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28"/>
          <w:szCs w:val="28"/>
        </w:rPr>
      </w:pPr>
      <w:bookmarkStart w:id="0" w:name="_GoBack"/>
      <w:bookmarkEnd w:id="0"/>
      <w:r>
        <w:rPr>
          <w:rFonts w:hint="eastAsia" w:ascii="黑体" w:eastAsia="黑体"/>
          <w:sz w:val="28"/>
          <w:szCs w:val="28"/>
        </w:rPr>
        <w:t>附件</w:t>
      </w:r>
    </w:p>
    <w:p>
      <w:pPr>
        <w:keepNext w:val="0"/>
        <w:keepLines w:val="0"/>
        <w:pageBreakBefore w:val="0"/>
        <w:widowControl w:val="0"/>
        <w:kinsoku/>
        <w:wordWrap/>
        <w:overflowPunct/>
        <w:topLinePunct w:val="0"/>
        <w:autoSpaceDE/>
        <w:autoSpaceDN/>
        <w:bidi w:val="0"/>
        <w:adjustRightInd/>
        <w:snapToGrid/>
        <w:spacing w:before="313" w:beforeLines="100" w:after="240" w:afterLines="100"/>
        <w:jc w:val="center"/>
        <w:textAlignment w:val="auto"/>
        <w:rPr>
          <w:rFonts w:hint="eastAsia" w:ascii="方正小标宋简体" w:eastAsia="方正小标宋简体" w:cs="等线"/>
          <w:sz w:val="44"/>
          <w:szCs w:val="44"/>
        </w:rPr>
      </w:pPr>
      <w:r>
        <w:rPr>
          <w:rFonts w:hint="eastAsia" w:ascii="方正小标宋简体" w:eastAsia="方正小标宋简体" w:cs="等线"/>
          <w:sz w:val="44"/>
          <w:szCs w:val="44"/>
        </w:rPr>
        <w:t>发布的10项交通运输行业标准编号、名称、主要内容等一览表</w:t>
      </w:r>
    </w:p>
    <w:tbl>
      <w:tblPr>
        <w:tblStyle w:val="33"/>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3"/>
        <w:gridCol w:w="1844"/>
        <w:gridCol w:w="1878"/>
        <w:gridCol w:w="6019"/>
        <w:gridCol w:w="251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454" w:hRule="atLeast"/>
          <w:tblHeader/>
        </w:trPr>
        <w:tc>
          <w:tcPr>
            <w:tcW w:w="5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序号</w:t>
            </w:r>
          </w:p>
        </w:tc>
        <w:tc>
          <w:tcPr>
            <w:tcW w:w="184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标准编号</w:t>
            </w:r>
          </w:p>
        </w:tc>
        <w:tc>
          <w:tcPr>
            <w:tcW w:w="187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标准名称</w:t>
            </w:r>
          </w:p>
        </w:tc>
        <w:tc>
          <w:tcPr>
            <w:tcW w:w="601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主要内容</w:t>
            </w:r>
          </w:p>
        </w:tc>
        <w:tc>
          <w:tcPr>
            <w:tcW w:w="25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代替标准编号</w:t>
            </w:r>
          </w:p>
        </w:tc>
        <w:tc>
          <w:tcPr>
            <w:tcW w:w="12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jc w:val="center"/>
              <w:textAlignment w:val="auto"/>
              <w:rPr>
                <w:rFonts w:hint="eastAsia" w:ascii="黑体" w:hAnsi="黑体" w:eastAsia="黑体" w:cs="黑体"/>
                <w:b w:val="0"/>
                <w:bCs w:val="0"/>
                <w:color w:val="auto"/>
                <w:szCs w:val="21"/>
              </w:rPr>
            </w:pPr>
            <w:r>
              <w:rPr>
                <w:rFonts w:hint="eastAsia" w:ascii="黑体" w:hAnsi="黑体" w:eastAsia="黑体" w:cs="黑体"/>
                <w:b w:val="0"/>
                <w:bCs w:val="0"/>
                <w:color w:val="auto"/>
                <w:szCs w:val="21"/>
              </w:rPr>
              <w:t>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JT/T 1586—2026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机动车驾驶员培训学员满意度评价方法</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lang w:val="en-US" w:eastAsia="zh-CN"/>
              </w:rPr>
            </w:pPr>
            <w:r>
              <w:rPr>
                <w:rFonts w:hint="eastAsia" w:ascii="Times New Roman" w:hAnsi="Times New Roman" w:eastAsia="宋体" w:cs="宋体"/>
                <w:kern w:val="2"/>
                <w:sz w:val="21"/>
                <w:szCs w:val="21"/>
                <w:lang w:val="en-US" w:eastAsia="zh-CN" w:bidi="ar"/>
              </w:rPr>
              <w:t>本标准规定了机动车驾驶员培训学员满意度评价的基本要求、评价指标、数据采集与处理、学员满意度计算方法、评价等级、评价结果应用等内容。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本标准适用于交通运输主管部门组织开展的机动车驾驶员培训学员满意度评价活动，机动车驾驶员培训机构可参照本文件开展学员满意度自评价。</w:t>
            </w:r>
          </w:p>
        </w:tc>
        <w:tc>
          <w:tcPr>
            <w:tcW w:w="25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kern w:val="2"/>
                <w:sz w:val="21"/>
                <w:szCs w:val="21"/>
                <w:lang w:val="en-US" w:eastAsia="zh-CN" w:bidi="ar-SA"/>
              </w:rPr>
            </w:pP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JT/T 1587—2026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机动车驾驶员培训机构质量信誉考核导则</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本标准规定了机动车驾驶员培训机构质量信誉考核的基本要求、考核内容和考核方法、考核得分计算方法、考核结果和结果运用。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本标准适用于地方交通运输主管部门开展机动车驾驶员培训机构质量信誉考核活动。</w:t>
            </w:r>
          </w:p>
        </w:tc>
        <w:tc>
          <w:tcPr>
            <w:tcW w:w="251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kern w:val="2"/>
                <w:sz w:val="21"/>
                <w:szCs w:val="21"/>
                <w:lang w:val="en-US" w:eastAsia="zh-CN" w:bidi="ar-SA"/>
              </w:rPr>
            </w:pP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lang w:val="en-US" w:eastAsia="zh-CN"/>
              </w:rPr>
              <w:t>11</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JT/T 645.1—2026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公路服务区污水再生利用 第1部分：水质</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645的本部分规定了公路服务区污水再生利用水质指标、采样及分析方法和跟踪监测。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本部分适用于公路服务区污水处理后再生利用水的分类管理和水质检测。</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default" w:ascii="Times New Roman" w:hAnsi="Times New Roman" w:eastAsia="宋体" w:cs="宋体"/>
                <w:kern w:val="2"/>
                <w:sz w:val="21"/>
                <w:szCs w:val="21"/>
                <w:lang w:val="en-US" w:eastAsia="zh-CN" w:bidi="ar"/>
              </w:rPr>
              <w:t>JT/T 645.1</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2016</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宋体"/>
                <w:kern w:val="2"/>
                <w:sz w:val="21"/>
                <w:szCs w:val="21"/>
                <w:lang w:val="en-US" w:eastAsia="zh-CN" w:bidi="ar"/>
              </w:rPr>
              <w:t>JT/T 645.2</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2026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公路服务区污水再生利用 第2部分：处理系统技术要求</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645的本部分规定了公路服务区污水再生利用处理系统的基本要求、处理系统工艺和处理系统技术要求。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本部分适用于公路服务区污水再生利用处理系统的设计和施工。</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default" w:ascii="Times New Roman" w:hAnsi="Times New Roman" w:eastAsia="宋体" w:cs="宋体"/>
                <w:kern w:val="2"/>
                <w:sz w:val="21"/>
                <w:szCs w:val="21"/>
                <w:lang w:val="en-US" w:eastAsia="zh-CN" w:bidi="ar"/>
              </w:rPr>
              <w:t>JT/T 645.</w:t>
            </w:r>
            <w:r>
              <w:rPr>
                <w:rFonts w:hint="eastAsia" w:ascii="Times New Roman" w:hAnsi="Times New Roman" w:eastAsia="宋体" w:cs="宋体"/>
                <w:kern w:val="2"/>
                <w:sz w:val="21"/>
                <w:szCs w:val="21"/>
                <w:lang w:val="en-US" w:eastAsia="zh-CN" w:bidi="ar"/>
              </w:rPr>
              <w:t>2</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2016</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宋体"/>
                <w:kern w:val="2"/>
                <w:sz w:val="21"/>
                <w:szCs w:val="21"/>
                <w:lang w:val="en-US" w:eastAsia="zh-CN" w:bidi="ar"/>
              </w:rPr>
              <w:t>JT/T 645.3</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2026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公路服务区污水再生利用 第3部分：处理系统操作管理要求</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645的本部分规定了公路服务区污水再生利用处理系统操作管理的基本要求、系统操作管理要求和运行管理要求。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本部分适用于公路服务区污水再生利用处理系统的操作运行与维护管理。</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default" w:ascii="Times New Roman" w:hAnsi="Times New Roman" w:eastAsia="宋体" w:cs="宋体"/>
                <w:kern w:val="2"/>
                <w:sz w:val="21"/>
                <w:szCs w:val="21"/>
                <w:lang w:val="en-US" w:eastAsia="zh-CN" w:bidi="ar"/>
              </w:rPr>
              <w:t>JT/T 645.</w:t>
            </w:r>
            <w:r>
              <w:rPr>
                <w:rFonts w:hint="eastAsia" w:ascii="Times New Roman" w:hAnsi="Times New Roman" w:eastAsia="宋体" w:cs="宋体"/>
                <w:kern w:val="2"/>
                <w:sz w:val="21"/>
                <w:szCs w:val="21"/>
                <w:lang w:val="en-US" w:eastAsia="zh-CN" w:bidi="ar"/>
              </w:rPr>
              <w:t>3</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2016</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宋体"/>
                <w:kern w:val="2"/>
                <w:sz w:val="21"/>
                <w:szCs w:val="21"/>
                <w:lang w:val="en-US" w:eastAsia="zh-CN" w:bidi="ar"/>
              </w:rPr>
              <w:t>JT/T 695</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202</w:t>
            </w:r>
            <w:r>
              <w:rPr>
                <w:rFonts w:hint="eastAsia" w:ascii="Times New Roman" w:hAnsi="Times New Roman" w:eastAsia="宋体" w:cs="宋体"/>
                <w:kern w:val="2"/>
                <w:sz w:val="21"/>
                <w:szCs w:val="21"/>
                <w:lang w:val="en-US" w:eastAsia="zh-CN" w:bidi="ar"/>
              </w:rPr>
              <w:t>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公路桥梁混凝土结构防腐涂装</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本标准规定了公路桥梁混凝土结构防腐涂装的分类、结构、技术要求和试验方法。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本标准适用于公路桥梁混凝土结构防腐涂装。</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lang w:val="en-US" w:eastAsia="zh-CN"/>
              </w:rPr>
            </w:pPr>
            <w:r>
              <w:rPr>
                <w:rFonts w:hint="eastAsia" w:ascii="Times New Roman" w:hAnsi="Times New Roman" w:eastAsia="宋体" w:cs="宋体"/>
                <w:kern w:val="2"/>
                <w:sz w:val="21"/>
                <w:szCs w:val="21"/>
                <w:lang w:val="en-US" w:eastAsia="zh-CN" w:bidi="ar"/>
              </w:rPr>
              <w:t>JT/T 695</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2007、</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821.1</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821.2</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821.3</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2011、</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821.4</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2011</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JT/T 938</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w:t>
            </w:r>
            <w:r>
              <w:rPr>
                <w:rFonts w:hint="default" w:ascii="Times New Roman" w:hAnsi="Times New Roman" w:eastAsia="宋体" w:cs="宋体"/>
                <w:kern w:val="2"/>
                <w:sz w:val="21"/>
                <w:szCs w:val="21"/>
                <w:lang w:val="en-US" w:eastAsia="zh-CN" w:bidi="ar"/>
              </w:rPr>
              <w:t>2</w:t>
            </w:r>
            <w:r>
              <w:rPr>
                <w:rFonts w:hint="eastAsia" w:ascii="Times New Roman" w:hAnsi="Times New Roman" w:eastAsia="宋体" w:cs="宋体"/>
                <w:kern w:val="2"/>
                <w:sz w:val="21"/>
                <w:szCs w:val="21"/>
                <w:lang w:val="en-US" w:eastAsia="zh-CN" w:bidi="ar"/>
              </w:rPr>
              <w:t>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汽车喷烤漆房能源消耗量限值及能源效率等级</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本标准规定了汽车喷烤漆房能源消耗量限值与能源效率等级的技术要求、测试与计算方法，以及能源效率等级标识。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本标准适用于作业区长度不大于8m的汽车喷烤漆房，其他规格的汽车喷烤漆房参照使用。</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938</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2014</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lang w:val="en-US" w:eastAsia="zh-CN"/>
              </w:rPr>
              <w:t>11</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JT/T 999</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w:t>
            </w:r>
            <w:r>
              <w:rPr>
                <w:rFonts w:hint="default" w:ascii="Times New Roman" w:hAnsi="Times New Roman" w:eastAsia="宋体" w:cs="宋体"/>
                <w:kern w:val="2"/>
                <w:sz w:val="21"/>
                <w:szCs w:val="21"/>
                <w:lang w:val="en-US" w:eastAsia="zh-CN" w:bidi="ar"/>
              </w:rPr>
              <w:t>2</w:t>
            </w:r>
            <w:r>
              <w:rPr>
                <w:rFonts w:hint="eastAsia" w:ascii="Times New Roman" w:hAnsi="Times New Roman" w:eastAsia="宋体" w:cs="宋体"/>
                <w:kern w:val="2"/>
                <w:sz w:val="21"/>
                <w:szCs w:val="21"/>
                <w:lang w:val="en-US" w:eastAsia="zh-CN" w:bidi="ar"/>
              </w:rPr>
              <w:t>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default" w:ascii="Times New Roman" w:hAnsi="Times New Roman" w:eastAsia="宋体" w:cs="宋体"/>
                <w:kern w:val="2"/>
                <w:sz w:val="21"/>
                <w:szCs w:val="21"/>
                <w:lang w:val="en-US" w:eastAsia="zh-CN" w:bidi="ar"/>
              </w:rPr>
              <w:t>城市公共汽电车应急处置基本操作规程</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本标准规定了城市公共汽电车运营企业和驾乘人员应急处置基本操作规程。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本标准适用于城市公共汽电车运营企业和驾乘人员应急处置的基本操作。</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999</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2015</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rPr>
              <w:t>0</w:t>
            </w:r>
            <w:r>
              <w:rPr>
                <w:rFonts w:hint="eastAsia" w:ascii="Times New Roman" w:hAnsi="Times New Roman"/>
                <w:szCs w:val="21"/>
                <w:lang w:val="en-US" w:eastAsia="zh-CN"/>
              </w:rPr>
              <w:t>8</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宋体" w:cs="宋体"/>
                <w:kern w:val="2"/>
                <w:sz w:val="21"/>
                <w:szCs w:val="21"/>
                <w:lang w:val="en-US" w:eastAsia="zh-CN" w:bidi="ar"/>
              </w:rPr>
              <w:t xml:space="preserve">JT/T </w:t>
            </w:r>
            <w:r>
              <w:rPr>
                <w:rFonts w:hint="eastAsia" w:ascii="Times New Roman" w:hAnsi="Times New Roman" w:eastAsia="宋体" w:cs="宋体"/>
                <w:kern w:val="2"/>
                <w:sz w:val="21"/>
                <w:szCs w:val="21"/>
                <w:lang w:val="en-US" w:eastAsia="zh-CN" w:bidi="ar"/>
              </w:rPr>
              <w:t>1228</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202</w:t>
            </w:r>
            <w:r>
              <w:rPr>
                <w:rFonts w:hint="eastAsia" w:ascii="Times New Roman" w:hAnsi="Times New Roman" w:eastAsia="宋体" w:cs="宋体"/>
                <w:kern w:val="2"/>
                <w:sz w:val="21"/>
                <w:szCs w:val="21"/>
                <w:lang w:val="en-US" w:eastAsia="zh-CN" w:bidi="ar"/>
              </w:rPr>
              <w:t>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智能运输系统 供配电系统节能技术要求</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本标准规定了智能运输系统中的供配电系统节能总体要求、可再生能源利用、电压与电力线路节能、三相平衡节能、电能质量节能、设备节能、节能控制等技术要求，以及能耗监测要求。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本标准适用于交通运输行业公路及机场、港口等内部道路的智能运输供配电系统，铁路参照使用</w:t>
            </w:r>
            <w:r>
              <w:rPr>
                <w:rFonts w:hint="default" w:ascii="Times New Roman" w:hAnsi="Times New Roman" w:eastAsia="宋体" w:cs="宋体"/>
                <w:kern w:val="2"/>
                <w:sz w:val="21"/>
                <w:szCs w:val="21"/>
                <w:lang w:val="en-US" w:eastAsia="zh-CN" w:bidi="ar"/>
              </w:rPr>
              <w:t>。</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1228</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2018</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lang w:val="en-US" w:eastAsia="zh-CN"/>
              </w:rPr>
              <w:t>11</w:t>
            </w:r>
            <w:r>
              <w:rPr>
                <w:rFonts w:ascii="Times New Roman" w:hAnsi="Times New Roman"/>
                <w:szCs w:val="21"/>
              </w:rPr>
              <w:t>-</w:t>
            </w:r>
            <w:r>
              <w:rPr>
                <w:rFonts w:hint="eastAsia" w:ascii="Times New Roman" w:hAnsi="Times New Roman"/>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cantSplit/>
          <w:trHeight w:val="989" w:hRule="atLeast"/>
        </w:trPr>
        <w:tc>
          <w:tcPr>
            <w:tcW w:w="593"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Times New Roman" w:hAnsi="Times New Roman" w:eastAsia="宋体" w:cs="宋体"/>
                <w:color w:val="auto"/>
                <w:sz w:val="21"/>
                <w:szCs w:val="21"/>
              </w:rPr>
            </w:pPr>
          </w:p>
        </w:tc>
        <w:tc>
          <w:tcPr>
            <w:tcW w:w="18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cs="Times New Roman"/>
                <w:kern w:val="2"/>
                <w:sz w:val="21"/>
                <w:szCs w:val="21"/>
                <w:lang w:val="en-US" w:eastAsia="zh-CN" w:bidi="ar-SA"/>
              </w:rPr>
            </w:pPr>
            <w:r>
              <w:rPr>
                <w:rFonts w:hint="default" w:ascii="Times New Roman" w:hAnsi="Times New Roman" w:eastAsia="宋体" w:cs="宋体"/>
                <w:kern w:val="2"/>
                <w:sz w:val="21"/>
                <w:szCs w:val="21"/>
                <w:lang w:val="en-US" w:eastAsia="zh-CN" w:bidi="ar"/>
              </w:rPr>
              <w:t xml:space="preserve">JT/T </w:t>
            </w:r>
            <w:r>
              <w:rPr>
                <w:rFonts w:hint="eastAsia" w:ascii="Times New Roman" w:hAnsi="Times New Roman" w:eastAsia="宋体" w:cs="宋体"/>
                <w:kern w:val="2"/>
                <w:sz w:val="21"/>
                <w:szCs w:val="21"/>
                <w:lang w:val="en-US" w:eastAsia="zh-CN" w:bidi="ar"/>
              </w:rPr>
              <w:t>1229</w:t>
            </w:r>
            <w:r>
              <w:rPr>
                <w:rFonts w:hint="eastAsia" w:cs="宋体"/>
                <w:kern w:val="2"/>
                <w:sz w:val="21"/>
                <w:szCs w:val="21"/>
                <w:lang w:val="en-US" w:eastAsia="zh-CN" w:bidi="ar"/>
              </w:rPr>
              <w:t>—</w:t>
            </w:r>
            <w:r>
              <w:rPr>
                <w:rFonts w:hint="default" w:ascii="Times New Roman" w:hAnsi="Times New Roman" w:eastAsia="宋体" w:cs="宋体"/>
                <w:kern w:val="2"/>
                <w:sz w:val="21"/>
                <w:szCs w:val="21"/>
                <w:lang w:val="en-US" w:eastAsia="zh-CN" w:bidi="ar"/>
              </w:rPr>
              <w:t>202</w:t>
            </w:r>
            <w:r>
              <w:rPr>
                <w:rFonts w:hint="eastAsia" w:ascii="Times New Roman" w:hAnsi="Times New Roman" w:eastAsia="宋体" w:cs="宋体"/>
                <w:kern w:val="2"/>
                <w:sz w:val="21"/>
                <w:szCs w:val="21"/>
                <w:lang w:val="en-US" w:eastAsia="zh-CN" w:bidi="ar"/>
              </w:rPr>
              <w:t>6</w:t>
            </w:r>
          </w:p>
        </w:tc>
        <w:tc>
          <w:tcPr>
            <w:tcW w:w="18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智能运输系统 长距离供配电系统技术要求</w:t>
            </w:r>
          </w:p>
        </w:tc>
        <w:tc>
          <w:tcPr>
            <w:tcW w:w="60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eastAsia"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本标准规定了智能运输系统长距离供配电系统的构成及分类、总体要求，以及上位机、下位机和供电电缆的技术要求。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both"/>
              <w:textAlignment w:val="auto"/>
              <w:rPr>
                <w:rFonts w:hint="default" w:ascii="Times New Roman" w:hAnsi="Times New Roman" w:eastAsia="宋体" w:cs="Times New Roman"/>
                <w:color w:val="333333"/>
                <w:kern w:val="2"/>
                <w:sz w:val="21"/>
                <w:szCs w:val="21"/>
                <w:shd w:val="clear" w:color="auto" w:fill="FFFFFF"/>
                <w:lang w:val="en-US" w:eastAsia="zh-CN" w:bidi="ar-SA"/>
              </w:rPr>
            </w:pPr>
            <w:r>
              <w:rPr>
                <w:rFonts w:hint="eastAsia" w:ascii="Times New Roman" w:hAnsi="Times New Roman" w:eastAsia="宋体" w:cs="宋体"/>
                <w:kern w:val="2"/>
                <w:sz w:val="21"/>
                <w:szCs w:val="21"/>
                <w:lang w:val="en-US" w:eastAsia="zh-CN" w:bidi="ar"/>
              </w:rPr>
              <w:t>本标准适用于智能运输系统中传感、通信、控制、服务、管理等设备设施的长距离供配电。</w:t>
            </w:r>
          </w:p>
        </w:tc>
        <w:tc>
          <w:tcPr>
            <w:tcW w:w="25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Times New Roman" w:hAnsi="Times New Roman" w:eastAsia="宋体" w:cs="宋体"/>
                <w:kern w:val="2"/>
                <w:sz w:val="21"/>
                <w:szCs w:val="21"/>
                <w:lang w:val="en-US" w:eastAsia="zh-CN" w:bidi="ar"/>
              </w:rPr>
            </w:pPr>
            <w:r>
              <w:rPr>
                <w:rFonts w:hint="eastAsia" w:ascii="Times New Roman" w:hAnsi="Times New Roman" w:eastAsia="宋体" w:cs="宋体"/>
                <w:kern w:val="2"/>
                <w:sz w:val="21"/>
                <w:szCs w:val="21"/>
                <w:lang w:val="en-US" w:eastAsia="zh-CN" w:bidi="ar"/>
              </w:rPr>
              <w:t>JT/T 1229</w:t>
            </w:r>
            <w:r>
              <w:rPr>
                <w:rFonts w:hint="eastAsia" w:cs="宋体"/>
                <w:kern w:val="2"/>
                <w:sz w:val="21"/>
                <w:szCs w:val="21"/>
                <w:lang w:val="en-US" w:eastAsia="zh-CN" w:bidi="ar"/>
              </w:rPr>
              <w:t>—</w:t>
            </w:r>
            <w:r>
              <w:rPr>
                <w:rFonts w:hint="eastAsia" w:ascii="Times New Roman" w:hAnsi="Times New Roman" w:eastAsia="宋体" w:cs="宋体"/>
                <w:kern w:val="2"/>
                <w:sz w:val="21"/>
                <w:szCs w:val="21"/>
                <w:lang w:val="en-US" w:eastAsia="zh-CN" w:bidi="ar"/>
              </w:rPr>
              <w:t>2018</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imes New Roman" w:hAnsi="Times New Roman"/>
                <w:kern w:val="2"/>
                <w:sz w:val="21"/>
                <w:szCs w:val="21"/>
                <w:lang w:val="en-US" w:eastAsia="zh-CN" w:bidi="ar-SA"/>
              </w:rPr>
            </w:pPr>
            <w:r>
              <w:rPr>
                <w:rFonts w:ascii="Times New Roman" w:hAnsi="Times New Roman"/>
                <w:szCs w:val="21"/>
              </w:rPr>
              <w:t>202</w:t>
            </w:r>
            <w:r>
              <w:rPr>
                <w:rFonts w:hint="eastAsia" w:ascii="Times New Roman" w:hAnsi="Times New Roman"/>
                <w:szCs w:val="21"/>
                <w:lang w:val="en-US" w:eastAsia="zh-CN"/>
              </w:rPr>
              <w:t>6</w:t>
            </w:r>
            <w:r>
              <w:rPr>
                <w:rFonts w:ascii="Times New Roman" w:hAnsi="Times New Roman"/>
                <w:szCs w:val="21"/>
              </w:rPr>
              <w:t>-</w:t>
            </w:r>
            <w:r>
              <w:rPr>
                <w:rFonts w:hint="eastAsia" w:ascii="Times New Roman" w:hAnsi="Times New Roman"/>
                <w:szCs w:val="21"/>
                <w:lang w:val="en-US" w:eastAsia="zh-CN"/>
              </w:rPr>
              <w:t>11</w:t>
            </w:r>
            <w:r>
              <w:rPr>
                <w:rFonts w:ascii="Times New Roman" w:hAnsi="Times New Roman"/>
                <w:szCs w:val="21"/>
              </w:rPr>
              <w:t>-</w:t>
            </w:r>
            <w:r>
              <w:rPr>
                <w:rFonts w:hint="eastAsia" w:ascii="Times New Roman" w:hAnsi="Times New Roman"/>
                <w:szCs w:val="21"/>
              </w:rPr>
              <w:t>01</w:t>
            </w:r>
          </w:p>
        </w:tc>
      </w:tr>
    </w:tbl>
    <w:p>
      <w:pPr>
        <w:rPr>
          <w:rFonts w:hint="eastAsia"/>
        </w:rPr>
      </w:pPr>
    </w:p>
    <w:sectPr>
      <w:footerReference r:id="rId3" w:type="default"/>
      <w:pgSz w:w="16838" w:h="11906" w:orient="landscape"/>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简体">
    <w:altName w:val="方正舒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r>
      <w:rPr>
        <w:rFonts w:hint="eastAsia" w:ascii="宋体" w:hAnsi="宋体" w:eastAsia="宋体" w:cs="宋体"/>
        <w:sz w:val="28"/>
        <w:lang w:val="en-US" w:eastAsia="zh-CN"/>
      </w:rPr>
      <w:t xml:space="preserve"> </w:t>
    </w:r>
    <w:r>
      <w:rPr>
        <w:rFonts w:hint="eastAsia" w:ascii="宋体" w:hAnsi="宋体" w:eastAsia="宋体" w:cs="宋体"/>
        <w:sz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6559B"/>
    <w:multiLevelType w:val="multilevel"/>
    <w:tmpl w:val="FF26559B"/>
    <w:lvl w:ilvl="0" w:tentative="0">
      <w:start w:val="1"/>
      <w:numFmt w:val="decimal"/>
      <w:suff w:val="nothing"/>
      <w:lvlText w:val="%1"/>
      <w:lvlJc w:val="left"/>
      <w:pPr>
        <w:tabs>
          <w:tab w:val="left" w:pos="0"/>
        </w:tabs>
        <w:ind w:left="0" w:firstLine="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12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22"/>
      <w:lvlText w:val=""/>
      <w:lvlJc w:val="left"/>
      <w:pPr>
        <w:ind w:left="851" w:hanging="431"/>
      </w:pPr>
      <w:rPr>
        <w:rFonts w:hint="default" w:ascii="Symbol" w:hAnsi="Symbol"/>
        <w:sz w:val="21"/>
      </w:rPr>
    </w:lvl>
    <w:lvl w:ilvl="2" w:tentative="0">
      <w:start w:val="1"/>
      <w:numFmt w:val="bullet"/>
      <w:pStyle w:val="12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7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0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6C2F11FF"/>
    <w:multiLevelType w:val="multilevel"/>
    <w:tmpl w:val="6C2F11FF"/>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pStyle w:val="116"/>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79"/>
    <w:rsid w:val="00000A51"/>
    <w:rsid w:val="0000147E"/>
    <w:rsid w:val="00004273"/>
    <w:rsid w:val="000072CC"/>
    <w:rsid w:val="00013F3E"/>
    <w:rsid w:val="000172F2"/>
    <w:rsid w:val="000223F1"/>
    <w:rsid w:val="0002456B"/>
    <w:rsid w:val="00030DFA"/>
    <w:rsid w:val="00031582"/>
    <w:rsid w:val="00033F38"/>
    <w:rsid w:val="00036939"/>
    <w:rsid w:val="000423B1"/>
    <w:rsid w:val="00044F0D"/>
    <w:rsid w:val="00051B88"/>
    <w:rsid w:val="0005474A"/>
    <w:rsid w:val="0005743F"/>
    <w:rsid w:val="00061C79"/>
    <w:rsid w:val="00064D5B"/>
    <w:rsid w:val="00067530"/>
    <w:rsid w:val="000714AA"/>
    <w:rsid w:val="00080F55"/>
    <w:rsid w:val="00086227"/>
    <w:rsid w:val="0009035F"/>
    <w:rsid w:val="00092378"/>
    <w:rsid w:val="00093164"/>
    <w:rsid w:val="0009326B"/>
    <w:rsid w:val="000A354C"/>
    <w:rsid w:val="000A58C2"/>
    <w:rsid w:val="000A6176"/>
    <w:rsid w:val="000B1502"/>
    <w:rsid w:val="000B22C4"/>
    <w:rsid w:val="000B3ECF"/>
    <w:rsid w:val="000B4C2E"/>
    <w:rsid w:val="000B4FA3"/>
    <w:rsid w:val="000B7015"/>
    <w:rsid w:val="000C0378"/>
    <w:rsid w:val="000C190E"/>
    <w:rsid w:val="000C3C75"/>
    <w:rsid w:val="000C4A9D"/>
    <w:rsid w:val="000C4E36"/>
    <w:rsid w:val="000C6B8D"/>
    <w:rsid w:val="000C7B36"/>
    <w:rsid w:val="000D244A"/>
    <w:rsid w:val="000D2C12"/>
    <w:rsid w:val="000D3534"/>
    <w:rsid w:val="000D35B5"/>
    <w:rsid w:val="000D46FC"/>
    <w:rsid w:val="000E0A72"/>
    <w:rsid w:val="000E238B"/>
    <w:rsid w:val="000E2825"/>
    <w:rsid w:val="000E2FB6"/>
    <w:rsid w:val="000E5373"/>
    <w:rsid w:val="000E5B21"/>
    <w:rsid w:val="000E69D7"/>
    <w:rsid w:val="000F569F"/>
    <w:rsid w:val="000F5C3E"/>
    <w:rsid w:val="001019BC"/>
    <w:rsid w:val="001063C6"/>
    <w:rsid w:val="001119D1"/>
    <w:rsid w:val="00112DDF"/>
    <w:rsid w:val="00112E90"/>
    <w:rsid w:val="00112F8E"/>
    <w:rsid w:val="001167A0"/>
    <w:rsid w:val="00117791"/>
    <w:rsid w:val="00123CBA"/>
    <w:rsid w:val="0012755C"/>
    <w:rsid w:val="00131E63"/>
    <w:rsid w:val="00135271"/>
    <w:rsid w:val="00144CDA"/>
    <w:rsid w:val="00144EC3"/>
    <w:rsid w:val="00152A55"/>
    <w:rsid w:val="00153DA3"/>
    <w:rsid w:val="001547D4"/>
    <w:rsid w:val="001565A4"/>
    <w:rsid w:val="001611EC"/>
    <w:rsid w:val="00163982"/>
    <w:rsid w:val="0017141E"/>
    <w:rsid w:val="00174258"/>
    <w:rsid w:val="001742E8"/>
    <w:rsid w:val="00177543"/>
    <w:rsid w:val="0018097B"/>
    <w:rsid w:val="0018255E"/>
    <w:rsid w:val="0018358C"/>
    <w:rsid w:val="00190E75"/>
    <w:rsid w:val="00191D06"/>
    <w:rsid w:val="00194C73"/>
    <w:rsid w:val="001A67E8"/>
    <w:rsid w:val="001A7DF9"/>
    <w:rsid w:val="001B2060"/>
    <w:rsid w:val="001B2E74"/>
    <w:rsid w:val="001B55B4"/>
    <w:rsid w:val="001B7145"/>
    <w:rsid w:val="001B739A"/>
    <w:rsid w:val="001B7510"/>
    <w:rsid w:val="001C0980"/>
    <w:rsid w:val="001C28D6"/>
    <w:rsid w:val="001C2E78"/>
    <w:rsid w:val="001C3C6D"/>
    <w:rsid w:val="001D2579"/>
    <w:rsid w:val="001D5E35"/>
    <w:rsid w:val="001D79D9"/>
    <w:rsid w:val="001F0570"/>
    <w:rsid w:val="001F0BEF"/>
    <w:rsid w:val="001F30D3"/>
    <w:rsid w:val="001F7C5F"/>
    <w:rsid w:val="0020281C"/>
    <w:rsid w:val="00202BEF"/>
    <w:rsid w:val="00204938"/>
    <w:rsid w:val="00205D2D"/>
    <w:rsid w:val="00210BF4"/>
    <w:rsid w:val="002133E7"/>
    <w:rsid w:val="0021781E"/>
    <w:rsid w:val="0022239A"/>
    <w:rsid w:val="00224AD2"/>
    <w:rsid w:val="002251C5"/>
    <w:rsid w:val="00225383"/>
    <w:rsid w:val="00227978"/>
    <w:rsid w:val="00231897"/>
    <w:rsid w:val="00235538"/>
    <w:rsid w:val="002429D7"/>
    <w:rsid w:val="00247C26"/>
    <w:rsid w:val="0026795C"/>
    <w:rsid w:val="00267A87"/>
    <w:rsid w:val="00270BC8"/>
    <w:rsid w:val="00270CB0"/>
    <w:rsid w:val="002724E7"/>
    <w:rsid w:val="00272EDC"/>
    <w:rsid w:val="00284E28"/>
    <w:rsid w:val="002854A2"/>
    <w:rsid w:val="00291716"/>
    <w:rsid w:val="00294428"/>
    <w:rsid w:val="0029473D"/>
    <w:rsid w:val="002A1306"/>
    <w:rsid w:val="002A51E0"/>
    <w:rsid w:val="002A6F0B"/>
    <w:rsid w:val="002B5C6E"/>
    <w:rsid w:val="002B720D"/>
    <w:rsid w:val="002C4B23"/>
    <w:rsid w:val="002D0579"/>
    <w:rsid w:val="002D0C15"/>
    <w:rsid w:val="002E3D37"/>
    <w:rsid w:val="002E5DE7"/>
    <w:rsid w:val="002E5E9D"/>
    <w:rsid w:val="002E7BCD"/>
    <w:rsid w:val="002F2531"/>
    <w:rsid w:val="002F2D2E"/>
    <w:rsid w:val="002F3B04"/>
    <w:rsid w:val="002F47EB"/>
    <w:rsid w:val="002F74F6"/>
    <w:rsid w:val="003029B1"/>
    <w:rsid w:val="00306EB9"/>
    <w:rsid w:val="00311832"/>
    <w:rsid w:val="00314BB5"/>
    <w:rsid w:val="003173C9"/>
    <w:rsid w:val="0032214D"/>
    <w:rsid w:val="003222A3"/>
    <w:rsid w:val="003234EA"/>
    <w:rsid w:val="00324142"/>
    <w:rsid w:val="00324D03"/>
    <w:rsid w:val="003251E4"/>
    <w:rsid w:val="00330749"/>
    <w:rsid w:val="00332CB0"/>
    <w:rsid w:val="00337534"/>
    <w:rsid w:val="00345803"/>
    <w:rsid w:val="00345CA4"/>
    <w:rsid w:val="00345F7F"/>
    <w:rsid w:val="00360A0A"/>
    <w:rsid w:val="003622C5"/>
    <w:rsid w:val="003622FF"/>
    <w:rsid w:val="00362726"/>
    <w:rsid w:val="00366B0C"/>
    <w:rsid w:val="00370717"/>
    <w:rsid w:val="0037790E"/>
    <w:rsid w:val="003828E2"/>
    <w:rsid w:val="00386907"/>
    <w:rsid w:val="003869E1"/>
    <w:rsid w:val="00386D2C"/>
    <w:rsid w:val="00395F42"/>
    <w:rsid w:val="003A0364"/>
    <w:rsid w:val="003A3486"/>
    <w:rsid w:val="003A3FFB"/>
    <w:rsid w:val="003A4EE3"/>
    <w:rsid w:val="003A4F87"/>
    <w:rsid w:val="003A58FC"/>
    <w:rsid w:val="003A60E9"/>
    <w:rsid w:val="003B20AB"/>
    <w:rsid w:val="003B4C36"/>
    <w:rsid w:val="003B7559"/>
    <w:rsid w:val="003B789C"/>
    <w:rsid w:val="003C50E2"/>
    <w:rsid w:val="003C53C9"/>
    <w:rsid w:val="003C5919"/>
    <w:rsid w:val="003C6985"/>
    <w:rsid w:val="003D1878"/>
    <w:rsid w:val="003D4FAF"/>
    <w:rsid w:val="003D5635"/>
    <w:rsid w:val="003E094C"/>
    <w:rsid w:val="003E3B2E"/>
    <w:rsid w:val="003E3F5A"/>
    <w:rsid w:val="003E4784"/>
    <w:rsid w:val="003F09D7"/>
    <w:rsid w:val="003F2228"/>
    <w:rsid w:val="003F2431"/>
    <w:rsid w:val="003F32B2"/>
    <w:rsid w:val="003F4021"/>
    <w:rsid w:val="003F7CE4"/>
    <w:rsid w:val="00402686"/>
    <w:rsid w:val="00402A43"/>
    <w:rsid w:val="004074F0"/>
    <w:rsid w:val="00412B03"/>
    <w:rsid w:val="00423986"/>
    <w:rsid w:val="00425BCD"/>
    <w:rsid w:val="00427BF0"/>
    <w:rsid w:val="0043437C"/>
    <w:rsid w:val="00437BE6"/>
    <w:rsid w:val="00437D5B"/>
    <w:rsid w:val="00444A8E"/>
    <w:rsid w:val="00450E52"/>
    <w:rsid w:val="00451B02"/>
    <w:rsid w:val="00455196"/>
    <w:rsid w:val="004610F9"/>
    <w:rsid w:val="004635D2"/>
    <w:rsid w:val="00463CAD"/>
    <w:rsid w:val="004651D0"/>
    <w:rsid w:val="0046733A"/>
    <w:rsid w:val="00467BEA"/>
    <w:rsid w:val="00482BC6"/>
    <w:rsid w:val="00486A1B"/>
    <w:rsid w:val="0048710D"/>
    <w:rsid w:val="00491A7E"/>
    <w:rsid w:val="00496802"/>
    <w:rsid w:val="00497B01"/>
    <w:rsid w:val="004A1ADC"/>
    <w:rsid w:val="004A5D1A"/>
    <w:rsid w:val="004A68C4"/>
    <w:rsid w:val="004A6FEE"/>
    <w:rsid w:val="004B0120"/>
    <w:rsid w:val="004B1EE7"/>
    <w:rsid w:val="004B3399"/>
    <w:rsid w:val="004C0701"/>
    <w:rsid w:val="004C09C1"/>
    <w:rsid w:val="004C3BE8"/>
    <w:rsid w:val="004C4CA7"/>
    <w:rsid w:val="004D142D"/>
    <w:rsid w:val="004D5D3F"/>
    <w:rsid w:val="004D608E"/>
    <w:rsid w:val="004E7A45"/>
    <w:rsid w:val="004F0B4A"/>
    <w:rsid w:val="00502159"/>
    <w:rsid w:val="005021A6"/>
    <w:rsid w:val="005033BB"/>
    <w:rsid w:val="00507FF5"/>
    <w:rsid w:val="00510C76"/>
    <w:rsid w:val="00513E91"/>
    <w:rsid w:val="00514937"/>
    <w:rsid w:val="005168CF"/>
    <w:rsid w:val="005174FD"/>
    <w:rsid w:val="00522D59"/>
    <w:rsid w:val="00526E2E"/>
    <w:rsid w:val="00531E56"/>
    <w:rsid w:val="00535745"/>
    <w:rsid w:val="00537765"/>
    <w:rsid w:val="0054221A"/>
    <w:rsid w:val="005449ED"/>
    <w:rsid w:val="00554B6F"/>
    <w:rsid w:val="0055635E"/>
    <w:rsid w:val="005603F4"/>
    <w:rsid w:val="00562329"/>
    <w:rsid w:val="005625C6"/>
    <w:rsid w:val="00563153"/>
    <w:rsid w:val="005647FF"/>
    <w:rsid w:val="005672EA"/>
    <w:rsid w:val="005746DB"/>
    <w:rsid w:val="005753FB"/>
    <w:rsid w:val="005758F3"/>
    <w:rsid w:val="005763FF"/>
    <w:rsid w:val="00581690"/>
    <w:rsid w:val="00583D17"/>
    <w:rsid w:val="00585F1D"/>
    <w:rsid w:val="00592913"/>
    <w:rsid w:val="005A2014"/>
    <w:rsid w:val="005A2824"/>
    <w:rsid w:val="005A2CBC"/>
    <w:rsid w:val="005A4953"/>
    <w:rsid w:val="005A65A1"/>
    <w:rsid w:val="005B0BCE"/>
    <w:rsid w:val="005C0167"/>
    <w:rsid w:val="005C0D14"/>
    <w:rsid w:val="005C33F8"/>
    <w:rsid w:val="005C5C55"/>
    <w:rsid w:val="005C5E3E"/>
    <w:rsid w:val="005D16DB"/>
    <w:rsid w:val="005D2A45"/>
    <w:rsid w:val="005D3554"/>
    <w:rsid w:val="005D4083"/>
    <w:rsid w:val="005D70FB"/>
    <w:rsid w:val="005E0E10"/>
    <w:rsid w:val="005E36C9"/>
    <w:rsid w:val="005E445C"/>
    <w:rsid w:val="005E683C"/>
    <w:rsid w:val="005F3106"/>
    <w:rsid w:val="005F3F6C"/>
    <w:rsid w:val="005F6AD1"/>
    <w:rsid w:val="00601AE7"/>
    <w:rsid w:val="00602986"/>
    <w:rsid w:val="00605B67"/>
    <w:rsid w:val="006117B0"/>
    <w:rsid w:val="006139EC"/>
    <w:rsid w:val="00614131"/>
    <w:rsid w:val="0061757A"/>
    <w:rsid w:val="00620767"/>
    <w:rsid w:val="0062288F"/>
    <w:rsid w:val="00622B77"/>
    <w:rsid w:val="006246B8"/>
    <w:rsid w:val="00624A3C"/>
    <w:rsid w:val="0062699F"/>
    <w:rsid w:val="00630C17"/>
    <w:rsid w:val="0063107A"/>
    <w:rsid w:val="00633ED2"/>
    <w:rsid w:val="00635355"/>
    <w:rsid w:val="006357AA"/>
    <w:rsid w:val="00640076"/>
    <w:rsid w:val="00642890"/>
    <w:rsid w:val="006432BE"/>
    <w:rsid w:val="00646914"/>
    <w:rsid w:val="00650F3C"/>
    <w:rsid w:val="00651320"/>
    <w:rsid w:val="00654E6C"/>
    <w:rsid w:val="0065531C"/>
    <w:rsid w:val="006560C0"/>
    <w:rsid w:val="006563F6"/>
    <w:rsid w:val="00656402"/>
    <w:rsid w:val="00656D54"/>
    <w:rsid w:val="00663957"/>
    <w:rsid w:val="0066633A"/>
    <w:rsid w:val="006713C6"/>
    <w:rsid w:val="00674046"/>
    <w:rsid w:val="00674E95"/>
    <w:rsid w:val="006764F4"/>
    <w:rsid w:val="00680B2C"/>
    <w:rsid w:val="006852BB"/>
    <w:rsid w:val="00685A04"/>
    <w:rsid w:val="00685D34"/>
    <w:rsid w:val="006918AE"/>
    <w:rsid w:val="006B02DF"/>
    <w:rsid w:val="006B02EB"/>
    <w:rsid w:val="006B25B8"/>
    <w:rsid w:val="006B36C6"/>
    <w:rsid w:val="006B68B1"/>
    <w:rsid w:val="006B76A2"/>
    <w:rsid w:val="006B7CAF"/>
    <w:rsid w:val="006C0142"/>
    <w:rsid w:val="006C17F1"/>
    <w:rsid w:val="006D12C5"/>
    <w:rsid w:val="006D2C3C"/>
    <w:rsid w:val="006D4D0F"/>
    <w:rsid w:val="006E68A9"/>
    <w:rsid w:val="006F1ADC"/>
    <w:rsid w:val="006F1D2D"/>
    <w:rsid w:val="006F655F"/>
    <w:rsid w:val="006F6CCF"/>
    <w:rsid w:val="00704C9D"/>
    <w:rsid w:val="00705226"/>
    <w:rsid w:val="00712B7D"/>
    <w:rsid w:val="00720998"/>
    <w:rsid w:val="0072507F"/>
    <w:rsid w:val="007265C4"/>
    <w:rsid w:val="00726BC6"/>
    <w:rsid w:val="00726C9F"/>
    <w:rsid w:val="007320B9"/>
    <w:rsid w:val="00742F9F"/>
    <w:rsid w:val="00744ABE"/>
    <w:rsid w:val="00745115"/>
    <w:rsid w:val="00746379"/>
    <w:rsid w:val="00751168"/>
    <w:rsid w:val="00752D6D"/>
    <w:rsid w:val="0075530D"/>
    <w:rsid w:val="00756D0E"/>
    <w:rsid w:val="007608EC"/>
    <w:rsid w:val="00765A69"/>
    <w:rsid w:val="00765BE6"/>
    <w:rsid w:val="007757E9"/>
    <w:rsid w:val="00781120"/>
    <w:rsid w:val="007836F8"/>
    <w:rsid w:val="00783B30"/>
    <w:rsid w:val="00785F40"/>
    <w:rsid w:val="00786664"/>
    <w:rsid w:val="00791E2B"/>
    <w:rsid w:val="007933F8"/>
    <w:rsid w:val="007A31D3"/>
    <w:rsid w:val="007A5140"/>
    <w:rsid w:val="007B2339"/>
    <w:rsid w:val="007B6336"/>
    <w:rsid w:val="007C096B"/>
    <w:rsid w:val="007C1F1E"/>
    <w:rsid w:val="007C5F51"/>
    <w:rsid w:val="007C65C8"/>
    <w:rsid w:val="007C7849"/>
    <w:rsid w:val="007D2936"/>
    <w:rsid w:val="007D324A"/>
    <w:rsid w:val="007E4C69"/>
    <w:rsid w:val="007F20A5"/>
    <w:rsid w:val="007F4462"/>
    <w:rsid w:val="007F650D"/>
    <w:rsid w:val="00813AD4"/>
    <w:rsid w:val="0081407D"/>
    <w:rsid w:val="00814847"/>
    <w:rsid w:val="0081486C"/>
    <w:rsid w:val="008166D5"/>
    <w:rsid w:val="00816CD9"/>
    <w:rsid w:val="008206C8"/>
    <w:rsid w:val="00822606"/>
    <w:rsid w:val="00825320"/>
    <w:rsid w:val="0082573C"/>
    <w:rsid w:val="00825E76"/>
    <w:rsid w:val="0083189F"/>
    <w:rsid w:val="00844C29"/>
    <w:rsid w:val="008472D0"/>
    <w:rsid w:val="00853101"/>
    <w:rsid w:val="008535AB"/>
    <w:rsid w:val="0085466E"/>
    <w:rsid w:val="008549A2"/>
    <w:rsid w:val="008603F3"/>
    <w:rsid w:val="008631D3"/>
    <w:rsid w:val="00865ED3"/>
    <w:rsid w:val="0087148E"/>
    <w:rsid w:val="00871FA9"/>
    <w:rsid w:val="00881022"/>
    <w:rsid w:val="00883893"/>
    <w:rsid w:val="00884A7B"/>
    <w:rsid w:val="00884FA6"/>
    <w:rsid w:val="00885DF6"/>
    <w:rsid w:val="008872CC"/>
    <w:rsid w:val="00891FAE"/>
    <w:rsid w:val="00897A32"/>
    <w:rsid w:val="00897FE8"/>
    <w:rsid w:val="008A411A"/>
    <w:rsid w:val="008A6989"/>
    <w:rsid w:val="008B059F"/>
    <w:rsid w:val="008B0C78"/>
    <w:rsid w:val="008B19F8"/>
    <w:rsid w:val="008B3307"/>
    <w:rsid w:val="008B3661"/>
    <w:rsid w:val="008B3DE0"/>
    <w:rsid w:val="008B4122"/>
    <w:rsid w:val="008B4430"/>
    <w:rsid w:val="008B56DD"/>
    <w:rsid w:val="008B75EA"/>
    <w:rsid w:val="008C1A6A"/>
    <w:rsid w:val="008C1AC2"/>
    <w:rsid w:val="008C31CD"/>
    <w:rsid w:val="008C716C"/>
    <w:rsid w:val="008C7319"/>
    <w:rsid w:val="008F1494"/>
    <w:rsid w:val="008F1A54"/>
    <w:rsid w:val="008F1B72"/>
    <w:rsid w:val="008F2B44"/>
    <w:rsid w:val="00900F3F"/>
    <w:rsid w:val="009111F1"/>
    <w:rsid w:val="00911A10"/>
    <w:rsid w:val="00912808"/>
    <w:rsid w:val="00914E17"/>
    <w:rsid w:val="00923EB3"/>
    <w:rsid w:val="009250AA"/>
    <w:rsid w:val="00926D98"/>
    <w:rsid w:val="0093073B"/>
    <w:rsid w:val="00933646"/>
    <w:rsid w:val="00941F00"/>
    <w:rsid w:val="00942D86"/>
    <w:rsid w:val="00947692"/>
    <w:rsid w:val="00954624"/>
    <w:rsid w:val="009566A9"/>
    <w:rsid w:val="0096067C"/>
    <w:rsid w:val="00961F93"/>
    <w:rsid w:val="00962544"/>
    <w:rsid w:val="00963A9A"/>
    <w:rsid w:val="00971456"/>
    <w:rsid w:val="00971B89"/>
    <w:rsid w:val="00971CCF"/>
    <w:rsid w:val="00976320"/>
    <w:rsid w:val="00983CD1"/>
    <w:rsid w:val="0098555E"/>
    <w:rsid w:val="00986B07"/>
    <w:rsid w:val="00987BBF"/>
    <w:rsid w:val="00990CD5"/>
    <w:rsid w:val="00992A57"/>
    <w:rsid w:val="009A0F22"/>
    <w:rsid w:val="009A21DE"/>
    <w:rsid w:val="009A368E"/>
    <w:rsid w:val="009A3963"/>
    <w:rsid w:val="009B2B52"/>
    <w:rsid w:val="009B4A1E"/>
    <w:rsid w:val="009C29EB"/>
    <w:rsid w:val="009C4F36"/>
    <w:rsid w:val="009C53D0"/>
    <w:rsid w:val="009C5525"/>
    <w:rsid w:val="009C7871"/>
    <w:rsid w:val="009D4B54"/>
    <w:rsid w:val="009D655F"/>
    <w:rsid w:val="009D72C2"/>
    <w:rsid w:val="009E0758"/>
    <w:rsid w:val="009E2B5A"/>
    <w:rsid w:val="009E305A"/>
    <w:rsid w:val="009E475F"/>
    <w:rsid w:val="009E5B9F"/>
    <w:rsid w:val="009E5EE0"/>
    <w:rsid w:val="009E6D83"/>
    <w:rsid w:val="009F6365"/>
    <w:rsid w:val="00A03EEB"/>
    <w:rsid w:val="00A06029"/>
    <w:rsid w:val="00A060EC"/>
    <w:rsid w:val="00A118B5"/>
    <w:rsid w:val="00A155DC"/>
    <w:rsid w:val="00A16D76"/>
    <w:rsid w:val="00A16F9B"/>
    <w:rsid w:val="00A17472"/>
    <w:rsid w:val="00A175DA"/>
    <w:rsid w:val="00A17C35"/>
    <w:rsid w:val="00A22F0B"/>
    <w:rsid w:val="00A24C94"/>
    <w:rsid w:val="00A261CD"/>
    <w:rsid w:val="00A30E2D"/>
    <w:rsid w:val="00A31660"/>
    <w:rsid w:val="00A34534"/>
    <w:rsid w:val="00A372C5"/>
    <w:rsid w:val="00A46A41"/>
    <w:rsid w:val="00A5129C"/>
    <w:rsid w:val="00A537D9"/>
    <w:rsid w:val="00A57EE2"/>
    <w:rsid w:val="00A604A4"/>
    <w:rsid w:val="00A655D8"/>
    <w:rsid w:val="00A72D12"/>
    <w:rsid w:val="00A736C8"/>
    <w:rsid w:val="00A73A21"/>
    <w:rsid w:val="00A76F13"/>
    <w:rsid w:val="00A7725F"/>
    <w:rsid w:val="00A77E1B"/>
    <w:rsid w:val="00A800B7"/>
    <w:rsid w:val="00A81167"/>
    <w:rsid w:val="00A8258A"/>
    <w:rsid w:val="00A83B1A"/>
    <w:rsid w:val="00A844A6"/>
    <w:rsid w:val="00A85904"/>
    <w:rsid w:val="00A8646C"/>
    <w:rsid w:val="00A86A82"/>
    <w:rsid w:val="00A929CB"/>
    <w:rsid w:val="00AA1986"/>
    <w:rsid w:val="00AA32D5"/>
    <w:rsid w:val="00AA4EED"/>
    <w:rsid w:val="00AA6230"/>
    <w:rsid w:val="00AA7DAE"/>
    <w:rsid w:val="00AB0FCB"/>
    <w:rsid w:val="00AB4673"/>
    <w:rsid w:val="00AB686A"/>
    <w:rsid w:val="00AC2682"/>
    <w:rsid w:val="00AD0A7D"/>
    <w:rsid w:val="00AD43E3"/>
    <w:rsid w:val="00AD68C3"/>
    <w:rsid w:val="00AD7A13"/>
    <w:rsid w:val="00AE1BBD"/>
    <w:rsid w:val="00AE398B"/>
    <w:rsid w:val="00AE7356"/>
    <w:rsid w:val="00AE7875"/>
    <w:rsid w:val="00AF087B"/>
    <w:rsid w:val="00AF088B"/>
    <w:rsid w:val="00AF3FD6"/>
    <w:rsid w:val="00AF6178"/>
    <w:rsid w:val="00AF7D5D"/>
    <w:rsid w:val="00AF7E1F"/>
    <w:rsid w:val="00B01B94"/>
    <w:rsid w:val="00B123ED"/>
    <w:rsid w:val="00B12E7C"/>
    <w:rsid w:val="00B13140"/>
    <w:rsid w:val="00B14583"/>
    <w:rsid w:val="00B2066F"/>
    <w:rsid w:val="00B216F9"/>
    <w:rsid w:val="00B23C4F"/>
    <w:rsid w:val="00B24706"/>
    <w:rsid w:val="00B2798C"/>
    <w:rsid w:val="00B34C10"/>
    <w:rsid w:val="00B476AF"/>
    <w:rsid w:val="00B525A8"/>
    <w:rsid w:val="00B54C45"/>
    <w:rsid w:val="00B56459"/>
    <w:rsid w:val="00B57563"/>
    <w:rsid w:val="00B6037E"/>
    <w:rsid w:val="00B65FE0"/>
    <w:rsid w:val="00B665BA"/>
    <w:rsid w:val="00B75490"/>
    <w:rsid w:val="00B76101"/>
    <w:rsid w:val="00B81972"/>
    <w:rsid w:val="00B81D1A"/>
    <w:rsid w:val="00B82FB2"/>
    <w:rsid w:val="00B8327E"/>
    <w:rsid w:val="00B925C6"/>
    <w:rsid w:val="00B933AD"/>
    <w:rsid w:val="00B972FC"/>
    <w:rsid w:val="00BA3580"/>
    <w:rsid w:val="00BA6281"/>
    <w:rsid w:val="00BB1FBA"/>
    <w:rsid w:val="00BB2F16"/>
    <w:rsid w:val="00BB3772"/>
    <w:rsid w:val="00BB4B37"/>
    <w:rsid w:val="00BC033E"/>
    <w:rsid w:val="00BC2298"/>
    <w:rsid w:val="00BC574C"/>
    <w:rsid w:val="00BC5E10"/>
    <w:rsid w:val="00BC7C5A"/>
    <w:rsid w:val="00BD00D4"/>
    <w:rsid w:val="00BD313E"/>
    <w:rsid w:val="00BD4A6E"/>
    <w:rsid w:val="00BD5C9F"/>
    <w:rsid w:val="00BD6CE1"/>
    <w:rsid w:val="00BE00A5"/>
    <w:rsid w:val="00BE1DC7"/>
    <w:rsid w:val="00BE617C"/>
    <w:rsid w:val="00BE6BAB"/>
    <w:rsid w:val="00C015EA"/>
    <w:rsid w:val="00C026E4"/>
    <w:rsid w:val="00C120EF"/>
    <w:rsid w:val="00C21395"/>
    <w:rsid w:val="00C2267A"/>
    <w:rsid w:val="00C23B9C"/>
    <w:rsid w:val="00C300AA"/>
    <w:rsid w:val="00C310E4"/>
    <w:rsid w:val="00C335EB"/>
    <w:rsid w:val="00C33915"/>
    <w:rsid w:val="00C35B70"/>
    <w:rsid w:val="00C37813"/>
    <w:rsid w:val="00C41813"/>
    <w:rsid w:val="00C449BF"/>
    <w:rsid w:val="00C51A0F"/>
    <w:rsid w:val="00C51B20"/>
    <w:rsid w:val="00C54561"/>
    <w:rsid w:val="00C61C51"/>
    <w:rsid w:val="00C61DA5"/>
    <w:rsid w:val="00C67A07"/>
    <w:rsid w:val="00C70105"/>
    <w:rsid w:val="00C70BE3"/>
    <w:rsid w:val="00C72946"/>
    <w:rsid w:val="00C83C2D"/>
    <w:rsid w:val="00C84B87"/>
    <w:rsid w:val="00C85DD5"/>
    <w:rsid w:val="00C87CBF"/>
    <w:rsid w:val="00C90C02"/>
    <w:rsid w:val="00C93EC8"/>
    <w:rsid w:val="00C97A7E"/>
    <w:rsid w:val="00CA3BB1"/>
    <w:rsid w:val="00CA4249"/>
    <w:rsid w:val="00CA4C2A"/>
    <w:rsid w:val="00CA5026"/>
    <w:rsid w:val="00CB028F"/>
    <w:rsid w:val="00CB2C18"/>
    <w:rsid w:val="00CB4435"/>
    <w:rsid w:val="00CC1E19"/>
    <w:rsid w:val="00CC462E"/>
    <w:rsid w:val="00CC57E4"/>
    <w:rsid w:val="00CD001B"/>
    <w:rsid w:val="00CD1734"/>
    <w:rsid w:val="00CD3A95"/>
    <w:rsid w:val="00CD4E9C"/>
    <w:rsid w:val="00CD519C"/>
    <w:rsid w:val="00CE1653"/>
    <w:rsid w:val="00CE26DA"/>
    <w:rsid w:val="00CE3439"/>
    <w:rsid w:val="00CE7930"/>
    <w:rsid w:val="00CF0116"/>
    <w:rsid w:val="00CF0CCD"/>
    <w:rsid w:val="00CF3602"/>
    <w:rsid w:val="00D04342"/>
    <w:rsid w:val="00D051DD"/>
    <w:rsid w:val="00D0651F"/>
    <w:rsid w:val="00D069B8"/>
    <w:rsid w:val="00D124AD"/>
    <w:rsid w:val="00D14457"/>
    <w:rsid w:val="00D16042"/>
    <w:rsid w:val="00D1785A"/>
    <w:rsid w:val="00D27B07"/>
    <w:rsid w:val="00D318BE"/>
    <w:rsid w:val="00D31E48"/>
    <w:rsid w:val="00D35E52"/>
    <w:rsid w:val="00D41871"/>
    <w:rsid w:val="00D41C2C"/>
    <w:rsid w:val="00D44F93"/>
    <w:rsid w:val="00D458FD"/>
    <w:rsid w:val="00D45DAE"/>
    <w:rsid w:val="00D4703B"/>
    <w:rsid w:val="00D47566"/>
    <w:rsid w:val="00D56CA1"/>
    <w:rsid w:val="00D60168"/>
    <w:rsid w:val="00D63E1A"/>
    <w:rsid w:val="00D67BD1"/>
    <w:rsid w:val="00D719F6"/>
    <w:rsid w:val="00D72DF9"/>
    <w:rsid w:val="00D74631"/>
    <w:rsid w:val="00D75308"/>
    <w:rsid w:val="00D76335"/>
    <w:rsid w:val="00D76E03"/>
    <w:rsid w:val="00D82883"/>
    <w:rsid w:val="00D84068"/>
    <w:rsid w:val="00D840BB"/>
    <w:rsid w:val="00D84446"/>
    <w:rsid w:val="00D93D4C"/>
    <w:rsid w:val="00D94F00"/>
    <w:rsid w:val="00D96138"/>
    <w:rsid w:val="00D971BB"/>
    <w:rsid w:val="00DA3E4A"/>
    <w:rsid w:val="00DA631C"/>
    <w:rsid w:val="00DB12E1"/>
    <w:rsid w:val="00DB31C3"/>
    <w:rsid w:val="00DB3804"/>
    <w:rsid w:val="00DB4A6E"/>
    <w:rsid w:val="00DB6145"/>
    <w:rsid w:val="00DB6F6B"/>
    <w:rsid w:val="00DC1F6E"/>
    <w:rsid w:val="00DC2322"/>
    <w:rsid w:val="00DC25FF"/>
    <w:rsid w:val="00DC3F4E"/>
    <w:rsid w:val="00DD2ED1"/>
    <w:rsid w:val="00DE106B"/>
    <w:rsid w:val="00DE1A62"/>
    <w:rsid w:val="00DE480C"/>
    <w:rsid w:val="00DF1D48"/>
    <w:rsid w:val="00DF2862"/>
    <w:rsid w:val="00DF5843"/>
    <w:rsid w:val="00DF61A6"/>
    <w:rsid w:val="00E056D2"/>
    <w:rsid w:val="00E06D68"/>
    <w:rsid w:val="00E07E82"/>
    <w:rsid w:val="00E10AA2"/>
    <w:rsid w:val="00E118AF"/>
    <w:rsid w:val="00E11CB5"/>
    <w:rsid w:val="00E14595"/>
    <w:rsid w:val="00E173F9"/>
    <w:rsid w:val="00E23B7C"/>
    <w:rsid w:val="00E260C2"/>
    <w:rsid w:val="00E30B5D"/>
    <w:rsid w:val="00E470BF"/>
    <w:rsid w:val="00E533B2"/>
    <w:rsid w:val="00E53ABB"/>
    <w:rsid w:val="00E576C8"/>
    <w:rsid w:val="00E577B8"/>
    <w:rsid w:val="00E65055"/>
    <w:rsid w:val="00E65B11"/>
    <w:rsid w:val="00E67756"/>
    <w:rsid w:val="00E733B0"/>
    <w:rsid w:val="00E747F6"/>
    <w:rsid w:val="00E7575E"/>
    <w:rsid w:val="00E7622C"/>
    <w:rsid w:val="00E76C25"/>
    <w:rsid w:val="00E92ED1"/>
    <w:rsid w:val="00E9373F"/>
    <w:rsid w:val="00E93902"/>
    <w:rsid w:val="00E97AE8"/>
    <w:rsid w:val="00EA0CE2"/>
    <w:rsid w:val="00EA1400"/>
    <w:rsid w:val="00EA3D8A"/>
    <w:rsid w:val="00EA3EE3"/>
    <w:rsid w:val="00EA4ED5"/>
    <w:rsid w:val="00EA79D7"/>
    <w:rsid w:val="00EB3E1F"/>
    <w:rsid w:val="00EB55FC"/>
    <w:rsid w:val="00EC051B"/>
    <w:rsid w:val="00EC226A"/>
    <w:rsid w:val="00EC232D"/>
    <w:rsid w:val="00EC26EA"/>
    <w:rsid w:val="00EC3440"/>
    <w:rsid w:val="00EC4002"/>
    <w:rsid w:val="00EC4411"/>
    <w:rsid w:val="00ED1262"/>
    <w:rsid w:val="00ED4979"/>
    <w:rsid w:val="00ED6A74"/>
    <w:rsid w:val="00ED6C3D"/>
    <w:rsid w:val="00ED7425"/>
    <w:rsid w:val="00EE0245"/>
    <w:rsid w:val="00EE48D9"/>
    <w:rsid w:val="00EE5345"/>
    <w:rsid w:val="00EE5B89"/>
    <w:rsid w:val="00EE7FC6"/>
    <w:rsid w:val="00EF290E"/>
    <w:rsid w:val="00EF2EAE"/>
    <w:rsid w:val="00EF3B0E"/>
    <w:rsid w:val="00EF5586"/>
    <w:rsid w:val="00EF63EC"/>
    <w:rsid w:val="00F03E22"/>
    <w:rsid w:val="00F06C8E"/>
    <w:rsid w:val="00F073DF"/>
    <w:rsid w:val="00F11423"/>
    <w:rsid w:val="00F12EEE"/>
    <w:rsid w:val="00F130EE"/>
    <w:rsid w:val="00F137FA"/>
    <w:rsid w:val="00F14B59"/>
    <w:rsid w:val="00F14F03"/>
    <w:rsid w:val="00F26BDA"/>
    <w:rsid w:val="00F3360F"/>
    <w:rsid w:val="00F33CD6"/>
    <w:rsid w:val="00F356A8"/>
    <w:rsid w:val="00F365A3"/>
    <w:rsid w:val="00F42AD1"/>
    <w:rsid w:val="00F5102D"/>
    <w:rsid w:val="00F51C4D"/>
    <w:rsid w:val="00F542FA"/>
    <w:rsid w:val="00F54499"/>
    <w:rsid w:val="00F5687D"/>
    <w:rsid w:val="00F5780A"/>
    <w:rsid w:val="00F57CB4"/>
    <w:rsid w:val="00F63CD2"/>
    <w:rsid w:val="00F65485"/>
    <w:rsid w:val="00F6606F"/>
    <w:rsid w:val="00F703D2"/>
    <w:rsid w:val="00F74228"/>
    <w:rsid w:val="00F759C9"/>
    <w:rsid w:val="00F76396"/>
    <w:rsid w:val="00F80449"/>
    <w:rsid w:val="00F81038"/>
    <w:rsid w:val="00F81D6B"/>
    <w:rsid w:val="00F82839"/>
    <w:rsid w:val="00F83BB3"/>
    <w:rsid w:val="00F85D3C"/>
    <w:rsid w:val="00F95CB5"/>
    <w:rsid w:val="00FA13CE"/>
    <w:rsid w:val="00FA3056"/>
    <w:rsid w:val="00FA7153"/>
    <w:rsid w:val="00FB54C3"/>
    <w:rsid w:val="00FB681A"/>
    <w:rsid w:val="00FB74FB"/>
    <w:rsid w:val="00FC3195"/>
    <w:rsid w:val="00FC51FF"/>
    <w:rsid w:val="00FD2CC8"/>
    <w:rsid w:val="00FD331A"/>
    <w:rsid w:val="00FD4B0D"/>
    <w:rsid w:val="00FD52EB"/>
    <w:rsid w:val="00FD5774"/>
    <w:rsid w:val="00FD7E80"/>
    <w:rsid w:val="00FE41CD"/>
    <w:rsid w:val="00FE4E2F"/>
    <w:rsid w:val="00FE62F6"/>
    <w:rsid w:val="00FF233C"/>
    <w:rsid w:val="00FF4BB1"/>
    <w:rsid w:val="04992BE8"/>
    <w:rsid w:val="144F21BD"/>
    <w:rsid w:val="37EF4DB2"/>
    <w:rsid w:val="4CF667B0"/>
    <w:rsid w:val="4FDB77FC"/>
    <w:rsid w:val="55AA011D"/>
    <w:rsid w:val="5CC13498"/>
    <w:rsid w:val="603C144B"/>
    <w:rsid w:val="64C14E5C"/>
    <w:rsid w:val="652A37D1"/>
    <w:rsid w:val="677D22DE"/>
    <w:rsid w:val="6DBFA7A0"/>
    <w:rsid w:val="6ECDA4FE"/>
    <w:rsid w:val="72041502"/>
    <w:rsid w:val="7BF52263"/>
    <w:rsid w:val="7C84607D"/>
    <w:rsid w:val="7C8518AA"/>
    <w:rsid w:val="BEBDA130"/>
    <w:rsid w:val="BFE74F34"/>
    <w:rsid w:val="EDFF9EE0"/>
    <w:rsid w:val="EFACA84F"/>
    <w:rsid w:val="FF7B6D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qFormat="1" w:uiPriority="99"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qFormat="1" w:uiPriority="99" w:semiHidden="0"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6"/>
    <w:basedOn w:val="1"/>
    <w:next w:val="1"/>
    <w:link w:val="124"/>
    <w:qFormat/>
    <w:uiPriority w:val="0"/>
    <w:pPr>
      <w:keepNext/>
      <w:keepLines/>
      <w:spacing w:before="240" w:after="64" w:line="320" w:lineRule="auto"/>
      <w:outlineLvl w:val="5"/>
    </w:pPr>
    <w:rPr>
      <w:rFonts w:ascii="Cambria" w:hAnsi="Cambria"/>
      <w:b/>
      <w:bCs/>
      <w:kern w:val="0"/>
      <w:sz w:val="24"/>
      <w:szCs w:val="24"/>
    </w:rPr>
  </w:style>
  <w:style w:type="paragraph" w:styleId="3">
    <w:name w:val="heading 9"/>
    <w:basedOn w:val="1"/>
    <w:next w:val="1"/>
    <w:link w:val="125"/>
    <w:qFormat/>
    <w:uiPriority w:val="0"/>
    <w:pPr>
      <w:keepNext/>
      <w:keepLines/>
      <w:spacing w:before="240" w:after="64" w:line="320" w:lineRule="auto"/>
      <w:outlineLvl w:val="8"/>
    </w:pPr>
    <w:rPr>
      <w:rFonts w:ascii="Arial" w:hAnsi="Arial" w:eastAsia="黑体"/>
      <w:kern w:val="0"/>
      <w:sz w:val="20"/>
      <w:szCs w:val="21"/>
    </w:rPr>
  </w:style>
  <w:style w:type="character" w:default="1" w:styleId="21">
    <w:name w:val="Default Paragraph Font"/>
    <w:unhideWhenUsed/>
    <w:uiPriority w:val="1"/>
  </w:style>
  <w:style w:type="table" w:default="1" w:styleId="33">
    <w:name w:val="Normal Table"/>
    <w:unhideWhenUsed/>
    <w:qFormat/>
    <w:uiPriority w:val="99"/>
    <w:tblPr>
      <w:tblStyle w:val="33"/>
      <w:tblLayout w:type="fixed"/>
      <w:tblCellMar>
        <w:top w:w="0" w:type="dxa"/>
        <w:left w:w="108" w:type="dxa"/>
        <w:bottom w:w="0" w:type="dxa"/>
        <w:right w:w="108" w:type="dxa"/>
      </w:tblCellMar>
    </w:tblPr>
  </w:style>
  <w:style w:type="paragraph" w:styleId="4">
    <w:name w:val="annotation subject"/>
    <w:basedOn w:val="5"/>
    <w:next w:val="5"/>
    <w:link w:val="137"/>
    <w:qFormat/>
    <w:uiPriority w:val="0"/>
    <w:rPr>
      <w:b/>
      <w:bCs/>
    </w:rPr>
  </w:style>
  <w:style w:type="paragraph" w:styleId="5">
    <w:name w:val="annotation text"/>
    <w:basedOn w:val="1"/>
    <w:link w:val="127"/>
    <w:qFormat/>
    <w:uiPriority w:val="0"/>
    <w:pPr>
      <w:jc w:val="left"/>
    </w:pPr>
    <w:rPr>
      <w:kern w:val="0"/>
      <w:sz w:val="20"/>
      <w:szCs w:val="20"/>
    </w:rPr>
  </w:style>
  <w:style w:type="paragraph" w:styleId="6">
    <w:name w:val="Note Heading"/>
    <w:basedOn w:val="1"/>
    <w:next w:val="1"/>
    <w:link w:val="126"/>
    <w:qFormat/>
    <w:uiPriority w:val="0"/>
    <w:pPr>
      <w:jc w:val="center"/>
    </w:pPr>
    <w:rPr>
      <w:rFonts w:ascii="Times New Roman" w:hAnsi="Times New Roman"/>
      <w:kern w:val="0"/>
      <w:sz w:val="20"/>
      <w:szCs w:val="20"/>
      <w:lang w:val="zh-CN"/>
    </w:rPr>
  </w:style>
  <w:style w:type="paragraph" w:styleId="7">
    <w:name w:val="Normal Indent"/>
    <w:basedOn w:val="1"/>
    <w:unhideWhenUsed/>
    <w:qFormat/>
    <w:uiPriority w:val="99"/>
    <w:pPr>
      <w:ind w:firstLine="420" w:firstLineChars="200"/>
    </w:pPr>
    <w:rPr>
      <w:rFonts w:ascii="Times New Roman" w:hAnsi="Times New Roman"/>
      <w:szCs w:val="24"/>
    </w:rPr>
  </w:style>
  <w:style w:type="paragraph" w:styleId="8">
    <w:name w:val="index 6"/>
    <w:basedOn w:val="1"/>
    <w:next w:val="1"/>
    <w:qFormat/>
    <w:uiPriority w:val="0"/>
    <w:pPr>
      <w:ind w:left="1260" w:hanging="210"/>
      <w:jc w:val="left"/>
    </w:pPr>
    <w:rPr>
      <w:sz w:val="20"/>
      <w:szCs w:val="20"/>
    </w:rPr>
  </w:style>
  <w:style w:type="paragraph" w:styleId="9">
    <w:name w:val="Body Text"/>
    <w:basedOn w:val="1"/>
    <w:link w:val="128"/>
    <w:unhideWhenUsed/>
    <w:qFormat/>
    <w:uiPriority w:val="99"/>
    <w:pPr>
      <w:spacing w:after="120"/>
    </w:pPr>
    <w:rPr>
      <w:kern w:val="0"/>
      <w:sz w:val="20"/>
      <w:szCs w:val="20"/>
    </w:rPr>
  </w:style>
  <w:style w:type="paragraph" w:styleId="10">
    <w:name w:val="Body Text Indent"/>
    <w:basedOn w:val="1"/>
    <w:link w:val="129"/>
    <w:qFormat/>
    <w:uiPriority w:val="0"/>
    <w:pPr>
      <w:ind w:left="550" w:firstLine="200" w:firstLineChars="200"/>
    </w:pPr>
    <w:rPr>
      <w:kern w:val="0"/>
      <w:sz w:val="20"/>
      <w:szCs w:val="20"/>
    </w:rPr>
  </w:style>
  <w:style w:type="paragraph" w:styleId="11">
    <w:name w:val="Plain Text"/>
    <w:basedOn w:val="1"/>
    <w:link w:val="130"/>
    <w:unhideWhenUsed/>
    <w:qFormat/>
    <w:uiPriority w:val="99"/>
    <w:rPr>
      <w:rFonts w:ascii="宋体" w:hAnsi="Courier New"/>
      <w:kern w:val="0"/>
      <w:sz w:val="20"/>
      <w:szCs w:val="21"/>
    </w:rPr>
  </w:style>
  <w:style w:type="paragraph" w:styleId="12">
    <w:name w:val="Date"/>
    <w:basedOn w:val="1"/>
    <w:next w:val="1"/>
    <w:link w:val="131"/>
    <w:qFormat/>
    <w:uiPriority w:val="0"/>
    <w:rPr>
      <w:rFonts w:ascii="Times New Roman" w:hAnsi="Times New Roman"/>
      <w:kern w:val="0"/>
      <w:sz w:val="24"/>
      <w:szCs w:val="20"/>
    </w:rPr>
  </w:style>
  <w:style w:type="paragraph" w:styleId="13">
    <w:name w:val="Balloon Text"/>
    <w:basedOn w:val="1"/>
    <w:link w:val="132"/>
    <w:qFormat/>
    <w:uiPriority w:val="0"/>
    <w:rPr>
      <w:kern w:val="0"/>
      <w:sz w:val="18"/>
      <w:szCs w:val="18"/>
    </w:rPr>
  </w:style>
  <w:style w:type="paragraph" w:styleId="14">
    <w:name w:val="footer"/>
    <w:basedOn w:val="1"/>
    <w:link w:val="133"/>
    <w:qFormat/>
    <w:uiPriority w:val="0"/>
    <w:pPr>
      <w:tabs>
        <w:tab w:val="center" w:pos="4153"/>
        <w:tab w:val="right" w:pos="8306"/>
      </w:tabs>
      <w:snapToGrid w:val="0"/>
      <w:jc w:val="left"/>
    </w:pPr>
    <w:rPr>
      <w:kern w:val="0"/>
      <w:sz w:val="18"/>
      <w:szCs w:val="18"/>
    </w:rPr>
  </w:style>
  <w:style w:type="paragraph" w:styleId="15">
    <w:name w:val="header"/>
    <w:basedOn w:val="1"/>
    <w:link w:val="134"/>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footnote text"/>
    <w:basedOn w:val="1"/>
    <w:link w:val="135"/>
    <w:qFormat/>
    <w:uiPriority w:val="0"/>
    <w:pPr>
      <w:snapToGrid w:val="0"/>
      <w:jc w:val="left"/>
    </w:pPr>
    <w:rPr>
      <w:kern w:val="0"/>
      <w:sz w:val="18"/>
      <w:szCs w:val="18"/>
    </w:rPr>
  </w:style>
  <w:style w:type="paragraph" w:styleId="17">
    <w:name w:val="Body Text Indent 3"/>
    <w:basedOn w:val="1"/>
    <w:link w:val="136"/>
    <w:unhideWhenUsed/>
    <w:qFormat/>
    <w:uiPriority w:val="99"/>
    <w:pPr>
      <w:spacing w:after="120"/>
      <w:ind w:left="420" w:leftChars="200"/>
    </w:pPr>
    <w:rPr>
      <w:kern w:val="0"/>
      <w:sz w:val="16"/>
      <w:szCs w:val="16"/>
    </w:rPr>
  </w:style>
  <w:style w:type="paragraph" w:styleId="18">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unhideWhenUsed/>
    <w:qFormat/>
    <w:uiPriority w:val="99"/>
    <w:pPr>
      <w:widowControl/>
      <w:spacing w:after="120"/>
      <w:jc w:val="left"/>
    </w:pPr>
    <w:rPr>
      <w:rFonts w:ascii="宋体" w:hAnsi="宋体" w:cs="宋体"/>
      <w:kern w:val="0"/>
      <w:sz w:val="24"/>
      <w:szCs w:val="24"/>
    </w:rPr>
  </w:style>
  <w:style w:type="paragraph" w:styleId="20">
    <w:name w:val="index 1"/>
    <w:basedOn w:val="1"/>
    <w:next w:val="1"/>
    <w:unhideWhenUsed/>
    <w:qFormat/>
    <w:uiPriority w:val="99"/>
  </w:style>
  <w:style w:type="character" w:styleId="22">
    <w:name w:val="Strong"/>
    <w:qFormat/>
    <w:uiPriority w:val="0"/>
    <w:rPr>
      <w:b/>
      <w:bCs/>
    </w:rPr>
  </w:style>
  <w:style w:type="character" w:styleId="23">
    <w:name w:val="FollowedHyperlink"/>
    <w:unhideWhenUsed/>
    <w:qFormat/>
    <w:uiPriority w:val="99"/>
    <w:rPr>
      <w:color w:val="800080"/>
      <w:u w:val="single"/>
    </w:rPr>
  </w:style>
  <w:style w:type="character" w:styleId="24">
    <w:name w:val="Emphasis"/>
    <w:qFormat/>
    <w:uiPriority w:val="0"/>
    <w:rPr>
      <w:i/>
      <w:iCs/>
    </w:rPr>
  </w:style>
  <w:style w:type="character" w:styleId="25">
    <w:name w:val="HTML Definition"/>
    <w:unhideWhenUsed/>
    <w:qFormat/>
    <w:uiPriority w:val="99"/>
    <w:rPr>
      <w:i/>
    </w:rPr>
  </w:style>
  <w:style w:type="character" w:styleId="26">
    <w:name w:val="HTML Acronym"/>
    <w:qFormat/>
    <w:uiPriority w:val="0"/>
  </w:style>
  <w:style w:type="character" w:styleId="27">
    <w:name w:val="Hyperlink"/>
    <w:qFormat/>
    <w:uiPriority w:val="0"/>
    <w:rPr>
      <w:color w:val="28A3EF"/>
      <w:u w:val="none"/>
    </w:rPr>
  </w:style>
  <w:style w:type="character" w:styleId="28">
    <w:name w:val="HTML Code"/>
    <w:unhideWhenUsed/>
    <w:qFormat/>
    <w:uiPriority w:val="99"/>
    <w:rPr>
      <w:rFonts w:ascii="Consolas" w:hAnsi="Consolas" w:eastAsia="Consolas" w:cs="Consolas"/>
      <w:color w:val="DD1144"/>
      <w:sz w:val="15"/>
      <w:szCs w:val="15"/>
      <w:shd w:val="clear" w:color="auto" w:fill="F7F7F9"/>
    </w:rPr>
  </w:style>
  <w:style w:type="character" w:styleId="29">
    <w:name w:val="annotation reference"/>
    <w:qFormat/>
    <w:uiPriority w:val="0"/>
    <w:rPr>
      <w:sz w:val="21"/>
      <w:szCs w:val="21"/>
    </w:rPr>
  </w:style>
  <w:style w:type="character" w:styleId="30">
    <w:name w:val="HTML Cite"/>
    <w:unhideWhenUsed/>
    <w:qFormat/>
    <w:uiPriority w:val="99"/>
    <w:rPr>
      <w:color w:val="FFFFFF"/>
      <w:sz w:val="15"/>
      <w:szCs w:val="15"/>
      <w:shd w:val="clear" w:color="auto" w:fill="999999"/>
      <w:vertAlign w:val="baseline"/>
    </w:rPr>
  </w:style>
  <w:style w:type="character" w:styleId="31">
    <w:name w:val="HTML Keyboard"/>
    <w:unhideWhenUsed/>
    <w:qFormat/>
    <w:uiPriority w:val="99"/>
    <w:rPr>
      <w:rFonts w:hint="default" w:ascii="Consolas" w:hAnsi="Consolas" w:eastAsia="Consolas" w:cs="Consolas"/>
      <w:color w:val="FFFFFF"/>
      <w:sz w:val="21"/>
      <w:szCs w:val="21"/>
      <w:shd w:val="clear" w:color="auto" w:fill="333333"/>
    </w:rPr>
  </w:style>
  <w:style w:type="character" w:styleId="32">
    <w:name w:val="HTML Sample"/>
    <w:unhideWhenUsed/>
    <w:qFormat/>
    <w:uiPriority w:val="99"/>
    <w:rPr>
      <w:rFonts w:hint="default" w:ascii="Consolas" w:hAnsi="Consolas" w:eastAsia="Consolas" w:cs="Consolas"/>
      <w:sz w:val="21"/>
      <w:szCs w:val="21"/>
    </w:rPr>
  </w:style>
  <w:style w:type="table" w:styleId="34">
    <w:name w:val="Table Columns 4"/>
    <w:basedOn w:val="33"/>
    <w:unhideWhenUsed/>
    <w:qFormat/>
    <w:uiPriority w:val="99"/>
    <w:pPr>
      <w:widowControl w:val="0"/>
      <w:jc w:val="both"/>
    </w:pPr>
    <w:tblPr>
      <w:tblStyle w:val="33"/>
      <w:tblStyleColBandSize w:val="1"/>
      <w:tblLayout w:type="fixed"/>
    </w:tblPr>
    <w:tblStylePr w:type="firstRow">
      <w:rPr>
        <w:color w:val="FFFFFF"/>
      </w:rPr>
      <w:tblPr>
        <w:tblStyle w:val="33"/>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Style w:val="33"/>
        <w:tblLayout w:type="fixed"/>
      </w:tblPr>
      <w:tcPr>
        <w:tcBorders>
          <w:top w:val="nil"/>
          <w:left w:val="nil"/>
          <w:bottom w:val="nil"/>
          <w:right w:val="nil"/>
          <w:insideH w:val="nil"/>
          <w:insideV w:val="nil"/>
          <w:tl2br w:val="nil"/>
          <w:tr2bl w:val="nil"/>
        </w:tcBorders>
      </w:tcPr>
    </w:tblStylePr>
    <w:tblStylePr w:type="lastCol">
      <w:rPr>
        <w:b/>
        <w:bCs/>
      </w:rPr>
      <w:tblPr>
        <w:tblStyle w:val="33"/>
        <w:tblLayout w:type="fixed"/>
      </w:tblPr>
      <w:tcPr>
        <w:tcBorders>
          <w:top w:val="nil"/>
          <w:left w:val="nil"/>
          <w:bottom w:val="nil"/>
          <w:right w:val="nil"/>
          <w:insideH w:val="nil"/>
          <w:insideV w:val="nil"/>
          <w:tl2br w:val="nil"/>
          <w:tr2bl w:val="nil"/>
        </w:tcBorders>
      </w:tcPr>
    </w:tblStylePr>
    <w:tblStylePr w:type="band1Vert">
      <w:rPr>
        <w:color w:val="auto"/>
      </w:rPr>
      <w:tblPr>
        <w:tblStyle w:val="33"/>
        <w:tblLayout w:type="fixed"/>
      </w:tblPr>
      <w:tcPr>
        <w:shd w:val="pct50" w:color="008080" w:fill="FFFFFF"/>
      </w:tcPr>
    </w:tblStylePr>
    <w:tblStylePr w:type="band2Vert">
      <w:rPr>
        <w:color w:val="auto"/>
      </w:rPr>
      <w:tblPr>
        <w:tblStyle w:val="33"/>
        <w:tblLayout w:type="fixed"/>
      </w:tblPr>
      <w:tcPr>
        <w:shd w:val="pct10" w:color="000000" w:fill="FFFFFF"/>
      </w:tcPr>
    </w:tblStylePr>
  </w:style>
  <w:style w:type="paragraph" w:customStyle="1" w:styleId="35">
    <w:name w:val="2"/>
    <w:basedOn w:val="1"/>
    <w:next w:val="36"/>
    <w:qFormat/>
    <w:uiPriority w:val="0"/>
    <w:pPr>
      <w:spacing w:line="240" w:lineRule="atLeast"/>
      <w:ind w:firstLine="420" w:firstLineChars="200"/>
      <w:jc w:val="left"/>
    </w:pPr>
  </w:style>
  <w:style w:type="paragraph" w:styleId="36">
    <w:name w:val="List Paragraph"/>
    <w:basedOn w:val="1"/>
    <w:qFormat/>
    <w:uiPriority w:val="34"/>
    <w:pPr>
      <w:ind w:firstLine="420" w:firstLineChars="200"/>
    </w:pPr>
  </w:style>
  <w:style w:type="paragraph" w:customStyle="1" w:styleId="37">
    <w:name w:val="日期1"/>
    <w:basedOn w:val="1"/>
    <w:next w:val="1"/>
    <w:link w:val="144"/>
    <w:qFormat/>
    <w:uiPriority w:val="0"/>
    <w:rPr>
      <w:kern w:val="0"/>
      <w:sz w:val="20"/>
      <w:szCs w:val="20"/>
    </w:rPr>
  </w:style>
  <w:style w:type="paragraph" w:customStyle="1" w:styleId="38">
    <w:name w:val="正文文本缩进 31"/>
    <w:basedOn w:val="1"/>
    <w:link w:val="149"/>
    <w:qFormat/>
    <w:uiPriority w:val="0"/>
    <w:pPr>
      <w:spacing w:after="120"/>
      <w:ind w:left="420" w:leftChars="200"/>
    </w:pPr>
    <w:rPr>
      <w:kern w:val="0"/>
      <w:sz w:val="16"/>
      <w:szCs w:val="16"/>
    </w:rPr>
  </w:style>
  <w:style w:type="paragraph" w:customStyle="1" w:styleId="39">
    <w:name w:val="段"/>
    <w:link w:val="152"/>
    <w:qFormat/>
    <w:uiPriority w:val="0"/>
    <w:pPr>
      <w:tabs>
        <w:tab w:val="center" w:pos="4201"/>
        <w:tab w:val="right" w:leader="dot" w:pos="9298"/>
      </w:tabs>
      <w:autoSpaceDE w:val="0"/>
      <w:autoSpaceDN w:val="0"/>
      <w:ind w:firstLine="420" w:firstLineChars="200"/>
      <w:jc w:val="both"/>
    </w:pPr>
    <w:rPr>
      <w:rFonts w:ascii="宋体" w:hAnsi="宋体" w:eastAsia="Times New Roman"/>
      <w:kern w:val="2"/>
      <w:sz w:val="21"/>
      <w:szCs w:val="22"/>
      <w:lang w:val="en-US" w:eastAsia="zh-CN" w:bidi="ar-SA"/>
    </w:rPr>
  </w:style>
  <w:style w:type="paragraph" w:customStyle="1" w:styleId="40">
    <w:name w:val="z正文"/>
    <w:basedOn w:val="1"/>
    <w:link w:val="153"/>
    <w:qFormat/>
    <w:uiPriority w:val="0"/>
    <w:pPr>
      <w:spacing w:beforeLines="50" w:line="360" w:lineRule="auto"/>
      <w:ind w:firstLine="200" w:firstLineChars="200"/>
    </w:pPr>
    <w:rPr>
      <w:rFonts w:ascii="Times New Roman" w:hAnsi="Times New Roman"/>
      <w:kern w:val="0"/>
      <w:sz w:val="24"/>
      <w:szCs w:val="24"/>
    </w:rPr>
  </w:style>
  <w:style w:type="paragraph" w:customStyle="1" w:styleId="41">
    <w:name w:val="纯文本1"/>
    <w:basedOn w:val="1"/>
    <w:link w:val="154"/>
    <w:qFormat/>
    <w:uiPriority w:val="0"/>
    <w:rPr>
      <w:rFonts w:ascii="宋体" w:hAnsi="Courier New"/>
      <w:kern w:val="0"/>
      <w:sz w:val="20"/>
      <w:szCs w:val="21"/>
    </w:rPr>
  </w:style>
  <w:style w:type="paragraph" w:customStyle="1" w:styleId="42">
    <w:name w:val="标准正文"/>
    <w:basedOn w:val="1"/>
    <w:link w:val="157"/>
    <w:qFormat/>
    <w:uiPriority w:val="0"/>
    <w:pPr>
      <w:keepNext/>
      <w:widowControl/>
      <w:spacing w:line="288" w:lineRule="auto"/>
      <w:ind w:firstLine="420" w:firstLineChars="200"/>
      <w:jc w:val="left"/>
    </w:pPr>
    <w:rPr>
      <w:rFonts w:ascii="Times New Roman" w:hAnsi="宋体"/>
      <w:bCs/>
      <w:kern w:val="0"/>
      <w:sz w:val="20"/>
      <w:szCs w:val="21"/>
    </w:rPr>
  </w:style>
  <w:style w:type="paragraph" w:customStyle="1" w:styleId="43">
    <w:name w:val="二级条标题"/>
    <w:basedOn w:val="44"/>
    <w:next w:val="39"/>
    <w:link w:val="162"/>
    <w:qFormat/>
    <w:uiPriority w:val="0"/>
    <w:pPr>
      <w:ind w:left="0"/>
      <w:jc w:val="left"/>
      <w:outlineLvl w:val="3"/>
    </w:pPr>
    <w:rPr>
      <w:szCs w:val="21"/>
    </w:rPr>
  </w:style>
  <w:style w:type="paragraph" w:customStyle="1" w:styleId="44">
    <w:name w:val="一级条标题"/>
    <w:basedOn w:val="45"/>
    <w:next w:val="39"/>
    <w:qFormat/>
    <w:uiPriority w:val="0"/>
    <w:pPr>
      <w:ind w:left="1260"/>
      <w:outlineLvl w:val="2"/>
    </w:pPr>
  </w:style>
  <w:style w:type="paragraph" w:customStyle="1" w:styleId="45">
    <w:name w:val="章标题"/>
    <w:next w:val="39"/>
    <w:link w:val="163"/>
    <w:qFormat/>
    <w:uiPriority w:val="99"/>
    <w:pPr>
      <w:spacing w:beforeLines="50" w:afterLines="50"/>
      <w:ind w:left="360"/>
      <w:jc w:val="both"/>
      <w:outlineLvl w:val="1"/>
    </w:pPr>
    <w:rPr>
      <w:rFonts w:ascii="黑体" w:eastAsia="黑体"/>
      <w:lang w:val="en-US" w:eastAsia="zh-CN" w:bidi="ar-SA"/>
    </w:rPr>
  </w:style>
  <w:style w:type="paragraph" w:customStyle="1" w:styleId="46">
    <w:name w:val="工可正文"/>
    <w:basedOn w:val="11"/>
    <w:link w:val="169"/>
    <w:qFormat/>
    <w:uiPriority w:val="0"/>
    <w:pPr>
      <w:widowControl/>
      <w:tabs>
        <w:tab w:val="center" w:pos="4201"/>
        <w:tab w:val="right" w:leader="dot" w:pos="9298"/>
      </w:tabs>
      <w:autoSpaceDE w:val="0"/>
      <w:autoSpaceDN w:val="0"/>
      <w:spacing w:line="400" w:lineRule="exact"/>
      <w:ind w:firstLine="560" w:firstLineChars="200"/>
    </w:pPr>
    <w:rPr>
      <w:rFonts w:ascii="Times New Roman" w:hAnsi="Times New Roman"/>
      <w:sz w:val="28"/>
      <w:szCs w:val="20"/>
    </w:rPr>
  </w:style>
  <w:style w:type="paragraph" w:customStyle="1" w:styleId="47">
    <w:name w:val="附录公式"/>
    <w:basedOn w:val="39"/>
    <w:next w:val="39"/>
    <w:link w:val="176"/>
    <w:qFormat/>
    <w:uiPriority w:val="0"/>
    <w:rPr>
      <w:rFonts w:hAnsi="Times New Roman" w:eastAsia="宋体"/>
      <w:kern w:val="0"/>
      <w:sz w:val="20"/>
      <w:szCs w:val="20"/>
    </w:rPr>
  </w:style>
  <w:style w:type="paragraph" w:customStyle="1" w:styleId="48">
    <w:name w:val="正文文本缩进1"/>
    <w:basedOn w:val="1"/>
    <w:link w:val="178"/>
    <w:qFormat/>
    <w:uiPriority w:val="0"/>
    <w:pPr>
      <w:spacing w:after="120"/>
      <w:ind w:left="420" w:leftChars="200"/>
    </w:pPr>
    <w:rPr>
      <w:rFonts w:ascii="Calibri" w:hAnsi="Calibri" w:eastAsia="宋体" w:cs="Times New Roman"/>
    </w:rPr>
  </w:style>
  <w:style w:type="paragraph" w:customStyle="1" w:styleId="49">
    <w:name w:val="首示例"/>
    <w:next w:val="39"/>
    <w:link w:val="180"/>
    <w:qFormat/>
    <w:uiPriority w:val="0"/>
    <w:pPr>
      <w:tabs>
        <w:tab w:val="left" w:pos="360"/>
      </w:tabs>
    </w:pPr>
    <w:rPr>
      <w:rFonts w:ascii="宋体" w:hAnsi="宋体"/>
      <w:kern w:val="2"/>
      <w:sz w:val="18"/>
      <w:szCs w:val="18"/>
      <w:lang w:val="en-US" w:eastAsia="zh-CN" w:bidi="ar-SA"/>
    </w:rPr>
  </w:style>
  <w:style w:type="paragraph" w:customStyle="1" w:styleId="50">
    <w:name w:val="批注主题1"/>
    <w:basedOn w:val="5"/>
    <w:next w:val="5"/>
    <w:link w:val="185"/>
    <w:qFormat/>
    <w:uiPriority w:val="0"/>
    <w:rPr>
      <w:b/>
      <w:bCs/>
    </w:rPr>
  </w:style>
  <w:style w:type="paragraph" w:customStyle="1" w:styleId="51">
    <w:name w:val="正文luoluoluo"/>
    <w:basedOn w:val="39"/>
    <w:link w:val="187"/>
    <w:qFormat/>
    <w:uiPriority w:val="0"/>
    <w:pPr>
      <w:ind w:firstLine="200"/>
    </w:pPr>
    <w:rPr>
      <w:rFonts w:ascii="Calibri" w:hAnsi="Calibri" w:eastAsia="宋体"/>
    </w:rPr>
  </w:style>
  <w:style w:type="paragraph" w:customStyle="1" w:styleId="52">
    <w:name w:val="附录三级条标题"/>
    <w:basedOn w:val="53"/>
    <w:next w:val="39"/>
    <w:qFormat/>
    <w:uiPriority w:val="0"/>
    <w:pPr>
      <w:tabs>
        <w:tab w:val="left" w:pos="360"/>
      </w:tabs>
      <w:outlineLvl w:val="4"/>
    </w:pPr>
  </w:style>
  <w:style w:type="paragraph" w:customStyle="1" w:styleId="53">
    <w:name w:val="附录二级条标题"/>
    <w:basedOn w:val="54"/>
    <w:next w:val="39"/>
    <w:qFormat/>
    <w:uiPriority w:val="0"/>
    <w:pPr>
      <w:tabs>
        <w:tab w:val="left" w:pos="360"/>
      </w:tabs>
      <w:spacing w:beforeLines="0" w:afterLines="0"/>
      <w:outlineLvl w:val="3"/>
    </w:pPr>
  </w:style>
  <w:style w:type="paragraph" w:customStyle="1" w:styleId="54">
    <w:name w:val="附录一级条标题"/>
    <w:basedOn w:val="1"/>
    <w:next w:val="39"/>
    <w:qFormat/>
    <w:uiPriority w:val="0"/>
    <w:pPr>
      <w:widowControl/>
      <w:tabs>
        <w:tab w:val="left" w:pos="360"/>
      </w:tabs>
      <w:wordWrap w:val="0"/>
      <w:overflowPunct w:val="0"/>
      <w:autoSpaceDE w:val="0"/>
      <w:autoSpaceDN w:val="0"/>
      <w:spacing w:beforeLines="50" w:afterLines="50"/>
      <w:textAlignment w:val="baseline"/>
      <w:outlineLvl w:val="2"/>
    </w:pPr>
    <w:rPr>
      <w:rFonts w:ascii="黑体" w:hAnsi="Times New Roman" w:eastAsia="黑体"/>
      <w:kern w:val="21"/>
      <w:szCs w:val="20"/>
    </w:rPr>
  </w:style>
  <w:style w:type="paragraph" w:customStyle="1" w:styleId="55">
    <w:name w:val="封面一致性程度标识2"/>
    <w:basedOn w:val="56"/>
    <w:qFormat/>
    <w:uiPriority w:val="0"/>
    <w:pPr>
      <w:widowControl w:val="0"/>
      <w:textAlignment w:val="center"/>
    </w:pPr>
    <w:rPr>
      <w:szCs w:val="28"/>
    </w:rPr>
  </w:style>
  <w:style w:type="paragraph" w:customStyle="1" w:styleId="56">
    <w:name w:val="封面一致性程度标识"/>
    <w:qFormat/>
    <w:uiPriority w:val="99"/>
    <w:pPr>
      <w:spacing w:before="440" w:line="400" w:lineRule="exact"/>
      <w:jc w:val="center"/>
    </w:pPr>
    <w:rPr>
      <w:rFonts w:ascii="宋体"/>
      <w:sz w:val="28"/>
      <w:lang w:val="en-US" w:eastAsia="zh-CN" w:bidi="ar-SA"/>
    </w:rPr>
  </w:style>
  <w:style w:type="paragraph" w:customStyle="1" w:styleId="57">
    <w:name w:val="样式 四级条标题 + 宋体 段前: 0.5 行 段后: 0.5 行"/>
    <w:basedOn w:val="58"/>
    <w:qFormat/>
    <w:uiPriority w:val="0"/>
    <w:pPr>
      <w:tabs>
        <w:tab w:val="left" w:pos="1140"/>
      </w:tabs>
      <w:spacing w:beforeLines="0" w:afterLines="0"/>
      <w:ind w:left="726" w:right="100" w:rightChars="100" w:hanging="363"/>
    </w:pPr>
    <w:rPr>
      <w:rFonts w:ascii="宋体" w:hAnsi="宋体" w:eastAsia="宋体" w:cs="宋体"/>
      <w:szCs w:val="20"/>
    </w:rPr>
  </w:style>
  <w:style w:type="paragraph" w:customStyle="1" w:styleId="58">
    <w:name w:val="四级条标题"/>
    <w:basedOn w:val="59"/>
    <w:next w:val="39"/>
    <w:qFormat/>
    <w:uiPriority w:val="0"/>
    <w:pPr>
      <w:outlineLvl w:val="5"/>
    </w:pPr>
  </w:style>
  <w:style w:type="paragraph" w:customStyle="1" w:styleId="59">
    <w:name w:val="三级条标题"/>
    <w:basedOn w:val="43"/>
    <w:next w:val="39"/>
    <w:qFormat/>
    <w:uiPriority w:val="0"/>
    <w:pPr>
      <w:outlineLvl w:val="4"/>
    </w:pPr>
  </w:style>
  <w:style w:type="paragraph" w:customStyle="1" w:styleId="60">
    <w:name w:val="标准书脚_偶数页"/>
    <w:qFormat/>
    <w:uiPriority w:val="0"/>
    <w:pPr>
      <w:spacing w:before="120"/>
      <w:ind w:left="221"/>
    </w:pPr>
    <w:rPr>
      <w:rFonts w:ascii="宋体"/>
      <w:sz w:val="18"/>
      <w:szCs w:val="18"/>
      <w:lang w:val="en-US" w:eastAsia="zh-CN" w:bidi="ar-SA"/>
    </w:rPr>
  </w:style>
  <w:style w:type="paragraph" w:customStyle="1" w:styleId="61">
    <w:name w:val="五级条标题"/>
    <w:basedOn w:val="58"/>
    <w:next w:val="39"/>
    <w:qFormat/>
    <w:uiPriority w:val="0"/>
    <w:pPr>
      <w:outlineLvl w:val="6"/>
    </w:pPr>
  </w:style>
  <w:style w:type="paragraph" w:customStyle="1" w:styleId="62">
    <w:name w:val="正文文本缩进11"/>
    <w:basedOn w:val="1"/>
    <w:qFormat/>
    <w:uiPriority w:val="0"/>
    <w:pPr>
      <w:spacing w:after="120"/>
      <w:ind w:left="420" w:leftChars="200"/>
    </w:pPr>
    <w:rPr>
      <w:rFonts w:ascii="Times New Roman" w:hAnsi="Times New Roman"/>
      <w:szCs w:val="24"/>
    </w:rPr>
  </w:style>
  <w:style w:type="paragraph" w:customStyle="1" w:styleId="63">
    <w:name w:val="列出段落2"/>
    <w:basedOn w:val="1"/>
    <w:qFormat/>
    <w:uiPriority w:val="0"/>
    <w:pPr>
      <w:ind w:firstLine="420" w:firstLineChars="200"/>
    </w:pPr>
    <w:rPr>
      <w:rFonts w:ascii="Times New Roman" w:hAnsi="Times New Roman"/>
      <w:szCs w:val="24"/>
    </w:rPr>
  </w:style>
  <w:style w:type="paragraph" w:customStyle="1" w:styleId="64">
    <w:name w:val="p0"/>
    <w:basedOn w:val="1"/>
    <w:qFormat/>
    <w:uiPriority w:val="0"/>
    <w:pPr>
      <w:widowControl/>
    </w:pPr>
    <w:rPr>
      <w:rFonts w:ascii="Times New Roman" w:hAnsi="Times New Roman"/>
      <w:kern w:val="0"/>
      <w:szCs w:val="21"/>
    </w:rPr>
  </w:style>
  <w:style w:type="paragraph" w:customStyle="1" w:styleId="65">
    <w:name w:val="数字编号列项（二级）"/>
    <w:qFormat/>
    <w:uiPriority w:val="0"/>
    <w:pPr>
      <w:numPr>
        <w:ilvl w:val="1"/>
        <w:numId w:val="1"/>
      </w:numPr>
      <w:jc w:val="both"/>
    </w:pPr>
    <w:rPr>
      <w:rFonts w:ascii="宋体"/>
      <w:sz w:val="21"/>
      <w:lang w:val="en-US" w:eastAsia="zh-CN" w:bidi="ar-SA"/>
    </w:rPr>
  </w:style>
  <w:style w:type="paragraph" w:customStyle="1" w:styleId="66">
    <w:name w:val="文献分类号"/>
    <w:qFormat/>
    <w:uiPriority w:val="0"/>
    <w:pPr>
      <w:widowControl w:val="0"/>
      <w:textAlignment w:val="center"/>
    </w:pPr>
    <w:rPr>
      <w:rFonts w:ascii="黑体" w:eastAsia="黑体"/>
      <w:sz w:val="21"/>
      <w:szCs w:val="21"/>
      <w:lang w:val="en-US" w:eastAsia="zh-CN" w:bidi="ar-SA"/>
    </w:rPr>
  </w:style>
  <w:style w:type="paragraph" w:customStyle="1" w:styleId="67">
    <w:name w:val="样式 二级条标题 + (中文) 宋体"/>
    <w:basedOn w:val="43"/>
    <w:qFormat/>
    <w:uiPriority w:val="0"/>
    <w:pPr>
      <w:tabs>
        <w:tab w:val="left" w:pos="2071"/>
      </w:tabs>
      <w:spacing w:beforeLines="0" w:afterLines="0" w:line="360" w:lineRule="exact"/>
      <w:ind w:hanging="528"/>
    </w:pPr>
    <w:rPr>
      <w:rFonts w:eastAsia="宋体"/>
    </w:rPr>
  </w:style>
  <w:style w:type="paragraph" w:customStyle="1" w:styleId="68">
    <w:name w:val="Default"/>
    <w:qFormat/>
    <w:uiPriority w:val="0"/>
    <w:pPr>
      <w:widowControl w:val="0"/>
      <w:autoSpaceDE w:val="0"/>
      <w:autoSpaceDN w:val="0"/>
      <w:adjustRightInd w:val="0"/>
    </w:pPr>
    <w:rPr>
      <w:color w:val="000000"/>
      <w:sz w:val="24"/>
      <w:szCs w:val="24"/>
      <w:lang w:val="en-US" w:eastAsia="zh-CN" w:bidi="ar-SA"/>
    </w:rPr>
  </w:style>
  <w:style w:type="paragraph" w:customStyle="1" w:styleId="69">
    <w:name w:val="列出段落3"/>
    <w:basedOn w:val="1"/>
    <w:qFormat/>
    <w:uiPriority w:val="0"/>
    <w:pPr>
      <w:ind w:firstLine="420" w:firstLineChars="200"/>
    </w:pPr>
  </w:style>
  <w:style w:type="paragraph" w:customStyle="1" w:styleId="70">
    <w:name w:val="注："/>
    <w:next w:val="39"/>
    <w:qFormat/>
    <w:uiPriority w:val="0"/>
    <w:pPr>
      <w:widowControl w:val="0"/>
      <w:autoSpaceDE w:val="0"/>
      <w:autoSpaceDN w:val="0"/>
      <w:ind w:left="726" w:hanging="363"/>
      <w:jc w:val="both"/>
    </w:pPr>
    <w:rPr>
      <w:rFonts w:ascii="宋体"/>
      <w:sz w:val="18"/>
      <w:szCs w:val="18"/>
      <w:lang w:val="en-US" w:eastAsia="zh-CN" w:bidi="ar-SA"/>
    </w:rPr>
  </w:style>
  <w:style w:type="paragraph" w:customStyle="1" w:styleId="71">
    <w:name w:val="附录标识"/>
    <w:basedOn w:val="1"/>
    <w:qFormat/>
    <w:uiPriority w:val="0"/>
    <w:pPr>
      <w:widowControl/>
      <w:shd w:val="clear" w:color="FFFFFF" w:fill="FFFFFF"/>
      <w:tabs>
        <w:tab w:val="left" w:pos="6405"/>
      </w:tabs>
      <w:spacing w:before="640" w:after="200"/>
      <w:ind w:left="3780"/>
      <w:jc w:val="center"/>
      <w:outlineLvl w:val="0"/>
    </w:pPr>
    <w:rPr>
      <w:rFonts w:ascii="黑体" w:hAnsi="Times New Roman" w:eastAsia="黑体"/>
      <w:kern w:val="0"/>
      <w:szCs w:val="20"/>
    </w:rPr>
  </w:style>
  <w:style w:type="paragraph" w:customStyle="1" w:styleId="72">
    <w:name w:val="批注主题11"/>
    <w:basedOn w:val="5"/>
    <w:next w:val="5"/>
    <w:qFormat/>
    <w:uiPriority w:val="0"/>
    <w:rPr>
      <w:b/>
      <w:bCs/>
    </w:rPr>
  </w:style>
  <w:style w:type="paragraph" w:customStyle="1" w:styleId="73">
    <w:name w:val="封面标准英文名称"/>
    <w:basedOn w:val="74"/>
    <w:qFormat/>
    <w:uiPriority w:val="0"/>
    <w:pPr>
      <w:framePr w:w="9639" w:h="6917" w:hRule="exact" w:wrap="around" w:vAnchor="page" w:hAnchor="page" w:xAlign="center" w:y="6408" w:anchorLock="1"/>
      <w:spacing w:before="370" w:line="400" w:lineRule="exact"/>
    </w:pPr>
    <w:rPr>
      <w:rFonts w:ascii="Times New Roman" w:hAnsi="Calibri"/>
      <w:sz w:val="28"/>
      <w:szCs w:val="28"/>
    </w:rPr>
  </w:style>
  <w:style w:type="paragraph" w:customStyle="1" w:styleId="74">
    <w:name w:val="封面标准名称"/>
    <w:qFormat/>
    <w:uiPriority w:val="0"/>
    <w:pPr>
      <w:widowControl w:val="0"/>
      <w:spacing w:line="680" w:lineRule="exact"/>
      <w:jc w:val="center"/>
      <w:textAlignment w:val="center"/>
    </w:pPr>
    <w:rPr>
      <w:rFonts w:ascii="黑体" w:eastAsia="黑体"/>
      <w:sz w:val="52"/>
      <w:lang w:val="en-US" w:eastAsia="zh-CN" w:bidi="ar-SA"/>
    </w:rPr>
  </w:style>
  <w:style w:type="paragraph" w:customStyle="1" w:styleId="75">
    <w:name w:val="1"/>
    <w:basedOn w:val="1"/>
    <w:next w:val="37"/>
    <w:qFormat/>
    <w:uiPriority w:val="0"/>
    <w:pPr>
      <w:ind w:left="735" w:leftChars="350" w:firstLine="420" w:firstLineChars="200"/>
    </w:pPr>
    <w:rPr>
      <w:rFonts w:ascii="Times New Roman" w:hAnsi="Times New Roman"/>
      <w:szCs w:val="24"/>
    </w:rPr>
  </w:style>
  <w:style w:type="paragraph" w:customStyle="1" w:styleId="76">
    <w:name w:val="目次、标准名称标题"/>
    <w:basedOn w:val="1"/>
    <w:next w:val="39"/>
    <w:qFormat/>
    <w:uiPriority w:val="0"/>
    <w:pPr>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77">
    <w:name w:val="列项——（一级）"/>
    <w:qFormat/>
    <w:uiPriority w:val="0"/>
    <w:pPr>
      <w:widowControl w:val="0"/>
      <w:ind w:left="833" w:hanging="408"/>
      <w:jc w:val="both"/>
    </w:pPr>
    <w:rPr>
      <w:rFonts w:ascii="宋体"/>
      <w:sz w:val="21"/>
      <w:lang w:val="en-US" w:eastAsia="zh-CN" w:bidi="ar-SA"/>
    </w:rPr>
  </w:style>
  <w:style w:type="paragraph" w:customStyle="1" w:styleId="78">
    <w:name w:val="字母编号列项（一级）"/>
    <w:qFormat/>
    <w:uiPriority w:val="0"/>
    <w:pPr>
      <w:numPr>
        <w:ilvl w:val="0"/>
        <w:numId w:val="1"/>
      </w:numPr>
      <w:jc w:val="both"/>
    </w:pPr>
    <w:rPr>
      <w:rFonts w:ascii="宋体"/>
      <w:sz w:val="21"/>
      <w:lang w:val="en-US" w:eastAsia="zh-CN" w:bidi="ar-SA"/>
    </w:rPr>
  </w:style>
  <w:style w:type="paragraph" w:customStyle="1" w:styleId="79">
    <w:name w:val="封面标准文稿编辑信息"/>
    <w:basedOn w:val="1"/>
    <w:qFormat/>
    <w:uiPriority w:val="0"/>
    <w:pPr>
      <w:spacing w:before="180" w:after="160" w:line="180" w:lineRule="exact"/>
      <w:jc w:val="center"/>
      <w:textAlignment w:val="center"/>
    </w:pPr>
    <w:rPr>
      <w:rFonts w:ascii="宋体" w:hAnsi="Times New Roman" w:cs="宋体"/>
      <w:kern w:val="0"/>
      <w:szCs w:val="21"/>
    </w:rPr>
  </w:style>
  <w:style w:type="paragraph" w:customStyle="1" w:styleId="80">
    <w:name w:val="标准称谓"/>
    <w:next w:val="1"/>
    <w:qFormat/>
    <w:uiPriority w:val="0"/>
    <w:pPr>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81">
    <w:name w:val="列出段落1"/>
    <w:basedOn w:val="1"/>
    <w:qFormat/>
    <w:uiPriority w:val="0"/>
    <w:pPr>
      <w:spacing w:before="120" w:after="120" w:line="240" w:lineRule="atLeast"/>
      <w:ind w:firstLine="420" w:firstLineChars="200"/>
    </w:pPr>
  </w:style>
  <w:style w:type="paragraph" w:customStyle="1" w:styleId="82">
    <w:name w:val="标准书脚_奇数页"/>
    <w:qFormat/>
    <w:uiPriority w:val="0"/>
    <w:pPr>
      <w:spacing w:before="120"/>
      <w:ind w:right="198"/>
      <w:jc w:val="right"/>
    </w:pPr>
    <w:rPr>
      <w:rFonts w:ascii="宋体"/>
      <w:sz w:val="18"/>
      <w:szCs w:val="18"/>
      <w:lang w:val="en-US" w:eastAsia="zh-CN" w:bidi="ar-SA"/>
    </w:rPr>
  </w:style>
  <w:style w:type="paragraph" w:customStyle="1" w:styleId="83">
    <w:name w:val="样式"/>
    <w:qFormat/>
    <w:uiPriority w:val="0"/>
    <w:pPr>
      <w:widowControl w:val="0"/>
      <w:autoSpaceDE w:val="0"/>
      <w:autoSpaceDN w:val="0"/>
      <w:adjustRightInd w:val="0"/>
    </w:pPr>
    <w:rPr>
      <w:rFonts w:ascii="Courier New" w:hAnsi="Courier New" w:cs="Courier New"/>
      <w:sz w:val="24"/>
      <w:szCs w:val="24"/>
      <w:lang w:val="en-US" w:eastAsia="zh-CN" w:bidi="ar-SA"/>
    </w:rPr>
  </w:style>
  <w:style w:type="paragraph" w:customStyle="1" w:styleId="84">
    <w:name w:val="附录表标题"/>
    <w:next w:val="39"/>
    <w:qFormat/>
    <w:uiPriority w:val="0"/>
    <w:pPr>
      <w:jc w:val="center"/>
      <w:textAlignment w:val="baseline"/>
    </w:pPr>
    <w:rPr>
      <w:rFonts w:ascii="黑体" w:eastAsia="黑体"/>
      <w:kern w:val="21"/>
      <w:sz w:val="21"/>
      <w:lang w:val="en-US" w:eastAsia="zh-CN" w:bidi="ar-SA"/>
    </w:rPr>
  </w:style>
  <w:style w:type="paragraph" w:customStyle="1" w:styleId="85">
    <w:name w:val="列项◆（三级）"/>
    <w:basedOn w:val="1"/>
    <w:qFormat/>
    <w:uiPriority w:val="0"/>
    <w:pPr>
      <w:tabs>
        <w:tab w:val="left" w:pos="1678"/>
      </w:tabs>
      <w:ind w:left="1678" w:hanging="414"/>
    </w:pPr>
    <w:rPr>
      <w:rFonts w:ascii="宋体" w:hAnsi="Times New Roman"/>
      <w:szCs w:val="21"/>
    </w:rPr>
  </w:style>
  <w:style w:type="paragraph" w:customStyle="1" w:styleId="86">
    <w:name w:val="索引 91"/>
    <w:basedOn w:val="1"/>
    <w:next w:val="1"/>
    <w:qFormat/>
    <w:uiPriority w:val="0"/>
    <w:pPr>
      <w:ind w:left="1890" w:hanging="210"/>
      <w:jc w:val="left"/>
    </w:pPr>
    <w:rPr>
      <w:sz w:val="20"/>
      <w:szCs w:val="20"/>
    </w:rPr>
  </w:style>
  <w:style w:type="paragraph" w:customStyle="1" w:styleId="87">
    <w:name w:val="style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其他发布部门"/>
    <w:basedOn w:val="1"/>
    <w:qFormat/>
    <w:uiPriority w:val="0"/>
    <w:pPr>
      <w:widowControl/>
      <w:spacing w:line="0" w:lineRule="atLeast"/>
      <w:jc w:val="center"/>
    </w:pPr>
    <w:rPr>
      <w:rFonts w:ascii="黑体" w:hAnsi="Times New Roman" w:eastAsia="黑体"/>
      <w:spacing w:val="20"/>
      <w:w w:val="135"/>
      <w:kern w:val="0"/>
      <w:sz w:val="36"/>
      <w:szCs w:val="20"/>
    </w:rPr>
  </w:style>
  <w:style w:type="paragraph" w:customStyle="1" w:styleId="8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文本"/>
    <w:basedOn w:val="1"/>
    <w:qFormat/>
    <w:uiPriority w:val="0"/>
    <w:pPr>
      <w:spacing w:line="320" w:lineRule="exact"/>
      <w:ind w:firstLine="200" w:firstLineChars="200"/>
    </w:pPr>
    <w:rPr>
      <w:rFonts w:ascii="Times New Roman" w:hAnsi="Times New Roman"/>
      <w:szCs w:val="24"/>
    </w:rPr>
  </w:style>
  <w:style w:type="paragraph" w:customStyle="1" w:styleId="91">
    <w:name w:val="封面标准号1"/>
    <w:qFormat/>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92">
    <w:name w:val="附录五级条标题"/>
    <w:basedOn w:val="93"/>
    <w:next w:val="39"/>
    <w:qFormat/>
    <w:uiPriority w:val="0"/>
    <w:pPr>
      <w:tabs>
        <w:tab w:val="left" w:pos="360"/>
      </w:tabs>
      <w:outlineLvl w:val="6"/>
    </w:pPr>
  </w:style>
  <w:style w:type="paragraph" w:customStyle="1" w:styleId="93">
    <w:name w:val="附录四级条标题"/>
    <w:basedOn w:val="52"/>
    <w:next w:val="39"/>
    <w:qFormat/>
    <w:uiPriority w:val="0"/>
    <w:pPr>
      <w:outlineLvl w:val="5"/>
    </w:pPr>
  </w:style>
  <w:style w:type="paragraph" w:customStyle="1" w:styleId="94">
    <w:name w:val="标准书眉_偶数页"/>
    <w:basedOn w:val="1"/>
    <w:next w:val="1"/>
    <w:qFormat/>
    <w:uiPriority w:val="0"/>
    <w:pPr>
      <w:widowControl/>
      <w:tabs>
        <w:tab w:val="center" w:pos="4154"/>
        <w:tab w:val="right" w:pos="8306"/>
      </w:tabs>
      <w:spacing w:after="120"/>
      <w:jc w:val="left"/>
    </w:pPr>
    <w:rPr>
      <w:rFonts w:ascii="宋体" w:hAnsi="宋体"/>
      <w:kern w:val="0"/>
      <w:szCs w:val="20"/>
    </w:rPr>
  </w:style>
  <w:style w:type="paragraph" w:customStyle="1" w:styleId="95">
    <w:name w:val="图表脚注"/>
    <w:next w:val="39"/>
    <w:qFormat/>
    <w:uiPriority w:val="0"/>
    <w:pPr>
      <w:ind w:left="300" w:leftChars="200" w:hanging="100" w:hangingChars="100"/>
      <w:jc w:val="both"/>
    </w:pPr>
    <w:rPr>
      <w:rFonts w:ascii="宋体"/>
      <w:sz w:val="18"/>
      <w:lang w:val="en-US" w:eastAsia="zh-CN" w:bidi="ar-SA"/>
    </w:rPr>
  </w:style>
  <w:style w:type="paragraph" w:customStyle="1" w:styleId="96">
    <w:name w:val="无标题条"/>
    <w:next w:val="39"/>
    <w:qFormat/>
    <w:uiPriority w:val="0"/>
    <w:pPr>
      <w:jc w:val="both"/>
    </w:pPr>
    <w:rPr>
      <w:sz w:val="21"/>
      <w:lang w:val="en-US" w:eastAsia="zh-CN" w:bidi="ar-SA"/>
    </w:rPr>
  </w:style>
  <w:style w:type="paragraph" w:customStyle="1" w:styleId="97">
    <w:name w:val="修订1"/>
    <w:qFormat/>
    <w:uiPriority w:val="0"/>
    <w:rPr>
      <w:rFonts w:ascii="Calibri" w:hAnsi="Calibri"/>
      <w:kern w:val="2"/>
      <w:sz w:val="21"/>
      <w:szCs w:val="22"/>
      <w:lang w:val="en-US" w:eastAsia="zh-CN" w:bidi="ar-SA"/>
    </w:rPr>
  </w:style>
  <w:style w:type="paragraph" w:customStyle="1" w:styleId="98">
    <w:name w:val="列出段落11"/>
    <w:basedOn w:val="1"/>
    <w:qFormat/>
    <w:uiPriority w:val="34"/>
    <w:pPr>
      <w:ind w:firstLine="420" w:firstLineChars="200"/>
    </w:pPr>
  </w:style>
  <w:style w:type="paragraph" w:customStyle="1" w:styleId="99">
    <w:name w:val="其他实施日期"/>
    <w:basedOn w:val="1"/>
    <w:qFormat/>
    <w:uiPriority w:val="0"/>
    <w:pPr>
      <w:widowControl/>
      <w:jc w:val="right"/>
    </w:pPr>
    <w:rPr>
      <w:rFonts w:ascii="Times New Roman" w:hAnsi="Times New Roman" w:eastAsia="黑体"/>
      <w:kern w:val="0"/>
      <w:sz w:val="28"/>
      <w:szCs w:val="20"/>
    </w:rPr>
  </w:style>
  <w:style w:type="paragraph" w:customStyle="1" w:styleId="100">
    <w:name w:val="封面正文"/>
    <w:qFormat/>
    <w:uiPriority w:val="0"/>
    <w:pPr>
      <w:jc w:val="both"/>
    </w:pPr>
    <w:rPr>
      <w:lang w:val="en-US" w:eastAsia="zh-CN" w:bidi="ar-SA"/>
    </w:rPr>
  </w:style>
  <w:style w:type="paragraph" w:customStyle="1" w:styleId="101">
    <w:name w:val="附录图标号"/>
    <w:basedOn w:val="1"/>
    <w:qFormat/>
    <w:uiPriority w:val="0"/>
    <w:pPr>
      <w:keepNext/>
      <w:pageBreakBefore/>
      <w:widowControl/>
      <w:numPr>
        <w:ilvl w:val="0"/>
        <w:numId w:val="2"/>
      </w:numPr>
      <w:spacing w:line="14" w:lineRule="exact"/>
      <w:ind w:left="0" w:firstLine="363"/>
      <w:jc w:val="center"/>
      <w:outlineLvl w:val="0"/>
    </w:pPr>
    <w:rPr>
      <w:rFonts w:ascii="Times New Roman" w:hAnsi="Times New Roman"/>
      <w:color w:val="FFFFFF"/>
      <w:szCs w:val="24"/>
    </w:rPr>
  </w:style>
  <w:style w:type="paragraph" w:customStyle="1" w:styleId="102">
    <w:name w:val="条文脚注"/>
    <w:basedOn w:val="16"/>
    <w:qFormat/>
    <w:uiPriority w:val="0"/>
    <w:pPr>
      <w:tabs>
        <w:tab w:val="left" w:pos="0"/>
      </w:tabs>
      <w:jc w:val="both"/>
    </w:pPr>
    <w:rPr>
      <w:rFonts w:ascii="宋体" w:hAnsi="Times New Roman"/>
    </w:rPr>
  </w:style>
  <w:style w:type="paragraph" w:customStyle="1" w:styleId="103">
    <w:name w:val="编号列项（三级）"/>
    <w:qFormat/>
    <w:uiPriority w:val="0"/>
    <w:pPr>
      <w:numPr>
        <w:ilvl w:val="2"/>
        <w:numId w:val="1"/>
      </w:numPr>
    </w:pPr>
    <w:rPr>
      <w:rFonts w:ascii="宋体"/>
      <w:sz w:val="21"/>
      <w:lang w:val="en-US" w:eastAsia="zh-CN" w:bidi="ar-SA"/>
    </w:rPr>
  </w:style>
  <w:style w:type="paragraph" w:customStyle="1" w:styleId="104">
    <w:name w:val="标准书眉一"/>
    <w:qFormat/>
    <w:uiPriority w:val="0"/>
    <w:pPr>
      <w:jc w:val="both"/>
    </w:pPr>
    <w:rPr>
      <w:lang w:val="en-US" w:eastAsia="zh-CN" w:bidi="ar-SA"/>
    </w:rPr>
  </w:style>
  <w:style w:type="paragraph" w:customStyle="1" w:styleId="105">
    <w:name w:val="附录图标题"/>
    <w:basedOn w:val="1"/>
    <w:next w:val="39"/>
    <w:qFormat/>
    <w:uiPriority w:val="0"/>
    <w:pPr>
      <w:numPr>
        <w:ilvl w:val="1"/>
        <w:numId w:val="2"/>
      </w:numPr>
      <w:tabs>
        <w:tab w:val="left" w:pos="363"/>
      </w:tabs>
      <w:spacing w:beforeLines="50" w:afterLines="50"/>
      <w:ind w:left="0" w:firstLine="0"/>
      <w:jc w:val="center"/>
    </w:pPr>
    <w:rPr>
      <w:rFonts w:ascii="黑体" w:hAnsi="Times New Roman" w:eastAsia="黑体"/>
      <w:szCs w:val="21"/>
    </w:rPr>
  </w:style>
  <w:style w:type="paragraph" w:customStyle="1" w:styleId="106">
    <w:name w:val="一级无标题条"/>
    <w:basedOn w:val="1"/>
    <w:qFormat/>
    <w:uiPriority w:val="0"/>
    <w:rPr>
      <w:rFonts w:ascii="Times New Roman" w:hAnsi="Times New Roman"/>
      <w:szCs w:val="24"/>
    </w:rPr>
  </w:style>
  <w:style w:type="paragraph" w:customStyle="1" w:styleId="107">
    <w:name w:val="列项●（二级）"/>
    <w:qFormat/>
    <w:uiPriority w:val="0"/>
    <w:pPr>
      <w:tabs>
        <w:tab w:val="left" w:pos="840"/>
      </w:tabs>
      <w:ind w:left="1264" w:hanging="413"/>
      <w:jc w:val="both"/>
    </w:pPr>
    <w:rPr>
      <w:rFonts w:ascii="宋体"/>
      <w:sz w:val="21"/>
      <w:lang w:val="en-US" w:eastAsia="zh-CN" w:bidi="ar-SA"/>
    </w:rPr>
  </w:style>
  <w:style w:type="paragraph" w:customStyle="1" w:styleId="108">
    <w:name w:val="附录章标题"/>
    <w:next w:val="39"/>
    <w:qFormat/>
    <w:uiPriority w:val="0"/>
    <w:pPr>
      <w:wordWrap w:val="0"/>
      <w:overflowPunct w:val="0"/>
      <w:autoSpaceDE w:val="0"/>
      <w:spacing w:beforeLines="50" w:afterLines="50"/>
      <w:jc w:val="both"/>
      <w:textAlignment w:val="baseline"/>
      <w:outlineLvl w:val="1"/>
    </w:pPr>
    <w:rPr>
      <w:rFonts w:ascii="黑体" w:eastAsia="黑体"/>
      <w:kern w:val="21"/>
      <w:sz w:val="21"/>
      <w:lang w:val="en-US" w:eastAsia="zh-CN" w:bidi="ar-SA"/>
    </w:rPr>
  </w:style>
  <w:style w:type="paragraph" w:customStyle="1" w:styleId="109">
    <w:name w:val="标准标志"/>
    <w:next w:val="1"/>
    <w:qFormat/>
    <w:uiPriority w:val="99"/>
    <w:pPr>
      <w:shd w:val="solid" w:color="FFFFFF" w:fill="FFFFFF"/>
      <w:spacing w:line="240" w:lineRule="atLeast"/>
      <w:jc w:val="right"/>
    </w:pPr>
    <w:rPr>
      <w:b/>
      <w:bCs/>
      <w:w w:val="170"/>
      <w:sz w:val="96"/>
      <w:szCs w:val="96"/>
      <w:lang w:val="en-US" w:eastAsia="zh-CN" w:bidi="ar-SA"/>
    </w:rPr>
  </w:style>
  <w:style w:type="paragraph" w:customStyle="1" w:styleId="110">
    <w:name w:val="附录五级无"/>
    <w:basedOn w:val="92"/>
    <w:qFormat/>
    <w:uiPriority w:val="0"/>
    <w:rPr>
      <w:rFonts w:ascii="宋体" w:eastAsia="宋体"/>
      <w:szCs w:val="21"/>
    </w:rPr>
  </w:style>
  <w:style w:type="paragraph" w:customStyle="1" w:styleId="111">
    <w:name w:val="标准书眉_奇数页"/>
    <w:next w:val="1"/>
    <w:qFormat/>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112">
    <w:name w:val="样式 首行缩进:  2 字符"/>
    <w:basedOn w:val="1"/>
    <w:qFormat/>
    <w:uiPriority w:val="0"/>
    <w:pPr>
      <w:ind w:firstLine="420" w:firstLineChars="200"/>
    </w:pPr>
    <w:rPr>
      <w:rFonts w:ascii="Times New Roman" w:hAnsi="Times New Roman" w:cs="宋体"/>
      <w:szCs w:val="20"/>
    </w:rPr>
  </w:style>
  <w:style w:type="paragraph" w:customStyle="1" w:styleId="113">
    <w:name w:val="修订2"/>
    <w:unhideWhenUsed/>
    <w:qFormat/>
    <w:uiPriority w:val="99"/>
    <w:rPr>
      <w:rFonts w:ascii="Calibri" w:hAnsi="Calibri"/>
      <w:kern w:val="2"/>
      <w:sz w:val="21"/>
      <w:szCs w:val="22"/>
      <w:lang w:val="en-US" w:eastAsia="zh-CN" w:bidi="ar-SA"/>
    </w:rPr>
  </w:style>
  <w:style w:type="paragraph" w:customStyle="1" w:styleId="114">
    <w:name w:val="图的脚注"/>
    <w:next w:val="39"/>
    <w:qFormat/>
    <w:uiPriority w:val="0"/>
    <w:pPr>
      <w:widowControl w:val="0"/>
      <w:ind w:left="840" w:leftChars="200" w:hanging="420" w:hangingChars="200"/>
      <w:jc w:val="both"/>
    </w:pPr>
    <w:rPr>
      <w:rFonts w:ascii="宋体"/>
      <w:sz w:val="18"/>
      <w:lang w:val="en-US" w:eastAsia="zh-CN" w:bidi="ar-SA"/>
    </w:rPr>
  </w:style>
  <w:style w:type="paragraph" w:customStyle="1" w:styleId="115">
    <w:name w:val="标准文件_段"/>
    <w:link w:val="197"/>
    <w:qFormat/>
    <w:uiPriority w:val="0"/>
    <w:pPr>
      <w:autoSpaceDE w:val="0"/>
      <w:autoSpaceDN w:val="0"/>
      <w:ind w:firstLine="200" w:firstLineChars="200"/>
      <w:jc w:val="both"/>
    </w:pPr>
    <w:rPr>
      <w:rFonts w:ascii="宋体"/>
      <w:lang w:val="en-US" w:eastAsia="zh-CN" w:bidi="ar-SA"/>
    </w:rPr>
  </w:style>
  <w:style w:type="paragraph" w:customStyle="1" w:styleId="116">
    <w:name w:val="二级无"/>
    <w:basedOn w:val="43"/>
    <w:qFormat/>
    <w:uiPriority w:val="0"/>
    <w:pPr>
      <w:numPr>
        <w:ilvl w:val="2"/>
        <w:numId w:val="3"/>
      </w:numPr>
      <w:spacing w:beforeLines="0" w:afterLines="0"/>
    </w:pPr>
    <w:rPr>
      <w:rFonts w:ascii="宋体" w:eastAsia="宋体"/>
    </w:rPr>
  </w:style>
  <w:style w:type="paragraph" w:customStyle="1" w:styleId="117">
    <w:name w:val="正文1"/>
    <w:basedOn w:val="39"/>
    <w:link w:val="198"/>
    <w:qFormat/>
    <w:uiPriority w:val="0"/>
    <w:pPr>
      <w:snapToGrid w:val="0"/>
      <w:spacing w:line="360" w:lineRule="auto"/>
      <w:ind w:left="100" w:leftChars="100" w:right="100" w:rightChars="100"/>
    </w:pPr>
    <w:rPr>
      <w:rFonts w:hAnsi="Times New Roman" w:eastAsia="宋体"/>
      <w:kern w:val="0"/>
      <w:sz w:val="20"/>
      <w:szCs w:val="20"/>
    </w:rPr>
  </w:style>
  <w:style w:type="paragraph" w:customStyle="1" w:styleId="118">
    <w:name w:val="样式 二级条标题 + 宋体"/>
    <w:basedOn w:val="1"/>
    <w:qFormat/>
    <w:uiPriority w:val="0"/>
    <w:pPr>
      <w:widowControl/>
      <w:ind w:left="424" w:leftChars="100" w:right="100" w:rightChars="100"/>
      <w:jc w:val="left"/>
      <w:outlineLvl w:val="3"/>
    </w:pPr>
    <w:rPr>
      <w:rFonts w:ascii="Times New Roman" w:hAnsi="Times New Roman" w:eastAsia="仿宋_GB2312"/>
      <w:w w:val="80"/>
      <w:kern w:val="30"/>
      <w:sz w:val="30"/>
      <w:szCs w:val="24"/>
    </w:rPr>
  </w:style>
  <w:style w:type="paragraph" w:customStyle="1" w:styleId="119">
    <w:name w:val="封面标准名称2"/>
    <w:basedOn w:val="74"/>
    <w:qFormat/>
    <w:uiPriority w:val="0"/>
    <w:pPr>
      <w:framePr w:w="9639" w:h="6917" w:hRule="exact" w:wrap="around" w:vAnchor="page" w:hAnchor="page" w:xAlign="center" w:y="4469" w:anchorLock="1"/>
      <w:spacing w:beforeLines="630"/>
    </w:pPr>
  </w:style>
  <w:style w:type="paragraph" w:customStyle="1" w:styleId="120">
    <w:name w:val="标准文件_一级项"/>
    <w:qFormat/>
    <w:uiPriority w:val="0"/>
    <w:pPr>
      <w:numPr>
        <w:ilvl w:val="0"/>
        <w:numId w:val="4"/>
      </w:numPr>
    </w:pPr>
    <w:rPr>
      <w:rFonts w:ascii="宋体"/>
      <w:sz w:val="21"/>
      <w:lang w:val="en-US" w:eastAsia="zh-CN" w:bidi="ar-SA"/>
    </w:rPr>
  </w:style>
  <w:style w:type="paragraph" w:customStyle="1" w:styleId="121">
    <w:name w:val="标准文件_三级项"/>
    <w:basedOn w:val="1"/>
    <w:qFormat/>
    <w:uiPriority w:val="0"/>
    <w:pPr>
      <w:numPr>
        <w:ilvl w:val="2"/>
        <w:numId w:val="4"/>
      </w:numPr>
      <w:adjustRightInd w:val="0"/>
      <w:spacing w:line="300" w:lineRule="exact"/>
    </w:pPr>
    <w:rPr>
      <w:rFonts w:ascii="Times New Roman" w:hAnsi="Times New Roman"/>
      <w:szCs w:val="21"/>
    </w:rPr>
  </w:style>
  <w:style w:type="paragraph" w:customStyle="1" w:styleId="122">
    <w:name w:val="标准文件_二级项2"/>
    <w:basedOn w:val="115"/>
    <w:qFormat/>
    <w:uiPriority w:val="0"/>
    <w:pPr>
      <w:numPr>
        <w:ilvl w:val="1"/>
        <w:numId w:val="4"/>
      </w:numPr>
      <w:ind w:left="1271" w:hanging="420" w:firstLineChars="0"/>
    </w:pPr>
  </w:style>
  <w:style w:type="paragraph" w:styleId="123">
    <w:name w:val=""/>
    <w:semiHidden/>
    <w:uiPriority w:val="99"/>
    <w:rPr>
      <w:rFonts w:ascii="Calibri" w:hAnsi="Calibri"/>
      <w:kern w:val="2"/>
      <w:sz w:val="21"/>
      <w:szCs w:val="22"/>
      <w:lang w:val="en-US" w:eastAsia="zh-CN" w:bidi="ar-SA"/>
    </w:rPr>
  </w:style>
  <w:style w:type="character" w:customStyle="1" w:styleId="124">
    <w:name w:val="标题 6 字符"/>
    <w:link w:val="2"/>
    <w:qFormat/>
    <w:uiPriority w:val="0"/>
    <w:rPr>
      <w:rFonts w:ascii="Cambria" w:hAnsi="Cambria" w:eastAsia="宋体" w:cs="Times New Roman"/>
      <w:b/>
      <w:bCs/>
      <w:sz w:val="24"/>
      <w:szCs w:val="24"/>
    </w:rPr>
  </w:style>
  <w:style w:type="character" w:customStyle="1" w:styleId="125">
    <w:name w:val="标题 9 字符"/>
    <w:link w:val="3"/>
    <w:qFormat/>
    <w:uiPriority w:val="0"/>
    <w:rPr>
      <w:rFonts w:ascii="Arial" w:hAnsi="Arial" w:eastAsia="黑体" w:cs="Times New Roman"/>
      <w:szCs w:val="21"/>
    </w:rPr>
  </w:style>
  <w:style w:type="character" w:customStyle="1" w:styleId="126">
    <w:name w:val="注释标题 字符"/>
    <w:link w:val="6"/>
    <w:qFormat/>
    <w:uiPriority w:val="0"/>
    <w:rPr>
      <w:rFonts w:ascii="Times New Roman" w:hAnsi="Times New Roman" w:eastAsia="宋体" w:cs="Times New Roman"/>
      <w:szCs w:val="20"/>
      <w:lang w:val="zh-CN"/>
    </w:rPr>
  </w:style>
  <w:style w:type="character" w:customStyle="1" w:styleId="127">
    <w:name w:val="批注文字 字符1"/>
    <w:link w:val="5"/>
    <w:qFormat/>
    <w:uiPriority w:val="0"/>
    <w:rPr>
      <w:rFonts w:ascii="Calibri" w:hAnsi="Calibri" w:eastAsia="宋体" w:cs="Times New Roman"/>
    </w:rPr>
  </w:style>
  <w:style w:type="character" w:customStyle="1" w:styleId="128">
    <w:name w:val="正文文本 字符1"/>
    <w:link w:val="9"/>
    <w:semiHidden/>
    <w:qFormat/>
    <w:uiPriority w:val="99"/>
    <w:rPr>
      <w:rFonts w:ascii="Calibri" w:hAnsi="Calibri" w:eastAsia="宋体" w:cs="Times New Roman"/>
    </w:rPr>
  </w:style>
  <w:style w:type="character" w:customStyle="1" w:styleId="129">
    <w:name w:val="正文文本缩进 字符"/>
    <w:link w:val="10"/>
    <w:qFormat/>
    <w:uiPriority w:val="0"/>
    <w:rPr>
      <w:rFonts w:ascii="Calibri" w:hAnsi="Calibri" w:eastAsia="宋体" w:cs="Times New Roman"/>
    </w:rPr>
  </w:style>
  <w:style w:type="character" w:customStyle="1" w:styleId="130">
    <w:name w:val="纯文本 字符1"/>
    <w:link w:val="11"/>
    <w:qFormat/>
    <w:uiPriority w:val="99"/>
    <w:rPr>
      <w:rFonts w:ascii="宋体" w:hAnsi="Courier New" w:eastAsia="宋体" w:cs="Times New Roman"/>
      <w:szCs w:val="21"/>
    </w:rPr>
  </w:style>
  <w:style w:type="character" w:customStyle="1" w:styleId="131">
    <w:name w:val="日期 字符"/>
    <w:link w:val="12"/>
    <w:qFormat/>
    <w:uiPriority w:val="0"/>
    <w:rPr>
      <w:rFonts w:ascii="Times New Roman" w:hAnsi="Times New Roman" w:eastAsia="宋体" w:cs="Times New Roman"/>
      <w:sz w:val="24"/>
      <w:szCs w:val="20"/>
    </w:rPr>
  </w:style>
  <w:style w:type="character" w:customStyle="1" w:styleId="132">
    <w:name w:val="批注框文本 字符"/>
    <w:link w:val="13"/>
    <w:qFormat/>
    <w:uiPriority w:val="0"/>
    <w:rPr>
      <w:rFonts w:ascii="Calibri" w:hAnsi="Calibri" w:eastAsia="宋体" w:cs="Times New Roman"/>
      <w:sz w:val="18"/>
      <w:szCs w:val="18"/>
    </w:rPr>
  </w:style>
  <w:style w:type="character" w:customStyle="1" w:styleId="133">
    <w:name w:val="页脚 字符"/>
    <w:link w:val="14"/>
    <w:qFormat/>
    <w:uiPriority w:val="0"/>
    <w:rPr>
      <w:rFonts w:ascii="Calibri" w:hAnsi="Calibri" w:eastAsia="宋体" w:cs="Times New Roman"/>
      <w:sz w:val="18"/>
      <w:szCs w:val="18"/>
    </w:rPr>
  </w:style>
  <w:style w:type="character" w:customStyle="1" w:styleId="134">
    <w:name w:val="页眉 字符"/>
    <w:link w:val="15"/>
    <w:qFormat/>
    <w:uiPriority w:val="0"/>
    <w:rPr>
      <w:rFonts w:ascii="Calibri" w:hAnsi="Calibri" w:eastAsia="宋体" w:cs="Times New Roman"/>
      <w:sz w:val="18"/>
      <w:szCs w:val="18"/>
    </w:rPr>
  </w:style>
  <w:style w:type="character" w:customStyle="1" w:styleId="135">
    <w:name w:val="脚注文本 字符"/>
    <w:link w:val="16"/>
    <w:qFormat/>
    <w:uiPriority w:val="0"/>
    <w:rPr>
      <w:rFonts w:ascii="Calibri" w:hAnsi="Calibri" w:eastAsia="宋体" w:cs="Times New Roman"/>
      <w:sz w:val="18"/>
      <w:szCs w:val="18"/>
    </w:rPr>
  </w:style>
  <w:style w:type="character" w:customStyle="1" w:styleId="136">
    <w:name w:val="正文文本缩进 3 字符"/>
    <w:link w:val="17"/>
    <w:qFormat/>
    <w:uiPriority w:val="99"/>
    <w:rPr>
      <w:rFonts w:ascii="Calibri" w:hAnsi="Calibri" w:eastAsia="宋体" w:cs="Times New Roman"/>
      <w:sz w:val="16"/>
      <w:szCs w:val="16"/>
    </w:rPr>
  </w:style>
  <w:style w:type="character" w:customStyle="1" w:styleId="137">
    <w:name w:val="批注主题 字符"/>
    <w:link w:val="4"/>
    <w:qFormat/>
    <w:uiPriority w:val="0"/>
    <w:rPr>
      <w:rFonts w:ascii="Calibri" w:hAnsi="Calibri" w:eastAsia="宋体" w:cs="Times New Roman"/>
      <w:b/>
      <w:bCs/>
    </w:rPr>
  </w:style>
  <w:style w:type="character" w:customStyle="1" w:styleId="138">
    <w:name w:val="标题 6 Char"/>
    <w:semiHidden/>
    <w:qFormat/>
    <w:uiPriority w:val="9"/>
    <w:rPr>
      <w:rFonts w:ascii="Cambria" w:hAnsi="Cambria" w:eastAsia="宋体" w:cs="Times New Roman"/>
      <w:b/>
      <w:bCs/>
      <w:sz w:val="24"/>
      <w:szCs w:val="24"/>
    </w:rPr>
  </w:style>
  <w:style w:type="character" w:customStyle="1" w:styleId="139">
    <w:name w:val="标题 9 Char"/>
    <w:semiHidden/>
    <w:qFormat/>
    <w:uiPriority w:val="9"/>
    <w:rPr>
      <w:rFonts w:ascii="Cambria" w:hAnsi="Cambria" w:eastAsia="宋体" w:cs="Times New Roman"/>
      <w:szCs w:val="21"/>
    </w:rPr>
  </w:style>
  <w:style w:type="character" w:customStyle="1" w:styleId="140">
    <w:name w:val="正文文本 字符"/>
    <w:qFormat/>
    <w:uiPriority w:val="99"/>
    <w:rPr>
      <w:rFonts w:ascii="Calibri" w:hAnsi="Calibri"/>
      <w:kern w:val="2"/>
      <w:sz w:val="21"/>
      <w:szCs w:val="22"/>
    </w:rPr>
  </w:style>
  <w:style w:type="character" w:customStyle="1" w:styleId="141">
    <w:name w:val="批注文字 Char"/>
    <w:semiHidden/>
    <w:qFormat/>
    <w:uiPriority w:val="99"/>
    <w:rPr>
      <w:rFonts w:ascii="Calibri" w:hAnsi="Calibri" w:eastAsia="宋体" w:cs="Times New Roman"/>
    </w:rPr>
  </w:style>
  <w:style w:type="character" w:customStyle="1" w:styleId="142">
    <w:name w:val="正文文本缩进 Char"/>
    <w:semiHidden/>
    <w:qFormat/>
    <w:uiPriority w:val="99"/>
    <w:rPr>
      <w:rFonts w:ascii="Calibri" w:hAnsi="Calibri" w:eastAsia="宋体" w:cs="Times New Roman"/>
    </w:rPr>
  </w:style>
  <w:style w:type="character" w:customStyle="1" w:styleId="143">
    <w:name w:val="纯文本 Char"/>
    <w:semiHidden/>
    <w:qFormat/>
    <w:uiPriority w:val="99"/>
    <w:rPr>
      <w:rFonts w:ascii="宋体" w:hAnsi="Courier New" w:eastAsia="宋体" w:cs="Courier New"/>
      <w:szCs w:val="21"/>
    </w:rPr>
  </w:style>
  <w:style w:type="character" w:customStyle="1" w:styleId="144">
    <w:name w:val="日期 Char"/>
    <w:link w:val="37"/>
    <w:qFormat/>
    <w:uiPriority w:val="0"/>
    <w:rPr>
      <w:rFonts w:ascii="Calibri" w:hAnsi="Calibri" w:eastAsia="宋体" w:cs="Times New Roman"/>
    </w:rPr>
  </w:style>
  <w:style w:type="character" w:customStyle="1" w:styleId="145">
    <w:name w:val="批注框文本 Char"/>
    <w:semiHidden/>
    <w:qFormat/>
    <w:uiPriority w:val="99"/>
    <w:rPr>
      <w:rFonts w:ascii="Calibri" w:hAnsi="Calibri" w:eastAsia="宋体" w:cs="Times New Roman"/>
      <w:sz w:val="18"/>
      <w:szCs w:val="18"/>
    </w:rPr>
  </w:style>
  <w:style w:type="character" w:customStyle="1" w:styleId="146">
    <w:name w:val="页脚 Char"/>
    <w:semiHidden/>
    <w:qFormat/>
    <w:uiPriority w:val="99"/>
    <w:rPr>
      <w:rFonts w:ascii="Calibri" w:hAnsi="Calibri" w:eastAsia="宋体" w:cs="Times New Roman"/>
      <w:sz w:val="18"/>
      <w:szCs w:val="18"/>
    </w:rPr>
  </w:style>
  <w:style w:type="character" w:customStyle="1" w:styleId="147">
    <w:name w:val="页眉 Char"/>
    <w:semiHidden/>
    <w:qFormat/>
    <w:uiPriority w:val="99"/>
    <w:rPr>
      <w:rFonts w:ascii="Calibri" w:hAnsi="Calibri" w:eastAsia="宋体" w:cs="Times New Roman"/>
      <w:sz w:val="18"/>
      <w:szCs w:val="18"/>
    </w:rPr>
  </w:style>
  <w:style w:type="character" w:customStyle="1" w:styleId="148">
    <w:name w:val="脚注文本 Char"/>
    <w:semiHidden/>
    <w:qFormat/>
    <w:uiPriority w:val="99"/>
    <w:rPr>
      <w:rFonts w:ascii="Calibri" w:hAnsi="Calibri" w:eastAsia="宋体" w:cs="Times New Roman"/>
      <w:sz w:val="18"/>
      <w:szCs w:val="18"/>
    </w:rPr>
  </w:style>
  <w:style w:type="character" w:customStyle="1" w:styleId="149">
    <w:name w:val="正文文本缩进 3 Char"/>
    <w:link w:val="38"/>
    <w:qFormat/>
    <w:uiPriority w:val="0"/>
    <w:rPr>
      <w:rFonts w:ascii="Calibri" w:hAnsi="Calibri" w:eastAsia="宋体" w:cs="Times New Roman"/>
      <w:sz w:val="16"/>
      <w:szCs w:val="16"/>
    </w:rPr>
  </w:style>
  <w:style w:type="character" w:customStyle="1" w:styleId="150">
    <w:name w:val="段 Char"/>
    <w:qFormat/>
    <w:uiPriority w:val="0"/>
    <w:rPr>
      <w:rFonts w:ascii="宋体"/>
      <w:sz w:val="21"/>
      <w:lang w:val="en-US" w:eastAsia="zh-CN" w:bidi="ar-SA"/>
    </w:rPr>
  </w:style>
  <w:style w:type="character" w:customStyle="1" w:styleId="151">
    <w:name w:val="Legal Level 1.1.1. Char"/>
    <w:qFormat/>
    <w:uiPriority w:val="0"/>
    <w:rPr>
      <w:rFonts w:ascii="Arial" w:hAnsi="Arial" w:eastAsia="黑体"/>
      <w:kern w:val="2"/>
      <w:sz w:val="24"/>
      <w:lang w:bidi="ar-SA"/>
    </w:rPr>
  </w:style>
  <w:style w:type="character" w:customStyle="1" w:styleId="152">
    <w:name w:val="段 Char Char"/>
    <w:link w:val="39"/>
    <w:qFormat/>
    <w:uiPriority w:val="0"/>
    <w:rPr>
      <w:rFonts w:ascii="宋体" w:hAnsi="宋体" w:eastAsia="Times New Roman"/>
      <w:kern w:val="2"/>
      <w:sz w:val="21"/>
      <w:szCs w:val="22"/>
      <w:lang w:val="en-US" w:eastAsia="zh-CN" w:bidi="ar-SA"/>
    </w:rPr>
  </w:style>
  <w:style w:type="character" w:customStyle="1" w:styleId="153">
    <w:name w:val="z正文 Char Char"/>
    <w:link w:val="40"/>
    <w:qFormat/>
    <w:uiPriority w:val="0"/>
    <w:rPr>
      <w:sz w:val="24"/>
      <w:szCs w:val="24"/>
    </w:rPr>
  </w:style>
  <w:style w:type="character" w:customStyle="1" w:styleId="154">
    <w:name w:val="纯文本 Char Char"/>
    <w:link w:val="41"/>
    <w:qFormat/>
    <w:uiPriority w:val="0"/>
    <w:rPr>
      <w:rFonts w:ascii="宋体" w:hAnsi="Courier New" w:eastAsia="宋体" w:cs="Courier New"/>
      <w:szCs w:val="21"/>
    </w:rPr>
  </w:style>
  <w:style w:type="character" w:customStyle="1" w:styleId="155">
    <w:name w:val="topic"/>
    <w:qFormat/>
    <w:uiPriority w:val="0"/>
  </w:style>
  <w:style w:type="character" w:customStyle="1" w:styleId="156">
    <w:name w:val="段 Char Char Char Char Char Char"/>
    <w:qFormat/>
    <w:uiPriority w:val="0"/>
    <w:rPr>
      <w:rFonts w:ascii="宋体"/>
      <w:sz w:val="21"/>
      <w:lang w:val="en-US" w:eastAsia="zh-CN"/>
    </w:rPr>
  </w:style>
  <w:style w:type="character" w:customStyle="1" w:styleId="157">
    <w:name w:val="标准正文 Char Char"/>
    <w:link w:val="42"/>
    <w:qFormat/>
    <w:uiPriority w:val="0"/>
    <w:rPr>
      <w:rFonts w:hAnsi="宋体" w:eastAsia="宋体"/>
      <w:bCs/>
      <w:szCs w:val="21"/>
    </w:rPr>
  </w:style>
  <w:style w:type="character" w:customStyle="1" w:styleId="158">
    <w:name w:val="Char Char2"/>
    <w:qFormat/>
    <w:uiPriority w:val="0"/>
    <w:rPr>
      <w:rFonts w:ascii="宋体" w:hAnsi="Courier New"/>
      <w:kern w:val="2"/>
      <w:sz w:val="21"/>
    </w:rPr>
  </w:style>
  <w:style w:type="character" w:customStyle="1" w:styleId="159">
    <w:name w:val="style23"/>
    <w:qFormat/>
    <w:uiPriority w:val="0"/>
  </w:style>
  <w:style w:type="character" w:customStyle="1" w:styleId="160">
    <w:name w:val="HTML 引文1"/>
    <w:qFormat/>
    <w:uiPriority w:val="0"/>
    <w:rPr>
      <w:i/>
      <w:iCs/>
    </w:rPr>
  </w:style>
  <w:style w:type="character" w:customStyle="1" w:styleId="161">
    <w:name w:val="纯文本 字符"/>
    <w:qFormat/>
    <w:uiPriority w:val="0"/>
    <w:rPr>
      <w:rFonts w:ascii="宋体" w:hAnsi="Courier New" w:eastAsia="宋体" w:cs="Times New Roman"/>
      <w:szCs w:val="20"/>
    </w:rPr>
  </w:style>
  <w:style w:type="character" w:customStyle="1" w:styleId="162">
    <w:name w:val="二级条标题 Char Char"/>
    <w:link w:val="43"/>
    <w:qFormat/>
    <w:uiPriority w:val="0"/>
    <w:rPr>
      <w:rFonts w:ascii="黑体" w:eastAsia="黑体"/>
      <w:szCs w:val="21"/>
    </w:rPr>
  </w:style>
  <w:style w:type="character" w:customStyle="1" w:styleId="163">
    <w:name w:val="章标题 Char Char"/>
    <w:link w:val="45"/>
    <w:qFormat/>
    <w:uiPriority w:val="99"/>
    <w:rPr>
      <w:rFonts w:ascii="黑体" w:eastAsia="黑体"/>
      <w:lang w:val="en-US" w:eastAsia="zh-CN" w:bidi="ar-SA"/>
    </w:rPr>
  </w:style>
  <w:style w:type="character" w:customStyle="1" w:styleId="164">
    <w:name w:val="bds_nopic1"/>
    <w:qFormat/>
    <w:uiPriority w:val="0"/>
  </w:style>
  <w:style w:type="character" w:customStyle="1" w:styleId="165">
    <w:name w:val="段 Char Char Char Char Char Char Char"/>
    <w:qFormat/>
    <w:uiPriority w:val="0"/>
    <w:rPr>
      <w:rFonts w:ascii="宋体"/>
      <w:sz w:val="21"/>
      <w:lang w:val="en-US" w:eastAsia="zh-CN" w:bidi="ar-SA"/>
    </w:rPr>
  </w:style>
  <w:style w:type="character" w:customStyle="1" w:styleId="166">
    <w:name w:val="段 Char Char Char Char Char Char Char Char"/>
    <w:qFormat/>
    <w:uiPriority w:val="0"/>
    <w:rPr>
      <w:rFonts w:ascii="宋体"/>
      <w:sz w:val="21"/>
      <w:lang w:val="en-US" w:eastAsia="zh-CN" w:bidi="ar-SA"/>
    </w:rPr>
  </w:style>
  <w:style w:type="character" w:customStyle="1" w:styleId="167">
    <w:name w:val="段 Char Char Char Char"/>
    <w:qFormat/>
    <w:uiPriority w:val="0"/>
    <w:rPr>
      <w:rFonts w:ascii="宋体"/>
      <w:sz w:val="21"/>
      <w:lang w:val="en-US" w:eastAsia="zh-CN"/>
    </w:rPr>
  </w:style>
  <w:style w:type="character" w:customStyle="1" w:styleId="168">
    <w:name w:val="章标题 Char Char Char"/>
    <w:qFormat/>
    <w:locked/>
    <w:uiPriority w:val="99"/>
    <w:rPr>
      <w:rFonts w:ascii="黑体" w:eastAsia="黑体"/>
      <w:sz w:val="22"/>
      <w:szCs w:val="22"/>
      <w:lang w:val="en-US" w:eastAsia="zh-CN" w:bidi="ar-SA"/>
    </w:rPr>
  </w:style>
  <w:style w:type="character" w:customStyle="1" w:styleId="169">
    <w:name w:val="工可正文 Char Char"/>
    <w:link w:val="46"/>
    <w:qFormat/>
    <w:uiPriority w:val="0"/>
    <w:rPr>
      <w:sz w:val="28"/>
    </w:rPr>
  </w:style>
  <w:style w:type="character" w:customStyle="1" w:styleId="170">
    <w:name w:val="批注引用1"/>
    <w:qFormat/>
    <w:uiPriority w:val="0"/>
    <w:rPr>
      <w:sz w:val="21"/>
      <w:szCs w:val="21"/>
    </w:rPr>
  </w:style>
  <w:style w:type="character" w:customStyle="1" w:styleId="171">
    <w:name w:val="HTML 键盘1"/>
    <w:qFormat/>
    <w:uiPriority w:val="0"/>
    <w:rPr>
      <w:rFonts w:ascii="Courier New" w:hAnsi="Courier New" w:cs="Times New Roman"/>
      <w:sz w:val="20"/>
    </w:rPr>
  </w:style>
  <w:style w:type="character" w:customStyle="1" w:styleId="172">
    <w:name w:val="段 Char Char Char Char Char"/>
    <w:qFormat/>
    <w:uiPriority w:val="0"/>
    <w:rPr>
      <w:rFonts w:ascii="宋体"/>
      <w:sz w:val="21"/>
      <w:lang w:val="en-US" w:eastAsia="zh-CN"/>
    </w:rPr>
  </w:style>
  <w:style w:type="character" w:customStyle="1" w:styleId="173">
    <w:name w:val="批注引用2"/>
    <w:qFormat/>
    <w:uiPriority w:val="0"/>
    <w:rPr>
      <w:sz w:val="21"/>
      <w:szCs w:val="21"/>
    </w:rPr>
  </w:style>
  <w:style w:type="character" w:customStyle="1" w:styleId="174">
    <w:name w:val="批注文字 字符"/>
    <w:qFormat/>
    <w:uiPriority w:val="99"/>
    <w:rPr>
      <w:kern w:val="2"/>
      <w:sz w:val="21"/>
      <w:szCs w:val="24"/>
    </w:rPr>
  </w:style>
  <w:style w:type="character" w:customStyle="1" w:styleId="175">
    <w:name w:val="段 Char Char Char"/>
    <w:qFormat/>
    <w:uiPriority w:val="0"/>
    <w:rPr>
      <w:rFonts w:ascii="宋体"/>
      <w:sz w:val="21"/>
      <w:lang w:val="en-US" w:eastAsia="zh-CN"/>
    </w:rPr>
  </w:style>
  <w:style w:type="character" w:customStyle="1" w:styleId="176">
    <w:name w:val="附录公式 Char Char"/>
    <w:link w:val="47"/>
    <w:qFormat/>
    <w:uiPriority w:val="0"/>
    <w:rPr>
      <w:rFonts w:ascii="宋体"/>
    </w:rPr>
  </w:style>
  <w:style w:type="character" w:customStyle="1" w:styleId="177">
    <w:name w:val="hover3"/>
    <w:qFormat/>
    <w:uiPriority w:val="0"/>
    <w:rPr>
      <w:shd w:val="clear" w:color="auto" w:fill="EEEEEE"/>
    </w:rPr>
  </w:style>
  <w:style w:type="character" w:customStyle="1" w:styleId="178">
    <w:name w:val="正文文本缩进 Char Char"/>
    <w:link w:val="48"/>
    <w:qFormat/>
    <w:uiPriority w:val="0"/>
  </w:style>
  <w:style w:type="character" w:customStyle="1" w:styleId="179">
    <w:name w:val="发布"/>
    <w:qFormat/>
    <w:uiPriority w:val="0"/>
    <w:rPr>
      <w:rFonts w:ascii="黑体" w:eastAsia="黑体"/>
      <w:spacing w:val="85"/>
      <w:w w:val="100"/>
      <w:position w:val="3"/>
      <w:sz w:val="28"/>
      <w:szCs w:val="28"/>
    </w:rPr>
  </w:style>
  <w:style w:type="character" w:customStyle="1" w:styleId="180">
    <w:name w:val="首示例 Char Char"/>
    <w:link w:val="49"/>
    <w:qFormat/>
    <w:uiPriority w:val="0"/>
    <w:rPr>
      <w:rFonts w:ascii="宋体" w:hAnsi="宋体"/>
      <w:kern w:val="2"/>
      <w:sz w:val="18"/>
      <w:szCs w:val="18"/>
      <w:lang w:val="en-US" w:eastAsia="zh-CN" w:bidi="ar-SA"/>
    </w:rPr>
  </w:style>
  <w:style w:type="character" w:customStyle="1" w:styleId="181">
    <w:name w:val="Char Char23"/>
    <w:qFormat/>
    <w:uiPriority w:val="0"/>
    <w:rPr>
      <w:kern w:val="2"/>
      <w:sz w:val="24"/>
      <w:shd w:val="clear" w:color="auto" w:fill="000080"/>
    </w:rPr>
  </w:style>
  <w:style w:type="character" w:customStyle="1" w:styleId="182">
    <w:name w:val="段 Char Char Char Char Char Char Char Char Char Char"/>
    <w:qFormat/>
    <w:uiPriority w:val="0"/>
    <w:rPr>
      <w:rFonts w:ascii="宋体"/>
      <w:sz w:val="21"/>
      <w:lang w:val="en-US" w:eastAsia="zh-CN" w:bidi="ar-SA"/>
    </w:rPr>
  </w:style>
  <w:style w:type="character" w:customStyle="1" w:styleId="183">
    <w:name w:val="H3 Char"/>
    <w:qFormat/>
    <w:uiPriority w:val="0"/>
    <w:rPr>
      <w:rFonts w:ascii="Arial" w:hAnsi="Arial" w:eastAsia="宋体"/>
      <w:b/>
      <w:kern w:val="2"/>
      <w:sz w:val="28"/>
      <w:lang w:bidi="ar-SA"/>
    </w:rPr>
  </w:style>
  <w:style w:type="character" w:customStyle="1" w:styleId="184">
    <w:name w:val="段 Char Char Char Char Char Char Char Char Char Char Char"/>
    <w:qFormat/>
    <w:uiPriority w:val="0"/>
    <w:rPr>
      <w:rFonts w:ascii="宋体"/>
      <w:sz w:val="21"/>
      <w:lang w:val="en-US" w:eastAsia="zh-CN" w:bidi="ar-SA"/>
    </w:rPr>
  </w:style>
  <w:style w:type="character" w:customStyle="1" w:styleId="185">
    <w:name w:val="批注主题 Char Char"/>
    <w:link w:val="50"/>
    <w:qFormat/>
    <w:uiPriority w:val="0"/>
    <w:rPr>
      <w:rFonts w:ascii="Calibri" w:hAnsi="Calibri" w:eastAsia="宋体"/>
      <w:b/>
      <w:bCs/>
    </w:rPr>
  </w:style>
  <w:style w:type="character" w:customStyle="1" w:styleId="186">
    <w:name w:val="段 Char Char Char Char Char Char Char Char Char"/>
    <w:qFormat/>
    <w:uiPriority w:val="0"/>
    <w:rPr>
      <w:rFonts w:ascii="宋体"/>
      <w:sz w:val="21"/>
    </w:rPr>
  </w:style>
  <w:style w:type="character" w:customStyle="1" w:styleId="187">
    <w:name w:val="正文luoluoluo 字符"/>
    <w:link w:val="51"/>
    <w:qFormat/>
    <w:uiPriority w:val="0"/>
  </w:style>
  <w:style w:type="character" w:customStyle="1" w:styleId="188">
    <w:name w:val="new"/>
    <w:qFormat/>
    <w:uiPriority w:val="0"/>
    <w:rPr>
      <w:color w:val="999999"/>
    </w:rPr>
  </w:style>
  <w:style w:type="character" w:customStyle="1" w:styleId="189">
    <w:name w:val="before"/>
    <w:qFormat/>
    <w:uiPriority w:val="0"/>
    <w:rPr>
      <w:color w:val="666666"/>
      <w:sz w:val="36"/>
      <w:szCs w:val="36"/>
    </w:rPr>
  </w:style>
  <w:style w:type="character" w:customStyle="1" w:styleId="190">
    <w:name w:val="before1"/>
    <w:qFormat/>
    <w:uiPriority w:val="0"/>
    <w:rPr>
      <w:color w:val="666666"/>
      <w:sz w:val="36"/>
      <w:szCs w:val="36"/>
    </w:rPr>
  </w:style>
  <w:style w:type="character" w:customStyle="1" w:styleId="191">
    <w:name w:val="layui-layer-tabnow"/>
    <w:qFormat/>
    <w:uiPriority w:val="0"/>
    <w:rPr>
      <w:bdr w:val="single" w:color="CCCCCC" w:sz="6" w:space="0"/>
      <w:shd w:val="clear" w:color="auto" w:fill="FFFFFF"/>
    </w:rPr>
  </w:style>
  <w:style w:type="character" w:customStyle="1" w:styleId="192">
    <w:name w:val="first-child"/>
    <w:qFormat/>
    <w:uiPriority w:val="0"/>
  </w:style>
  <w:style w:type="character" w:customStyle="1" w:styleId="193">
    <w:name w:val="hover"/>
    <w:qFormat/>
    <w:uiPriority w:val="0"/>
    <w:rPr>
      <w:shd w:val="clear" w:color="auto" w:fill="EEEEEE"/>
    </w:rPr>
  </w:style>
  <w:style w:type="character" w:customStyle="1" w:styleId="194">
    <w:name w:val="old"/>
    <w:qFormat/>
    <w:uiPriority w:val="0"/>
    <w:rPr>
      <w:color w:val="999999"/>
    </w:rPr>
  </w:style>
  <w:style w:type="character" w:customStyle="1" w:styleId="195">
    <w:name w:val="current"/>
    <w:qFormat/>
    <w:uiPriority w:val="0"/>
    <w:rPr>
      <w:color w:val="000000"/>
      <w:sz w:val="24"/>
      <w:szCs w:val="24"/>
    </w:rPr>
  </w:style>
  <w:style w:type="character" w:customStyle="1" w:styleId="196">
    <w:name w:val="hover4"/>
    <w:qFormat/>
    <w:uiPriority w:val="0"/>
    <w:rPr>
      <w:shd w:val="clear" w:color="auto" w:fill="EEEEEE"/>
    </w:rPr>
  </w:style>
  <w:style w:type="character" w:customStyle="1" w:styleId="197">
    <w:name w:val="标准文件_段 Char"/>
    <w:link w:val="115"/>
    <w:qFormat/>
    <w:uiPriority w:val="0"/>
    <w:rPr>
      <w:rFonts w:ascii="宋体"/>
      <w:lang w:val="en-US" w:eastAsia="zh-CN" w:bidi="ar-SA"/>
    </w:rPr>
  </w:style>
  <w:style w:type="character" w:customStyle="1" w:styleId="198">
    <w:name w:val="正文1 Char"/>
    <w:link w:val="117"/>
    <w:qFormat/>
    <w:uiPriority w:val="0"/>
    <w:rPr>
      <w:rFonts w:ascii="宋体"/>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861</Words>
  <Characters>1070</Characters>
  <Lines>13</Lines>
  <Paragraphs>3</Paragraphs>
  <TotalTime>0</TotalTime>
  <ScaleCrop>false</ScaleCrop>
  <LinksUpToDate>false</LinksUpToDate>
  <CharactersWithSpaces>1089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2025-03-31T03:13:00Z</dcterms:created>
  <dc:creator>侯键菲</dc:creator>
  <cp:lastModifiedBy>HHH</cp:lastModifiedBy>
  <cp:lastPrinted>2024-06-17T08:39:00Z</cp:lastPrinted>
  <dcterms:modified xsi:type="dcterms:W3CDTF">2026-04-22T00:41:44Z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eyJoZGlkIjoiOGRiMmM0NzAyYTgxZGJhNmY4MWM4ZjQxNGFhOWM0NjMiLCJ1c2VySWQiOiIyNzIwNDY2ODIifQ==</vt:lpwstr>
  </property>
  <property fmtid="{D5CDD505-2E9C-101B-9397-08002B2CF9AE}" pid="4" name="ICV">
    <vt:lpwstr>52815CA8F29A4ADBB0CC4BF4B85DA110_13</vt:lpwstr>
  </property>
</Properties>
</file>