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74D3">
      <w:pPr>
        <w:spacing w:line="46" w:lineRule="auto"/>
        <w:rPr>
          <w:sz w:val="2"/>
        </w:rPr>
      </w:pPr>
    </w:p>
    <w:p w14:paraId="6AA4CA3E">
      <w:pPr>
        <w:spacing w:line="46" w:lineRule="auto"/>
        <w:rPr>
          <w:sz w:val="2"/>
          <w:szCs w:val="2"/>
        </w:rPr>
        <w:sectPr>
          <w:headerReference r:id="rId3" w:type="default"/>
          <w:pgSz w:w="11907" w:h="16840"/>
          <w:pgMar w:top="1431" w:right="845" w:bottom="0" w:left="1418" w:header="0" w:footer="0" w:gutter="0"/>
          <w:cols w:equalWidth="0" w:num="1">
            <w:col w:w="9644"/>
          </w:cols>
        </w:sectPr>
      </w:pPr>
    </w:p>
    <w:p w14:paraId="3C31CCD0">
      <w:pPr>
        <w:pStyle w:val="3"/>
        <w:spacing w:before="137" w:line="242" w:lineRule="auto"/>
        <w:ind w:left="12"/>
        <w:rPr>
          <w:lang w:eastAsia="zh-CN"/>
        </w:rPr>
      </w:pPr>
      <w:r>
        <w:rPr>
          <w:spacing w:val="7"/>
          <w:lang w:eastAsia="zh-CN"/>
        </w:rPr>
        <w:t>备案号：Z备</w:t>
      </w:r>
      <w:r>
        <w:rPr>
          <w:rFonts w:hint="eastAsia"/>
          <w:spacing w:val="7"/>
          <w:lang w:eastAsia="zh-CN"/>
        </w:rPr>
        <w:t>2024029号</w:t>
      </w:r>
    </w:p>
    <w:p w14:paraId="15CA5EBF">
      <w:pPr>
        <w:spacing w:line="14" w:lineRule="auto"/>
        <w:rPr>
          <w:sz w:val="2"/>
          <w:lang w:eastAsia="zh-CN"/>
        </w:rPr>
      </w:pPr>
      <w:r>
        <w:rPr>
          <w:rFonts w:eastAsia="Arial"/>
          <w:sz w:val="2"/>
          <w:szCs w:val="2"/>
          <w:lang w:eastAsia="zh-CN"/>
        </w:rPr>
        <w:br w:type="column"/>
      </w:r>
    </w:p>
    <w:p w14:paraId="54A93D5A">
      <w:pPr>
        <w:spacing w:before="398" w:line="691" w:lineRule="exact"/>
        <w:rPr>
          <w:rFonts w:ascii="Times New Roman" w:hAnsi="Times New Roman" w:eastAsia="Times New Roman" w:cs="Times New Roman"/>
          <w:sz w:val="95"/>
          <w:szCs w:val="95"/>
          <w:lang w:eastAsia="zh-CN"/>
        </w:rPr>
      </w:pPr>
      <w:r>
        <w:rPr>
          <w:rFonts w:ascii="Times New Roman" w:hAnsi="Times New Roman" w:eastAsia="Times New Roman" w:cs="Times New Roman"/>
          <w:b/>
          <w:bCs/>
          <w:spacing w:val="57"/>
          <w:w w:val="122"/>
          <w:position w:val="-11"/>
          <w:sz w:val="95"/>
          <w:szCs w:val="95"/>
          <w:lang w:eastAsia="zh-CN"/>
        </w:rPr>
        <w:t>DG</w:t>
      </w:r>
    </w:p>
    <w:p w14:paraId="3715BDAE">
      <w:pPr>
        <w:spacing w:line="691" w:lineRule="exact"/>
        <w:rPr>
          <w:rFonts w:ascii="Times New Roman" w:hAnsi="Times New Roman" w:eastAsia="Times New Roman" w:cs="Times New Roman"/>
          <w:sz w:val="95"/>
          <w:szCs w:val="95"/>
          <w:lang w:eastAsia="zh-CN"/>
        </w:rPr>
        <w:sectPr>
          <w:footerReference r:id="rId4" w:type="default"/>
          <w:type w:val="continuous"/>
          <w:pgSz w:w="11907" w:h="16840"/>
          <w:pgMar w:top="1431" w:right="845" w:bottom="0" w:left="1418" w:header="0" w:footer="0" w:gutter="0"/>
          <w:cols w:equalWidth="0" w:num="2">
            <w:col w:w="7466" w:space="100"/>
            <w:col w:w="2078"/>
          </w:cols>
        </w:sectPr>
      </w:pPr>
    </w:p>
    <w:p w14:paraId="35B30F1E">
      <w:pPr>
        <w:spacing w:line="396" w:lineRule="auto"/>
        <w:rPr>
          <w:lang w:eastAsia="zh-CN"/>
        </w:rPr>
      </w:pPr>
    </w:p>
    <w:p w14:paraId="61625C48">
      <w:pPr>
        <w:pStyle w:val="30"/>
        <w:rPr>
          <w:szCs w:val="52"/>
        </w:rPr>
      </w:pPr>
      <w:r>
        <w:rPr>
          <w:rFonts w:hint="eastAsia"/>
        </w:rPr>
        <w:t>农业机械专项鉴定大纲</w:t>
      </w:r>
    </w:p>
    <w:p w14:paraId="24C8007D">
      <w:pPr>
        <w:pStyle w:val="3"/>
        <w:spacing w:before="305" w:line="246" w:lineRule="auto"/>
        <w:ind w:left="6459" w:right="293" w:firstLine="573"/>
        <w:jc w:val="right"/>
        <w:rPr>
          <w:rFonts w:hint="eastAsia" w:eastAsia="宋体"/>
          <w:lang w:eastAsia="zh-CN"/>
        </w:rPr>
      </w:pPr>
      <w:r>
        <w:rPr>
          <w:rFonts w:hint="eastAsia" w:eastAsia="宋体"/>
          <w:lang w:eastAsia="zh-CN"/>
        </w:rPr>
        <w:t>DG43/Z009-2026</w:t>
      </w:r>
    </w:p>
    <w:p w14:paraId="28401322">
      <w:pPr>
        <w:pStyle w:val="3"/>
        <w:spacing w:before="305" w:line="246" w:lineRule="auto"/>
        <w:ind w:left="6459" w:right="293" w:firstLine="573"/>
        <w:jc w:val="right"/>
        <w:rPr>
          <w:rFonts w:ascii="宋体" w:hAnsi="宋体" w:eastAsia="宋体" w:cs="宋体"/>
          <w:sz w:val="21"/>
          <w:szCs w:val="21"/>
          <w:lang w:eastAsia="zh-CN"/>
        </w:rPr>
      </w:pPr>
      <w:r>
        <w:rPr>
          <w:rFonts w:hint="eastAsia" w:ascii="宋体" w:hAnsi="宋体" w:eastAsia="宋体" w:cs="宋体"/>
          <w:spacing w:val="22"/>
          <w:sz w:val="21"/>
          <w:szCs w:val="21"/>
        </w:rPr>
        <w:t>代替</w:t>
      </w:r>
      <w:r>
        <w:rPr>
          <w:rFonts w:hint="eastAsia" w:ascii="宋体" w:hAnsi="宋体" w:eastAsia="宋体" w:cs="宋体"/>
          <w:sz w:val="21"/>
          <w:szCs w:val="21"/>
        </w:rPr>
        <w:t>DG</w:t>
      </w:r>
      <w:r>
        <w:rPr>
          <w:rFonts w:hint="eastAsia" w:ascii="宋体" w:hAnsi="宋体" w:eastAsia="宋体" w:cs="宋体"/>
          <w:spacing w:val="22"/>
          <w:sz w:val="21"/>
          <w:szCs w:val="21"/>
        </w:rPr>
        <w:t>43/Z009-20</w:t>
      </w:r>
      <w:r>
        <w:rPr>
          <w:rFonts w:hint="eastAsia" w:ascii="宋体" w:hAnsi="宋体" w:eastAsia="宋体" w:cs="宋体"/>
          <w:spacing w:val="22"/>
          <w:sz w:val="21"/>
          <w:szCs w:val="21"/>
          <w:lang w:eastAsia="zh-CN"/>
        </w:rPr>
        <w:t>22</w:t>
      </w:r>
    </w:p>
    <w:p w14:paraId="197A5449">
      <w:pPr>
        <w:spacing w:before="106" w:line="20" w:lineRule="exact"/>
      </w:pPr>
      <w:r>
        <w:rPr>
          <w:lang w:eastAsia="zh-CN"/>
        </w:rPr>
        <w:drawing>
          <wp:inline distT="0" distB="0" distL="0" distR="0">
            <wp:extent cx="612140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6121400" cy="12700"/>
                    </a:xfrm>
                    <a:prstGeom prst="rect">
                      <a:avLst/>
                    </a:prstGeom>
                  </pic:spPr>
                </pic:pic>
              </a:graphicData>
            </a:graphic>
          </wp:inline>
        </w:drawing>
      </w:r>
    </w:p>
    <w:p w14:paraId="7258C714">
      <w:pPr>
        <w:spacing w:line="259" w:lineRule="auto"/>
      </w:pPr>
    </w:p>
    <w:p w14:paraId="79AAB8C2">
      <w:pPr>
        <w:spacing w:line="259" w:lineRule="auto"/>
      </w:pPr>
    </w:p>
    <w:p w14:paraId="1C366142">
      <w:pPr>
        <w:spacing w:line="259" w:lineRule="auto"/>
      </w:pPr>
    </w:p>
    <w:p w14:paraId="20BAED67">
      <w:pPr>
        <w:spacing w:line="260" w:lineRule="auto"/>
      </w:pPr>
    </w:p>
    <w:p w14:paraId="4872414C">
      <w:pPr>
        <w:spacing w:line="260" w:lineRule="auto"/>
      </w:pPr>
    </w:p>
    <w:p w14:paraId="3A518415">
      <w:pPr>
        <w:spacing w:line="260" w:lineRule="auto"/>
      </w:pPr>
    </w:p>
    <w:p w14:paraId="5504805A">
      <w:pPr>
        <w:spacing w:line="260" w:lineRule="auto"/>
      </w:pPr>
    </w:p>
    <w:p w14:paraId="5175738A">
      <w:pPr>
        <w:spacing w:line="260" w:lineRule="auto"/>
      </w:pPr>
    </w:p>
    <w:p w14:paraId="31AE373E">
      <w:pPr>
        <w:pStyle w:val="3"/>
        <w:spacing w:before="169"/>
        <w:jc w:val="center"/>
        <w:rPr>
          <w:spacing w:val="-2"/>
          <w:sz w:val="52"/>
          <w:szCs w:val="52"/>
          <w:lang w:eastAsia="zh-CN"/>
        </w:rPr>
      </w:pPr>
      <w:r>
        <w:rPr>
          <w:spacing w:val="-2"/>
          <w:sz w:val="52"/>
          <w:szCs w:val="52"/>
          <w:lang w:eastAsia="zh-CN"/>
        </w:rPr>
        <w:t>水田深施肥机</w:t>
      </w:r>
    </w:p>
    <w:p w14:paraId="5A0BCD09">
      <w:pPr>
        <w:pStyle w:val="3"/>
        <w:spacing w:before="169"/>
        <w:jc w:val="center"/>
        <w:rPr>
          <w:rFonts w:hint="default"/>
          <w:spacing w:val="-2"/>
          <w:sz w:val="52"/>
          <w:szCs w:val="52"/>
          <w:lang w:val="en-US" w:eastAsia="zh-CN"/>
        </w:rPr>
      </w:pPr>
      <w:r>
        <w:rPr>
          <w:rFonts w:hint="eastAsia"/>
          <w:spacing w:val="-2"/>
          <w:sz w:val="32"/>
          <w:szCs w:val="32"/>
          <w:lang w:val="en-US" w:eastAsia="zh-CN"/>
        </w:rPr>
        <w:t>（公示稿）</w:t>
      </w:r>
    </w:p>
    <w:p w14:paraId="4A7F496F">
      <w:pPr>
        <w:spacing w:line="245" w:lineRule="auto"/>
        <w:rPr>
          <w:lang w:eastAsia="zh-CN"/>
        </w:rPr>
      </w:pPr>
    </w:p>
    <w:p w14:paraId="79AE59F4">
      <w:pPr>
        <w:spacing w:line="245" w:lineRule="auto"/>
        <w:rPr>
          <w:lang w:eastAsia="zh-CN"/>
        </w:rPr>
      </w:pPr>
    </w:p>
    <w:p w14:paraId="6796214F">
      <w:pPr>
        <w:spacing w:line="245" w:lineRule="auto"/>
        <w:rPr>
          <w:lang w:eastAsia="zh-CN"/>
        </w:rPr>
      </w:pPr>
    </w:p>
    <w:p w14:paraId="49141FB8">
      <w:pPr>
        <w:spacing w:line="245" w:lineRule="auto"/>
        <w:rPr>
          <w:lang w:eastAsia="zh-CN"/>
        </w:rPr>
      </w:pPr>
    </w:p>
    <w:p w14:paraId="350514A6">
      <w:pPr>
        <w:spacing w:line="245" w:lineRule="auto"/>
        <w:rPr>
          <w:lang w:eastAsia="zh-CN"/>
        </w:rPr>
      </w:pPr>
    </w:p>
    <w:p w14:paraId="238000E6">
      <w:pPr>
        <w:spacing w:line="245" w:lineRule="auto"/>
        <w:rPr>
          <w:lang w:eastAsia="zh-CN"/>
        </w:rPr>
      </w:pPr>
    </w:p>
    <w:p w14:paraId="6A45F916">
      <w:pPr>
        <w:spacing w:line="245" w:lineRule="auto"/>
        <w:rPr>
          <w:lang w:eastAsia="zh-CN"/>
        </w:rPr>
      </w:pPr>
    </w:p>
    <w:p w14:paraId="019D55E1">
      <w:pPr>
        <w:spacing w:line="245" w:lineRule="auto"/>
        <w:rPr>
          <w:lang w:eastAsia="zh-CN"/>
        </w:rPr>
      </w:pPr>
    </w:p>
    <w:p w14:paraId="23DB3510">
      <w:pPr>
        <w:spacing w:line="245" w:lineRule="auto"/>
        <w:rPr>
          <w:lang w:eastAsia="zh-CN"/>
        </w:rPr>
      </w:pPr>
    </w:p>
    <w:p w14:paraId="748933EB">
      <w:pPr>
        <w:spacing w:line="245" w:lineRule="auto"/>
        <w:rPr>
          <w:lang w:eastAsia="zh-CN"/>
        </w:rPr>
      </w:pPr>
    </w:p>
    <w:p w14:paraId="63AE6B2A">
      <w:pPr>
        <w:spacing w:line="246" w:lineRule="auto"/>
        <w:rPr>
          <w:lang w:eastAsia="zh-CN"/>
        </w:rPr>
      </w:pPr>
    </w:p>
    <w:p w14:paraId="6A512D08">
      <w:pPr>
        <w:spacing w:line="246" w:lineRule="auto"/>
        <w:rPr>
          <w:lang w:eastAsia="zh-CN"/>
        </w:rPr>
      </w:pPr>
    </w:p>
    <w:p w14:paraId="2F48D1D8">
      <w:pPr>
        <w:spacing w:line="246" w:lineRule="auto"/>
        <w:rPr>
          <w:lang w:eastAsia="zh-CN"/>
        </w:rPr>
      </w:pPr>
    </w:p>
    <w:p w14:paraId="5908B19D">
      <w:pPr>
        <w:spacing w:line="246" w:lineRule="auto"/>
        <w:rPr>
          <w:lang w:eastAsia="zh-CN"/>
        </w:rPr>
      </w:pPr>
    </w:p>
    <w:p w14:paraId="1F6CC5B5">
      <w:pPr>
        <w:spacing w:line="246" w:lineRule="auto"/>
        <w:rPr>
          <w:lang w:eastAsia="zh-CN"/>
        </w:rPr>
      </w:pPr>
    </w:p>
    <w:p w14:paraId="18976A37">
      <w:pPr>
        <w:spacing w:line="246" w:lineRule="auto"/>
        <w:rPr>
          <w:lang w:eastAsia="zh-CN"/>
        </w:rPr>
      </w:pPr>
    </w:p>
    <w:p w14:paraId="26F6D862">
      <w:pPr>
        <w:spacing w:line="246" w:lineRule="auto"/>
        <w:rPr>
          <w:lang w:eastAsia="zh-CN"/>
        </w:rPr>
      </w:pPr>
    </w:p>
    <w:p w14:paraId="73FC5915">
      <w:pPr>
        <w:spacing w:line="246" w:lineRule="auto"/>
        <w:rPr>
          <w:lang w:eastAsia="zh-CN"/>
        </w:rPr>
      </w:pPr>
    </w:p>
    <w:p w14:paraId="0B2D7603">
      <w:pPr>
        <w:spacing w:line="246" w:lineRule="auto"/>
        <w:rPr>
          <w:lang w:eastAsia="zh-CN"/>
        </w:rPr>
      </w:pPr>
    </w:p>
    <w:p w14:paraId="52232F9E">
      <w:pPr>
        <w:spacing w:line="246" w:lineRule="auto"/>
        <w:rPr>
          <w:lang w:eastAsia="zh-CN"/>
        </w:rPr>
      </w:pPr>
    </w:p>
    <w:p w14:paraId="563B51A5">
      <w:pPr>
        <w:spacing w:line="246" w:lineRule="auto"/>
        <w:rPr>
          <w:lang w:eastAsia="zh-CN"/>
        </w:rPr>
      </w:pPr>
    </w:p>
    <w:p w14:paraId="4FD13BDC">
      <w:pPr>
        <w:spacing w:line="246" w:lineRule="auto"/>
        <w:rPr>
          <w:lang w:eastAsia="zh-CN"/>
        </w:rPr>
      </w:pPr>
    </w:p>
    <w:p w14:paraId="59BCA8B0">
      <w:pPr>
        <w:spacing w:line="246" w:lineRule="auto"/>
        <w:rPr>
          <w:lang w:eastAsia="zh-CN"/>
        </w:rPr>
      </w:pPr>
    </w:p>
    <w:p w14:paraId="59CD6DBD">
      <w:pPr>
        <w:spacing w:line="246" w:lineRule="auto"/>
        <w:rPr>
          <w:lang w:eastAsia="zh-CN"/>
        </w:rPr>
      </w:pPr>
    </w:p>
    <w:p w14:paraId="2BF752FB">
      <w:pPr>
        <w:spacing w:line="246" w:lineRule="auto"/>
        <w:rPr>
          <w:lang w:eastAsia="zh-CN"/>
        </w:rPr>
      </w:pPr>
    </w:p>
    <w:p w14:paraId="43CF7FE1">
      <w:pPr>
        <w:spacing w:line="246" w:lineRule="auto"/>
        <w:rPr>
          <w:lang w:eastAsia="zh-CN"/>
        </w:rPr>
      </w:pPr>
    </w:p>
    <w:p w14:paraId="510B0827">
      <w:pPr>
        <w:pStyle w:val="3"/>
        <w:spacing w:before="91" w:line="239" w:lineRule="auto"/>
        <w:jc w:val="right"/>
        <w:rPr>
          <w:lang w:eastAsia="zh-CN"/>
        </w:rPr>
      </w:pPr>
      <w:r>
        <w:rPr>
          <w:spacing w:val="11"/>
          <w:lang w:eastAsia="zh-CN"/>
        </w:rPr>
        <w:t>202</w:t>
      </w:r>
      <w:r>
        <w:rPr>
          <w:rFonts w:hint="eastAsia"/>
          <w:spacing w:val="11"/>
          <w:lang w:val="en-US" w:eastAsia="zh-CN"/>
        </w:rPr>
        <w:t>6</w:t>
      </w:r>
      <w:r>
        <w:rPr>
          <w:spacing w:val="11"/>
          <w:lang w:eastAsia="zh-CN"/>
        </w:rPr>
        <w:t>-</w:t>
      </w:r>
      <w:r>
        <w:rPr>
          <w:rFonts w:hint="eastAsia"/>
          <w:spacing w:val="11"/>
          <w:lang w:eastAsia="zh-CN"/>
        </w:rPr>
        <w:t>X</w:t>
      </w:r>
      <w:r>
        <w:rPr>
          <w:spacing w:val="11"/>
          <w:lang w:eastAsia="zh-CN"/>
        </w:rPr>
        <w:t>-</w:t>
      </w:r>
      <w:r>
        <w:rPr>
          <w:rFonts w:hint="eastAsia"/>
          <w:spacing w:val="11"/>
          <w:lang w:eastAsia="zh-CN"/>
        </w:rPr>
        <w:t>X</w:t>
      </w:r>
      <w:r>
        <w:rPr>
          <w:spacing w:val="11"/>
          <w:lang w:eastAsia="zh-CN"/>
        </w:rPr>
        <w:t>发布</w:t>
      </w:r>
      <w:r>
        <w:rPr>
          <w:rFonts w:hint="eastAsia"/>
          <w:spacing w:val="11"/>
          <w:lang w:eastAsia="zh-CN"/>
        </w:rPr>
        <w:t xml:space="preserve">                                        </w:t>
      </w:r>
      <w:r>
        <w:rPr>
          <w:spacing w:val="11"/>
          <w:lang w:eastAsia="zh-CN"/>
        </w:rPr>
        <w:t>202</w:t>
      </w:r>
      <w:r>
        <w:rPr>
          <w:rFonts w:hint="eastAsia"/>
          <w:spacing w:val="11"/>
          <w:lang w:val="en-US" w:eastAsia="zh-CN"/>
        </w:rPr>
        <w:t>6</w:t>
      </w:r>
      <w:r>
        <w:rPr>
          <w:spacing w:val="11"/>
          <w:lang w:eastAsia="zh-CN"/>
        </w:rPr>
        <w:t>-</w:t>
      </w:r>
      <w:r>
        <w:rPr>
          <w:rFonts w:hint="eastAsia"/>
          <w:spacing w:val="10"/>
          <w:lang w:eastAsia="zh-CN"/>
        </w:rPr>
        <w:t>X</w:t>
      </w:r>
      <w:r>
        <w:rPr>
          <w:spacing w:val="10"/>
          <w:lang w:eastAsia="zh-CN"/>
        </w:rPr>
        <w:t>-</w:t>
      </w:r>
      <w:r>
        <w:rPr>
          <w:rFonts w:hint="eastAsia"/>
          <w:spacing w:val="10"/>
          <w:lang w:eastAsia="zh-CN"/>
        </w:rPr>
        <w:t>X</w:t>
      </w:r>
      <w:r>
        <w:rPr>
          <w:spacing w:val="10"/>
          <w:lang w:eastAsia="zh-CN"/>
        </w:rPr>
        <w:t>实施</w:t>
      </w:r>
    </w:p>
    <w:p w14:paraId="6F72E3B0">
      <w:pPr>
        <w:spacing w:before="25" w:line="20" w:lineRule="exact"/>
      </w:pPr>
      <w:r>
        <w:rPr>
          <w:lang w:eastAsia="zh-CN"/>
        </w:rPr>
        <w:drawing>
          <wp:inline distT="0" distB="0" distL="0" distR="0">
            <wp:extent cx="6121400"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6121400" cy="12700"/>
                    </a:xfrm>
                    <a:prstGeom prst="rect">
                      <a:avLst/>
                    </a:prstGeom>
                  </pic:spPr>
                </pic:pic>
              </a:graphicData>
            </a:graphic>
          </wp:inline>
        </w:drawing>
      </w:r>
    </w:p>
    <w:p w14:paraId="1435D40A">
      <w:pPr>
        <w:pStyle w:val="3"/>
        <w:spacing w:before="190" w:line="211" w:lineRule="auto"/>
        <w:ind w:left="2291"/>
        <w:rPr>
          <w:lang w:eastAsia="zh-CN"/>
        </w:rPr>
      </w:pPr>
      <w:r>
        <w:rPr>
          <w:spacing w:val="52"/>
          <w:w w:val="130"/>
          <w:sz w:val="32"/>
          <w:szCs w:val="32"/>
          <w:lang w:eastAsia="zh-CN"/>
        </w:rPr>
        <w:t>湖南省农业农村厅</w:t>
      </w:r>
      <w:r>
        <w:rPr>
          <w:spacing w:val="52"/>
          <w:w w:val="130"/>
          <w:lang w:eastAsia="zh-CN"/>
        </w:rPr>
        <w:t>发布</w:t>
      </w:r>
    </w:p>
    <w:p w14:paraId="31FA89AD">
      <w:pPr>
        <w:spacing w:line="211" w:lineRule="auto"/>
        <w:rPr>
          <w:lang w:eastAsia="zh-CN"/>
        </w:rPr>
        <w:sectPr>
          <w:type w:val="continuous"/>
          <w:pgSz w:w="11907" w:h="16840"/>
          <w:pgMar w:top="1431" w:right="845" w:bottom="0" w:left="1418" w:header="0" w:footer="0" w:gutter="0"/>
          <w:cols w:equalWidth="0" w:num="1">
            <w:col w:w="9644"/>
          </w:cols>
        </w:sectPr>
      </w:pPr>
    </w:p>
    <w:p w14:paraId="636D1B79">
      <w:pPr>
        <w:rPr>
          <w:lang w:eastAsia="zh-CN"/>
        </w:rPr>
      </w:pPr>
    </w:p>
    <w:p w14:paraId="4EC06ECB">
      <w:pPr>
        <w:spacing w:line="293" w:lineRule="auto"/>
        <w:rPr>
          <w:lang w:eastAsia="zh-CN"/>
        </w:rPr>
      </w:pPr>
    </w:p>
    <w:p w14:paraId="5B37DA0A">
      <w:pPr>
        <w:spacing w:line="293" w:lineRule="auto"/>
        <w:rPr>
          <w:lang w:eastAsia="zh-CN"/>
        </w:rPr>
      </w:pPr>
    </w:p>
    <w:p w14:paraId="39203CD1">
      <w:pPr>
        <w:pStyle w:val="3"/>
        <w:spacing w:before="65" w:line="285" w:lineRule="exact"/>
        <w:jc w:val="right"/>
        <w:rPr>
          <w:lang w:eastAsia="zh-CN"/>
        </w:rPr>
      </w:pPr>
      <w:r>
        <w:rPr>
          <w:position w:val="1"/>
          <w:sz w:val="20"/>
          <w:szCs w:val="20"/>
          <w:lang w:eastAsia="zh-CN"/>
        </w:rPr>
        <w:t>DG</w:t>
      </w:r>
      <w:r>
        <w:rPr>
          <w:spacing w:val="19"/>
          <w:position w:val="1"/>
          <w:sz w:val="20"/>
          <w:szCs w:val="20"/>
          <w:lang w:eastAsia="zh-CN"/>
        </w:rPr>
        <w:t>43/Z009—202</w:t>
      </w:r>
      <w:r>
        <w:rPr>
          <w:rFonts w:hint="eastAsia"/>
          <w:spacing w:val="19"/>
          <w:position w:val="1"/>
          <w:sz w:val="20"/>
          <w:szCs w:val="20"/>
          <w:lang w:val="en-US" w:eastAsia="zh-CN"/>
        </w:rPr>
        <w:t>6</w:t>
      </w:r>
    </w:p>
    <w:p w14:paraId="1E0EF30E">
      <w:pPr>
        <w:pStyle w:val="24"/>
        <w:keepNext w:val="0"/>
        <w:keepLines w:val="0"/>
        <w:pageBreakBefore w:val="0"/>
        <w:widowControl/>
        <w:kinsoku/>
        <w:wordWrap/>
        <w:overflowPunct/>
        <w:topLinePunct w:val="0"/>
        <w:autoSpaceDE/>
        <w:autoSpaceDN/>
        <w:bidi w:val="0"/>
        <w:adjustRightInd/>
        <w:snapToGrid/>
        <w:textAlignment w:val="auto"/>
        <w:rPr>
          <w:rFonts w:ascii="宋体" w:hAnsi="宋体" w:eastAsia="宋体" w:cs="宋体"/>
          <w:sz w:val="21"/>
          <w:szCs w:val="21"/>
        </w:rPr>
      </w:pPr>
      <w:bookmarkStart w:id="0" w:name="_Toc11768"/>
      <w:r>
        <w:rPr>
          <w:rFonts w:hint="eastAsia"/>
        </w:rPr>
        <w:t>目    次</w:t>
      </w:r>
      <w:bookmarkEnd w:id="0"/>
    </w:p>
    <w:p w14:paraId="1FDE7022">
      <w:pPr>
        <w:pStyle w:val="26"/>
        <w:ind w:firstLine="420"/>
      </w:pPr>
    </w:p>
    <w:sdt>
      <w:sdtPr>
        <w:rPr>
          <w:rFonts w:ascii="宋体" w:hAnsi="宋体" w:eastAsia="宋体" w:cs="Arial"/>
          <w:snapToGrid w:val="0"/>
          <w:color w:val="000000"/>
          <w:sz w:val="21"/>
          <w:szCs w:val="21"/>
          <w:lang w:val="en-US" w:eastAsia="en-US" w:bidi="ar-SA"/>
        </w:rPr>
        <w:id w:val="147467816"/>
        <w15:color w:val="DBDBDB"/>
        <w:docPartObj>
          <w:docPartGallery w:val="Table of Contents"/>
          <w:docPartUnique/>
        </w:docPartObj>
      </w:sdtPr>
      <w:sdtEndPr>
        <w:rPr>
          <w:rFonts w:hint="eastAsia" w:ascii="宋体" w:hAnsi="宋体" w:eastAsia="宋体" w:cs="宋体"/>
          <w:snapToGrid w:val="0"/>
          <w:color w:val="000000"/>
          <w:sz w:val="21"/>
          <w:szCs w:val="21"/>
          <w:lang w:val="en-US" w:eastAsia="en-US" w:bidi="ar-SA"/>
        </w:rPr>
      </w:sdtEndPr>
      <w:sdtContent>
        <w:p w14:paraId="6E1BCBA7">
          <w:pPr>
            <w:spacing w:before="0" w:beforeLines="0" w:after="0" w:afterLines="0" w:line="240" w:lineRule="auto"/>
            <w:ind w:left="0" w:leftChars="0" w:right="0" w:rightChars="0" w:firstLine="0" w:firstLineChars="0"/>
            <w:jc w:val="center"/>
          </w:pPr>
        </w:p>
        <w:p w14:paraId="3ACCC212">
          <w:pPr>
            <w:pStyle w:val="9"/>
            <w:tabs>
              <w:tab w:val="right" w:leader="dot" w:pos="935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_Toc19161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rPr>
            <w:fldChar w:fldCharType="begin"/>
          </w:r>
          <w:r>
            <w:rPr>
              <w:rFonts w:hint="eastAsia" w:ascii="宋体" w:hAnsi="宋体" w:eastAsia="宋体" w:cs="宋体"/>
            </w:rPr>
            <w:instrText xml:space="preserve"> PAGEREF _Toc194935443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z w:val="21"/>
              <w:szCs w:val="21"/>
            </w:rPr>
            <w:fldChar w:fldCharType="end"/>
          </w:r>
        </w:p>
        <w:p w14:paraId="00B91311">
          <w:pPr>
            <w:pStyle w:val="10"/>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_Toc17731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_Toc17731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3E2912D">
          <w:pPr>
            <w:pStyle w:val="10"/>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_Toc30928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_Toc30928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8787A7">
          <w:pPr>
            <w:pStyle w:val="10"/>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_Toc29692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3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_Toc29692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11A1A5C">
          <w:pPr>
            <w:pStyle w:val="10"/>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_Toc1647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4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_Toc1647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09181A1">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_Toc13022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4.1</w:t>
          </w:r>
          <w:r>
            <w:rPr>
              <w:rFonts w:hint="eastAsia" w:ascii="宋体" w:hAnsi="宋体" w:eastAsia="宋体" w:cs="宋体"/>
              <w:position w:val="1"/>
              <w:sz w:val="21"/>
              <w:szCs w:val="21"/>
              <w:lang w:val="en-US" w:eastAsia="zh-CN"/>
            </w:rPr>
            <w:t xml:space="preserve"> </w:t>
          </w:r>
          <w:r>
            <w:rPr>
              <w:rFonts w:hint="eastAsia" w:ascii="宋体" w:hAnsi="宋体" w:eastAsia="宋体" w:cs="宋体"/>
              <w:position w:val="1"/>
              <w:sz w:val="21"/>
              <w:szCs w:val="21"/>
              <w:lang w:eastAsia="zh-CN"/>
            </w:rPr>
            <w:t>申请方需补充提供的文件资料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_Toc13022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3D5B180">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_Toc29483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4.2 样机确定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_Toc29483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E69DB20">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_Toc20134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4.3 参数准确度及仪器设备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_Toc20134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1DAA24">
          <w:pPr>
            <w:pStyle w:val="10"/>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_Toc24445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5 鉴定内容和方法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_Toc24445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C2AB98D">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_Toc6615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5.1 一致性检查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_Toc6615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44993C4">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_Toc24606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.2 创新性评价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_Toc24606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0248021">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_Toc14711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 xml:space="preserve">5.3 </w:t>
          </w:r>
          <w:r>
            <w:rPr>
              <w:rFonts w:hint="eastAsia" w:ascii="宋体" w:hAnsi="宋体" w:eastAsia="宋体" w:cs="宋体"/>
              <w:spacing w:val="2"/>
              <w:position w:val="1"/>
              <w:sz w:val="21"/>
              <w:szCs w:val="21"/>
              <w:lang w:eastAsia="zh-CN"/>
            </w:rPr>
            <w:t>安全性检查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_Toc14711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ABBB1F1">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_Toc17484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 xml:space="preserve">5.4 </w:t>
          </w:r>
          <w:r>
            <w:rPr>
              <w:rFonts w:hint="eastAsia" w:ascii="宋体" w:hAnsi="宋体" w:eastAsia="宋体" w:cs="宋体"/>
              <w:spacing w:val="5"/>
              <w:position w:val="1"/>
              <w:sz w:val="21"/>
              <w:szCs w:val="21"/>
              <w:lang w:eastAsia="zh-CN"/>
            </w:rPr>
            <w:t>适用地区性能试验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_Toc17484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8E90E19">
          <w:pPr>
            <w:pStyle w:val="4"/>
            <w:tabs>
              <w:tab w:val="right" w:leader="dot" w:pos="9356"/>
            </w:tabs>
            <w:ind w:left="0" w:leftChars="0" w:firstLine="0" w:firstLineChars="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_Toc19679 </w:instrText>
          </w:r>
          <w:r>
            <w:rPr>
              <w:rFonts w:hint="eastAsia" w:ascii="宋体" w:hAnsi="宋体" w:eastAsia="宋体" w:cs="宋体"/>
              <w:sz w:val="21"/>
              <w:szCs w:val="21"/>
            </w:rPr>
            <w:fldChar w:fldCharType="separate"/>
          </w:r>
          <w:r>
            <w:rPr>
              <w:rFonts w:hint="eastAsia" w:ascii="宋体" w:hAnsi="宋体" w:eastAsia="宋体" w:cs="宋体"/>
              <w:position w:val="1"/>
              <w:sz w:val="21"/>
              <w:szCs w:val="21"/>
              <w:lang w:eastAsia="zh-CN"/>
            </w:rPr>
            <w:t xml:space="preserve">5.5 </w:t>
          </w:r>
          <w:r>
            <w:rPr>
              <w:rFonts w:hint="eastAsia" w:ascii="宋体" w:hAnsi="宋体" w:eastAsia="宋体" w:cs="宋体"/>
              <w:spacing w:val="3"/>
              <w:position w:val="1"/>
              <w:sz w:val="21"/>
              <w:szCs w:val="21"/>
              <w:lang w:eastAsia="zh-CN"/>
            </w:rPr>
            <w:t>综合判定规则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_Toc19679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FB932C3">
          <w:pPr>
            <w:pStyle w:val="9"/>
            <w:tabs>
              <w:tab w:val="right" w:leader="dot" w:pos="935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_Toc12003 </w:instrText>
          </w:r>
          <w:r>
            <w:rPr>
              <w:rFonts w:hint="eastAsia" w:ascii="宋体" w:hAnsi="宋体" w:eastAsia="宋体" w:cs="宋体"/>
              <w:sz w:val="21"/>
              <w:szCs w:val="21"/>
            </w:rPr>
            <w:fldChar w:fldCharType="separate"/>
          </w:r>
          <w:r>
            <w:rPr>
              <w:rFonts w:hint="eastAsia" w:ascii="宋体" w:hAnsi="宋体" w:eastAsia="宋体" w:cs="宋体"/>
              <w:sz w:val="21"/>
              <w:szCs w:val="21"/>
            </w:rPr>
            <w:t>附  录  A</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_Toc12003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20EF639">
          <w:pPr>
            <w:pStyle w:val="9"/>
            <w:tabs>
              <w:tab w:val="right" w:leader="dot" w:pos="9356"/>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_Toc28878 </w:instrText>
          </w:r>
          <w:r>
            <w:rPr>
              <w:rFonts w:hint="eastAsia" w:ascii="宋体" w:hAnsi="宋体" w:eastAsia="宋体" w:cs="宋体"/>
              <w:sz w:val="21"/>
              <w:szCs w:val="21"/>
            </w:rPr>
            <w:fldChar w:fldCharType="separate"/>
          </w:r>
          <w:r>
            <w:rPr>
              <w:rFonts w:hint="eastAsia" w:ascii="宋体" w:hAnsi="宋体" w:eastAsia="宋体" w:cs="宋体"/>
              <w:sz w:val="21"/>
              <w:szCs w:val="21"/>
            </w:rPr>
            <w:t>附</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录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B</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_Toc28878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0EC151">
          <w:pPr>
            <w:rPr>
              <w:rFonts w:hint="eastAsia" w:ascii="宋体" w:hAnsi="宋体" w:eastAsia="宋体" w:cs="宋体"/>
              <w:sz w:val="21"/>
              <w:szCs w:val="21"/>
            </w:rPr>
          </w:pPr>
          <w:r>
            <w:rPr>
              <w:rFonts w:hint="eastAsia" w:ascii="宋体" w:hAnsi="宋体" w:eastAsia="宋体" w:cs="宋体"/>
              <w:sz w:val="21"/>
              <w:szCs w:val="21"/>
            </w:rPr>
            <w:fldChar w:fldCharType="end"/>
          </w:r>
        </w:p>
      </w:sdtContent>
    </w:sdt>
    <w:p w14:paraId="3E6C26EB"/>
    <w:p w14:paraId="6B9D5579">
      <w:pPr>
        <w:spacing w:line="203" w:lineRule="auto"/>
        <w:rPr>
          <w:rFonts w:ascii="微软雅黑" w:hAnsi="微软雅黑" w:eastAsia="微软雅黑" w:cs="微软雅黑"/>
          <w:sz w:val="20"/>
          <w:szCs w:val="20"/>
          <w:lang w:eastAsia="zh-CN"/>
        </w:rPr>
      </w:pPr>
    </w:p>
    <w:p w14:paraId="3BDE1950">
      <w:pPr>
        <w:bidi w:val="0"/>
        <w:rPr>
          <w:rFonts w:ascii="Arial" w:hAnsi="Arial" w:cs="Arial" w:eastAsiaTheme="minorEastAsia"/>
          <w:snapToGrid w:val="0"/>
          <w:color w:val="000000"/>
          <w:sz w:val="21"/>
          <w:szCs w:val="21"/>
          <w:lang w:val="en-US" w:eastAsia="zh-CN" w:bidi="ar-SA"/>
        </w:rPr>
      </w:pPr>
    </w:p>
    <w:p w14:paraId="4EB546C1">
      <w:pPr>
        <w:tabs>
          <w:tab w:val="left" w:pos="1977"/>
        </w:tabs>
        <w:bidi w:val="0"/>
        <w:jc w:val="left"/>
        <w:rPr>
          <w:rFonts w:hint="eastAsia"/>
          <w:lang w:val="en-US" w:eastAsia="zh-CN"/>
        </w:rPr>
      </w:pPr>
      <w:r>
        <w:rPr>
          <w:rFonts w:hint="eastAsia"/>
          <w:lang w:val="en-US" w:eastAsia="zh-CN"/>
        </w:rPr>
        <w:tab/>
      </w:r>
    </w:p>
    <w:p w14:paraId="5091D403">
      <w:pPr>
        <w:bidi w:val="0"/>
        <w:rPr>
          <w:rFonts w:hint="eastAsia" w:ascii="Arial" w:hAnsi="Arial" w:cs="Arial" w:eastAsiaTheme="minorEastAsia"/>
          <w:snapToGrid w:val="0"/>
          <w:color w:val="000000"/>
          <w:sz w:val="21"/>
          <w:szCs w:val="21"/>
          <w:lang w:val="en-US" w:eastAsia="zh-CN" w:bidi="ar-SA"/>
        </w:rPr>
      </w:pPr>
    </w:p>
    <w:p w14:paraId="066465AE">
      <w:pPr>
        <w:bidi w:val="0"/>
        <w:rPr>
          <w:rFonts w:hint="eastAsia"/>
          <w:lang w:val="en-US" w:eastAsia="zh-CN"/>
        </w:rPr>
      </w:pPr>
    </w:p>
    <w:p w14:paraId="68846A32">
      <w:pPr>
        <w:bidi w:val="0"/>
        <w:rPr>
          <w:rFonts w:hint="eastAsia"/>
          <w:lang w:val="en-US" w:eastAsia="zh-CN"/>
        </w:rPr>
      </w:pPr>
    </w:p>
    <w:p w14:paraId="09B7C155">
      <w:pPr>
        <w:bidi w:val="0"/>
        <w:rPr>
          <w:rFonts w:hint="eastAsia"/>
          <w:lang w:val="en-US" w:eastAsia="zh-CN"/>
        </w:rPr>
      </w:pPr>
    </w:p>
    <w:p w14:paraId="762D2CDE">
      <w:pPr>
        <w:bidi w:val="0"/>
        <w:rPr>
          <w:rFonts w:hint="eastAsia"/>
          <w:lang w:val="en-US" w:eastAsia="zh-CN"/>
        </w:rPr>
      </w:pPr>
    </w:p>
    <w:p w14:paraId="3BD9DC81">
      <w:pPr>
        <w:bidi w:val="0"/>
        <w:rPr>
          <w:rFonts w:hint="eastAsia"/>
          <w:lang w:val="en-US" w:eastAsia="zh-CN"/>
        </w:rPr>
      </w:pPr>
    </w:p>
    <w:p w14:paraId="20E00C00">
      <w:pPr>
        <w:bidi w:val="0"/>
        <w:rPr>
          <w:rFonts w:hint="eastAsia"/>
          <w:lang w:val="en-US" w:eastAsia="zh-CN"/>
        </w:rPr>
      </w:pPr>
    </w:p>
    <w:p w14:paraId="11832BB9">
      <w:pPr>
        <w:bidi w:val="0"/>
        <w:rPr>
          <w:rFonts w:hint="eastAsia"/>
          <w:lang w:val="en-US" w:eastAsia="zh-CN"/>
        </w:rPr>
      </w:pPr>
    </w:p>
    <w:p w14:paraId="29A252FF">
      <w:pPr>
        <w:bidi w:val="0"/>
        <w:rPr>
          <w:rFonts w:hint="eastAsia"/>
          <w:lang w:val="en-US" w:eastAsia="zh-CN"/>
        </w:rPr>
      </w:pPr>
    </w:p>
    <w:p w14:paraId="4C4595DE">
      <w:pPr>
        <w:bidi w:val="0"/>
        <w:rPr>
          <w:rFonts w:hint="eastAsia"/>
          <w:lang w:val="en-US" w:eastAsia="zh-CN"/>
        </w:rPr>
      </w:pPr>
    </w:p>
    <w:p w14:paraId="72F62C97">
      <w:pPr>
        <w:bidi w:val="0"/>
        <w:rPr>
          <w:rFonts w:hint="eastAsia"/>
          <w:lang w:val="en-US" w:eastAsia="zh-CN"/>
        </w:rPr>
      </w:pPr>
    </w:p>
    <w:p w14:paraId="56596089">
      <w:pPr>
        <w:bidi w:val="0"/>
        <w:rPr>
          <w:rFonts w:hint="eastAsia"/>
          <w:lang w:val="en-US" w:eastAsia="zh-CN"/>
        </w:rPr>
      </w:pPr>
    </w:p>
    <w:p w14:paraId="2F8E48A4">
      <w:pPr>
        <w:bidi w:val="0"/>
        <w:rPr>
          <w:rFonts w:hint="eastAsia"/>
          <w:lang w:val="en-US" w:eastAsia="zh-CN"/>
        </w:rPr>
      </w:pPr>
    </w:p>
    <w:p w14:paraId="123BC522">
      <w:pPr>
        <w:bidi w:val="0"/>
        <w:rPr>
          <w:rFonts w:hint="eastAsia"/>
          <w:lang w:val="en-US" w:eastAsia="zh-CN"/>
        </w:rPr>
      </w:pPr>
    </w:p>
    <w:p w14:paraId="3B712796">
      <w:pPr>
        <w:bidi w:val="0"/>
        <w:rPr>
          <w:rFonts w:hint="eastAsia"/>
          <w:lang w:val="en-US" w:eastAsia="zh-CN"/>
        </w:rPr>
      </w:pPr>
    </w:p>
    <w:p w14:paraId="275E3FA2">
      <w:pPr>
        <w:bidi w:val="0"/>
        <w:rPr>
          <w:rFonts w:hint="eastAsia"/>
          <w:lang w:val="en-US" w:eastAsia="zh-CN"/>
        </w:rPr>
      </w:pPr>
    </w:p>
    <w:p w14:paraId="34F9D19F">
      <w:pPr>
        <w:bidi w:val="0"/>
        <w:rPr>
          <w:rFonts w:hint="eastAsia"/>
          <w:lang w:val="en-US" w:eastAsia="zh-CN"/>
        </w:rPr>
      </w:pPr>
    </w:p>
    <w:p w14:paraId="1A6A8884">
      <w:pPr>
        <w:bidi w:val="0"/>
        <w:rPr>
          <w:rFonts w:hint="eastAsia"/>
          <w:lang w:val="en-US" w:eastAsia="zh-CN"/>
        </w:rPr>
      </w:pPr>
    </w:p>
    <w:p w14:paraId="5923A800">
      <w:pPr>
        <w:tabs>
          <w:tab w:val="right" w:pos="9356"/>
        </w:tabs>
        <w:bidi w:val="0"/>
        <w:jc w:val="left"/>
        <w:rPr>
          <w:rFonts w:hint="eastAsia"/>
          <w:lang w:val="en-US" w:eastAsia="zh-CN"/>
        </w:rPr>
        <w:sectPr>
          <w:footerReference r:id="rId5" w:type="default"/>
          <w:pgSz w:w="11907" w:h="16840"/>
          <w:pgMar w:top="400" w:right="1130" w:bottom="1134" w:left="1421" w:header="0" w:footer="851" w:gutter="0"/>
          <w:pgNumType w:start="1"/>
          <w:cols w:space="720" w:num="1"/>
        </w:sectPr>
      </w:pPr>
      <w:r>
        <w:rPr>
          <w:rFonts w:hint="eastAsia"/>
          <w:lang w:val="en-US" w:eastAsia="zh-CN"/>
        </w:rPr>
        <w:tab/>
      </w:r>
    </w:p>
    <w:p w14:paraId="0A399884">
      <w:pPr>
        <w:pStyle w:val="25"/>
        <w:keepNext w:val="0"/>
        <w:keepLines w:val="0"/>
        <w:pageBreakBefore w:val="0"/>
        <w:widowControl/>
        <w:kinsoku/>
        <w:wordWrap/>
        <w:overflowPunct/>
        <w:topLinePunct w:val="0"/>
        <w:autoSpaceDE/>
        <w:autoSpaceDN/>
        <w:bidi w:val="0"/>
        <w:adjustRightInd/>
        <w:snapToGrid/>
        <w:textAlignment w:val="auto"/>
      </w:pPr>
      <w:bookmarkStart w:id="1" w:name="bookmark2"/>
      <w:bookmarkEnd w:id="1"/>
      <w:bookmarkStart w:id="2" w:name="_Toc528940204"/>
      <w:bookmarkStart w:id="3" w:name="_Toc19161"/>
      <w:r>
        <w:rPr>
          <w:rFonts w:hint="eastAsia"/>
        </w:rPr>
        <w:t>前    言</w:t>
      </w:r>
      <w:bookmarkEnd w:id="2"/>
      <w:bookmarkEnd w:id="3"/>
    </w:p>
    <w:p w14:paraId="6D57991B">
      <w:pPr>
        <w:spacing w:before="86"/>
        <w:ind w:left="423" w:right="2905"/>
        <w:rPr>
          <w:rFonts w:ascii="宋体" w:hAnsi="宋体" w:eastAsia="宋体" w:cs="宋体"/>
          <w:lang w:eastAsia="zh-CN"/>
        </w:rPr>
      </w:pPr>
      <w:r>
        <w:rPr>
          <w:rFonts w:hint="eastAsia" w:ascii="宋体" w:hAnsi="宋体" w:eastAsia="宋体" w:cs="宋体"/>
          <w:spacing w:val="4"/>
          <w:lang w:eastAsia="zh-CN"/>
        </w:rPr>
        <w:t>本大纲依据</w:t>
      </w:r>
      <w:r>
        <w:rPr>
          <w:rFonts w:hint="eastAsia" w:ascii="宋体" w:hAnsi="宋体" w:eastAsia="宋体" w:cs="宋体"/>
          <w:lang w:eastAsia="zh-CN"/>
        </w:rPr>
        <w:t>TZ</w:t>
      </w:r>
      <w:r>
        <w:rPr>
          <w:rFonts w:hint="eastAsia" w:ascii="宋体" w:hAnsi="宋体" w:eastAsia="宋体" w:cs="宋体"/>
          <w:spacing w:val="4"/>
          <w:lang w:eastAsia="zh-CN"/>
        </w:rPr>
        <w:t xml:space="preserve"> 6—2021《农业机械专项鉴定大纲编写规则》编制。</w:t>
      </w:r>
      <w:r>
        <w:rPr>
          <w:rFonts w:hint="eastAsia" w:ascii="宋体" w:hAnsi="宋体" w:eastAsia="宋体" w:cs="宋体"/>
          <w:spacing w:val="-1"/>
          <w:lang w:eastAsia="zh-CN"/>
        </w:rPr>
        <w:t>本大纲是对DG43/Z 009—2022《水田平地深施肥</w:t>
      </w:r>
      <w:r>
        <w:rPr>
          <w:rFonts w:hint="eastAsia" w:ascii="宋体" w:hAnsi="宋体" w:eastAsia="宋体" w:cs="宋体"/>
          <w:spacing w:val="-2"/>
          <w:lang w:eastAsia="zh-CN"/>
        </w:rPr>
        <w:t>机》的修订。</w:t>
      </w:r>
    </w:p>
    <w:p w14:paraId="10A201F9">
      <w:pPr>
        <w:spacing w:before="12"/>
        <w:ind w:left="420" w:right="1859" w:firstLine="3"/>
        <w:rPr>
          <w:rFonts w:hint="eastAsia" w:ascii="宋体" w:hAnsi="宋体" w:eastAsia="宋体" w:cs="宋体"/>
          <w:spacing w:val="-2"/>
          <w:lang w:eastAsia="zh-CN"/>
        </w:rPr>
      </w:pPr>
      <w:r>
        <w:rPr>
          <w:rFonts w:hint="eastAsia" w:ascii="宋体" w:hAnsi="宋体" w:eastAsia="宋体" w:cs="宋体"/>
          <w:spacing w:val="-1"/>
          <w:lang w:eastAsia="zh-CN"/>
        </w:rPr>
        <w:t>本大纲与DG43/Z 009—2022相比，除编辑性修改外，主要技</w:t>
      </w:r>
      <w:r>
        <w:rPr>
          <w:rFonts w:hint="eastAsia" w:ascii="宋体" w:hAnsi="宋体" w:eastAsia="宋体" w:cs="宋体"/>
          <w:spacing w:val="-2"/>
          <w:lang w:eastAsia="zh-CN"/>
        </w:rPr>
        <w:t>术内容变化如下：</w:t>
      </w:r>
    </w:p>
    <w:p w14:paraId="3CCA1446">
      <w:pPr>
        <w:spacing w:before="12"/>
        <w:ind w:left="420" w:right="1859" w:firstLine="3"/>
        <w:rPr>
          <w:rFonts w:hint="default" w:ascii="宋体" w:hAnsi="宋体" w:eastAsia="宋体" w:cs="宋体"/>
          <w:spacing w:val="-2"/>
          <w:lang w:val="en-US" w:eastAsia="zh-CN"/>
        </w:rPr>
      </w:pPr>
      <w:r>
        <w:rPr>
          <w:rFonts w:hint="eastAsia" w:ascii="宋体" w:hAnsi="宋体" w:eastAsia="宋体" w:cs="宋体"/>
          <w:spacing w:val="7"/>
          <w:lang w:eastAsia="zh-CN"/>
        </w:rPr>
        <w:t>—</w:t>
      </w:r>
      <w:r>
        <w:rPr>
          <w:rFonts w:hint="eastAsia" w:ascii="宋体" w:hAnsi="宋体" w:eastAsia="宋体" w:cs="宋体"/>
          <w:spacing w:val="-2"/>
          <w:lang w:val="en-US" w:eastAsia="zh-CN"/>
        </w:rPr>
        <w:t>修改了大纲名称；</w:t>
      </w:r>
    </w:p>
    <w:p w14:paraId="50D9B15F">
      <w:pPr>
        <w:spacing w:before="12"/>
        <w:ind w:left="420" w:right="1859" w:firstLine="3"/>
        <w:rPr>
          <w:rFonts w:ascii="宋体" w:hAnsi="宋体" w:eastAsia="宋体" w:cs="宋体"/>
          <w:spacing w:val="7"/>
          <w:lang w:eastAsia="zh-CN"/>
        </w:rPr>
      </w:pPr>
      <w:r>
        <w:rPr>
          <w:rFonts w:hint="eastAsia" w:ascii="宋体" w:hAnsi="宋体" w:eastAsia="宋体" w:cs="宋体"/>
          <w:spacing w:val="7"/>
          <w:lang w:eastAsia="zh-CN"/>
        </w:rPr>
        <w:t>—修改了适用范围的部分内容；</w:t>
      </w:r>
    </w:p>
    <w:p w14:paraId="552B02FD">
      <w:pPr>
        <w:spacing w:before="12"/>
        <w:ind w:left="420" w:right="1859" w:firstLine="3"/>
        <w:rPr>
          <w:rFonts w:ascii="宋体" w:hAnsi="宋体" w:eastAsia="宋体" w:cs="宋体"/>
          <w:lang w:eastAsia="zh-CN"/>
        </w:rPr>
      </w:pPr>
      <w:r>
        <w:rPr>
          <w:rFonts w:hint="eastAsia" w:ascii="宋体" w:hAnsi="宋体" w:eastAsia="宋体" w:cs="宋体"/>
          <w:spacing w:val="6"/>
          <w:lang w:eastAsia="zh-CN"/>
        </w:rPr>
        <w:t>—</w:t>
      </w:r>
      <w:r>
        <w:rPr>
          <w:rFonts w:hint="eastAsia" w:ascii="宋体" w:hAnsi="宋体" w:eastAsia="宋体" w:cs="宋体"/>
          <w:spacing w:val="7"/>
          <w:lang w:eastAsia="zh-CN"/>
        </w:rPr>
        <w:t>增加了术语和定义</w:t>
      </w:r>
    </w:p>
    <w:p w14:paraId="0782522C">
      <w:pPr>
        <w:spacing w:before="12"/>
        <w:ind w:left="420" w:right="5826"/>
        <w:rPr>
          <w:rFonts w:ascii="宋体" w:hAnsi="宋体" w:eastAsia="宋体" w:cs="宋体"/>
          <w:lang w:eastAsia="zh-CN"/>
        </w:rPr>
      </w:pPr>
      <w:r>
        <w:rPr>
          <w:rFonts w:hint="eastAsia" w:ascii="宋体" w:hAnsi="宋体" w:eastAsia="宋体" w:cs="宋体"/>
          <w:spacing w:val="6"/>
          <w:lang w:eastAsia="zh-CN"/>
        </w:rPr>
        <w:t xml:space="preserve">—增加了一致性检查的有关内容； </w:t>
      </w:r>
    </w:p>
    <w:p w14:paraId="40DCF8BA">
      <w:pPr>
        <w:spacing w:before="12"/>
        <w:ind w:left="420" w:right="4775"/>
        <w:rPr>
          <w:rFonts w:ascii="宋体" w:hAnsi="宋体" w:eastAsia="宋体" w:cs="宋体"/>
          <w:spacing w:val="7"/>
          <w:lang w:eastAsia="zh-CN"/>
        </w:rPr>
      </w:pPr>
      <w:r>
        <w:rPr>
          <w:rFonts w:hint="eastAsia" w:ascii="宋体" w:hAnsi="宋体" w:eastAsia="宋体" w:cs="宋体"/>
          <w:spacing w:val="7"/>
          <w:lang w:eastAsia="zh-CN"/>
        </w:rPr>
        <w:t>—修改了</w:t>
      </w:r>
      <w:r>
        <w:rPr>
          <w:rFonts w:hint="eastAsia" w:ascii="宋体" w:hAnsi="宋体" w:eastAsia="宋体" w:cs="宋体"/>
          <w:spacing w:val="-2"/>
          <w:position w:val="1"/>
          <w:lang w:eastAsia="zh-CN"/>
        </w:rPr>
        <w:t>排肥深度合格率</w:t>
      </w:r>
      <w:r>
        <w:rPr>
          <w:rFonts w:hint="eastAsia" w:ascii="宋体" w:hAnsi="宋体" w:eastAsia="宋体" w:cs="宋体"/>
          <w:spacing w:val="7"/>
          <w:lang w:eastAsia="zh-CN"/>
        </w:rPr>
        <w:t>试验方法；</w:t>
      </w:r>
    </w:p>
    <w:p w14:paraId="6D9E0681">
      <w:pPr>
        <w:spacing w:before="12"/>
        <w:ind w:left="420" w:right="4775"/>
        <w:rPr>
          <w:rFonts w:ascii="宋体" w:hAnsi="宋体" w:eastAsia="宋体" w:cs="宋体"/>
          <w:lang w:eastAsia="zh-CN"/>
        </w:rPr>
      </w:pPr>
      <w:r>
        <w:rPr>
          <w:rFonts w:hint="eastAsia" w:ascii="宋体" w:hAnsi="宋体" w:eastAsia="宋体" w:cs="宋体"/>
          <w:spacing w:val="7"/>
          <w:lang w:eastAsia="zh-CN"/>
        </w:rPr>
        <w:t>—修改了</w:t>
      </w:r>
      <w:r>
        <w:rPr>
          <w:rFonts w:hint="eastAsia" w:ascii="宋体" w:hAnsi="宋体" w:eastAsia="宋体" w:cs="宋体"/>
          <w:spacing w:val="8"/>
          <w:position w:val="1"/>
          <w:lang w:eastAsia="zh-CN"/>
        </w:rPr>
        <w:t>综合判定相关内容。</w:t>
      </w:r>
    </w:p>
    <w:p w14:paraId="7BDBBB0B">
      <w:pPr>
        <w:spacing w:before="13"/>
        <w:ind w:left="423" w:right="1701"/>
        <w:rPr>
          <w:rFonts w:hint="eastAsia" w:ascii="宋体" w:hAnsi="宋体" w:eastAsia="宋体" w:cs="宋体"/>
          <w:spacing w:val="-4"/>
          <w:lang w:eastAsia="zh-CN"/>
        </w:rPr>
      </w:pPr>
      <w:r>
        <w:rPr>
          <w:rFonts w:hint="eastAsia" w:ascii="宋体" w:hAnsi="宋体" w:eastAsia="宋体" w:cs="宋体"/>
          <w:spacing w:val="-4"/>
          <w:lang w:eastAsia="zh-CN"/>
        </w:rPr>
        <w:t>本大纲自实施之日起代替DG43/Z 009—2022。</w:t>
      </w:r>
    </w:p>
    <w:p w14:paraId="753CDA17">
      <w:pPr>
        <w:spacing w:before="13"/>
        <w:ind w:left="423" w:right="1701"/>
        <w:rPr>
          <w:rFonts w:ascii="宋体" w:hAnsi="宋体" w:eastAsia="宋体" w:cs="宋体"/>
          <w:lang w:eastAsia="zh-CN"/>
        </w:rPr>
      </w:pPr>
      <w:r>
        <w:rPr>
          <w:rFonts w:hint="eastAsia" w:ascii="宋体" w:hAnsi="宋体" w:eastAsia="宋体" w:cs="宋体"/>
          <w:spacing w:val="8"/>
          <w:lang w:eastAsia="zh-CN"/>
        </w:rPr>
        <w:t>本大纲由湖南省农业农村厅提出。</w:t>
      </w:r>
    </w:p>
    <w:p w14:paraId="691F9051">
      <w:pPr>
        <w:spacing w:before="13"/>
        <w:ind w:left="423" w:right="5185"/>
        <w:rPr>
          <w:rFonts w:ascii="宋体" w:hAnsi="宋体" w:eastAsia="宋体" w:cs="宋体"/>
          <w:lang w:eastAsia="zh-CN"/>
        </w:rPr>
      </w:pPr>
      <w:r>
        <w:rPr>
          <w:rFonts w:hint="eastAsia" w:ascii="宋体" w:hAnsi="宋体" w:eastAsia="宋体" w:cs="宋体"/>
          <w:spacing w:val="8"/>
          <w:lang w:eastAsia="zh-CN"/>
        </w:rPr>
        <w:t>本大纲由湖南省农机事务中心技术归口。</w:t>
      </w:r>
      <w:r>
        <w:rPr>
          <w:rFonts w:hint="eastAsia" w:ascii="宋体" w:hAnsi="宋体" w:eastAsia="宋体" w:cs="宋体"/>
          <w:spacing w:val="5"/>
          <w:lang w:eastAsia="zh-CN"/>
        </w:rPr>
        <w:t>本大纲起草单位：湖南省农机事务中心。</w:t>
      </w:r>
    </w:p>
    <w:p w14:paraId="6ABF4DBC">
      <w:pPr>
        <w:spacing w:before="15"/>
        <w:ind w:left="423" w:right="1276"/>
        <w:rPr>
          <w:rFonts w:ascii="宋体" w:hAnsi="宋体" w:eastAsia="宋体" w:cs="宋体"/>
          <w:spacing w:val="5"/>
          <w:lang w:eastAsia="zh-CN"/>
        </w:rPr>
      </w:pPr>
      <w:r>
        <w:rPr>
          <w:rFonts w:hint="eastAsia" w:ascii="宋体" w:hAnsi="宋体" w:eastAsia="宋体" w:cs="宋体"/>
          <w:spacing w:val="5"/>
          <w:lang w:eastAsia="zh-CN"/>
        </w:rPr>
        <w:t>本大纲主要起草人：王超登、伍滨涛、范浩、周谦、周阳、刘欣。</w:t>
      </w:r>
    </w:p>
    <w:p w14:paraId="75AEC5D0">
      <w:pPr>
        <w:spacing w:before="15"/>
        <w:ind w:left="423" w:right="3293"/>
        <w:rPr>
          <w:rFonts w:ascii="宋体" w:hAnsi="宋体" w:eastAsia="宋体" w:cs="宋体"/>
          <w:spacing w:val="9"/>
          <w:lang w:eastAsia="zh-CN"/>
        </w:rPr>
      </w:pPr>
      <w:r>
        <w:rPr>
          <w:rFonts w:hint="eastAsia" w:ascii="宋体" w:hAnsi="宋体" w:eastAsia="宋体" w:cs="宋体"/>
          <w:spacing w:val="9"/>
          <w:lang w:eastAsia="zh-CN"/>
        </w:rPr>
        <w:t>本大纲所代替大纲的历次版本发布情况为：</w:t>
      </w:r>
    </w:p>
    <w:p w14:paraId="01C5F769">
      <w:pPr>
        <w:spacing w:before="15"/>
        <w:ind w:left="423" w:right="3293"/>
        <w:rPr>
          <w:rFonts w:ascii="宋体" w:hAnsi="宋体" w:eastAsia="宋体" w:cs="宋体"/>
          <w:lang w:eastAsia="zh-CN"/>
        </w:rPr>
        <w:sectPr>
          <w:headerReference r:id="rId6" w:type="default"/>
          <w:footerReference r:id="rId7" w:type="default"/>
          <w:pgSz w:w="11907" w:h="16840"/>
          <w:pgMar w:top="1580" w:right="1133" w:bottom="1383" w:left="1418" w:header="1050" w:footer="1100" w:gutter="0"/>
          <w:cols w:space="720" w:num="1"/>
        </w:sectPr>
      </w:pPr>
      <w:r>
        <w:rPr>
          <w:rFonts w:hint="eastAsia" w:ascii="宋体" w:hAnsi="宋体" w:eastAsia="宋体" w:cs="宋体"/>
          <w:spacing w:val="-11"/>
          <w:lang w:eastAsia="zh-CN"/>
        </w:rPr>
        <w:t>—DG43/Z 009—2020，DG43/Z 009—202</w:t>
      </w:r>
      <w:r>
        <w:rPr>
          <w:rFonts w:hint="eastAsia" w:ascii="宋体" w:hAnsi="宋体" w:eastAsia="宋体" w:cs="宋体"/>
          <w:spacing w:val="-11"/>
          <w:lang w:val="en-US" w:eastAsia="zh-CN"/>
        </w:rPr>
        <w:t>2</w:t>
      </w:r>
      <w:r>
        <w:rPr>
          <w:rFonts w:hint="eastAsia" w:ascii="宋体" w:hAnsi="宋体" w:eastAsia="宋体" w:cs="宋体"/>
          <w:lang w:eastAsia="zh-CN"/>
        </w:rPr>
        <w:t>。</w:t>
      </w:r>
    </w:p>
    <w:p w14:paraId="5FD1C6C0">
      <w:pPr>
        <w:spacing w:before="14"/>
        <w:ind w:left="420"/>
        <w:rPr>
          <w:rFonts w:ascii="宋体" w:hAnsi="宋体" w:eastAsia="宋体" w:cs="宋体"/>
          <w:lang w:eastAsia="zh-CN"/>
        </w:rPr>
      </w:pPr>
    </w:p>
    <w:p w14:paraId="10BE7F32">
      <w:pPr>
        <w:pStyle w:val="3"/>
        <w:spacing w:before="158" w:line="412" w:lineRule="exact"/>
        <w:ind w:left="3347"/>
        <w:rPr>
          <w:spacing w:val="8"/>
          <w:position w:val="1"/>
          <w:sz w:val="32"/>
          <w:szCs w:val="32"/>
          <w:lang w:eastAsia="zh-CN"/>
        </w:rPr>
      </w:pPr>
      <w:r>
        <w:rPr>
          <w:spacing w:val="8"/>
          <w:position w:val="1"/>
          <w:sz w:val="32"/>
          <w:szCs w:val="32"/>
          <w:lang w:eastAsia="zh-CN"/>
        </w:rPr>
        <w:t>水田深施肥机</w:t>
      </w:r>
    </w:p>
    <w:p w14:paraId="2C70D0FB">
      <w:pPr>
        <w:spacing w:line="389" w:lineRule="auto"/>
        <w:rPr>
          <w:lang w:eastAsia="zh-CN"/>
        </w:rPr>
      </w:pPr>
    </w:p>
    <w:p w14:paraId="7235282D">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1"/>
        <w:rPr>
          <w:sz w:val="21"/>
          <w:szCs w:val="21"/>
          <w:lang w:eastAsia="zh-CN"/>
        </w:rPr>
      </w:pPr>
      <w:bookmarkStart w:id="4" w:name="bookmark4"/>
      <w:bookmarkEnd w:id="4"/>
      <w:bookmarkStart w:id="5" w:name="_Toc17731"/>
      <w:r>
        <w:rPr>
          <w:position w:val="1"/>
          <w:sz w:val="21"/>
          <w:szCs w:val="21"/>
          <w:lang w:eastAsia="zh-CN"/>
        </w:rPr>
        <w:t>1</w:t>
      </w:r>
      <w:r>
        <w:rPr>
          <w:rFonts w:hint="eastAsia"/>
          <w:position w:val="1"/>
          <w:sz w:val="21"/>
          <w:szCs w:val="21"/>
          <w:lang w:eastAsia="zh-CN"/>
        </w:rPr>
        <w:t xml:space="preserve"> </w:t>
      </w:r>
      <w:r>
        <w:rPr>
          <w:position w:val="1"/>
          <w:sz w:val="21"/>
          <w:szCs w:val="21"/>
          <w:lang w:eastAsia="zh-CN"/>
        </w:rPr>
        <w:t>范围</w:t>
      </w:r>
      <w:bookmarkEnd w:id="5"/>
    </w:p>
    <w:p w14:paraId="53F6C9DF">
      <w:pPr>
        <w:spacing w:before="305"/>
        <w:ind w:left="426" w:right="428"/>
        <w:rPr>
          <w:rFonts w:ascii="宋体" w:hAnsi="宋体" w:eastAsia="宋体" w:cs="宋体"/>
          <w:spacing w:val="7"/>
          <w:lang w:eastAsia="zh-CN"/>
        </w:rPr>
      </w:pPr>
      <w:r>
        <w:rPr>
          <w:rFonts w:hint="eastAsia" w:ascii="宋体" w:hAnsi="宋体" w:eastAsia="宋体" w:cs="宋体"/>
          <w:spacing w:val="8"/>
          <w:lang w:eastAsia="zh-CN"/>
        </w:rPr>
        <w:t>本大纲规定了水田深施肥机的专项鉴定的鉴定内容、方法和判定</w:t>
      </w:r>
      <w:r>
        <w:rPr>
          <w:rFonts w:hint="eastAsia" w:ascii="宋体" w:hAnsi="宋体" w:eastAsia="宋体" w:cs="宋体"/>
          <w:spacing w:val="7"/>
          <w:lang w:eastAsia="zh-CN"/>
        </w:rPr>
        <w:t>规则。</w:t>
      </w:r>
    </w:p>
    <w:p w14:paraId="6A1D1FD4">
      <w:pPr>
        <w:ind w:left="425" w:right="425"/>
        <w:rPr>
          <w:rFonts w:ascii="宋体" w:hAnsi="宋体" w:eastAsia="宋体" w:cs="宋体"/>
          <w:spacing w:val="12"/>
          <w:lang w:eastAsia="zh-CN"/>
        </w:rPr>
      </w:pPr>
      <w:r>
        <w:rPr>
          <w:rFonts w:hint="eastAsia" w:ascii="宋体" w:hAnsi="宋体" w:eastAsia="宋体" w:cs="宋体"/>
          <w:spacing w:val="12"/>
          <w:lang w:eastAsia="zh-CN"/>
        </w:rPr>
        <w:t>本大纲适用于</w:t>
      </w:r>
      <w:r>
        <w:rPr>
          <w:rFonts w:hint="eastAsia" w:ascii="宋体" w:hAnsi="宋体" w:eastAsia="宋体" w:cs="宋体"/>
          <w:spacing w:val="8"/>
          <w:lang w:eastAsia="zh-CN"/>
        </w:rPr>
        <w:t>注入式</w:t>
      </w:r>
      <w:r>
        <w:rPr>
          <w:rFonts w:hint="eastAsia" w:ascii="宋体" w:hAnsi="宋体" w:eastAsia="宋体" w:cs="宋体"/>
          <w:spacing w:val="8"/>
          <w:lang w:val="en-US" w:eastAsia="zh-CN"/>
        </w:rPr>
        <w:t>的</w:t>
      </w:r>
      <w:r>
        <w:rPr>
          <w:rFonts w:hint="eastAsia" w:ascii="宋体" w:hAnsi="宋体" w:eastAsia="宋体" w:cs="宋体"/>
          <w:spacing w:val="8"/>
          <w:lang w:eastAsia="zh-CN"/>
        </w:rPr>
        <w:t>水田深施肥机</w:t>
      </w:r>
      <w:r>
        <w:rPr>
          <w:rFonts w:hint="eastAsia" w:ascii="宋体" w:hAnsi="宋体" w:eastAsia="宋体" w:cs="宋体"/>
          <w:spacing w:val="12"/>
          <w:lang w:val="en-US" w:eastAsia="zh-CN"/>
        </w:rPr>
        <w:t>及</w:t>
      </w:r>
      <w:r>
        <w:rPr>
          <w:rFonts w:hint="eastAsia" w:ascii="宋体" w:hAnsi="宋体" w:eastAsia="宋体" w:cs="宋体"/>
          <w:spacing w:val="12"/>
          <w:lang w:eastAsia="zh-CN"/>
        </w:rPr>
        <w:t>水田平地深施肥机</w:t>
      </w:r>
      <w:r>
        <w:rPr>
          <w:rFonts w:hint="eastAsia" w:ascii="宋体" w:hAnsi="宋体" w:eastAsia="宋体" w:cs="宋体"/>
          <w:spacing w:val="8"/>
          <w:lang w:eastAsia="zh-CN"/>
        </w:rPr>
        <w:t>(</w:t>
      </w:r>
      <w:r>
        <w:rPr>
          <w:rFonts w:hint="eastAsia" w:ascii="宋体" w:hAnsi="宋体" w:eastAsia="宋体" w:cs="宋体"/>
          <w:spacing w:val="12"/>
          <w:lang w:eastAsia="zh-CN"/>
        </w:rPr>
        <w:t>以下简称施肥机)的专项鉴定。</w:t>
      </w:r>
    </w:p>
    <w:p w14:paraId="486759B3">
      <w:pPr>
        <w:ind w:left="425" w:right="425"/>
        <w:rPr>
          <w:rFonts w:ascii="宋体" w:hAnsi="宋体" w:eastAsia="宋体" w:cs="宋体"/>
          <w:spacing w:val="12"/>
          <w:lang w:eastAsia="zh-CN"/>
        </w:rPr>
      </w:pPr>
    </w:p>
    <w:p w14:paraId="6A4FE155">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1"/>
        <w:rPr>
          <w:position w:val="1"/>
          <w:sz w:val="21"/>
          <w:szCs w:val="21"/>
          <w:lang w:eastAsia="zh-CN"/>
        </w:rPr>
      </w:pPr>
      <w:bookmarkStart w:id="6" w:name="bookmark6"/>
      <w:bookmarkEnd w:id="6"/>
      <w:bookmarkStart w:id="7" w:name="_Toc30928"/>
      <w:r>
        <w:rPr>
          <w:position w:val="1"/>
          <w:sz w:val="21"/>
          <w:szCs w:val="21"/>
          <w:lang w:eastAsia="zh-CN"/>
        </w:rPr>
        <w:t>2</w:t>
      </w:r>
      <w:r>
        <w:rPr>
          <w:rFonts w:hint="eastAsia"/>
          <w:position w:val="1"/>
          <w:sz w:val="21"/>
          <w:szCs w:val="21"/>
          <w:lang w:eastAsia="zh-CN"/>
        </w:rPr>
        <w:t xml:space="preserve"> </w:t>
      </w:r>
      <w:r>
        <w:rPr>
          <w:position w:val="1"/>
          <w:sz w:val="21"/>
          <w:szCs w:val="21"/>
          <w:lang w:eastAsia="zh-CN"/>
        </w:rPr>
        <w:t>规范性引用文件</w:t>
      </w:r>
      <w:bookmarkEnd w:id="7"/>
    </w:p>
    <w:p w14:paraId="044053B2">
      <w:pPr>
        <w:rPr>
          <w:lang w:eastAsia="zh-CN"/>
        </w:rPr>
      </w:pPr>
    </w:p>
    <w:p w14:paraId="2BEE8D3E">
      <w:pPr>
        <w:pStyle w:val="26"/>
        <w:ind w:firstLine="420"/>
      </w:pPr>
      <w:r>
        <w:rPr>
          <w:rFonts w:hint="eastAsia"/>
        </w:rPr>
        <w:t>下列文件对于本文件的应用是必不可少的。凡是注日期的引用文件，仅注日期的版本适用于本文件。凡是不注日期的引用文件，其最新版本</w:t>
      </w:r>
      <w:r>
        <w:t>(</w:t>
      </w:r>
      <w:r>
        <w:rPr>
          <w:rFonts w:hint="eastAsia"/>
        </w:rPr>
        <w:t>包括所有的修改单</w:t>
      </w:r>
      <w:r>
        <w:t>)</w:t>
      </w:r>
      <w:r>
        <w:rPr>
          <w:rFonts w:hint="eastAsia"/>
        </w:rPr>
        <w:t>适用于本文件。</w:t>
      </w:r>
    </w:p>
    <w:p w14:paraId="0F33735E">
      <w:pPr>
        <w:ind w:left="425" w:right="425"/>
        <w:rPr>
          <w:rFonts w:ascii="宋体" w:hAnsi="宋体" w:eastAsia="宋体" w:cs="宋体"/>
          <w:spacing w:val="12"/>
          <w:lang w:eastAsia="zh-CN"/>
        </w:rPr>
      </w:pPr>
      <w:r>
        <w:rPr>
          <w:rFonts w:hint="eastAsia" w:ascii="宋体" w:hAnsi="宋体" w:eastAsia="宋体" w:cs="宋体"/>
          <w:spacing w:val="12"/>
          <w:lang w:eastAsia="zh-CN"/>
        </w:rPr>
        <w:t>GB10396农林拖拉机和机械、草坪和园艺动力机械安全标志和危险图形总则</w:t>
      </w:r>
    </w:p>
    <w:p w14:paraId="2FF6CEF5">
      <w:pPr>
        <w:spacing w:line="259" w:lineRule="auto"/>
        <w:rPr>
          <w:lang w:eastAsia="zh-CN"/>
        </w:rPr>
      </w:pPr>
    </w:p>
    <w:p w14:paraId="26627F30">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1"/>
        <w:rPr>
          <w:position w:val="1"/>
          <w:sz w:val="21"/>
          <w:szCs w:val="21"/>
          <w:lang w:eastAsia="zh-CN"/>
        </w:rPr>
      </w:pPr>
      <w:bookmarkStart w:id="8" w:name="bookmark8"/>
      <w:bookmarkEnd w:id="8"/>
      <w:bookmarkStart w:id="9" w:name="_Toc29692"/>
      <w:r>
        <w:rPr>
          <w:position w:val="1"/>
          <w:sz w:val="21"/>
          <w:szCs w:val="21"/>
          <w:lang w:eastAsia="zh-CN"/>
        </w:rPr>
        <w:t>3</w:t>
      </w:r>
      <w:r>
        <w:rPr>
          <w:rFonts w:hint="eastAsia"/>
          <w:position w:val="1"/>
          <w:sz w:val="21"/>
          <w:szCs w:val="21"/>
          <w:lang w:eastAsia="zh-CN"/>
        </w:rPr>
        <w:t xml:space="preserve"> 术语和定义</w:t>
      </w:r>
      <w:bookmarkEnd w:id="9"/>
    </w:p>
    <w:p w14:paraId="5AF23EE5">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1"/>
        <w:textAlignment w:val="baseline"/>
        <w:outlineLvl w:val="9"/>
        <w:rPr>
          <w:position w:val="1"/>
          <w:sz w:val="21"/>
          <w:szCs w:val="21"/>
          <w:lang w:eastAsia="zh-CN"/>
        </w:rPr>
      </w:pPr>
      <w:r>
        <w:rPr>
          <w:rFonts w:hint="eastAsia"/>
          <w:position w:val="1"/>
          <w:sz w:val="21"/>
          <w:szCs w:val="21"/>
          <w:lang w:eastAsia="zh-CN"/>
        </w:rPr>
        <w:t>3.1</w:t>
      </w:r>
    </w:p>
    <w:p w14:paraId="35E5E14B">
      <w:pPr>
        <w:keepNext w:val="0"/>
        <w:keepLines w:val="0"/>
        <w:pageBreakBefore w:val="0"/>
        <w:widowControl/>
        <w:kinsoku w:val="0"/>
        <w:wordWrap/>
        <w:overflowPunct/>
        <w:topLinePunct w:val="0"/>
        <w:autoSpaceDE w:val="0"/>
        <w:autoSpaceDN w:val="0"/>
        <w:bidi w:val="0"/>
        <w:adjustRightInd w:val="0"/>
        <w:snapToGrid w:val="0"/>
        <w:ind w:left="425" w:right="425"/>
        <w:textAlignment w:val="baseline"/>
        <w:outlineLvl w:val="9"/>
        <w:rPr>
          <w:rFonts w:ascii="宋体" w:hAnsi="宋体" w:eastAsia="宋体" w:cs="宋体"/>
          <w:b/>
          <w:spacing w:val="12"/>
          <w:lang w:eastAsia="zh-CN"/>
        </w:rPr>
      </w:pPr>
      <w:r>
        <w:rPr>
          <w:rFonts w:hint="eastAsia" w:ascii="宋体" w:hAnsi="宋体" w:eastAsia="宋体" w:cs="宋体"/>
          <w:spacing w:val="12"/>
          <w:lang w:eastAsia="zh-CN"/>
        </w:rPr>
        <w:t xml:space="preserve"> </w:t>
      </w:r>
      <w:r>
        <w:rPr>
          <w:rFonts w:hint="eastAsia" w:ascii="宋体" w:hAnsi="宋体" w:eastAsia="宋体" w:cs="宋体"/>
          <w:b/>
          <w:spacing w:val="12"/>
          <w:lang w:eastAsia="zh-CN"/>
        </w:rPr>
        <w:t>水田深施肥机</w:t>
      </w:r>
    </w:p>
    <w:p w14:paraId="3B4DA955">
      <w:pPr>
        <w:spacing w:beforeLines="100" w:afterLines="50"/>
        <w:ind w:left="425" w:right="425"/>
        <w:rPr>
          <w:rFonts w:ascii="宋体" w:hAnsi="宋体" w:eastAsia="宋体" w:cs="宋体"/>
          <w:spacing w:val="12"/>
          <w:lang w:eastAsia="zh-CN"/>
        </w:rPr>
      </w:pPr>
      <w:r>
        <w:rPr>
          <w:rFonts w:hint="eastAsia" w:ascii="宋体" w:hAnsi="宋体" w:eastAsia="宋体" w:cs="宋体"/>
          <w:spacing w:val="12"/>
          <w:lang w:eastAsia="zh-CN"/>
        </w:rPr>
        <w:t>搭载在</w:t>
      </w:r>
      <w:r>
        <w:rPr>
          <w:rFonts w:hint="eastAsia" w:ascii="宋体" w:hAnsi="宋体" w:eastAsia="宋体" w:cs="宋体"/>
          <w:spacing w:val="12"/>
          <w:lang w:val="en-US" w:eastAsia="zh-CN"/>
        </w:rPr>
        <w:t>水田</w:t>
      </w:r>
      <w:r>
        <w:rPr>
          <w:rFonts w:hint="eastAsia" w:ascii="宋体" w:hAnsi="宋体" w:eastAsia="宋体" w:cs="宋体"/>
          <w:spacing w:val="12"/>
          <w:lang w:eastAsia="zh-CN"/>
        </w:rPr>
        <w:t>作业</w:t>
      </w:r>
      <w:r>
        <w:rPr>
          <w:rFonts w:hint="eastAsia" w:ascii="宋体" w:hAnsi="宋体" w:eastAsia="宋体" w:cs="宋体"/>
          <w:spacing w:val="12"/>
          <w:lang w:val="en-US" w:eastAsia="zh-CN"/>
        </w:rPr>
        <w:t>机械</w:t>
      </w:r>
      <w:r>
        <w:rPr>
          <w:rFonts w:hint="eastAsia" w:ascii="宋体" w:hAnsi="宋体" w:eastAsia="宋体" w:cs="宋体"/>
          <w:spacing w:val="12"/>
          <w:lang w:eastAsia="zh-CN"/>
        </w:rPr>
        <w:t>上具有</w:t>
      </w:r>
      <w:r>
        <w:rPr>
          <w:rFonts w:hint="eastAsia" w:ascii="宋体" w:hAnsi="宋体" w:eastAsia="宋体" w:cs="宋体"/>
          <w:spacing w:val="12"/>
          <w:lang w:val="en-US" w:eastAsia="zh-CN"/>
        </w:rPr>
        <w:t>强制排肥的注入式深施肥</w:t>
      </w:r>
      <w:r>
        <w:rPr>
          <w:rFonts w:hint="eastAsia" w:ascii="宋体" w:hAnsi="宋体" w:eastAsia="宋体" w:cs="宋体"/>
          <w:spacing w:val="12"/>
          <w:lang w:eastAsia="zh-CN"/>
        </w:rPr>
        <w:t>机械。</w:t>
      </w:r>
    </w:p>
    <w:p w14:paraId="3F8C8A2A">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1"/>
        <w:textAlignment w:val="baseline"/>
        <w:outlineLvl w:val="9"/>
        <w:rPr>
          <w:rFonts w:hint="eastAsia"/>
          <w:position w:val="1"/>
          <w:sz w:val="21"/>
          <w:szCs w:val="21"/>
          <w:lang w:eastAsia="zh-CN"/>
        </w:rPr>
      </w:pPr>
      <w:r>
        <w:rPr>
          <w:rFonts w:hint="eastAsia"/>
          <w:position w:val="1"/>
          <w:sz w:val="21"/>
          <w:szCs w:val="21"/>
          <w:lang w:eastAsia="zh-CN"/>
        </w:rPr>
        <w:t xml:space="preserve">3.2 </w:t>
      </w:r>
    </w:p>
    <w:p w14:paraId="4754AEF6">
      <w:pPr>
        <w:keepNext w:val="0"/>
        <w:keepLines w:val="0"/>
        <w:pageBreakBefore w:val="0"/>
        <w:widowControl/>
        <w:kinsoku w:val="0"/>
        <w:wordWrap/>
        <w:overflowPunct/>
        <w:topLinePunct w:val="0"/>
        <w:autoSpaceDE w:val="0"/>
        <w:autoSpaceDN w:val="0"/>
        <w:bidi w:val="0"/>
        <w:adjustRightInd w:val="0"/>
        <w:snapToGrid w:val="0"/>
        <w:ind w:left="425" w:right="425"/>
        <w:textAlignment w:val="baseline"/>
        <w:outlineLvl w:val="9"/>
        <w:rPr>
          <w:rFonts w:ascii="宋体" w:hAnsi="宋体" w:eastAsia="宋体" w:cs="宋体"/>
          <w:b/>
          <w:spacing w:val="12"/>
          <w:lang w:eastAsia="zh-CN"/>
        </w:rPr>
      </w:pPr>
      <w:r>
        <w:rPr>
          <w:rFonts w:hint="eastAsia" w:ascii="宋体" w:hAnsi="宋体" w:eastAsia="宋体" w:cs="宋体"/>
          <w:b/>
          <w:spacing w:val="12"/>
          <w:lang w:eastAsia="zh-CN"/>
        </w:rPr>
        <w:t>水田平地深施肥机</w:t>
      </w:r>
    </w:p>
    <w:p w14:paraId="495C5D8F">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firstLine="304" w:firstLineChars="100"/>
        <w:textAlignment w:val="baseline"/>
        <w:outlineLvl w:val="9"/>
        <w:rPr>
          <w:rFonts w:hint="eastAsia" w:ascii="宋体" w:hAnsi="宋体" w:eastAsia="宋体" w:cs="宋体"/>
          <w:spacing w:val="12"/>
          <w:lang w:eastAsia="zh-CN"/>
        </w:rPr>
      </w:pPr>
      <w:r>
        <w:rPr>
          <w:rFonts w:hint="eastAsia" w:ascii="宋体" w:hAnsi="宋体" w:eastAsia="宋体" w:cs="宋体"/>
          <w:spacing w:val="12"/>
          <w:lang w:eastAsia="zh-CN"/>
        </w:rPr>
        <w:t xml:space="preserve"> </w:t>
      </w:r>
      <w:bookmarkStart w:id="10" w:name="_Toc26760"/>
      <w:r>
        <w:rPr>
          <w:rFonts w:hint="eastAsia" w:ascii="宋体" w:hAnsi="宋体" w:eastAsia="宋体" w:cs="宋体"/>
          <w:snapToGrid w:val="0"/>
          <w:color w:val="000000"/>
          <w:spacing w:val="12"/>
          <w:sz w:val="21"/>
          <w:szCs w:val="21"/>
          <w:lang w:val="en-US" w:eastAsia="zh-CN" w:bidi="ar-SA"/>
        </w:rPr>
        <w:t>配有平地机构具有平地功能的水田深施肥机。</w:t>
      </w:r>
      <w:bookmarkEnd w:id="10"/>
      <w:r>
        <w:rPr>
          <w:rFonts w:hint="eastAsia" w:ascii="宋体" w:hAnsi="宋体" w:eastAsia="宋体" w:cs="宋体"/>
          <w:spacing w:val="12"/>
          <w:sz w:val="21"/>
          <w:szCs w:val="21"/>
          <w:lang w:eastAsia="zh-CN"/>
        </w:rPr>
        <w:t xml:space="preserve"> </w:t>
      </w:r>
    </w:p>
    <w:p w14:paraId="4787451B">
      <w:pPr>
        <w:pStyle w:val="3"/>
        <w:keepNext w:val="0"/>
        <w:keepLines w:val="0"/>
        <w:pageBreakBefore w:val="0"/>
        <w:widowControl/>
        <w:kinsoku w:val="0"/>
        <w:wordWrap/>
        <w:overflowPunct/>
        <w:topLinePunct w:val="0"/>
        <w:autoSpaceDE w:val="0"/>
        <w:autoSpaceDN w:val="0"/>
        <w:bidi w:val="0"/>
        <w:adjustRightInd w:val="0"/>
        <w:snapToGrid w:val="0"/>
        <w:spacing w:before="240" w:line="271" w:lineRule="exact"/>
        <w:ind w:left="23"/>
        <w:textAlignment w:val="baseline"/>
        <w:outlineLvl w:val="1"/>
        <w:rPr>
          <w:rFonts w:hint="eastAsia"/>
          <w:position w:val="1"/>
          <w:sz w:val="21"/>
          <w:szCs w:val="21"/>
          <w:lang w:eastAsia="zh-CN"/>
        </w:rPr>
      </w:pPr>
      <w:bookmarkStart w:id="11" w:name="_Toc1647"/>
      <w:r>
        <w:rPr>
          <w:rFonts w:hint="eastAsia"/>
          <w:position w:val="1"/>
          <w:sz w:val="21"/>
          <w:szCs w:val="21"/>
          <w:lang w:eastAsia="zh-CN"/>
        </w:rPr>
        <w:t>4 基本要求</w:t>
      </w:r>
      <w:bookmarkEnd w:id="11"/>
    </w:p>
    <w:p w14:paraId="69A66EA0">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2"/>
        <w:rPr>
          <w:position w:val="1"/>
          <w:sz w:val="21"/>
          <w:szCs w:val="21"/>
          <w:lang w:eastAsia="zh-CN"/>
        </w:rPr>
      </w:pPr>
      <w:bookmarkStart w:id="12" w:name="bookmark10"/>
      <w:bookmarkEnd w:id="12"/>
      <w:bookmarkStart w:id="13" w:name="_Toc13022"/>
      <w:r>
        <w:rPr>
          <w:rFonts w:hint="eastAsia"/>
          <w:position w:val="1"/>
          <w:sz w:val="21"/>
          <w:szCs w:val="21"/>
          <w:lang w:eastAsia="zh-CN"/>
        </w:rPr>
        <w:t>4 .1申请方需补充提供的文件资料</w:t>
      </w:r>
      <w:bookmarkEnd w:id="13"/>
    </w:p>
    <w:p w14:paraId="7931C9D8">
      <w:pPr>
        <w:ind w:left="425" w:right="425"/>
        <w:rPr>
          <w:rFonts w:ascii="宋体" w:hAnsi="宋体" w:eastAsia="宋体" w:cs="宋体"/>
          <w:spacing w:val="12"/>
          <w:lang w:eastAsia="zh-CN"/>
        </w:rPr>
      </w:pPr>
      <w:r>
        <w:rPr>
          <w:rFonts w:hint="eastAsia" w:ascii="宋体" w:hAnsi="宋体" w:eastAsia="宋体" w:cs="宋体"/>
          <w:spacing w:val="12"/>
          <w:lang w:eastAsia="zh-CN"/>
        </w:rPr>
        <w:t>除申请时提交的材料之外，需补充提供以下材料：</w:t>
      </w:r>
    </w:p>
    <w:p w14:paraId="341E3240">
      <w:pPr>
        <w:numPr>
          <w:ilvl w:val="0"/>
          <w:numId w:val="3"/>
        </w:numPr>
        <w:ind w:left="425" w:right="425"/>
        <w:rPr>
          <w:rFonts w:ascii="宋体" w:hAnsi="宋体" w:eastAsia="宋体" w:cs="宋体"/>
          <w:spacing w:val="12"/>
          <w:lang w:eastAsia="zh-CN"/>
        </w:rPr>
      </w:pPr>
      <w:r>
        <w:rPr>
          <w:rFonts w:hint="eastAsia" w:ascii="宋体" w:hAnsi="宋体" w:eastAsia="宋体" w:cs="宋体"/>
          <w:spacing w:val="12"/>
          <w:lang w:eastAsia="zh-CN"/>
        </w:rPr>
        <w:t>产品规格表（见附录A）一份；</w:t>
      </w:r>
    </w:p>
    <w:p w14:paraId="5099C698">
      <w:pPr>
        <w:numPr>
          <w:ilvl w:val="0"/>
          <w:numId w:val="3"/>
        </w:numPr>
        <w:ind w:left="425" w:leftChars="0" w:right="425" w:firstLine="0" w:firstLineChars="0"/>
        <w:rPr>
          <w:rFonts w:ascii="宋体" w:hAnsi="宋体" w:eastAsia="宋体" w:cs="宋体"/>
          <w:spacing w:val="12"/>
          <w:lang w:eastAsia="zh-CN"/>
        </w:rPr>
      </w:pPr>
      <w:r>
        <w:rPr>
          <w:rFonts w:hint="eastAsia" w:ascii="宋体" w:hAnsi="宋体" w:eastAsia="宋体" w:cs="宋体"/>
          <w:spacing w:val="12"/>
          <w:lang w:eastAsia="zh-CN"/>
        </w:rPr>
        <w:t>样机照片(左前方45°、右前方45°、正后方、产品铭牌各1张)；</w:t>
      </w:r>
    </w:p>
    <w:p w14:paraId="74D0F54B">
      <w:pPr>
        <w:ind w:left="425" w:right="425"/>
        <w:rPr>
          <w:rFonts w:ascii="宋体" w:hAnsi="宋体" w:eastAsia="宋体" w:cs="宋体"/>
          <w:spacing w:val="12"/>
          <w:lang w:eastAsia="zh-CN"/>
        </w:rPr>
      </w:pPr>
      <w:r>
        <w:rPr>
          <w:rFonts w:hint="eastAsia" w:ascii="宋体" w:hAnsi="宋体" w:eastAsia="宋体" w:cs="宋体"/>
          <w:spacing w:val="12"/>
          <w:lang w:eastAsia="zh-CN"/>
        </w:rPr>
        <w:t>c) 创新性证明材料（整机或部件的发明专利，实用新型专利，科技成果评价证书，科技成果查新报告，采用新技术、新工艺、新材料、具备新功能的证明材料之一）；</w:t>
      </w:r>
    </w:p>
    <w:p w14:paraId="58AE73A6">
      <w:pPr>
        <w:ind w:left="425" w:right="425"/>
        <w:rPr>
          <w:rFonts w:ascii="宋体" w:hAnsi="宋体" w:eastAsia="宋体" w:cs="宋体"/>
          <w:spacing w:val="12"/>
          <w:lang w:eastAsia="zh-CN"/>
        </w:rPr>
      </w:pPr>
      <w:r>
        <w:rPr>
          <w:rFonts w:hint="eastAsia" w:ascii="宋体" w:hAnsi="宋体" w:eastAsia="宋体" w:cs="宋体"/>
          <w:spacing w:val="12"/>
          <w:lang w:eastAsia="zh-CN"/>
        </w:rPr>
        <w:t>d）承诺书一份。</w:t>
      </w:r>
    </w:p>
    <w:p w14:paraId="58E661F4">
      <w:pPr>
        <w:ind w:left="425" w:right="425"/>
        <w:rPr>
          <w:rFonts w:ascii="宋体" w:hAnsi="宋体" w:eastAsia="宋体" w:cs="宋体"/>
          <w:spacing w:val="12"/>
          <w:lang w:eastAsia="zh-CN"/>
        </w:rPr>
      </w:pPr>
      <w:r>
        <w:rPr>
          <w:rFonts w:hint="eastAsia" w:ascii="宋体" w:hAnsi="宋体" w:eastAsia="宋体" w:cs="宋体"/>
          <w:spacing w:val="12"/>
          <w:lang w:eastAsia="zh-CN"/>
        </w:rPr>
        <w:t>以上材料需加盖制造商公章。</w:t>
      </w:r>
    </w:p>
    <w:p w14:paraId="72E160A7">
      <w:pPr>
        <w:spacing w:before="22" w:line="208" w:lineRule="auto"/>
        <w:ind w:left="441"/>
        <w:rPr>
          <w:rFonts w:ascii="微软雅黑" w:hAnsi="微软雅黑" w:eastAsia="微软雅黑" w:cs="微软雅黑"/>
          <w:spacing w:val="7"/>
          <w:sz w:val="20"/>
          <w:szCs w:val="20"/>
          <w:lang w:eastAsia="zh-CN"/>
        </w:rPr>
      </w:pPr>
    </w:p>
    <w:p w14:paraId="40EEC41B">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2"/>
        <w:rPr>
          <w:position w:val="1"/>
          <w:sz w:val="21"/>
          <w:szCs w:val="21"/>
          <w:lang w:eastAsia="zh-CN"/>
        </w:rPr>
      </w:pPr>
      <w:bookmarkStart w:id="14" w:name="_Toc29483"/>
      <w:r>
        <w:rPr>
          <w:rFonts w:hint="eastAsia"/>
          <w:position w:val="1"/>
          <w:sz w:val="21"/>
          <w:szCs w:val="21"/>
          <w:lang w:eastAsia="zh-CN"/>
        </w:rPr>
        <w:t>4.2 样机确定</w:t>
      </w:r>
      <w:bookmarkEnd w:id="14"/>
    </w:p>
    <w:p w14:paraId="3976B32D">
      <w:pPr>
        <w:spacing w:before="199" w:line="216" w:lineRule="auto"/>
        <w:ind w:left="2" w:right="35" w:firstLine="397"/>
        <w:jc w:val="both"/>
        <w:rPr>
          <w:rFonts w:hint="eastAsia"/>
          <w:lang w:eastAsia="zh-CN"/>
        </w:rPr>
      </w:pPr>
      <w:r>
        <w:rPr>
          <w:rFonts w:hint="eastAsia"/>
        </w:rPr>
        <w:t>样机由制造商无偿提供且应是</w:t>
      </w:r>
      <w:r>
        <w:rPr>
          <w:rFonts w:hint="eastAsia" w:asciiTheme="majorEastAsia" w:hAnsiTheme="majorEastAsia" w:eastAsiaTheme="majorEastAsia" w:cstheme="majorEastAsia"/>
        </w:rPr>
        <w:t xml:space="preserve"> 12</w:t>
      </w:r>
      <w:r>
        <w:rPr>
          <w:rFonts w:hint="eastAsia"/>
        </w:rPr>
        <w:t>个月以内生产的合格产品，数量为</w:t>
      </w:r>
      <w:r>
        <w:rPr>
          <w:rFonts w:hint="eastAsia" w:asciiTheme="majorEastAsia" w:hAnsiTheme="majorEastAsia" w:eastAsiaTheme="majorEastAsia" w:cstheme="majorEastAsia"/>
        </w:rPr>
        <w:t>1台</w:t>
      </w:r>
      <w:r>
        <w:rPr>
          <w:rFonts w:hint="eastAsia"/>
        </w:rPr>
        <w:t>。样机应在制造商明示的合格品存放处获得，也可在使用现场获得，由鉴定人员验样并经制造商确认后，方可进行鉴定。试验鉴定完成且制造商对鉴定结果无异议后，样机由制造商自行处理。</w:t>
      </w:r>
    </w:p>
    <w:p w14:paraId="507A7606">
      <w:pPr>
        <w:pStyle w:val="3"/>
        <w:keepNext w:val="0"/>
        <w:keepLines w:val="0"/>
        <w:pageBreakBefore w:val="0"/>
        <w:widowControl/>
        <w:kinsoku w:val="0"/>
        <w:wordWrap/>
        <w:overflowPunct/>
        <w:topLinePunct w:val="0"/>
        <w:autoSpaceDE w:val="0"/>
        <w:autoSpaceDN w:val="0"/>
        <w:bidi w:val="0"/>
        <w:adjustRightInd w:val="0"/>
        <w:snapToGrid w:val="0"/>
        <w:spacing w:before="0" w:beforeLines="50" w:line="271" w:lineRule="exact"/>
        <w:ind w:left="23"/>
        <w:textAlignment w:val="baseline"/>
        <w:outlineLvl w:val="2"/>
        <w:rPr>
          <w:rFonts w:hint="eastAsia"/>
          <w:color w:val="000000"/>
          <w:position w:val="1"/>
          <w:sz w:val="21"/>
          <w:szCs w:val="21"/>
          <w:lang w:eastAsia="zh-CN"/>
        </w:rPr>
      </w:pPr>
      <w:bookmarkStart w:id="15" w:name="_Toc20134"/>
      <w:r>
        <w:rPr>
          <w:rFonts w:hint="eastAsia"/>
          <w:color w:val="000000"/>
          <w:position w:val="1"/>
          <w:sz w:val="21"/>
          <w:szCs w:val="21"/>
          <w:lang w:eastAsia="zh-CN"/>
        </w:rPr>
        <w:t>4.3 参数准确度及仪器设备</w:t>
      </w:r>
      <w:bookmarkEnd w:id="15"/>
    </w:p>
    <w:p w14:paraId="2EA6BC4F">
      <w:pPr>
        <w:pStyle w:val="26"/>
        <w:keepNext w:val="0"/>
        <w:keepLines w:val="0"/>
        <w:pageBreakBefore w:val="0"/>
        <w:widowControl/>
        <w:kinsoku/>
        <w:wordWrap/>
        <w:overflowPunct/>
        <w:topLinePunct w:val="0"/>
        <w:autoSpaceDE w:val="0"/>
        <w:autoSpaceDN w:val="0"/>
        <w:bidi w:val="0"/>
        <w:adjustRightInd/>
        <w:snapToGrid/>
        <w:spacing w:before="0" w:beforeLines="50"/>
        <w:ind w:firstLine="420"/>
        <w:textAlignment w:val="auto"/>
        <w:rPr>
          <w:rFonts w:hint="eastAsia" w:ascii="Arial" w:hAnsi="Arial" w:cs="Arial" w:eastAsiaTheme="minorEastAsia"/>
          <w:snapToGrid w:val="0"/>
          <w:color w:val="000000"/>
          <w:sz w:val="21"/>
          <w:szCs w:val="21"/>
          <w:lang w:val="en-US" w:eastAsia="en-US" w:bidi="ar-SA"/>
        </w:rPr>
      </w:pPr>
      <w:r>
        <w:rPr>
          <w:rFonts w:hint="eastAsia" w:ascii="Arial" w:hAnsi="Arial" w:cs="Arial" w:eastAsiaTheme="minorEastAsia"/>
          <w:snapToGrid w:val="0"/>
          <w:color w:val="000000"/>
          <w:sz w:val="21"/>
          <w:szCs w:val="21"/>
          <w:lang w:val="en-US" w:eastAsia="zh-CN" w:bidi="ar-SA"/>
        </w:rPr>
        <w:t>所选用仪器设备的量程和准确度应与被测参数的要求相匹配。试验用仪器设备应经过计量检定或校准且在有效期内</w:t>
      </w:r>
      <w:r>
        <w:rPr>
          <w:rFonts w:hint="eastAsia" w:ascii="Arial" w:hAnsi="Arial" w:cs="Arial" w:eastAsiaTheme="minorEastAsia"/>
          <w:snapToGrid w:val="0"/>
          <w:color w:val="000000"/>
          <w:sz w:val="21"/>
          <w:szCs w:val="21"/>
          <w:lang w:val="en-US" w:eastAsia="en-US" w:bidi="ar-SA"/>
        </w:rPr>
        <w:t>。</w:t>
      </w:r>
    </w:p>
    <w:p w14:paraId="50A0BF7B">
      <w:pPr>
        <w:pStyle w:val="3"/>
        <w:spacing w:before="65" w:line="271" w:lineRule="exact"/>
        <w:ind w:left="21"/>
        <w:outlineLvl w:val="0"/>
        <w:rPr>
          <w:rFonts w:hint="eastAsia"/>
          <w:position w:val="1"/>
          <w:sz w:val="21"/>
          <w:szCs w:val="21"/>
          <w:lang w:eastAsia="zh-CN"/>
        </w:rPr>
      </w:pPr>
      <w:bookmarkStart w:id="16" w:name="bookmark14"/>
      <w:bookmarkEnd w:id="16"/>
      <w:bookmarkStart w:id="17" w:name="bookmark20"/>
      <w:bookmarkEnd w:id="17"/>
    </w:p>
    <w:p w14:paraId="6980D40D">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1"/>
        <w:rPr>
          <w:position w:val="1"/>
          <w:sz w:val="21"/>
          <w:szCs w:val="21"/>
          <w:lang w:eastAsia="zh-CN"/>
        </w:rPr>
      </w:pPr>
      <w:bookmarkStart w:id="18" w:name="_Toc24445"/>
      <w:r>
        <w:rPr>
          <w:rFonts w:hint="eastAsia"/>
          <w:position w:val="1"/>
          <w:sz w:val="21"/>
          <w:szCs w:val="21"/>
          <w:lang w:eastAsia="zh-CN"/>
        </w:rPr>
        <w:t>5 鉴定内容和方法</w:t>
      </w:r>
      <w:bookmarkEnd w:id="18"/>
    </w:p>
    <w:p w14:paraId="3C1A4C24">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2"/>
        <w:rPr>
          <w:position w:val="1"/>
          <w:sz w:val="21"/>
          <w:szCs w:val="21"/>
          <w:lang w:eastAsia="zh-CN"/>
        </w:rPr>
      </w:pPr>
      <w:bookmarkStart w:id="19" w:name="_Toc6615"/>
      <w:r>
        <w:rPr>
          <w:rFonts w:hint="eastAsia"/>
          <w:position w:val="1"/>
          <w:sz w:val="21"/>
          <w:szCs w:val="21"/>
          <w:lang w:eastAsia="zh-CN"/>
        </w:rPr>
        <w:t>5.1 一致性检查</w:t>
      </w:r>
      <w:bookmarkEnd w:id="19"/>
    </w:p>
    <w:p w14:paraId="14622C79">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3"/>
        <w:rPr>
          <w:rFonts w:hint="eastAsia"/>
          <w:position w:val="1"/>
          <w:sz w:val="21"/>
          <w:szCs w:val="21"/>
          <w:lang w:eastAsia="zh-CN"/>
        </w:rPr>
      </w:pPr>
      <w:r>
        <w:rPr>
          <w:rFonts w:hint="eastAsia"/>
          <w:position w:val="1"/>
          <w:sz w:val="21"/>
          <w:szCs w:val="21"/>
          <w:lang w:eastAsia="zh-CN"/>
        </w:rPr>
        <w:t>5.1.1 检查内容与方法</w:t>
      </w:r>
    </w:p>
    <w:p w14:paraId="7FC04F21">
      <w:pPr>
        <w:bidi w:val="0"/>
        <w:ind w:firstLine="586" w:firstLineChars="0"/>
        <w:jc w:val="left"/>
        <w:rPr>
          <w:rFonts w:hint="eastAsia"/>
          <w:lang w:eastAsia="zh-CN"/>
        </w:rPr>
      </w:pPr>
    </w:p>
    <w:p w14:paraId="27D8C68E">
      <w:pPr>
        <w:spacing w:before="73"/>
        <w:ind w:left="62" w:firstLine="420"/>
        <w:jc w:val="both"/>
        <w:rPr>
          <w:rFonts w:ascii="微软雅黑" w:hAnsi="微软雅黑" w:eastAsia="微软雅黑" w:cs="微软雅黑"/>
          <w:sz w:val="20"/>
          <w:szCs w:val="20"/>
          <w:lang w:eastAsia="zh-CN"/>
        </w:rPr>
      </w:pPr>
      <w:r>
        <w:rPr>
          <w:rFonts w:hint="eastAsia" w:ascii="宋体" w:hAnsi="Times New Roman" w:eastAsia="宋体" w:cs="Times New Roman"/>
          <w:snapToGrid/>
          <w:color w:val="auto"/>
          <w:szCs w:val="20"/>
          <w:lang w:eastAsia="zh-CN"/>
        </w:rPr>
        <w:t>一致性检查的项目、限制范围及检查方法见表</w:t>
      </w:r>
      <w:r>
        <w:rPr>
          <w:rFonts w:hint="eastAsia" w:ascii="宋体" w:hAnsi="Times New Roman" w:eastAsia="宋体" w:cs="Times New Roman"/>
          <w:snapToGrid/>
          <w:color w:val="auto"/>
          <w:szCs w:val="20"/>
          <w:lang w:val="en-US" w:eastAsia="zh-CN"/>
        </w:rPr>
        <w:t>1</w:t>
      </w:r>
      <w:r>
        <w:rPr>
          <w:rFonts w:hint="eastAsia" w:ascii="宋体" w:hAnsi="Times New Roman" w:eastAsia="宋体" w:cs="Times New Roman"/>
          <w:snapToGrid/>
          <w:color w:val="auto"/>
          <w:szCs w:val="20"/>
          <w:lang w:eastAsia="zh-CN"/>
        </w:rPr>
        <w:t>。制造商填报的产品规格表的设计值应与其提供的产品执行标准、产品使用说明书所描述的产品技术规格值相一致。对照产品规格表的设计值对样机的相应项目进行检查。</w:t>
      </w:r>
    </w:p>
    <w:p w14:paraId="49452F02">
      <w:pPr>
        <w:pStyle w:val="3"/>
        <w:spacing w:before="125" w:line="268" w:lineRule="exact"/>
        <w:ind w:left="2032"/>
        <w:rPr>
          <w:sz w:val="21"/>
          <w:szCs w:val="21"/>
          <w:lang w:eastAsia="zh-CN"/>
        </w:rPr>
      </w:pPr>
      <w:r>
        <w:rPr>
          <w:spacing w:val="9"/>
          <w:position w:val="1"/>
          <w:sz w:val="21"/>
          <w:szCs w:val="21"/>
          <w:lang w:eastAsia="zh-CN"/>
        </w:rPr>
        <w:t>表</w:t>
      </w:r>
      <w:r>
        <w:rPr>
          <w:rFonts w:hint="eastAsia"/>
          <w:spacing w:val="9"/>
          <w:position w:val="1"/>
          <w:sz w:val="21"/>
          <w:szCs w:val="21"/>
          <w:lang w:val="en-US" w:eastAsia="zh-CN"/>
        </w:rPr>
        <w:t xml:space="preserve">1  </w:t>
      </w:r>
      <w:r>
        <w:rPr>
          <w:spacing w:val="9"/>
          <w:position w:val="1"/>
          <w:sz w:val="21"/>
          <w:szCs w:val="21"/>
          <w:lang w:eastAsia="zh-CN"/>
        </w:rPr>
        <w:t>一致性检查项目、允许变化的限制范围及检查方法</w:t>
      </w:r>
    </w:p>
    <w:tbl>
      <w:tblPr>
        <w:tblStyle w:val="17"/>
        <w:tblW w:w="9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757"/>
        <w:gridCol w:w="2269"/>
        <w:gridCol w:w="2273"/>
      </w:tblGrid>
      <w:tr w14:paraId="1831D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9" w:type="dxa"/>
            <w:vAlign w:val="center"/>
          </w:tcPr>
          <w:p w14:paraId="172ABBE6">
            <w:pPr>
              <w:pStyle w:val="18"/>
              <w:spacing w:before="61"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序号</w:t>
            </w:r>
          </w:p>
        </w:tc>
        <w:tc>
          <w:tcPr>
            <w:tcW w:w="3757" w:type="dxa"/>
            <w:vAlign w:val="center"/>
          </w:tcPr>
          <w:p w14:paraId="76C16E51">
            <w:pPr>
              <w:pStyle w:val="18"/>
              <w:spacing w:before="61"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检查项目</w:t>
            </w:r>
          </w:p>
        </w:tc>
        <w:tc>
          <w:tcPr>
            <w:tcW w:w="2269" w:type="dxa"/>
            <w:vAlign w:val="center"/>
          </w:tcPr>
          <w:p w14:paraId="579AFD3D">
            <w:pPr>
              <w:pStyle w:val="18"/>
              <w:spacing w:before="61" w:line="194" w:lineRule="auto"/>
              <w:jc w:val="center"/>
              <w:rPr>
                <w:rFonts w:hint="eastAsia" w:ascii="宋体" w:hAnsi="宋体" w:eastAsia="宋体" w:cs="宋体"/>
                <w:sz w:val="21"/>
                <w:szCs w:val="21"/>
              </w:rPr>
            </w:pPr>
            <w:r>
              <w:rPr>
                <w:rFonts w:hint="eastAsia" w:ascii="宋体" w:hAnsi="宋体" w:eastAsia="宋体" w:cs="宋体"/>
                <w:spacing w:val="-5"/>
                <w:sz w:val="21"/>
                <w:szCs w:val="21"/>
              </w:rPr>
              <w:t>限制范围</w:t>
            </w:r>
          </w:p>
        </w:tc>
        <w:tc>
          <w:tcPr>
            <w:tcW w:w="2273" w:type="dxa"/>
            <w:vAlign w:val="center"/>
          </w:tcPr>
          <w:p w14:paraId="418CF212">
            <w:pPr>
              <w:pStyle w:val="18"/>
              <w:spacing w:before="61"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检查方法</w:t>
            </w:r>
          </w:p>
        </w:tc>
      </w:tr>
      <w:tr w14:paraId="383B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68EA627A">
            <w:pPr>
              <w:pStyle w:val="18"/>
              <w:spacing w:before="86" w:line="166"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3757" w:type="dxa"/>
            <w:vAlign w:val="center"/>
          </w:tcPr>
          <w:p w14:paraId="686A792F">
            <w:pPr>
              <w:pStyle w:val="18"/>
              <w:spacing w:before="57"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规格型号</w:t>
            </w:r>
          </w:p>
        </w:tc>
        <w:tc>
          <w:tcPr>
            <w:tcW w:w="2269" w:type="dxa"/>
            <w:vAlign w:val="center"/>
          </w:tcPr>
          <w:p w14:paraId="1D4E3BF9">
            <w:pPr>
              <w:pStyle w:val="18"/>
              <w:spacing w:before="57"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7E41DBB3">
            <w:pPr>
              <w:pStyle w:val="18"/>
              <w:spacing w:before="57"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4251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14:paraId="214F3BA0">
            <w:pPr>
              <w:pStyle w:val="18"/>
              <w:spacing w:before="85" w:line="166"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3757" w:type="dxa"/>
            <w:vAlign w:val="center"/>
          </w:tcPr>
          <w:p w14:paraId="01494911">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1"/>
                <w:sz w:val="21"/>
                <w:szCs w:val="21"/>
              </w:rPr>
              <w:t>结构型式</w:t>
            </w:r>
          </w:p>
        </w:tc>
        <w:tc>
          <w:tcPr>
            <w:tcW w:w="2269" w:type="dxa"/>
            <w:vAlign w:val="center"/>
          </w:tcPr>
          <w:p w14:paraId="4910449D">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05DC7F35">
            <w:pPr>
              <w:pStyle w:val="18"/>
              <w:spacing w:before="56" w:line="194" w:lineRule="auto"/>
              <w:ind w:left="32"/>
              <w:jc w:val="center"/>
              <w:rPr>
                <w:rFonts w:hint="eastAsia" w:ascii="宋体" w:hAnsi="宋体" w:eastAsia="宋体" w:cs="宋体"/>
                <w:sz w:val="21"/>
                <w:szCs w:val="21"/>
              </w:rPr>
            </w:pPr>
            <w:r>
              <w:rPr>
                <w:rFonts w:hint="eastAsia" w:ascii="宋体" w:hAnsi="宋体" w:eastAsia="宋体" w:cs="宋体"/>
                <w:spacing w:val="-3"/>
                <w:sz w:val="21"/>
                <w:szCs w:val="21"/>
              </w:rPr>
              <w:t>□电动式□机械式</w:t>
            </w:r>
          </w:p>
        </w:tc>
      </w:tr>
      <w:tr w14:paraId="7C801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14:paraId="68C99884">
            <w:pPr>
              <w:pStyle w:val="18"/>
              <w:spacing w:before="85" w:line="166"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3757" w:type="dxa"/>
            <w:vAlign w:val="center"/>
          </w:tcPr>
          <w:p w14:paraId="1007E894">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1"/>
                <w:sz w:val="21"/>
                <w:szCs w:val="21"/>
              </w:rPr>
              <w:t>与动力机械连接方式</w:t>
            </w:r>
          </w:p>
        </w:tc>
        <w:tc>
          <w:tcPr>
            <w:tcW w:w="2269" w:type="dxa"/>
            <w:vAlign w:val="center"/>
          </w:tcPr>
          <w:p w14:paraId="5E7FFF4B">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52B16BB5">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68ADB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vAlign w:val="center"/>
          </w:tcPr>
          <w:p w14:paraId="4288AC65">
            <w:pPr>
              <w:pStyle w:val="18"/>
              <w:spacing w:before="86" w:line="166"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3757" w:type="dxa"/>
            <w:vAlign w:val="center"/>
          </w:tcPr>
          <w:p w14:paraId="7D3AA861">
            <w:pPr>
              <w:pStyle w:val="18"/>
              <w:spacing w:before="57" w:line="193" w:lineRule="auto"/>
              <w:jc w:val="center"/>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外形尺寸（长×宽×高）</w:t>
            </w:r>
          </w:p>
        </w:tc>
        <w:tc>
          <w:tcPr>
            <w:tcW w:w="2269" w:type="dxa"/>
            <w:vAlign w:val="center"/>
          </w:tcPr>
          <w:p w14:paraId="62B2C4B7">
            <w:pPr>
              <w:pStyle w:val="18"/>
              <w:spacing w:before="57" w:line="193" w:lineRule="auto"/>
              <w:jc w:val="center"/>
              <w:rPr>
                <w:rFonts w:hint="eastAsia" w:ascii="宋体" w:hAnsi="宋体" w:eastAsia="宋体" w:cs="宋体"/>
                <w:sz w:val="21"/>
                <w:szCs w:val="21"/>
              </w:rPr>
            </w:pPr>
            <w:r>
              <w:rPr>
                <w:rFonts w:hint="eastAsia" w:ascii="宋体" w:hAnsi="宋体" w:eastAsia="宋体" w:cs="宋体"/>
                <w:spacing w:val="3"/>
                <w:sz w:val="21"/>
                <w:szCs w:val="21"/>
              </w:rPr>
              <w:t>允许偏差为5%</w:t>
            </w:r>
          </w:p>
        </w:tc>
        <w:tc>
          <w:tcPr>
            <w:tcW w:w="2273" w:type="dxa"/>
            <w:vAlign w:val="center"/>
          </w:tcPr>
          <w:p w14:paraId="7E215660">
            <w:pPr>
              <w:pStyle w:val="18"/>
              <w:spacing w:before="57" w:line="193" w:lineRule="auto"/>
              <w:jc w:val="center"/>
              <w:rPr>
                <w:rFonts w:hint="eastAsia" w:ascii="宋体" w:hAnsi="宋体" w:eastAsia="宋体" w:cs="宋体"/>
                <w:sz w:val="21"/>
                <w:szCs w:val="21"/>
              </w:rPr>
            </w:pPr>
            <w:r>
              <w:rPr>
                <w:rFonts w:hint="eastAsia" w:ascii="宋体" w:hAnsi="宋体" w:eastAsia="宋体" w:cs="宋体"/>
                <w:spacing w:val="-2"/>
                <w:sz w:val="21"/>
                <w:szCs w:val="21"/>
              </w:rPr>
              <w:t>测量（以作业方向为基准，包容样机最小长方体的长、宽、高）</w:t>
            </w:r>
          </w:p>
        </w:tc>
      </w:tr>
      <w:tr w14:paraId="4D8CC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7361800D">
            <w:pPr>
              <w:pStyle w:val="18"/>
              <w:spacing w:before="92" w:line="163"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3757" w:type="dxa"/>
            <w:vAlign w:val="center"/>
          </w:tcPr>
          <w:p w14:paraId="629F9B39">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1"/>
                <w:sz w:val="21"/>
                <w:szCs w:val="21"/>
              </w:rPr>
              <w:t>施肥行数</w:t>
            </w:r>
          </w:p>
        </w:tc>
        <w:tc>
          <w:tcPr>
            <w:tcW w:w="2269" w:type="dxa"/>
            <w:vAlign w:val="center"/>
          </w:tcPr>
          <w:p w14:paraId="54EC2925">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18AD67E8">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7727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50ED0112">
            <w:pPr>
              <w:pStyle w:val="18"/>
              <w:spacing w:before="88" w:line="166"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3757" w:type="dxa"/>
            <w:vAlign w:val="center"/>
          </w:tcPr>
          <w:p w14:paraId="798DC9DD">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1"/>
                <w:sz w:val="21"/>
                <w:szCs w:val="21"/>
              </w:rPr>
              <w:t>施肥行距</w:t>
            </w:r>
          </w:p>
        </w:tc>
        <w:tc>
          <w:tcPr>
            <w:tcW w:w="2269" w:type="dxa"/>
            <w:vAlign w:val="center"/>
          </w:tcPr>
          <w:p w14:paraId="491B7687">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允许偏差为3%</w:t>
            </w:r>
          </w:p>
        </w:tc>
        <w:tc>
          <w:tcPr>
            <w:tcW w:w="2273" w:type="dxa"/>
            <w:vAlign w:val="center"/>
          </w:tcPr>
          <w:p w14:paraId="486C1D39">
            <w:pPr>
              <w:pStyle w:val="18"/>
              <w:spacing w:before="59" w:line="192"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rPr>
              <w:t>测量</w:t>
            </w:r>
            <w:r>
              <w:rPr>
                <w:rFonts w:hint="eastAsia" w:ascii="宋体" w:hAnsi="宋体" w:eastAsia="宋体" w:cs="宋体"/>
                <w:spacing w:val="-2"/>
                <w:sz w:val="21"/>
                <w:szCs w:val="21"/>
                <w:lang w:eastAsia="zh-CN"/>
              </w:rPr>
              <w:t>（测量</w:t>
            </w:r>
            <w:r>
              <w:rPr>
                <w:rFonts w:hint="eastAsia" w:ascii="宋体" w:hAnsi="宋体" w:eastAsia="宋体" w:cs="宋体"/>
                <w:spacing w:val="-2"/>
                <w:sz w:val="21"/>
                <w:szCs w:val="21"/>
                <w:lang w:val="en-US" w:eastAsia="zh-CN"/>
              </w:rPr>
              <w:t>两个相邻</w:t>
            </w:r>
            <w:r>
              <w:rPr>
                <w:rFonts w:hint="eastAsia" w:ascii="宋体" w:hAnsi="宋体" w:eastAsia="宋体" w:cs="宋体"/>
                <w:spacing w:val="-2"/>
                <w:sz w:val="21"/>
                <w:szCs w:val="21"/>
                <w:lang w:eastAsia="zh-CN"/>
              </w:rPr>
              <w:t>排肥口中心之间的距离）</w:t>
            </w:r>
          </w:p>
        </w:tc>
      </w:tr>
      <w:tr w14:paraId="37B76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7247AE4B">
            <w:pPr>
              <w:pStyle w:val="18"/>
              <w:spacing w:before="91" w:line="166"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3757" w:type="dxa"/>
            <w:vAlign w:val="center"/>
          </w:tcPr>
          <w:p w14:paraId="1C4BA4E3">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1"/>
                <w:sz w:val="21"/>
                <w:szCs w:val="21"/>
              </w:rPr>
              <w:t>施肥工作幅宽</w:t>
            </w:r>
          </w:p>
        </w:tc>
        <w:tc>
          <w:tcPr>
            <w:tcW w:w="2269" w:type="dxa"/>
            <w:vAlign w:val="center"/>
          </w:tcPr>
          <w:p w14:paraId="6DF9B99A">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允许偏差为3%</w:t>
            </w:r>
          </w:p>
        </w:tc>
        <w:tc>
          <w:tcPr>
            <w:tcW w:w="2273" w:type="dxa"/>
            <w:vAlign w:val="center"/>
          </w:tcPr>
          <w:p w14:paraId="25EB7E74">
            <w:pPr>
              <w:pStyle w:val="18"/>
              <w:spacing w:before="59" w:line="192"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rPr>
              <w:t>测量</w:t>
            </w:r>
            <w:r>
              <w:rPr>
                <w:rFonts w:hint="eastAsia" w:ascii="宋体" w:hAnsi="宋体" w:eastAsia="宋体" w:cs="宋体"/>
                <w:spacing w:val="-2"/>
                <w:sz w:val="21"/>
                <w:szCs w:val="21"/>
                <w:lang w:eastAsia="zh-CN"/>
              </w:rPr>
              <w:t>（最外</w:t>
            </w:r>
            <w:r>
              <w:rPr>
                <w:rFonts w:hint="eastAsia" w:ascii="宋体" w:hAnsi="宋体" w:eastAsia="宋体" w:cs="宋体"/>
                <w:spacing w:val="-2"/>
                <w:sz w:val="21"/>
                <w:szCs w:val="21"/>
                <w:lang w:val="en-US" w:eastAsia="zh-CN"/>
              </w:rPr>
              <w:t>侧两个排肥口</w:t>
            </w:r>
            <w:r>
              <w:rPr>
                <w:rFonts w:hint="eastAsia" w:ascii="宋体" w:hAnsi="宋体" w:eastAsia="宋体" w:cs="宋体"/>
                <w:spacing w:val="-2"/>
                <w:sz w:val="21"/>
                <w:szCs w:val="21"/>
                <w:lang w:eastAsia="zh-CN"/>
              </w:rPr>
              <w:t>中心之间的距离）</w:t>
            </w:r>
          </w:p>
        </w:tc>
      </w:tr>
      <w:tr w14:paraId="46D4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723BCB77">
            <w:pPr>
              <w:pStyle w:val="18"/>
              <w:spacing w:before="91" w:line="16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757" w:type="dxa"/>
            <w:vAlign w:val="center"/>
          </w:tcPr>
          <w:p w14:paraId="16788939">
            <w:pPr>
              <w:pStyle w:val="18"/>
              <w:spacing w:before="59" w:line="192" w:lineRule="auto"/>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排肥电机</w:t>
            </w:r>
            <w:r>
              <w:rPr>
                <w:rFonts w:hint="eastAsia" w:ascii="宋体" w:hAnsi="宋体" w:eastAsia="宋体" w:cs="宋体"/>
                <w:spacing w:val="-1"/>
                <w:sz w:val="21"/>
                <w:szCs w:val="21"/>
                <w:lang w:val="en-US" w:eastAsia="zh-CN"/>
              </w:rPr>
              <w:t>型式</w:t>
            </w:r>
          </w:p>
        </w:tc>
        <w:tc>
          <w:tcPr>
            <w:tcW w:w="2269" w:type="dxa"/>
            <w:vAlign w:val="center"/>
          </w:tcPr>
          <w:p w14:paraId="62645268">
            <w:pPr>
              <w:pStyle w:val="18"/>
              <w:spacing w:before="59" w:line="192"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一致</w:t>
            </w:r>
          </w:p>
        </w:tc>
        <w:tc>
          <w:tcPr>
            <w:tcW w:w="2273" w:type="dxa"/>
            <w:vAlign w:val="center"/>
          </w:tcPr>
          <w:p w14:paraId="1263A637">
            <w:pPr>
              <w:pStyle w:val="18"/>
              <w:spacing w:before="59" w:line="192" w:lineRule="auto"/>
              <w:jc w:val="center"/>
              <w:rPr>
                <w:rFonts w:hint="eastAsia" w:ascii="宋体" w:hAnsi="宋体" w:eastAsia="宋体" w:cs="宋体"/>
                <w:spacing w:val="-2"/>
                <w:sz w:val="21"/>
                <w:szCs w:val="21"/>
              </w:rPr>
            </w:pPr>
            <w:r>
              <w:rPr>
                <w:rFonts w:hint="eastAsia" w:ascii="宋体" w:hAnsi="宋体" w:eastAsia="宋体" w:cs="宋体"/>
                <w:spacing w:val="-3"/>
                <w:sz w:val="21"/>
                <w:szCs w:val="21"/>
              </w:rPr>
              <w:t>核对</w:t>
            </w:r>
          </w:p>
        </w:tc>
      </w:tr>
      <w:tr w14:paraId="7CDA3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0F910834">
            <w:pPr>
              <w:pStyle w:val="18"/>
              <w:spacing w:before="91" w:line="16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3757" w:type="dxa"/>
            <w:vAlign w:val="center"/>
          </w:tcPr>
          <w:p w14:paraId="0D2A75A4">
            <w:pPr>
              <w:pStyle w:val="18"/>
              <w:spacing w:before="59" w:line="192"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排肥电机</w:t>
            </w:r>
            <w:r>
              <w:rPr>
                <w:rFonts w:hint="eastAsia" w:ascii="宋体" w:hAnsi="宋体" w:eastAsia="宋体" w:cs="宋体"/>
                <w:spacing w:val="-1"/>
                <w:sz w:val="21"/>
                <w:szCs w:val="21"/>
                <w:lang w:val="en-US" w:eastAsia="zh-CN"/>
              </w:rPr>
              <w:t>数量</w:t>
            </w:r>
          </w:p>
        </w:tc>
        <w:tc>
          <w:tcPr>
            <w:tcW w:w="2269" w:type="dxa"/>
            <w:vAlign w:val="center"/>
          </w:tcPr>
          <w:p w14:paraId="5550BD3B">
            <w:pPr>
              <w:pStyle w:val="18"/>
              <w:spacing w:before="59" w:line="192" w:lineRule="auto"/>
              <w:jc w:val="center"/>
              <w:rPr>
                <w:rFonts w:hint="eastAsia" w:ascii="宋体" w:hAnsi="宋体" w:eastAsia="宋体" w:cs="宋体"/>
                <w:spacing w:val="3"/>
                <w:sz w:val="21"/>
                <w:szCs w:val="21"/>
              </w:rPr>
            </w:pPr>
            <w:r>
              <w:rPr>
                <w:rFonts w:hint="eastAsia" w:ascii="宋体" w:hAnsi="宋体" w:eastAsia="宋体" w:cs="宋体"/>
                <w:spacing w:val="-3"/>
                <w:sz w:val="21"/>
                <w:szCs w:val="21"/>
              </w:rPr>
              <w:t>一致</w:t>
            </w:r>
          </w:p>
        </w:tc>
        <w:tc>
          <w:tcPr>
            <w:tcW w:w="2273" w:type="dxa"/>
            <w:vAlign w:val="center"/>
          </w:tcPr>
          <w:p w14:paraId="1F7C1B10">
            <w:pPr>
              <w:pStyle w:val="18"/>
              <w:spacing w:before="61" w:line="191" w:lineRule="auto"/>
              <w:jc w:val="center"/>
              <w:rPr>
                <w:rFonts w:hint="eastAsia" w:ascii="宋体" w:hAnsi="宋体" w:eastAsia="宋体" w:cs="宋体"/>
                <w:spacing w:val="-2"/>
                <w:sz w:val="21"/>
                <w:szCs w:val="21"/>
              </w:rPr>
            </w:pPr>
            <w:r>
              <w:rPr>
                <w:rFonts w:hint="eastAsia" w:ascii="宋体" w:hAnsi="宋体" w:eastAsia="宋体" w:cs="宋体"/>
                <w:spacing w:val="-3"/>
                <w:sz w:val="21"/>
                <w:szCs w:val="21"/>
              </w:rPr>
              <w:t>核对</w:t>
            </w:r>
          </w:p>
        </w:tc>
      </w:tr>
      <w:tr w14:paraId="3FF23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77E251A0">
            <w:pPr>
              <w:pStyle w:val="18"/>
              <w:spacing w:before="87"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10</w:t>
            </w:r>
          </w:p>
        </w:tc>
        <w:tc>
          <w:tcPr>
            <w:tcW w:w="3757" w:type="dxa"/>
            <w:vAlign w:val="center"/>
          </w:tcPr>
          <w:p w14:paraId="1E1560BB">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1"/>
                <w:sz w:val="21"/>
                <w:szCs w:val="21"/>
                <w:lang w:val="en-US" w:eastAsia="zh-CN"/>
              </w:rPr>
              <w:t>单个</w:t>
            </w:r>
            <w:r>
              <w:rPr>
                <w:rFonts w:hint="eastAsia" w:ascii="宋体" w:hAnsi="宋体" w:eastAsia="宋体" w:cs="宋体"/>
                <w:spacing w:val="-1"/>
                <w:sz w:val="21"/>
                <w:szCs w:val="21"/>
              </w:rPr>
              <w:t>排肥电机功率</w:t>
            </w:r>
          </w:p>
        </w:tc>
        <w:tc>
          <w:tcPr>
            <w:tcW w:w="2269" w:type="dxa"/>
            <w:vAlign w:val="center"/>
          </w:tcPr>
          <w:p w14:paraId="1C6B13F4">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016F7CC6">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0AA10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89" w:type="dxa"/>
            <w:shd w:val="clear" w:color="auto" w:fill="auto"/>
            <w:vAlign w:val="center"/>
          </w:tcPr>
          <w:p w14:paraId="504C1D7A">
            <w:pPr>
              <w:pStyle w:val="18"/>
              <w:spacing w:before="90"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11</w:t>
            </w:r>
          </w:p>
        </w:tc>
        <w:tc>
          <w:tcPr>
            <w:tcW w:w="3757" w:type="dxa"/>
            <w:vAlign w:val="center"/>
          </w:tcPr>
          <w:p w14:paraId="4F28DDC7">
            <w:pPr>
              <w:pStyle w:val="18"/>
              <w:spacing w:before="58" w:line="192" w:lineRule="auto"/>
              <w:jc w:val="center"/>
              <w:rPr>
                <w:rFonts w:hint="eastAsia" w:ascii="宋体" w:hAnsi="宋体" w:eastAsia="宋体" w:cs="宋体"/>
                <w:sz w:val="21"/>
                <w:szCs w:val="21"/>
              </w:rPr>
            </w:pPr>
            <w:r>
              <w:rPr>
                <w:rFonts w:hint="eastAsia" w:ascii="宋体" w:hAnsi="宋体" w:eastAsia="宋体" w:cs="宋体"/>
                <w:spacing w:val="-1"/>
                <w:sz w:val="21"/>
                <w:szCs w:val="21"/>
              </w:rPr>
              <w:t>排肥机构型式</w:t>
            </w:r>
          </w:p>
        </w:tc>
        <w:tc>
          <w:tcPr>
            <w:tcW w:w="2269" w:type="dxa"/>
            <w:vAlign w:val="center"/>
          </w:tcPr>
          <w:p w14:paraId="3294A34D">
            <w:pPr>
              <w:pStyle w:val="18"/>
              <w:spacing w:before="58"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49E55E6A">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567A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0B52D48B">
            <w:pPr>
              <w:pStyle w:val="18"/>
              <w:spacing w:before="90"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12</w:t>
            </w:r>
          </w:p>
        </w:tc>
        <w:tc>
          <w:tcPr>
            <w:tcW w:w="3757" w:type="dxa"/>
            <w:vAlign w:val="center"/>
          </w:tcPr>
          <w:p w14:paraId="3E2A6415">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1"/>
                <w:sz w:val="21"/>
                <w:szCs w:val="21"/>
              </w:rPr>
              <w:t>肥料箱容积</w:t>
            </w:r>
          </w:p>
        </w:tc>
        <w:tc>
          <w:tcPr>
            <w:tcW w:w="2269" w:type="dxa"/>
            <w:vAlign w:val="center"/>
          </w:tcPr>
          <w:p w14:paraId="546A3BF2">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01D8E1A0">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312C2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30685157">
            <w:pPr>
              <w:pStyle w:val="18"/>
              <w:spacing w:before="89"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13</w:t>
            </w:r>
          </w:p>
        </w:tc>
        <w:tc>
          <w:tcPr>
            <w:tcW w:w="3757" w:type="dxa"/>
            <w:vAlign w:val="center"/>
          </w:tcPr>
          <w:p w14:paraId="44B11653">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1"/>
                <w:sz w:val="21"/>
                <w:szCs w:val="21"/>
              </w:rPr>
              <w:t>排肥能力（最小值</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最大值）</w:t>
            </w:r>
          </w:p>
        </w:tc>
        <w:tc>
          <w:tcPr>
            <w:tcW w:w="2269" w:type="dxa"/>
            <w:vAlign w:val="center"/>
          </w:tcPr>
          <w:p w14:paraId="3BF895FB">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2AAE3076">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5559B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0CA2E255">
            <w:pPr>
              <w:pStyle w:val="18"/>
              <w:spacing w:before="89"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14</w:t>
            </w:r>
          </w:p>
        </w:tc>
        <w:tc>
          <w:tcPr>
            <w:tcW w:w="3757" w:type="dxa"/>
            <w:vAlign w:val="center"/>
          </w:tcPr>
          <w:p w14:paraId="6509AAD8">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1"/>
                <w:sz w:val="21"/>
                <w:szCs w:val="21"/>
              </w:rPr>
              <w:t>排肥量调节方式</w:t>
            </w:r>
          </w:p>
        </w:tc>
        <w:tc>
          <w:tcPr>
            <w:tcW w:w="2269" w:type="dxa"/>
            <w:vAlign w:val="center"/>
          </w:tcPr>
          <w:p w14:paraId="5E15A5C0">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326778F0">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109F5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69F1B9E9">
            <w:pPr>
              <w:pStyle w:val="18"/>
              <w:spacing w:before="88"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15</w:t>
            </w:r>
          </w:p>
        </w:tc>
        <w:tc>
          <w:tcPr>
            <w:tcW w:w="3757" w:type="dxa"/>
            <w:vAlign w:val="center"/>
          </w:tcPr>
          <w:p w14:paraId="34ECCAA7">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1"/>
                <w:sz w:val="21"/>
                <w:szCs w:val="21"/>
              </w:rPr>
              <w:t>施肥深度范围</w:t>
            </w:r>
          </w:p>
        </w:tc>
        <w:tc>
          <w:tcPr>
            <w:tcW w:w="2269" w:type="dxa"/>
            <w:vAlign w:val="center"/>
          </w:tcPr>
          <w:p w14:paraId="300756A3">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0C569483">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3950A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19A96A85">
            <w:pPr>
              <w:pStyle w:val="18"/>
              <w:spacing w:before="87" w:line="166"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16</w:t>
            </w:r>
          </w:p>
        </w:tc>
        <w:tc>
          <w:tcPr>
            <w:tcW w:w="3757" w:type="dxa"/>
            <w:vAlign w:val="center"/>
          </w:tcPr>
          <w:p w14:paraId="43EE7580">
            <w:pPr>
              <w:pStyle w:val="18"/>
              <w:spacing w:before="59" w:line="192" w:lineRule="auto"/>
              <w:jc w:val="center"/>
              <w:rPr>
                <w:rFonts w:hint="eastAsia" w:ascii="宋体" w:hAnsi="宋体" w:eastAsia="宋体" w:cs="宋体"/>
                <w:sz w:val="21"/>
                <w:szCs w:val="21"/>
                <w:vertAlign w:val="superscript"/>
                <w:lang w:eastAsia="zh-CN"/>
              </w:rPr>
            </w:pPr>
            <w:r>
              <w:rPr>
                <w:rFonts w:hint="eastAsia" w:ascii="宋体" w:hAnsi="宋体" w:eastAsia="宋体" w:cs="宋体"/>
                <w:spacing w:val="-1"/>
                <w:sz w:val="21"/>
                <w:szCs w:val="21"/>
              </w:rPr>
              <w:t>平地机构型式</w:t>
            </w:r>
          </w:p>
        </w:tc>
        <w:tc>
          <w:tcPr>
            <w:tcW w:w="2269" w:type="dxa"/>
            <w:vAlign w:val="center"/>
          </w:tcPr>
          <w:p w14:paraId="5EF55055">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3EB04B09">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2086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50AC29E3">
            <w:pPr>
              <w:pStyle w:val="18"/>
              <w:spacing w:before="90" w:line="168" w:lineRule="auto"/>
              <w:jc w:val="center"/>
              <w:rPr>
                <w:rFonts w:hint="eastAsia" w:ascii="宋体" w:hAnsi="宋体" w:eastAsia="宋体" w:cs="宋体"/>
                <w:snapToGrid w:val="0"/>
                <w:color w:val="000000"/>
                <w:sz w:val="21"/>
                <w:szCs w:val="21"/>
                <w:lang w:val="en-US" w:eastAsia="en-US" w:bidi="ar-SA"/>
              </w:rPr>
            </w:pPr>
            <w:r>
              <w:rPr>
                <w:rFonts w:hint="eastAsia" w:ascii="宋体" w:hAnsi="宋体" w:eastAsia="宋体" w:cs="宋体"/>
                <w:spacing w:val="-15"/>
                <w:sz w:val="21"/>
                <w:szCs w:val="21"/>
              </w:rPr>
              <w:t>17</w:t>
            </w:r>
          </w:p>
        </w:tc>
        <w:tc>
          <w:tcPr>
            <w:tcW w:w="3757" w:type="dxa"/>
            <w:vAlign w:val="center"/>
          </w:tcPr>
          <w:p w14:paraId="48605E1C">
            <w:pPr>
              <w:pStyle w:val="18"/>
              <w:spacing w:before="59" w:line="192" w:lineRule="auto"/>
              <w:jc w:val="center"/>
              <w:rPr>
                <w:rFonts w:hint="eastAsia" w:ascii="宋体" w:hAnsi="宋体" w:eastAsia="宋体" w:cs="宋体"/>
                <w:sz w:val="21"/>
                <w:szCs w:val="21"/>
                <w:vertAlign w:val="superscript"/>
                <w:lang w:eastAsia="zh-CN"/>
              </w:rPr>
            </w:pPr>
            <w:r>
              <w:rPr>
                <w:rFonts w:hint="eastAsia" w:ascii="宋体" w:hAnsi="宋体" w:eastAsia="宋体" w:cs="宋体"/>
                <w:spacing w:val="-1"/>
                <w:sz w:val="21"/>
                <w:szCs w:val="21"/>
              </w:rPr>
              <w:t>平地机构工作幅宽</w:t>
            </w:r>
          </w:p>
        </w:tc>
        <w:tc>
          <w:tcPr>
            <w:tcW w:w="2269" w:type="dxa"/>
            <w:vAlign w:val="center"/>
          </w:tcPr>
          <w:p w14:paraId="2EE569D7">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允许偏差为3%</w:t>
            </w:r>
          </w:p>
        </w:tc>
        <w:tc>
          <w:tcPr>
            <w:tcW w:w="2273" w:type="dxa"/>
            <w:vAlign w:val="center"/>
          </w:tcPr>
          <w:p w14:paraId="69AEDD40">
            <w:pPr>
              <w:pStyle w:val="18"/>
              <w:spacing w:before="59" w:line="192" w:lineRule="auto"/>
              <w:jc w:val="center"/>
              <w:rPr>
                <w:rFonts w:hint="eastAsia" w:ascii="宋体" w:hAnsi="宋体" w:eastAsia="宋体" w:cs="宋体"/>
                <w:sz w:val="21"/>
                <w:szCs w:val="21"/>
                <w:lang w:eastAsia="zh-CN"/>
              </w:rPr>
            </w:pPr>
            <w:r>
              <w:rPr>
                <w:rFonts w:hint="eastAsia" w:ascii="宋体" w:hAnsi="宋体" w:eastAsia="宋体" w:cs="宋体"/>
                <w:spacing w:val="-2"/>
                <w:sz w:val="21"/>
                <w:szCs w:val="21"/>
              </w:rPr>
              <w:t>测量</w:t>
            </w:r>
            <w:r>
              <w:rPr>
                <w:rFonts w:hint="eastAsia" w:ascii="宋体" w:hAnsi="宋体" w:eastAsia="宋体" w:cs="宋体"/>
                <w:spacing w:val="-2"/>
                <w:sz w:val="21"/>
                <w:szCs w:val="21"/>
                <w:lang w:eastAsia="zh-CN"/>
              </w:rPr>
              <w:t>（测量平地机构最外缘之间的间距）</w:t>
            </w:r>
          </w:p>
        </w:tc>
      </w:tr>
      <w:tr w14:paraId="15C7B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405ED48F">
            <w:pPr>
              <w:pStyle w:val="18"/>
              <w:spacing w:before="89" w:line="166"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pacing w:val="-15"/>
                <w:sz w:val="21"/>
                <w:szCs w:val="21"/>
                <w:lang w:val="en-US" w:eastAsia="zh-CN"/>
              </w:rPr>
              <w:t>18</w:t>
            </w:r>
          </w:p>
        </w:tc>
        <w:tc>
          <w:tcPr>
            <w:tcW w:w="3757" w:type="dxa"/>
            <w:vAlign w:val="center"/>
          </w:tcPr>
          <w:p w14:paraId="3315BC22">
            <w:pPr>
              <w:pStyle w:val="18"/>
              <w:spacing w:before="59" w:line="192" w:lineRule="auto"/>
              <w:jc w:val="center"/>
              <w:rPr>
                <w:rFonts w:hint="eastAsia" w:ascii="宋体" w:hAnsi="宋体" w:eastAsia="宋体" w:cs="宋体"/>
                <w:sz w:val="21"/>
                <w:szCs w:val="21"/>
                <w:vertAlign w:val="superscript"/>
                <w:lang w:eastAsia="zh-CN"/>
              </w:rPr>
            </w:pPr>
            <w:r>
              <w:rPr>
                <w:rFonts w:hint="eastAsia" w:ascii="宋体" w:hAnsi="宋体" w:eastAsia="宋体" w:cs="宋体"/>
                <w:spacing w:val="-1"/>
                <w:sz w:val="21"/>
                <w:szCs w:val="21"/>
              </w:rPr>
              <w:t>平地机构最大提升高度</w:t>
            </w:r>
          </w:p>
        </w:tc>
        <w:tc>
          <w:tcPr>
            <w:tcW w:w="2269" w:type="dxa"/>
            <w:vAlign w:val="center"/>
          </w:tcPr>
          <w:p w14:paraId="355FDE4D">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允许偏差为5%</w:t>
            </w:r>
          </w:p>
        </w:tc>
        <w:tc>
          <w:tcPr>
            <w:tcW w:w="2273" w:type="dxa"/>
            <w:vAlign w:val="center"/>
          </w:tcPr>
          <w:p w14:paraId="7C2E56EB">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2"/>
                <w:sz w:val="21"/>
                <w:szCs w:val="21"/>
              </w:rPr>
              <w:t>测量</w:t>
            </w:r>
            <w:r>
              <w:rPr>
                <w:rFonts w:hint="eastAsia" w:ascii="宋体" w:hAnsi="宋体" w:eastAsia="宋体" w:cs="宋体"/>
                <w:spacing w:val="-2"/>
                <w:sz w:val="21"/>
                <w:szCs w:val="21"/>
                <w:lang w:eastAsia="zh-CN"/>
              </w:rPr>
              <w:t>（平地机构抬至最高位置，测量平地机构与地面之间距离）</w:t>
            </w:r>
          </w:p>
        </w:tc>
      </w:tr>
      <w:tr w14:paraId="2B93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0FA0C2F6">
            <w:pPr>
              <w:pStyle w:val="18"/>
              <w:spacing w:before="88" w:line="166"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pacing w:val="-11"/>
                <w:sz w:val="21"/>
                <w:szCs w:val="21"/>
                <w:lang w:val="en-US" w:eastAsia="zh-CN"/>
              </w:rPr>
              <w:t>19</w:t>
            </w:r>
          </w:p>
        </w:tc>
        <w:tc>
          <w:tcPr>
            <w:tcW w:w="3757" w:type="dxa"/>
            <w:vAlign w:val="center"/>
          </w:tcPr>
          <w:p w14:paraId="666B31BE">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1"/>
                <w:sz w:val="21"/>
                <w:szCs w:val="21"/>
              </w:rPr>
              <w:t>适用肥料种类</w:t>
            </w:r>
          </w:p>
        </w:tc>
        <w:tc>
          <w:tcPr>
            <w:tcW w:w="2269" w:type="dxa"/>
            <w:vAlign w:val="center"/>
          </w:tcPr>
          <w:p w14:paraId="3287E0A0">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2EE2239B">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2F82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shd w:val="clear" w:color="auto" w:fill="auto"/>
            <w:vAlign w:val="center"/>
          </w:tcPr>
          <w:p w14:paraId="3957DD8C">
            <w:pPr>
              <w:pStyle w:val="18"/>
              <w:spacing w:before="89" w:line="166" w:lineRule="auto"/>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pacing w:val="-11"/>
                <w:sz w:val="21"/>
                <w:szCs w:val="21"/>
                <w:lang w:val="en-US" w:eastAsia="zh-CN"/>
              </w:rPr>
              <w:t>20</w:t>
            </w:r>
          </w:p>
        </w:tc>
        <w:tc>
          <w:tcPr>
            <w:tcW w:w="3757" w:type="dxa"/>
            <w:vAlign w:val="center"/>
          </w:tcPr>
          <w:p w14:paraId="09A13526">
            <w:pPr>
              <w:pStyle w:val="18"/>
              <w:spacing w:before="61" w:line="191"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同步作业传感器型号</w:t>
            </w:r>
            <w:r>
              <w:rPr>
                <w:rFonts w:hint="eastAsia" w:ascii="宋体" w:hAnsi="宋体" w:eastAsia="宋体" w:cs="宋体"/>
                <w:spacing w:val="-1"/>
                <w:sz w:val="21"/>
                <w:szCs w:val="21"/>
                <w:vertAlign w:val="superscript"/>
                <w:lang w:val="en-US" w:eastAsia="zh-CN"/>
              </w:rPr>
              <w:t>a</w:t>
            </w:r>
          </w:p>
        </w:tc>
        <w:tc>
          <w:tcPr>
            <w:tcW w:w="2269" w:type="dxa"/>
            <w:vAlign w:val="center"/>
          </w:tcPr>
          <w:p w14:paraId="29798A1C">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5BB05AEF">
            <w:pPr>
              <w:pStyle w:val="18"/>
              <w:spacing w:before="61" w:line="191"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5C95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230CDED2">
            <w:pPr>
              <w:pStyle w:val="18"/>
              <w:spacing w:before="88" w:line="16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3757" w:type="dxa"/>
            <w:vAlign w:val="center"/>
          </w:tcPr>
          <w:p w14:paraId="16039E18">
            <w:pPr>
              <w:pStyle w:val="18"/>
              <w:spacing w:before="61" w:line="191"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排肥状态传感器型号</w:t>
            </w:r>
            <w:r>
              <w:rPr>
                <w:rFonts w:hint="eastAsia" w:ascii="宋体" w:hAnsi="宋体" w:eastAsia="宋体" w:cs="宋体"/>
                <w:spacing w:val="-1"/>
                <w:sz w:val="21"/>
                <w:szCs w:val="21"/>
                <w:vertAlign w:val="superscript"/>
                <w:lang w:val="en-US" w:eastAsia="zh-CN"/>
              </w:rPr>
              <w:t>a</w:t>
            </w:r>
          </w:p>
        </w:tc>
        <w:tc>
          <w:tcPr>
            <w:tcW w:w="2269" w:type="dxa"/>
            <w:vAlign w:val="center"/>
          </w:tcPr>
          <w:p w14:paraId="71A784C5">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3531CB3D">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6781D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9" w:type="dxa"/>
            <w:vAlign w:val="center"/>
          </w:tcPr>
          <w:p w14:paraId="1A547297">
            <w:pPr>
              <w:pStyle w:val="18"/>
              <w:spacing w:before="89" w:line="16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3757" w:type="dxa"/>
            <w:vAlign w:val="center"/>
          </w:tcPr>
          <w:p w14:paraId="263705DF">
            <w:pPr>
              <w:pStyle w:val="18"/>
              <w:spacing w:before="61" w:line="191" w:lineRule="auto"/>
              <w:jc w:val="center"/>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控制器型号</w:t>
            </w:r>
            <w:r>
              <w:rPr>
                <w:rFonts w:hint="eastAsia" w:ascii="宋体" w:hAnsi="宋体" w:eastAsia="宋体" w:cs="宋体"/>
                <w:spacing w:val="-1"/>
                <w:sz w:val="21"/>
                <w:szCs w:val="21"/>
                <w:vertAlign w:val="superscript"/>
                <w:lang w:val="en-US" w:eastAsia="zh-CN"/>
              </w:rPr>
              <w:t>a</w:t>
            </w:r>
          </w:p>
        </w:tc>
        <w:tc>
          <w:tcPr>
            <w:tcW w:w="2269" w:type="dxa"/>
            <w:vAlign w:val="center"/>
          </w:tcPr>
          <w:p w14:paraId="02C6D42D">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一致</w:t>
            </w:r>
          </w:p>
        </w:tc>
        <w:tc>
          <w:tcPr>
            <w:tcW w:w="2273" w:type="dxa"/>
            <w:vAlign w:val="center"/>
          </w:tcPr>
          <w:p w14:paraId="56519F6A">
            <w:pPr>
              <w:pStyle w:val="18"/>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核对</w:t>
            </w:r>
          </w:p>
        </w:tc>
      </w:tr>
      <w:tr w14:paraId="77DCC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188" w:type="dxa"/>
            <w:gridSpan w:val="4"/>
          </w:tcPr>
          <w:p w14:paraId="452FB707">
            <w:pPr>
              <w:pStyle w:val="18"/>
              <w:spacing w:before="61" w:line="191" w:lineRule="auto"/>
              <w:ind w:left="107"/>
              <w:jc w:val="both"/>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注：</w:t>
            </w: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lang w:eastAsia="zh-CN"/>
              </w:rPr>
              <w:t>外形尺寸测量时机器应水平放置硬质地面上，机体工作部件收放至最小状态。</w:t>
            </w:r>
          </w:p>
          <w:p w14:paraId="0FD2139C">
            <w:pPr>
              <w:pStyle w:val="18"/>
              <w:spacing w:before="61" w:line="191" w:lineRule="auto"/>
              <w:ind w:left="107"/>
              <w:jc w:val="both"/>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注：2、</w:t>
            </w:r>
            <w:r>
              <w:rPr>
                <w:rFonts w:hint="eastAsia" w:ascii="宋体" w:hAnsi="宋体" w:eastAsia="宋体" w:cs="宋体"/>
                <w:spacing w:val="-1"/>
                <w:sz w:val="21"/>
                <w:szCs w:val="21"/>
                <w:lang w:eastAsia="zh-CN"/>
              </w:rPr>
              <w:t>带平地功能的施肥机测量</w:t>
            </w:r>
            <w:r>
              <w:rPr>
                <w:rFonts w:hint="eastAsia" w:ascii="宋体" w:hAnsi="宋体" w:eastAsia="宋体" w:cs="宋体"/>
                <w:spacing w:val="-1"/>
                <w:sz w:val="21"/>
                <w:szCs w:val="21"/>
                <w:lang w:val="en-US" w:eastAsia="zh-CN"/>
              </w:rPr>
              <w:t>16</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17</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18</w:t>
            </w:r>
            <w:r>
              <w:rPr>
                <w:rFonts w:hint="eastAsia" w:ascii="宋体" w:hAnsi="宋体" w:eastAsia="宋体" w:cs="宋体"/>
                <w:spacing w:val="-1"/>
                <w:sz w:val="21"/>
                <w:szCs w:val="21"/>
                <w:lang w:eastAsia="zh-CN"/>
              </w:rPr>
              <w:t>项。</w:t>
            </w:r>
          </w:p>
          <w:p w14:paraId="2E6004E4">
            <w:pPr>
              <w:pStyle w:val="18"/>
              <w:spacing w:before="61" w:line="191" w:lineRule="auto"/>
              <w:ind w:left="107"/>
              <w:jc w:val="both"/>
              <w:rPr>
                <w:rFonts w:ascii="宋体" w:hAnsi="宋体" w:eastAsia="宋体" w:cs="宋体"/>
                <w:sz w:val="21"/>
                <w:szCs w:val="21"/>
                <w:lang w:eastAsia="zh-CN"/>
              </w:rPr>
            </w:pPr>
            <w:r>
              <w:rPr>
                <w:rFonts w:hint="eastAsia" w:ascii="宋体" w:hAnsi="宋体" w:eastAsia="宋体" w:cs="宋体"/>
                <w:spacing w:val="-1"/>
                <w:sz w:val="21"/>
                <w:szCs w:val="21"/>
                <w:lang w:val="en-US" w:eastAsia="zh-CN"/>
              </w:rPr>
              <w:t>注: 3、</w:t>
            </w:r>
            <w:r>
              <w:rPr>
                <w:rFonts w:hint="eastAsia" w:ascii="宋体" w:hAnsi="宋体" w:eastAsia="宋体" w:cs="宋体"/>
                <w:spacing w:val="-1"/>
                <w:sz w:val="21"/>
                <w:szCs w:val="21"/>
                <w:vertAlign w:val="superscript"/>
                <w:lang w:val="en-US" w:eastAsia="zh-CN"/>
              </w:rPr>
              <w:t>a</w:t>
            </w:r>
            <w:r>
              <w:rPr>
                <w:rFonts w:hint="eastAsia" w:ascii="宋体" w:hAnsi="宋体" w:eastAsia="宋体" w:cs="宋体"/>
                <w:spacing w:val="-1"/>
                <w:sz w:val="21"/>
                <w:szCs w:val="21"/>
                <w:lang w:val="en-US" w:eastAsia="zh-CN"/>
              </w:rPr>
              <w:t xml:space="preserve"> 适用于精量深施肥机。</w:t>
            </w:r>
          </w:p>
        </w:tc>
      </w:tr>
    </w:tbl>
    <w:p w14:paraId="2F6C1411">
      <w:pPr>
        <w:spacing w:line="330" w:lineRule="auto"/>
        <w:rPr>
          <w:lang w:eastAsia="zh-CN"/>
        </w:rPr>
      </w:pPr>
    </w:p>
    <w:p w14:paraId="67DF2B4D">
      <w:pPr>
        <w:pStyle w:val="3"/>
        <w:keepNext w:val="0"/>
        <w:keepLines w:val="0"/>
        <w:pageBreakBefore w:val="0"/>
        <w:widowControl/>
        <w:kinsoku w:val="0"/>
        <w:wordWrap/>
        <w:overflowPunct/>
        <w:topLinePunct w:val="0"/>
        <w:autoSpaceDE w:val="0"/>
        <w:autoSpaceDN w:val="0"/>
        <w:bidi w:val="0"/>
        <w:adjustRightInd w:val="0"/>
        <w:snapToGrid w:val="0"/>
        <w:spacing w:before="65" w:line="271" w:lineRule="exact"/>
        <w:ind w:left="23"/>
        <w:textAlignment w:val="baseline"/>
        <w:outlineLvl w:val="3"/>
        <w:rPr>
          <w:position w:val="1"/>
          <w:sz w:val="21"/>
          <w:szCs w:val="21"/>
          <w:lang w:eastAsia="zh-CN"/>
        </w:rPr>
      </w:pPr>
      <w:r>
        <w:rPr>
          <w:rFonts w:hint="eastAsia"/>
          <w:position w:val="1"/>
          <w:sz w:val="21"/>
          <w:szCs w:val="21"/>
          <w:lang w:eastAsia="zh-CN"/>
        </w:rPr>
        <w:t>5.1.2 判定规则</w:t>
      </w:r>
    </w:p>
    <w:p w14:paraId="41370B2A">
      <w:pPr>
        <w:spacing w:before="25"/>
        <w:ind w:left="62" w:right="11" w:firstLine="420"/>
        <w:rPr>
          <w:rFonts w:ascii="微软雅黑" w:hAnsi="微软雅黑" w:eastAsia="微软雅黑" w:cs="微软雅黑"/>
          <w:spacing w:val="8"/>
          <w:sz w:val="20"/>
          <w:szCs w:val="20"/>
          <w:lang w:eastAsia="zh-CN"/>
        </w:rPr>
      </w:pPr>
      <w:r>
        <w:rPr>
          <w:rFonts w:hint="eastAsia" w:ascii="宋体" w:hAnsi="Times New Roman" w:eastAsia="宋体" w:cs="Times New Roman"/>
          <w:snapToGrid/>
          <w:color w:val="auto"/>
          <w:szCs w:val="20"/>
          <w:lang w:eastAsia="zh-CN"/>
        </w:rPr>
        <w:t>一致性检查的全部项目均满足表</w:t>
      </w:r>
      <w:r>
        <w:rPr>
          <w:rFonts w:hint="eastAsia" w:ascii="宋体" w:hAnsi="Times New Roman" w:eastAsia="宋体" w:cs="Times New Roman"/>
          <w:snapToGrid/>
          <w:color w:val="auto"/>
          <w:szCs w:val="20"/>
          <w:lang w:val="en-US" w:eastAsia="zh-CN"/>
        </w:rPr>
        <w:t>1</w:t>
      </w:r>
      <w:r>
        <w:rPr>
          <w:rFonts w:hint="eastAsia" w:ascii="宋体" w:hAnsi="Times New Roman" w:eastAsia="宋体" w:cs="Times New Roman"/>
          <w:snapToGrid/>
          <w:color w:val="auto"/>
          <w:szCs w:val="20"/>
          <w:lang w:eastAsia="zh-CN"/>
        </w:rPr>
        <w:t>要求时，一致性检查结论为符合大纲要求；否则，一致性检查结论为不符合大纲要求</w:t>
      </w:r>
      <w:r>
        <w:rPr>
          <w:rFonts w:ascii="微软雅黑" w:hAnsi="微软雅黑" w:eastAsia="微软雅黑" w:cs="微软雅黑"/>
          <w:spacing w:val="8"/>
          <w:sz w:val="20"/>
          <w:szCs w:val="20"/>
          <w:lang w:eastAsia="zh-CN"/>
        </w:rPr>
        <w:t>。</w:t>
      </w:r>
    </w:p>
    <w:p w14:paraId="1719060E">
      <w:pPr>
        <w:spacing w:before="25" w:line="213" w:lineRule="auto"/>
        <w:ind w:left="64" w:right="11" w:firstLine="422"/>
        <w:rPr>
          <w:rFonts w:ascii="微软雅黑" w:hAnsi="微软雅黑" w:eastAsia="微软雅黑" w:cs="微软雅黑"/>
          <w:spacing w:val="8"/>
          <w:sz w:val="20"/>
          <w:szCs w:val="20"/>
          <w:lang w:eastAsia="zh-CN"/>
        </w:rPr>
      </w:pPr>
    </w:p>
    <w:p w14:paraId="16DE1FE3">
      <w:pPr>
        <w:pStyle w:val="33"/>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2"/>
        <w:rPr>
          <w:rFonts w:hint="eastAsia"/>
          <w:highlight w:val="none"/>
        </w:rPr>
      </w:pPr>
      <w:bookmarkStart w:id="20" w:name="_Toc35850753"/>
      <w:bookmarkStart w:id="21" w:name="_Toc32272"/>
      <w:bookmarkStart w:id="22" w:name="_Toc454426423"/>
      <w:bookmarkStart w:id="23" w:name="_Toc24606"/>
      <w:bookmarkStart w:id="24" w:name="_Toc17901"/>
      <w:bookmarkStart w:id="25" w:name="_Toc452449042"/>
      <w:r>
        <w:rPr>
          <w:rFonts w:hint="eastAsia"/>
          <w:highlight w:val="none"/>
          <w:lang w:val="en-US" w:eastAsia="zh-CN"/>
        </w:rPr>
        <w:t>5</w:t>
      </w:r>
      <w:r>
        <w:rPr>
          <w:rFonts w:hint="eastAsia"/>
          <w:highlight w:val="none"/>
        </w:rPr>
        <w:t>.2 创新性评价</w:t>
      </w:r>
      <w:bookmarkEnd w:id="20"/>
      <w:bookmarkEnd w:id="21"/>
      <w:bookmarkEnd w:id="22"/>
      <w:bookmarkEnd w:id="23"/>
      <w:bookmarkEnd w:id="24"/>
      <w:bookmarkEnd w:id="25"/>
    </w:p>
    <w:p w14:paraId="6279F4A5">
      <w:pPr>
        <w:pStyle w:val="33"/>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3"/>
        <w:rPr>
          <w:highlight w:val="none"/>
        </w:rPr>
      </w:pPr>
      <w:bookmarkStart w:id="26" w:name="_Toc20313"/>
      <w:bookmarkStart w:id="27" w:name="_Toc89766190"/>
      <w:bookmarkStart w:id="28" w:name="_Toc178503370"/>
      <w:bookmarkStart w:id="29" w:name="_Toc35850754"/>
      <w:bookmarkStart w:id="30" w:name="_Hlk48914293"/>
      <w:r>
        <w:rPr>
          <w:rFonts w:hint="eastAsia"/>
          <w:highlight w:val="none"/>
          <w:lang w:val="en-US" w:eastAsia="zh-CN"/>
        </w:rPr>
        <w:t>5</w:t>
      </w:r>
      <w:r>
        <w:rPr>
          <w:rFonts w:hint="eastAsia"/>
          <w:highlight w:val="none"/>
        </w:rPr>
        <w:t>.2.1 评价方法</w:t>
      </w:r>
      <w:bookmarkEnd w:id="26"/>
      <w:bookmarkEnd w:id="27"/>
      <w:bookmarkEnd w:id="28"/>
      <w:bookmarkEnd w:id="29"/>
    </w:p>
    <w:p w14:paraId="7BAB4C15">
      <w:pPr>
        <w:pStyle w:val="5"/>
        <w:keepNext w:val="0"/>
        <w:keepLines w:val="0"/>
        <w:pageBreakBefore w:val="0"/>
        <w:kinsoku/>
        <w:wordWrap/>
        <w:overflowPunct/>
        <w:topLinePunct w:val="0"/>
        <w:bidi w:val="0"/>
        <w:snapToGrid/>
        <w:textAlignment w:val="auto"/>
        <w:outlineLvl w:val="9"/>
        <w:rPr>
          <w:szCs w:val="21"/>
          <w:highlight w:val="none"/>
        </w:rPr>
      </w:pPr>
      <w:r>
        <w:rPr>
          <w:rFonts w:hint="eastAsia" w:ascii="黑体" w:eastAsia="黑体"/>
          <w:highlight w:val="none"/>
        </w:rPr>
        <w:t xml:space="preserve">    </w:t>
      </w:r>
      <w:r>
        <w:rPr>
          <w:rFonts w:hint="eastAsia" w:cs="宋体"/>
          <w:kern w:val="0"/>
          <w:highlight w:val="none"/>
        </w:rPr>
        <w:t>创新性评价依据创新产品应用领域，采用资料审查、现场评价或专家评审等方式进行</w:t>
      </w:r>
      <w:r>
        <w:rPr>
          <w:rFonts w:hint="eastAsia" w:cs="宋体"/>
          <w:kern w:val="0"/>
          <w:highlight w:val="none"/>
          <w:lang w:eastAsia="zh-CN"/>
        </w:rPr>
        <w:t>，</w:t>
      </w:r>
      <w:r>
        <w:rPr>
          <w:rFonts w:hint="eastAsia"/>
          <w:szCs w:val="21"/>
          <w:highlight w:val="none"/>
        </w:rPr>
        <w:t>评审方式按照附录B创新性材料核查表进行评价</w:t>
      </w:r>
      <w:r>
        <w:rPr>
          <w:rFonts w:hint="eastAsia" w:cs="宋体"/>
          <w:color w:val="000000"/>
          <w:kern w:val="0"/>
          <w:szCs w:val="21"/>
          <w:highlight w:val="none"/>
        </w:rPr>
        <w:t>。</w:t>
      </w:r>
    </w:p>
    <w:p w14:paraId="7592C247">
      <w:pPr>
        <w:pStyle w:val="33"/>
        <w:keepNext w:val="0"/>
        <w:keepLines w:val="0"/>
        <w:pageBreakBefore w:val="0"/>
        <w:widowControl/>
        <w:numPr>
          <w:ilvl w:val="0"/>
          <w:numId w:val="0"/>
        </w:numPr>
        <w:kinsoku/>
        <w:wordWrap/>
        <w:overflowPunct/>
        <w:topLinePunct w:val="0"/>
        <w:autoSpaceDE/>
        <w:autoSpaceDN/>
        <w:bidi w:val="0"/>
        <w:adjustRightInd/>
        <w:snapToGrid/>
        <w:spacing w:before="156" w:after="156"/>
        <w:textAlignment w:val="auto"/>
        <w:outlineLvl w:val="3"/>
        <w:rPr>
          <w:highlight w:val="none"/>
        </w:rPr>
      </w:pPr>
      <w:bookmarkStart w:id="31" w:name="_Toc35850755"/>
      <w:bookmarkStart w:id="32" w:name="_Toc89766191"/>
      <w:bookmarkStart w:id="33" w:name="_Toc178503371"/>
      <w:bookmarkStart w:id="34" w:name="_Toc25040"/>
      <w:r>
        <w:rPr>
          <w:rFonts w:hint="eastAsia"/>
          <w:highlight w:val="none"/>
          <w:lang w:val="en-US" w:eastAsia="zh-CN"/>
        </w:rPr>
        <w:t>5</w:t>
      </w:r>
      <w:r>
        <w:rPr>
          <w:highlight w:val="none"/>
        </w:rPr>
        <w:t xml:space="preserve">.2.2 </w:t>
      </w:r>
      <w:r>
        <w:rPr>
          <w:rFonts w:hint="eastAsia"/>
          <w:highlight w:val="none"/>
        </w:rPr>
        <w:t>判定规则</w:t>
      </w:r>
      <w:bookmarkEnd w:id="31"/>
      <w:bookmarkEnd w:id="32"/>
      <w:bookmarkEnd w:id="33"/>
      <w:bookmarkEnd w:id="34"/>
      <w:r>
        <w:rPr>
          <w:highlight w:val="none"/>
        </w:rPr>
        <w:t xml:space="preserve"> </w:t>
      </w:r>
    </w:p>
    <w:p w14:paraId="1A34195A">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依据资料审查评审的，经</w:t>
      </w:r>
      <w:r>
        <w:rPr>
          <w:rFonts w:hint="eastAsia" w:ascii="宋体" w:cs="宋体"/>
          <w:color w:val="000000"/>
          <w:kern w:val="0"/>
          <w:szCs w:val="21"/>
          <w:highlight w:val="none"/>
          <w:lang w:val="en-US" w:eastAsia="zh-CN"/>
        </w:rPr>
        <w:t>审查</w:t>
      </w:r>
      <w:r>
        <w:rPr>
          <w:rFonts w:hint="eastAsia" w:ascii="宋体" w:cs="宋体"/>
          <w:color w:val="000000"/>
          <w:kern w:val="0"/>
          <w:szCs w:val="21"/>
          <w:highlight w:val="none"/>
        </w:rPr>
        <w:t>该产品具有创新性，结论为符合要求；否则，结论为不符合要求。</w:t>
      </w:r>
    </w:p>
    <w:p w14:paraId="03D1B941">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现场评价</w:t>
      </w:r>
      <w:r>
        <w:rPr>
          <w:rFonts w:hint="eastAsia" w:ascii="宋体" w:cs="宋体"/>
          <w:color w:val="000000"/>
          <w:kern w:val="0"/>
          <w:szCs w:val="21"/>
          <w:highlight w:val="none"/>
        </w:rPr>
        <w:t>评审的，经评价该产品具有创新性，结论为符合要求；否则，结论为不符合要求。</w:t>
      </w:r>
    </w:p>
    <w:p w14:paraId="33C7D63E">
      <w:pPr>
        <w:keepNext w:val="0"/>
        <w:keepLines w:val="0"/>
        <w:pageBreakBefore w:val="0"/>
        <w:kinsoku/>
        <w:wordWrap/>
        <w:overflowPunct/>
        <w:topLinePunct w:val="0"/>
        <w:autoSpaceDE w:val="0"/>
        <w:autoSpaceDN w:val="0"/>
        <w:bidi w:val="0"/>
        <w:adjustRightInd w:val="0"/>
        <w:snapToGrid/>
        <w:ind w:firstLine="420"/>
        <w:jc w:val="left"/>
        <w:textAlignment w:val="auto"/>
        <w:outlineLvl w:val="9"/>
        <w:rPr>
          <w:rFonts w:hint="eastAsia" w:ascii="宋体" w:cs="宋体"/>
          <w:color w:val="000000"/>
          <w:kern w:val="0"/>
          <w:szCs w:val="21"/>
          <w:highlight w:val="none"/>
        </w:rPr>
      </w:pPr>
      <w:r>
        <w:rPr>
          <w:rFonts w:hint="eastAsia" w:ascii="宋体" w:cs="宋体"/>
          <w:color w:val="000000"/>
          <w:kern w:val="0"/>
          <w:szCs w:val="21"/>
          <w:highlight w:val="none"/>
        </w:rPr>
        <w:t>依据</w:t>
      </w:r>
      <w:r>
        <w:rPr>
          <w:rFonts w:hint="eastAsia" w:ascii="宋体" w:cs="宋体"/>
          <w:color w:val="000000"/>
          <w:kern w:val="0"/>
          <w:szCs w:val="21"/>
          <w:highlight w:val="none"/>
          <w:lang w:val="en-US" w:eastAsia="zh-CN"/>
        </w:rPr>
        <w:t>专家</w:t>
      </w:r>
      <w:r>
        <w:rPr>
          <w:rFonts w:hint="eastAsia" w:ascii="宋体" w:cs="宋体"/>
          <w:color w:val="000000"/>
          <w:kern w:val="0"/>
          <w:szCs w:val="21"/>
          <w:highlight w:val="none"/>
        </w:rPr>
        <w:t>评审的，经</w:t>
      </w:r>
      <w:r>
        <w:rPr>
          <w:rFonts w:hint="eastAsia" w:ascii="宋体" w:cs="宋体"/>
          <w:color w:val="000000"/>
          <w:kern w:val="0"/>
          <w:szCs w:val="21"/>
          <w:highlight w:val="none"/>
          <w:lang w:val="en-US" w:eastAsia="zh-CN"/>
        </w:rPr>
        <w:t>评审</w:t>
      </w:r>
      <w:r>
        <w:rPr>
          <w:rFonts w:hint="eastAsia" w:ascii="宋体" w:cs="宋体"/>
          <w:color w:val="000000"/>
          <w:kern w:val="0"/>
          <w:szCs w:val="21"/>
          <w:highlight w:val="none"/>
        </w:rPr>
        <w:t>该产品具有创新性，结论为符合要求；否则，结论为不符合要求。</w:t>
      </w:r>
    </w:p>
    <w:bookmarkEnd w:id="30"/>
    <w:p w14:paraId="106EFEB0">
      <w:pPr>
        <w:pStyle w:val="3"/>
        <w:keepNext w:val="0"/>
        <w:keepLines w:val="0"/>
        <w:pageBreakBefore w:val="0"/>
        <w:widowControl/>
        <w:kinsoku w:val="0"/>
        <w:wordWrap/>
        <w:overflowPunct/>
        <w:topLinePunct w:val="0"/>
        <w:autoSpaceDE w:val="0"/>
        <w:autoSpaceDN w:val="0"/>
        <w:bidi w:val="0"/>
        <w:adjustRightInd w:val="0"/>
        <w:snapToGrid w:val="0"/>
        <w:spacing w:before="171" w:line="271" w:lineRule="exact"/>
        <w:ind w:left="6"/>
        <w:textAlignment w:val="baseline"/>
        <w:outlineLvl w:val="2"/>
        <w:rPr>
          <w:sz w:val="20"/>
          <w:szCs w:val="20"/>
          <w:lang w:eastAsia="zh-CN"/>
        </w:rPr>
      </w:pPr>
      <w:bookmarkStart w:id="35" w:name="_Toc14711"/>
      <w:r>
        <w:rPr>
          <w:rFonts w:hint="eastAsia"/>
          <w:position w:val="1"/>
          <w:sz w:val="21"/>
          <w:szCs w:val="21"/>
          <w:lang w:eastAsia="zh-CN"/>
        </w:rPr>
        <w:t xml:space="preserve">5.3  </w:t>
      </w:r>
      <w:r>
        <w:rPr>
          <w:spacing w:val="2"/>
          <w:position w:val="1"/>
          <w:sz w:val="20"/>
          <w:szCs w:val="20"/>
          <w:lang w:eastAsia="zh-CN"/>
        </w:rPr>
        <w:t>安全性检查</w:t>
      </w:r>
      <w:bookmarkEnd w:id="35"/>
    </w:p>
    <w:p w14:paraId="79168D0B">
      <w:pPr>
        <w:pStyle w:val="3"/>
        <w:keepNext w:val="0"/>
        <w:keepLines w:val="0"/>
        <w:pageBreakBefore w:val="0"/>
        <w:widowControl/>
        <w:kinsoku w:val="0"/>
        <w:wordWrap/>
        <w:overflowPunct/>
        <w:topLinePunct w:val="0"/>
        <w:autoSpaceDE w:val="0"/>
        <w:autoSpaceDN w:val="0"/>
        <w:bidi w:val="0"/>
        <w:adjustRightInd w:val="0"/>
        <w:snapToGrid w:val="0"/>
        <w:spacing w:before="197" w:line="269" w:lineRule="exact"/>
        <w:ind w:left="6"/>
        <w:textAlignment w:val="baseline"/>
        <w:outlineLvl w:val="3"/>
        <w:rPr>
          <w:sz w:val="20"/>
          <w:szCs w:val="20"/>
          <w:lang w:eastAsia="zh-CN"/>
        </w:rPr>
      </w:pPr>
      <w:r>
        <w:rPr>
          <w:rFonts w:hint="eastAsia"/>
          <w:position w:val="1"/>
          <w:sz w:val="21"/>
          <w:szCs w:val="21"/>
          <w:lang w:eastAsia="zh-CN"/>
        </w:rPr>
        <w:t xml:space="preserve">5.3.1  </w:t>
      </w:r>
      <w:r>
        <w:rPr>
          <w:spacing w:val="-3"/>
          <w:position w:val="1"/>
          <w:sz w:val="20"/>
          <w:szCs w:val="20"/>
          <w:lang w:eastAsia="zh-CN"/>
        </w:rPr>
        <w:t>安全防护</w:t>
      </w:r>
    </w:p>
    <w:p w14:paraId="5A9E07BF">
      <w:pPr>
        <w:pStyle w:val="3"/>
        <w:spacing w:before="15"/>
        <w:ind w:left="11" w:right="210" w:hanging="6"/>
        <w:rPr>
          <w:rFonts w:ascii="宋体" w:hAnsi="Times New Roman" w:eastAsia="宋体" w:cs="Times New Roman"/>
          <w:snapToGrid/>
          <w:color w:val="auto"/>
          <w:sz w:val="21"/>
          <w:szCs w:val="20"/>
          <w:lang w:eastAsia="zh-CN"/>
        </w:rPr>
      </w:pPr>
      <w:r>
        <w:fldChar w:fldCharType="begin"/>
      </w:r>
      <w:r>
        <w:instrText xml:space="preserve"> HYPERLINK "4.3.1.1" </w:instrText>
      </w:r>
      <w:r>
        <w:fldChar w:fldCharType="separate"/>
      </w:r>
      <w:r>
        <w:rPr>
          <w:rFonts w:hint="eastAsia"/>
          <w:position w:val="1"/>
          <w:sz w:val="21"/>
          <w:szCs w:val="21"/>
          <w:lang w:eastAsia="zh-CN"/>
        </w:rPr>
        <w:t>5.3.1.1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施肥机外露传动件、旋转部件应有安全防护罩。防护罩的涂漆颜色应区别于整机涂色。</w:t>
      </w:r>
    </w:p>
    <w:p w14:paraId="75B36C69">
      <w:pPr>
        <w:pStyle w:val="3"/>
        <w:spacing w:before="76"/>
        <w:ind w:left="6"/>
        <w:rPr>
          <w:rFonts w:hint="eastAsia" w:ascii="宋体" w:hAnsi="Times New Roman" w:eastAsia="宋体" w:cs="Times New Roman"/>
          <w:snapToGrid/>
          <w:color w:val="auto"/>
          <w:sz w:val="21"/>
          <w:szCs w:val="20"/>
          <w:lang w:eastAsia="zh-CN"/>
        </w:rPr>
      </w:pPr>
      <w:r>
        <w:fldChar w:fldCharType="begin"/>
      </w:r>
      <w:r>
        <w:instrText xml:space="preserve"> HYPERLINK "4.3.1.2" </w:instrText>
      </w:r>
      <w:r>
        <w:fldChar w:fldCharType="separate"/>
      </w:r>
      <w:r>
        <w:rPr>
          <w:rFonts w:hint="eastAsia"/>
          <w:position w:val="1"/>
          <w:sz w:val="21"/>
          <w:szCs w:val="21"/>
          <w:lang w:eastAsia="zh-CN"/>
        </w:rPr>
        <w:t>5.3.1.2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防护装置应固定牢固可靠，无尖角和锐棱。</w:t>
      </w:r>
    </w:p>
    <w:p w14:paraId="6513C41F">
      <w:pPr>
        <w:pStyle w:val="3"/>
        <w:spacing w:before="15"/>
        <w:ind w:left="11" w:right="210" w:hanging="6"/>
        <w:rPr>
          <w:rFonts w:hint="eastAsia" w:ascii="宋体" w:hAnsi="Times New Roman" w:eastAsia="宋体" w:cs="Times New Roman"/>
          <w:snapToGrid/>
          <w:color w:val="auto"/>
          <w:sz w:val="21"/>
          <w:szCs w:val="20"/>
          <w:lang w:val="en-US" w:eastAsia="zh-CN"/>
        </w:rPr>
      </w:pPr>
      <w:r>
        <w:rPr>
          <w:rFonts w:hint="eastAsia"/>
          <w:position w:val="1"/>
          <w:sz w:val="21"/>
          <w:szCs w:val="21"/>
          <w:lang w:eastAsia="zh-CN"/>
        </w:rPr>
        <w:fldChar w:fldCharType="begin"/>
      </w:r>
      <w:r>
        <w:rPr>
          <w:rFonts w:hint="eastAsia"/>
          <w:position w:val="1"/>
          <w:sz w:val="21"/>
          <w:szCs w:val="21"/>
          <w:lang w:eastAsia="zh-CN"/>
        </w:rPr>
        <w:instrText xml:space="preserve"> HYPERLINK "4.3.1.2" </w:instrText>
      </w:r>
      <w:r>
        <w:rPr>
          <w:rFonts w:hint="eastAsia"/>
          <w:position w:val="1"/>
          <w:sz w:val="21"/>
          <w:szCs w:val="21"/>
          <w:lang w:eastAsia="zh-CN"/>
        </w:rPr>
        <w:fldChar w:fldCharType="separate"/>
      </w:r>
      <w:r>
        <w:rPr>
          <w:rFonts w:hint="eastAsia"/>
          <w:position w:val="1"/>
          <w:sz w:val="21"/>
          <w:szCs w:val="21"/>
          <w:lang w:eastAsia="zh-CN"/>
        </w:rPr>
        <w:t>5.3.1.</w:t>
      </w:r>
      <w:r>
        <w:rPr>
          <w:rFonts w:hint="eastAsia"/>
          <w:position w:val="1"/>
          <w:sz w:val="21"/>
          <w:szCs w:val="21"/>
          <w:lang w:val="en-US" w:eastAsia="zh-CN"/>
        </w:rPr>
        <w:t>3</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val="en-US" w:eastAsia="zh-CN"/>
        </w:rPr>
        <w:t>肥箱盖开启时应有固定装置，作业时不能因振动颠簸或风吹而自动开启。</w:t>
      </w:r>
    </w:p>
    <w:p w14:paraId="679C683D">
      <w:pPr>
        <w:pStyle w:val="3"/>
        <w:spacing w:before="15"/>
        <w:ind w:left="11" w:right="210" w:hanging="6"/>
        <w:rPr>
          <w:rFonts w:hint="eastAsia" w:ascii="宋体" w:hAnsi="Times New Roman" w:eastAsia="宋体" w:cs="Times New Roman"/>
          <w:snapToGrid/>
          <w:color w:val="auto"/>
          <w:sz w:val="21"/>
          <w:szCs w:val="20"/>
          <w:lang w:val="en-US" w:eastAsia="zh-CN"/>
        </w:rPr>
      </w:pPr>
      <w:r>
        <w:rPr>
          <w:rFonts w:hint="eastAsia"/>
          <w:position w:val="1"/>
          <w:sz w:val="21"/>
          <w:szCs w:val="21"/>
          <w:lang w:eastAsia="zh-CN"/>
        </w:rPr>
        <w:fldChar w:fldCharType="begin"/>
      </w:r>
      <w:r>
        <w:rPr>
          <w:rFonts w:hint="eastAsia"/>
          <w:position w:val="1"/>
          <w:sz w:val="21"/>
          <w:szCs w:val="21"/>
          <w:lang w:eastAsia="zh-CN"/>
        </w:rPr>
        <w:instrText xml:space="preserve"> HYPERLINK "4.3.1.2" </w:instrText>
      </w:r>
      <w:r>
        <w:rPr>
          <w:rFonts w:hint="eastAsia"/>
          <w:position w:val="1"/>
          <w:sz w:val="21"/>
          <w:szCs w:val="21"/>
          <w:lang w:eastAsia="zh-CN"/>
        </w:rPr>
        <w:fldChar w:fldCharType="separate"/>
      </w:r>
      <w:r>
        <w:rPr>
          <w:rFonts w:hint="eastAsia"/>
          <w:position w:val="1"/>
          <w:sz w:val="21"/>
          <w:szCs w:val="21"/>
          <w:lang w:eastAsia="zh-CN"/>
        </w:rPr>
        <w:t>5.3.1.</w:t>
      </w:r>
      <w:r>
        <w:rPr>
          <w:rFonts w:hint="eastAsia"/>
          <w:position w:val="1"/>
          <w:sz w:val="21"/>
          <w:szCs w:val="21"/>
          <w:lang w:val="en-US" w:eastAsia="zh-CN"/>
        </w:rPr>
        <w:t>4</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电器设备及电缆线应有防护措施，以确保电器设备工作时</w:t>
      </w:r>
      <w:r>
        <w:rPr>
          <w:rFonts w:hint="eastAsia" w:ascii="宋体" w:hAnsi="Times New Roman" w:eastAsia="宋体" w:cs="Times New Roman"/>
          <w:snapToGrid/>
          <w:color w:val="auto"/>
          <w:sz w:val="21"/>
          <w:szCs w:val="20"/>
          <w:lang w:val="en-US" w:eastAsia="zh-CN"/>
        </w:rPr>
        <w:t>不</w:t>
      </w:r>
      <w:r>
        <w:rPr>
          <w:rFonts w:hint="eastAsia" w:ascii="宋体" w:hAnsi="Times New Roman" w:eastAsia="宋体" w:cs="Times New Roman"/>
          <w:snapToGrid/>
          <w:color w:val="auto"/>
          <w:sz w:val="21"/>
          <w:szCs w:val="20"/>
          <w:lang w:eastAsia="zh-CN"/>
        </w:rPr>
        <w:t>进水，电缆线工作或运输期间电缆线不被剪断或拉断。</w:t>
      </w:r>
    </w:p>
    <w:p w14:paraId="18548D7D">
      <w:pPr>
        <w:pStyle w:val="3"/>
        <w:keepNext w:val="0"/>
        <w:keepLines w:val="0"/>
        <w:pageBreakBefore w:val="0"/>
        <w:widowControl/>
        <w:kinsoku w:val="0"/>
        <w:wordWrap/>
        <w:overflowPunct/>
        <w:topLinePunct w:val="0"/>
        <w:autoSpaceDE w:val="0"/>
        <w:autoSpaceDN w:val="0"/>
        <w:bidi w:val="0"/>
        <w:adjustRightInd w:val="0"/>
        <w:snapToGrid w:val="0"/>
        <w:spacing w:before="156" w:line="271" w:lineRule="exact"/>
        <w:ind w:left="6"/>
        <w:textAlignment w:val="baseline"/>
        <w:outlineLvl w:val="3"/>
        <w:rPr>
          <w:sz w:val="20"/>
          <w:szCs w:val="20"/>
          <w:lang w:eastAsia="zh-CN"/>
        </w:rPr>
      </w:pPr>
      <w:r>
        <w:rPr>
          <w:rFonts w:hint="eastAsia"/>
          <w:position w:val="1"/>
          <w:sz w:val="21"/>
          <w:szCs w:val="21"/>
          <w:lang w:eastAsia="zh-CN"/>
        </w:rPr>
        <w:t xml:space="preserve">5.3.2  </w:t>
      </w:r>
      <w:r>
        <w:rPr>
          <w:spacing w:val="-3"/>
          <w:position w:val="1"/>
          <w:sz w:val="20"/>
          <w:szCs w:val="20"/>
          <w:lang w:eastAsia="zh-CN"/>
        </w:rPr>
        <w:t>安全信息</w:t>
      </w:r>
    </w:p>
    <w:p w14:paraId="115F15AD">
      <w:pPr>
        <w:pStyle w:val="3"/>
        <w:spacing w:before="76"/>
        <w:ind w:left="6"/>
        <w:rPr>
          <w:rFonts w:ascii="宋体" w:hAnsi="Times New Roman" w:eastAsia="宋体" w:cs="Times New Roman"/>
          <w:snapToGrid/>
          <w:color w:val="auto"/>
          <w:sz w:val="21"/>
          <w:szCs w:val="20"/>
          <w:lang w:eastAsia="zh-CN"/>
        </w:rPr>
      </w:pPr>
      <w:r>
        <w:fldChar w:fldCharType="begin"/>
      </w:r>
      <w:r>
        <w:instrText xml:space="preserve"> HYPERLINK "4.3.2.1" </w:instrText>
      </w:r>
      <w:r>
        <w:fldChar w:fldCharType="separate"/>
      </w:r>
      <w:r>
        <w:rPr>
          <w:rFonts w:hint="eastAsia"/>
          <w:position w:val="1"/>
          <w:sz w:val="21"/>
          <w:szCs w:val="21"/>
          <w:lang w:eastAsia="zh-CN"/>
        </w:rPr>
        <w:t>5.3.2.1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Times New Roman" w:eastAsia="宋体" w:cs="Times New Roman"/>
          <w:snapToGrid/>
          <w:color w:val="auto"/>
          <w:sz w:val="21"/>
          <w:szCs w:val="20"/>
          <w:lang w:eastAsia="zh-CN"/>
        </w:rPr>
        <w:t>平地装置、防护装置、肥料箱应有安全警示标志，安全警示标志应符合 GB 10396的要求。</w:t>
      </w:r>
    </w:p>
    <w:p w14:paraId="6066649B">
      <w:pPr>
        <w:pStyle w:val="3"/>
        <w:spacing w:before="14"/>
        <w:ind w:left="6"/>
        <w:outlineLvl w:val="4"/>
        <w:rPr>
          <w:rFonts w:ascii="宋体" w:hAnsi="宋体" w:eastAsia="宋体" w:cs="宋体"/>
          <w:spacing w:val="7"/>
          <w:sz w:val="21"/>
          <w:szCs w:val="21"/>
          <w:lang w:eastAsia="zh-CN"/>
        </w:rPr>
      </w:pPr>
      <w:r>
        <w:fldChar w:fldCharType="begin"/>
      </w:r>
      <w:r>
        <w:instrText xml:space="preserve"> HYPERLINK "4.3.2.2" </w:instrText>
      </w:r>
      <w:r>
        <w:fldChar w:fldCharType="separate"/>
      </w:r>
      <w:r>
        <w:rPr>
          <w:rFonts w:hint="eastAsia"/>
          <w:position w:val="1"/>
          <w:sz w:val="21"/>
          <w:szCs w:val="21"/>
          <w:lang w:eastAsia="zh-CN"/>
        </w:rPr>
        <w:t>5.3.2.2</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7"/>
          <w:sz w:val="21"/>
          <w:szCs w:val="21"/>
          <w:lang w:eastAsia="zh-CN"/>
        </w:rPr>
        <w:t>使用说明书</w:t>
      </w:r>
      <w:r>
        <w:rPr>
          <w:rFonts w:hint="eastAsia" w:ascii="宋体" w:hAnsi="宋体" w:eastAsia="宋体" w:cs="宋体"/>
          <w:spacing w:val="7"/>
          <w:sz w:val="21"/>
          <w:szCs w:val="21"/>
          <w:lang w:val="en-US" w:eastAsia="zh-CN"/>
        </w:rPr>
        <w:t>应</w:t>
      </w:r>
      <w:r>
        <w:rPr>
          <w:rFonts w:hint="eastAsia" w:ascii="宋体" w:hAnsi="宋体" w:eastAsia="宋体" w:cs="宋体"/>
          <w:spacing w:val="7"/>
          <w:sz w:val="21"/>
          <w:szCs w:val="21"/>
          <w:lang w:eastAsia="zh-CN"/>
        </w:rPr>
        <w:t>有提醒操作者的安全注意事项。使用说明书应重现机具上的安全标志，</w:t>
      </w:r>
      <w:r>
        <w:rPr>
          <w:rFonts w:hint="eastAsia" w:ascii="宋体" w:hAnsi="宋体" w:eastAsia="宋体" w:cs="宋体"/>
          <w:spacing w:val="6"/>
          <w:sz w:val="21"/>
          <w:szCs w:val="21"/>
          <w:lang w:eastAsia="zh-CN"/>
        </w:rPr>
        <w:t>并标</w:t>
      </w:r>
      <w:r>
        <w:rPr>
          <w:rFonts w:hint="eastAsia" w:ascii="宋体" w:hAnsi="宋体" w:eastAsia="宋体" w:cs="宋体"/>
          <w:spacing w:val="7"/>
          <w:sz w:val="21"/>
          <w:szCs w:val="21"/>
          <w:lang w:eastAsia="zh-CN"/>
        </w:rPr>
        <w:t>明安全标志的固定位置。</w:t>
      </w:r>
    </w:p>
    <w:p w14:paraId="6B29C82A">
      <w:pPr>
        <w:pStyle w:val="3"/>
        <w:spacing w:before="14"/>
        <w:ind w:left="6"/>
        <w:outlineLvl w:val="4"/>
        <w:rPr>
          <w:rFonts w:ascii="宋体" w:hAnsi="宋体" w:eastAsia="宋体" w:cs="宋体"/>
          <w:spacing w:val="7"/>
          <w:sz w:val="21"/>
          <w:szCs w:val="21"/>
          <w:lang w:eastAsia="zh-CN"/>
        </w:rPr>
      </w:pPr>
    </w:p>
    <w:p w14:paraId="3B5ED6AE">
      <w:pPr>
        <w:pStyle w:val="3"/>
        <w:keepNext w:val="0"/>
        <w:keepLines w:val="0"/>
        <w:pageBreakBefore w:val="0"/>
        <w:widowControl/>
        <w:kinsoku w:val="0"/>
        <w:wordWrap/>
        <w:overflowPunct/>
        <w:topLinePunct w:val="0"/>
        <w:autoSpaceDE w:val="0"/>
        <w:autoSpaceDN w:val="0"/>
        <w:bidi w:val="0"/>
        <w:adjustRightInd w:val="0"/>
        <w:snapToGrid w:val="0"/>
        <w:spacing w:before="15" w:line="271" w:lineRule="exact"/>
        <w:ind w:left="6"/>
        <w:textAlignment w:val="baseline"/>
        <w:outlineLvl w:val="3"/>
        <w:rPr>
          <w:sz w:val="20"/>
          <w:szCs w:val="20"/>
          <w:lang w:eastAsia="zh-CN"/>
        </w:rPr>
      </w:pPr>
      <w:r>
        <w:rPr>
          <w:rFonts w:hint="eastAsia"/>
          <w:position w:val="1"/>
          <w:sz w:val="21"/>
          <w:szCs w:val="21"/>
          <w:lang w:eastAsia="zh-CN"/>
        </w:rPr>
        <w:t xml:space="preserve">5.3.3  </w:t>
      </w:r>
      <w:r>
        <w:rPr>
          <w:spacing w:val="-3"/>
          <w:position w:val="1"/>
          <w:sz w:val="20"/>
          <w:szCs w:val="20"/>
          <w:lang w:eastAsia="zh-CN"/>
        </w:rPr>
        <w:t>安全装备</w:t>
      </w:r>
    </w:p>
    <w:p w14:paraId="3AAB0665">
      <w:pPr>
        <w:pStyle w:val="3"/>
        <w:spacing w:before="42"/>
        <w:ind w:left="6"/>
        <w:outlineLvl w:val="4"/>
        <w:rPr>
          <w:rFonts w:ascii="微软雅黑" w:hAnsi="微软雅黑" w:eastAsia="微软雅黑" w:cs="微软雅黑"/>
          <w:sz w:val="20"/>
          <w:szCs w:val="20"/>
          <w:lang w:eastAsia="zh-CN"/>
        </w:rPr>
      </w:pPr>
      <w:r>
        <w:fldChar w:fldCharType="begin"/>
      </w:r>
      <w:r>
        <w:instrText xml:space="preserve"> HYPERLINK "4.3.3.1" </w:instrText>
      </w:r>
      <w:r>
        <w:fldChar w:fldCharType="separate"/>
      </w:r>
      <w:r>
        <w:rPr>
          <w:rFonts w:hint="eastAsia"/>
          <w:position w:val="1"/>
          <w:sz w:val="21"/>
          <w:szCs w:val="21"/>
          <w:lang w:eastAsia="zh-CN"/>
        </w:rPr>
        <w:t>5.3.3.1</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应在驾驶位置处设置有可靠切断动力传</w:t>
      </w:r>
      <w:r>
        <w:rPr>
          <w:rFonts w:hint="eastAsia" w:ascii="宋体" w:hAnsi="宋体" w:eastAsia="宋体" w:cs="宋体"/>
          <w:spacing w:val="4"/>
          <w:sz w:val="21"/>
          <w:szCs w:val="21"/>
          <w:lang w:eastAsia="zh-CN"/>
        </w:rPr>
        <w:t>动的装置</w:t>
      </w:r>
      <w:r>
        <w:rPr>
          <w:rFonts w:ascii="微软雅黑" w:hAnsi="微软雅黑" w:eastAsia="微软雅黑" w:cs="微软雅黑"/>
          <w:spacing w:val="4"/>
          <w:sz w:val="20"/>
          <w:szCs w:val="20"/>
          <w:lang w:eastAsia="zh-CN"/>
        </w:rPr>
        <w:t>。</w:t>
      </w:r>
    </w:p>
    <w:p w14:paraId="33DA3C3A">
      <w:pPr>
        <w:keepNext w:val="0"/>
        <w:keepLines w:val="0"/>
        <w:widowControl/>
        <w:suppressLineNumbers w:val="0"/>
        <w:jc w:val="both"/>
      </w:pPr>
      <w:r>
        <w:rPr>
          <w:rFonts w:hint="eastAsia" w:ascii="黑体" w:hAnsi="黑体" w:eastAsia="黑体" w:cs="黑体"/>
          <w:snapToGrid w:val="0"/>
          <w:color w:val="000000"/>
          <w:position w:val="1"/>
          <w:sz w:val="21"/>
          <w:szCs w:val="21"/>
          <w:lang w:val="en-US" w:eastAsia="zh-CN" w:bidi="ar-SA"/>
        </w:rPr>
        <w:fldChar w:fldCharType="begin"/>
      </w:r>
      <w:r>
        <w:rPr>
          <w:rFonts w:hint="eastAsia" w:ascii="黑体" w:hAnsi="黑体" w:eastAsia="黑体" w:cs="黑体"/>
          <w:snapToGrid w:val="0"/>
          <w:color w:val="000000"/>
          <w:position w:val="1"/>
          <w:sz w:val="21"/>
          <w:szCs w:val="21"/>
          <w:lang w:val="en-US" w:eastAsia="zh-CN" w:bidi="ar-SA"/>
        </w:rPr>
        <w:instrText xml:space="preserve"> HYPERLINK "4.3.3.2" </w:instrText>
      </w:r>
      <w:r>
        <w:rPr>
          <w:rFonts w:hint="eastAsia" w:ascii="黑体" w:hAnsi="黑体" w:eastAsia="黑体" w:cs="黑体"/>
          <w:snapToGrid w:val="0"/>
          <w:color w:val="000000"/>
          <w:position w:val="1"/>
          <w:sz w:val="21"/>
          <w:szCs w:val="21"/>
          <w:lang w:val="en-US" w:eastAsia="zh-CN" w:bidi="ar-SA"/>
        </w:rPr>
        <w:fldChar w:fldCharType="separate"/>
      </w:r>
      <w:r>
        <w:rPr>
          <w:rFonts w:hint="eastAsia" w:ascii="黑体" w:hAnsi="黑体" w:eastAsia="黑体" w:cs="黑体"/>
          <w:snapToGrid w:val="0"/>
          <w:color w:val="000000"/>
          <w:position w:val="1"/>
          <w:sz w:val="21"/>
          <w:szCs w:val="21"/>
          <w:lang w:val="en-US" w:eastAsia="zh-CN" w:bidi="ar-SA"/>
        </w:rPr>
        <w:t>5.3.3.2</w:t>
      </w:r>
      <w:r>
        <w:rPr>
          <w:rFonts w:hint="eastAsia" w:ascii="黑体" w:hAnsi="黑体" w:eastAsia="黑体" w:cs="黑体"/>
          <w:snapToGrid w:val="0"/>
          <w:color w:val="000000"/>
          <w:position w:val="1"/>
          <w:sz w:val="21"/>
          <w:szCs w:val="21"/>
          <w:lang w:val="en-US" w:eastAsia="zh-CN" w:bidi="ar-SA"/>
        </w:rPr>
        <w:fldChar w:fldCharType="end"/>
      </w:r>
      <w:r>
        <w:rPr>
          <w:rFonts w:hint="eastAsia" w:ascii="黑体" w:hAnsi="黑体" w:eastAsia="黑体" w:cs="黑体"/>
          <w:snapToGrid w:val="0"/>
          <w:color w:val="000000"/>
          <w:position w:val="1"/>
          <w:sz w:val="21"/>
          <w:szCs w:val="21"/>
          <w:lang w:val="en-US" w:eastAsia="zh-CN" w:bidi="ar-SA"/>
        </w:rPr>
        <w:t xml:space="preserve">  </w:t>
      </w:r>
      <w:r>
        <w:rPr>
          <w:rFonts w:hint="eastAsia" w:ascii="宋体" w:hAnsi="宋体" w:eastAsia="宋体" w:cs="宋体"/>
          <w:spacing w:val="5"/>
          <w:sz w:val="21"/>
          <w:szCs w:val="21"/>
          <w:lang w:eastAsia="zh-CN"/>
        </w:rPr>
        <w:t>应有排肥堵塞报警装置。</w:t>
      </w:r>
    </w:p>
    <w:p w14:paraId="53C6537B">
      <w:pPr>
        <w:pStyle w:val="3"/>
        <w:spacing w:before="17"/>
        <w:ind w:left="6"/>
        <w:outlineLvl w:val="4"/>
        <w:rPr>
          <w:rFonts w:ascii="宋体" w:hAnsi="宋体" w:eastAsia="宋体" w:cs="宋体"/>
          <w:spacing w:val="5"/>
          <w:sz w:val="21"/>
          <w:szCs w:val="21"/>
          <w:lang w:eastAsia="zh-CN"/>
        </w:rPr>
      </w:pPr>
      <w:r>
        <w:fldChar w:fldCharType="begin"/>
      </w:r>
      <w:r>
        <w:instrText xml:space="preserve"> HYPERLINK "4.3.3.3" </w:instrText>
      </w:r>
      <w:r>
        <w:fldChar w:fldCharType="separate"/>
      </w:r>
      <w:r>
        <w:rPr>
          <w:rFonts w:hint="eastAsia"/>
          <w:position w:val="1"/>
          <w:sz w:val="21"/>
          <w:szCs w:val="21"/>
          <w:lang w:eastAsia="zh-CN"/>
        </w:rPr>
        <w:t>5.3.3.3</w:t>
      </w:r>
      <w:r>
        <w:rPr>
          <w:rFonts w:hint="eastAsia"/>
          <w:position w:val="1"/>
          <w:sz w:val="21"/>
          <w:szCs w:val="21"/>
          <w:lang w:eastAsia="zh-CN"/>
        </w:rPr>
        <w:fldChar w:fldCharType="end"/>
      </w:r>
      <w:r>
        <w:rPr>
          <w:rFonts w:hint="eastAsia"/>
          <w:position w:val="1"/>
          <w:sz w:val="21"/>
          <w:szCs w:val="21"/>
          <w:lang w:val="en-US" w:eastAsia="zh-CN"/>
        </w:rPr>
        <w:t xml:space="preserve"> </w:t>
      </w:r>
      <w:r>
        <w:rPr>
          <w:rFonts w:hint="eastAsia" w:ascii="宋体" w:hAnsi="宋体" w:eastAsia="宋体" w:cs="宋体"/>
          <w:spacing w:val="5"/>
          <w:sz w:val="21"/>
          <w:szCs w:val="21"/>
          <w:lang w:val="en-US" w:eastAsia="zh-CN"/>
        </w:rPr>
        <w:t>平地铲</w:t>
      </w:r>
      <w:r>
        <w:rPr>
          <w:rFonts w:hint="eastAsia" w:ascii="宋体" w:hAnsi="宋体" w:eastAsia="宋体" w:cs="宋体"/>
          <w:spacing w:val="5"/>
          <w:sz w:val="21"/>
          <w:szCs w:val="21"/>
          <w:lang w:eastAsia="zh-CN"/>
        </w:rPr>
        <w:t>应有机械锁定装置，</w:t>
      </w:r>
      <w:r>
        <w:rPr>
          <w:rFonts w:hint="eastAsia" w:ascii="宋体" w:hAnsi="宋体" w:eastAsia="宋体" w:cs="宋体"/>
          <w:spacing w:val="5"/>
          <w:sz w:val="21"/>
          <w:szCs w:val="21"/>
          <w:lang w:val="en-US" w:eastAsia="zh-CN"/>
        </w:rPr>
        <w:t>防止意外</w:t>
      </w:r>
      <w:r>
        <w:rPr>
          <w:rFonts w:hint="eastAsia" w:ascii="宋体" w:hAnsi="宋体" w:eastAsia="宋体" w:cs="宋体"/>
          <w:spacing w:val="5"/>
          <w:sz w:val="21"/>
          <w:szCs w:val="21"/>
          <w:lang w:eastAsia="zh-CN"/>
        </w:rPr>
        <w:t>降落。</w:t>
      </w:r>
    </w:p>
    <w:p w14:paraId="30A43233">
      <w:pPr>
        <w:pStyle w:val="3"/>
        <w:keepNext w:val="0"/>
        <w:keepLines w:val="0"/>
        <w:pageBreakBefore w:val="0"/>
        <w:widowControl/>
        <w:kinsoku w:val="0"/>
        <w:wordWrap/>
        <w:overflowPunct/>
        <w:topLinePunct w:val="0"/>
        <w:autoSpaceDE w:val="0"/>
        <w:autoSpaceDN w:val="0"/>
        <w:bidi w:val="0"/>
        <w:adjustRightInd w:val="0"/>
        <w:snapToGrid w:val="0"/>
        <w:spacing w:before="172" w:line="269" w:lineRule="exact"/>
        <w:ind w:left="6"/>
        <w:textAlignment w:val="baseline"/>
        <w:outlineLvl w:val="3"/>
        <w:rPr>
          <w:sz w:val="20"/>
          <w:szCs w:val="20"/>
          <w:lang w:eastAsia="zh-CN"/>
        </w:rPr>
      </w:pPr>
      <w:r>
        <w:rPr>
          <w:rFonts w:hint="eastAsia"/>
          <w:position w:val="1"/>
          <w:sz w:val="21"/>
          <w:szCs w:val="21"/>
          <w:lang w:eastAsia="zh-CN"/>
        </w:rPr>
        <w:t xml:space="preserve">5.3.4  </w:t>
      </w:r>
      <w:r>
        <w:rPr>
          <w:spacing w:val="-2"/>
          <w:position w:val="1"/>
          <w:sz w:val="20"/>
          <w:szCs w:val="20"/>
          <w:lang w:eastAsia="zh-CN"/>
        </w:rPr>
        <w:t>判定规则</w:t>
      </w:r>
    </w:p>
    <w:p w14:paraId="1DF96230">
      <w:pPr>
        <w:spacing w:before="201"/>
        <w:ind w:left="6" w:right="119" w:firstLine="420"/>
        <w:rPr>
          <w:rFonts w:ascii="宋体" w:hAnsi="宋体" w:eastAsia="宋体" w:cs="宋体"/>
          <w:spacing w:val="5"/>
          <w:lang w:eastAsia="zh-CN"/>
        </w:rPr>
      </w:pPr>
      <w:r>
        <w:rPr>
          <w:rFonts w:hint="eastAsia" w:ascii="宋体" w:hAnsi="宋体" w:eastAsia="宋体" w:cs="宋体"/>
          <w:spacing w:val="5"/>
          <w:lang w:eastAsia="zh-CN"/>
        </w:rPr>
        <w:t>安全防护、安全信息、安全装备均满足要求时，安全性检查结论为符合大纲要求；否则，安全性检查结论为不符合大纲要求。</w:t>
      </w:r>
    </w:p>
    <w:p w14:paraId="12DE34DE">
      <w:pPr>
        <w:pStyle w:val="3"/>
        <w:keepNext w:val="0"/>
        <w:keepLines w:val="0"/>
        <w:pageBreakBefore w:val="0"/>
        <w:widowControl/>
        <w:kinsoku w:val="0"/>
        <w:wordWrap/>
        <w:overflowPunct/>
        <w:topLinePunct w:val="0"/>
        <w:autoSpaceDE w:val="0"/>
        <w:autoSpaceDN w:val="0"/>
        <w:bidi w:val="0"/>
        <w:adjustRightInd w:val="0"/>
        <w:snapToGrid w:val="0"/>
        <w:spacing w:before="169" w:line="268" w:lineRule="exact"/>
        <w:ind w:left="6"/>
        <w:textAlignment w:val="baseline"/>
        <w:outlineLvl w:val="2"/>
        <w:rPr>
          <w:sz w:val="20"/>
          <w:szCs w:val="20"/>
          <w:lang w:eastAsia="zh-CN"/>
        </w:rPr>
      </w:pPr>
      <w:bookmarkStart w:id="36" w:name="_Toc17484"/>
      <w:r>
        <w:rPr>
          <w:rFonts w:hint="eastAsia"/>
          <w:position w:val="1"/>
          <w:sz w:val="21"/>
          <w:szCs w:val="21"/>
          <w:lang w:eastAsia="zh-CN"/>
        </w:rPr>
        <w:t xml:space="preserve">5.4  </w:t>
      </w:r>
      <w:r>
        <w:rPr>
          <w:spacing w:val="5"/>
          <w:position w:val="1"/>
          <w:sz w:val="20"/>
          <w:szCs w:val="20"/>
          <w:lang w:eastAsia="zh-CN"/>
        </w:rPr>
        <w:t>适用地区性能试验</w:t>
      </w:r>
      <w:bookmarkEnd w:id="36"/>
    </w:p>
    <w:p w14:paraId="1762D5FD">
      <w:pPr>
        <w:pStyle w:val="3"/>
        <w:keepNext w:val="0"/>
        <w:keepLines w:val="0"/>
        <w:pageBreakBefore w:val="0"/>
        <w:widowControl/>
        <w:kinsoku w:val="0"/>
        <w:wordWrap/>
        <w:overflowPunct/>
        <w:topLinePunct w:val="0"/>
        <w:autoSpaceDE w:val="0"/>
        <w:autoSpaceDN w:val="0"/>
        <w:bidi w:val="0"/>
        <w:adjustRightInd w:val="0"/>
        <w:snapToGrid w:val="0"/>
        <w:spacing w:before="200" w:line="268" w:lineRule="exact"/>
        <w:ind w:left="6"/>
        <w:textAlignment w:val="baseline"/>
        <w:outlineLvl w:val="3"/>
        <w:rPr>
          <w:sz w:val="20"/>
          <w:szCs w:val="20"/>
          <w:lang w:eastAsia="zh-CN"/>
        </w:rPr>
      </w:pPr>
      <w:r>
        <w:rPr>
          <w:rFonts w:hint="eastAsia"/>
          <w:position w:val="1"/>
          <w:sz w:val="21"/>
          <w:szCs w:val="21"/>
          <w:lang w:eastAsia="zh-CN"/>
        </w:rPr>
        <w:t xml:space="preserve">5.4.1  </w:t>
      </w:r>
      <w:r>
        <w:rPr>
          <w:spacing w:val="-2"/>
          <w:position w:val="1"/>
          <w:sz w:val="20"/>
          <w:szCs w:val="20"/>
          <w:lang w:eastAsia="zh-CN"/>
        </w:rPr>
        <w:t>试验内容</w:t>
      </w:r>
    </w:p>
    <w:p w14:paraId="2F7177B7">
      <w:pPr>
        <w:spacing w:before="201"/>
        <w:ind w:left="6" w:right="119" w:firstLine="420"/>
        <w:rPr>
          <w:rFonts w:ascii="宋体" w:hAnsi="宋体" w:eastAsia="宋体" w:cs="宋体"/>
          <w:spacing w:val="5"/>
          <w:lang w:eastAsia="zh-CN"/>
        </w:rPr>
      </w:pPr>
      <w:r>
        <w:rPr>
          <w:rFonts w:hint="eastAsia" w:ascii="宋体" w:hAnsi="宋体" w:eastAsia="宋体" w:cs="宋体"/>
          <w:spacing w:val="5"/>
          <w:lang w:eastAsia="zh-CN"/>
        </w:rPr>
        <w:t>试验内容：排肥量均匀性变异系数、各行排肥量一致性变异系数、总排肥量稳定性变异系数、排肥深度合格率、水田地表平整度等作业性能。</w:t>
      </w:r>
    </w:p>
    <w:p w14:paraId="2CDF783A">
      <w:pPr>
        <w:pStyle w:val="3"/>
        <w:keepNext w:val="0"/>
        <w:keepLines w:val="0"/>
        <w:pageBreakBefore w:val="0"/>
        <w:widowControl/>
        <w:kinsoku w:val="0"/>
        <w:wordWrap/>
        <w:overflowPunct/>
        <w:topLinePunct w:val="0"/>
        <w:autoSpaceDE w:val="0"/>
        <w:autoSpaceDN w:val="0"/>
        <w:bidi w:val="0"/>
        <w:adjustRightInd w:val="0"/>
        <w:snapToGrid w:val="0"/>
        <w:spacing w:before="168" w:line="268" w:lineRule="exact"/>
        <w:ind w:left="6"/>
        <w:textAlignment w:val="baseline"/>
        <w:outlineLvl w:val="3"/>
        <w:rPr>
          <w:sz w:val="20"/>
          <w:szCs w:val="20"/>
          <w:lang w:eastAsia="zh-CN"/>
        </w:rPr>
      </w:pPr>
      <w:r>
        <w:rPr>
          <w:rFonts w:hint="eastAsia"/>
          <w:position w:val="1"/>
          <w:sz w:val="21"/>
          <w:szCs w:val="21"/>
          <w:lang w:eastAsia="zh-CN"/>
        </w:rPr>
        <w:t xml:space="preserve">5.4.2 </w:t>
      </w:r>
      <w:r>
        <w:rPr>
          <w:spacing w:val="-2"/>
          <w:position w:val="1"/>
          <w:sz w:val="20"/>
          <w:szCs w:val="20"/>
          <w:lang w:eastAsia="zh-CN"/>
        </w:rPr>
        <w:t>试验条件</w:t>
      </w:r>
    </w:p>
    <w:p w14:paraId="216A69D5">
      <w:pPr>
        <w:spacing w:before="33"/>
        <w:ind w:left="322" w:right="116" w:firstLine="418"/>
        <w:rPr>
          <w:rFonts w:ascii="宋体" w:hAnsi="宋体" w:eastAsia="宋体" w:cs="宋体"/>
          <w:lang w:eastAsia="zh-CN"/>
        </w:rPr>
      </w:pPr>
      <w:r>
        <w:rPr>
          <w:rFonts w:hint="eastAsia" w:ascii="宋体" w:hAnsi="宋体" w:eastAsia="宋体" w:cs="宋体"/>
          <w:spacing w:val="7"/>
          <w:lang w:eastAsia="zh-CN"/>
        </w:rPr>
        <w:t>试验地应地表平坦且灌水浸泡时间应符合样机作业条件要求。在试验区内沿两对角线方向取5点，分别测定泥</w:t>
      </w:r>
      <w:r>
        <w:rPr>
          <w:rFonts w:hint="eastAsia" w:ascii="宋体" w:hAnsi="宋体" w:eastAsia="宋体" w:cs="宋体"/>
          <w:spacing w:val="5"/>
          <w:lang w:eastAsia="zh-CN"/>
        </w:rPr>
        <w:t>脚深度和水面深度，取平均值。在整个试验过程中，测定环境温度、湿度开始和结束前后各测</w:t>
      </w:r>
      <w:r>
        <w:rPr>
          <w:rFonts w:hint="eastAsia" w:ascii="宋体" w:hAnsi="宋体" w:eastAsia="宋体" w:cs="宋体"/>
          <w:spacing w:val="5"/>
          <w:lang w:val="en-US" w:eastAsia="zh-CN"/>
        </w:rPr>
        <w:t>1</w:t>
      </w:r>
      <w:r>
        <w:rPr>
          <w:rFonts w:hint="eastAsia" w:ascii="宋体" w:hAnsi="宋体" w:eastAsia="宋体" w:cs="宋体"/>
          <w:spacing w:val="5"/>
          <w:lang w:eastAsia="zh-CN"/>
        </w:rPr>
        <w:t>次，取范围值。</w:t>
      </w:r>
    </w:p>
    <w:p w14:paraId="0E3C02C4">
      <w:pPr>
        <w:spacing w:before="14"/>
        <w:ind w:left="322" w:right="124" w:firstLine="423"/>
        <w:rPr>
          <w:rFonts w:ascii="宋体" w:hAnsi="宋体" w:eastAsia="宋体" w:cs="宋体"/>
          <w:lang w:eastAsia="zh-CN"/>
        </w:rPr>
      </w:pPr>
      <w:r>
        <w:rPr>
          <w:rFonts w:hint="eastAsia" w:ascii="宋体" w:hAnsi="宋体" w:eastAsia="宋体" w:cs="宋体"/>
          <w:spacing w:val="5"/>
          <w:lang w:eastAsia="zh-CN"/>
        </w:rPr>
        <w:t>排肥试验可在硬地面上</w:t>
      </w:r>
      <w:r>
        <w:rPr>
          <w:rFonts w:hint="eastAsia" w:ascii="宋体" w:hAnsi="宋体" w:eastAsia="宋体" w:cs="宋体"/>
          <w:spacing w:val="5"/>
          <w:lang w:val="en-US" w:eastAsia="zh-CN"/>
        </w:rPr>
        <w:t>铺放</w:t>
      </w:r>
      <w:r>
        <w:rPr>
          <w:rFonts w:hint="eastAsia" w:ascii="宋体" w:hAnsi="宋体" w:eastAsia="宋体" w:cs="宋体"/>
          <w:spacing w:val="8"/>
          <w:lang w:val="en-US" w:eastAsia="zh-CN"/>
        </w:rPr>
        <w:t>厚度不少于15cm的</w:t>
      </w:r>
      <w:r>
        <w:rPr>
          <w:rFonts w:hint="eastAsia" w:ascii="宋体" w:hAnsi="宋体" w:eastAsia="宋体" w:cs="宋体"/>
          <w:spacing w:val="5"/>
          <w:lang w:val="en-US" w:eastAsia="zh-CN"/>
        </w:rPr>
        <w:t>基质土上或</w:t>
      </w:r>
      <w:r>
        <w:rPr>
          <w:rFonts w:hint="eastAsia" w:ascii="宋体" w:hAnsi="宋体" w:eastAsia="宋体" w:cs="宋体"/>
          <w:spacing w:val="5"/>
          <w:lang w:eastAsia="zh-CN"/>
        </w:rPr>
        <w:t>无积水的</w:t>
      </w:r>
      <w:r>
        <w:rPr>
          <w:rFonts w:hint="eastAsia" w:ascii="宋体" w:hAnsi="宋体" w:eastAsia="宋体" w:cs="宋体"/>
          <w:spacing w:val="4"/>
          <w:lang w:eastAsia="zh-CN"/>
        </w:rPr>
        <w:t>水田进行，测区长度不少于20m，前</w:t>
      </w:r>
      <w:r>
        <w:rPr>
          <w:rFonts w:hint="eastAsia" w:ascii="宋体" w:hAnsi="宋体" w:eastAsia="宋体" w:cs="宋体"/>
          <w:spacing w:val="5"/>
          <w:lang w:eastAsia="zh-CN"/>
        </w:rPr>
        <w:t>后预留区不少于5m，宽度不小于1个作业幅宽，按产品说明书要求将样机调整在正</w:t>
      </w:r>
      <w:r>
        <w:rPr>
          <w:rFonts w:hint="eastAsia" w:ascii="宋体" w:hAnsi="宋体" w:eastAsia="宋体" w:cs="宋体"/>
          <w:spacing w:val="4"/>
          <w:lang w:eastAsia="zh-CN"/>
        </w:rPr>
        <w:t>常工作状态。</w:t>
      </w:r>
    </w:p>
    <w:p w14:paraId="1D5E683B">
      <w:pPr>
        <w:spacing w:before="13"/>
        <w:ind w:left="740"/>
        <w:rPr>
          <w:rFonts w:ascii="宋体" w:hAnsi="宋体" w:eastAsia="宋体" w:cs="宋体"/>
          <w:lang w:eastAsia="zh-CN"/>
        </w:rPr>
      </w:pPr>
      <w:r>
        <w:rPr>
          <w:rFonts w:hint="eastAsia" w:ascii="宋体" w:hAnsi="宋体" w:eastAsia="宋体" w:cs="宋体"/>
          <w:spacing w:val="8"/>
          <w:lang w:eastAsia="zh-CN"/>
        </w:rPr>
        <w:t>试验用肥料须符合产品使用说明书要求，记录所施肥料名称和物理形状。</w:t>
      </w:r>
    </w:p>
    <w:p w14:paraId="68C4F01F">
      <w:pPr>
        <w:spacing w:line="260" w:lineRule="auto"/>
        <w:rPr>
          <w:lang w:eastAsia="zh-CN"/>
        </w:rPr>
      </w:pPr>
    </w:p>
    <w:p w14:paraId="276CE7EE">
      <w:pPr>
        <w:pStyle w:val="3"/>
        <w:keepNext w:val="0"/>
        <w:keepLines w:val="0"/>
        <w:pageBreakBefore w:val="0"/>
        <w:widowControl/>
        <w:kinsoku w:val="0"/>
        <w:wordWrap/>
        <w:overflowPunct/>
        <w:topLinePunct w:val="0"/>
        <w:autoSpaceDE w:val="0"/>
        <w:autoSpaceDN w:val="0"/>
        <w:bidi w:val="0"/>
        <w:adjustRightInd w:val="0"/>
        <w:snapToGrid w:val="0"/>
        <w:spacing w:before="65" w:line="269" w:lineRule="exact"/>
        <w:ind w:left="323"/>
        <w:textAlignment w:val="baseline"/>
        <w:outlineLvl w:val="3"/>
        <w:rPr>
          <w:sz w:val="20"/>
          <w:szCs w:val="20"/>
          <w:lang w:eastAsia="zh-CN"/>
        </w:rPr>
      </w:pPr>
      <w:r>
        <w:rPr>
          <w:rFonts w:hint="eastAsia"/>
          <w:position w:val="1"/>
          <w:sz w:val="21"/>
          <w:szCs w:val="21"/>
          <w:lang w:eastAsia="zh-CN"/>
        </w:rPr>
        <w:t xml:space="preserve">5.4.3  </w:t>
      </w:r>
      <w:r>
        <w:rPr>
          <w:spacing w:val="-2"/>
          <w:position w:val="1"/>
          <w:sz w:val="20"/>
          <w:szCs w:val="20"/>
          <w:lang w:eastAsia="zh-CN"/>
        </w:rPr>
        <w:t>试验方法</w:t>
      </w:r>
    </w:p>
    <w:p w14:paraId="293AA8EC">
      <w:pPr>
        <w:pStyle w:val="3"/>
        <w:keepNext w:val="0"/>
        <w:keepLines w:val="0"/>
        <w:pageBreakBefore w:val="0"/>
        <w:widowControl/>
        <w:kinsoku w:val="0"/>
        <w:wordWrap/>
        <w:overflowPunct/>
        <w:topLinePunct w:val="0"/>
        <w:autoSpaceDE w:val="0"/>
        <w:autoSpaceDN w:val="0"/>
        <w:bidi w:val="0"/>
        <w:adjustRightInd w:val="0"/>
        <w:snapToGrid w:val="0"/>
        <w:spacing w:before="43" w:line="269" w:lineRule="exact"/>
        <w:ind w:left="323"/>
        <w:textAlignment w:val="baseline"/>
        <w:outlineLvl w:val="4"/>
        <w:rPr>
          <w:sz w:val="20"/>
          <w:szCs w:val="20"/>
          <w:lang w:eastAsia="zh-CN"/>
        </w:rPr>
      </w:pPr>
      <w:r>
        <w:fldChar w:fldCharType="begin"/>
      </w:r>
      <w:r>
        <w:instrText xml:space="preserve"> HYPERLINK "4.4.3.1" </w:instrText>
      </w:r>
      <w:r>
        <w:fldChar w:fldCharType="separate"/>
      </w:r>
      <w:r>
        <w:rPr>
          <w:rFonts w:hint="eastAsia"/>
          <w:position w:val="1"/>
          <w:sz w:val="21"/>
          <w:szCs w:val="21"/>
          <w:lang w:eastAsia="zh-CN"/>
        </w:rPr>
        <w:t>5.4.3.1</w:t>
      </w:r>
      <w:r>
        <w:rPr>
          <w:rFonts w:hint="eastAsia"/>
          <w:position w:val="1"/>
          <w:sz w:val="21"/>
          <w:szCs w:val="21"/>
          <w:lang w:eastAsia="zh-CN"/>
        </w:rPr>
        <w:fldChar w:fldCharType="end"/>
      </w:r>
      <w:r>
        <w:rPr>
          <w:rFonts w:hint="eastAsia"/>
          <w:position w:val="1"/>
          <w:sz w:val="21"/>
          <w:szCs w:val="21"/>
          <w:lang w:eastAsia="zh-CN"/>
        </w:rPr>
        <w:t xml:space="preserve"> </w:t>
      </w:r>
      <w:r>
        <w:rPr>
          <w:rFonts w:hint="eastAsia" w:ascii="宋体" w:hAnsi="宋体" w:eastAsia="宋体" w:cs="宋体"/>
          <w:snapToGrid w:val="0"/>
          <w:color w:val="000000"/>
          <w:spacing w:val="5"/>
          <w:sz w:val="21"/>
          <w:szCs w:val="21"/>
          <w:lang w:val="en-US" w:eastAsia="zh-CN" w:bidi="ar-SA"/>
        </w:rPr>
        <w:t>排肥量均匀性变异系数</w:t>
      </w:r>
    </w:p>
    <w:p w14:paraId="0256D1E5">
      <w:pPr>
        <w:keepNext w:val="0"/>
        <w:keepLines w:val="0"/>
        <w:widowControl/>
        <w:suppressLineNumbers w:val="0"/>
        <w:jc w:val="left"/>
        <w:rPr>
          <w:rFonts w:hint="eastAsia" w:ascii="宋体" w:hAnsi="宋体" w:eastAsia="宋体" w:cs="宋体"/>
          <w:spacing w:val="8"/>
          <w:lang w:eastAsia="zh-CN"/>
        </w:rPr>
      </w:pPr>
      <w:r>
        <w:rPr>
          <w:rFonts w:hint="eastAsia" w:ascii="宋体" w:hAnsi="宋体" w:eastAsia="宋体" w:cs="宋体"/>
          <w:spacing w:val="8"/>
          <w:lang w:eastAsia="zh-CN"/>
        </w:rPr>
        <w:t>采用动态模拟施肥，调整排肥口尽量贴近</w:t>
      </w:r>
      <w:r>
        <w:rPr>
          <w:rFonts w:hint="eastAsia" w:ascii="宋体" w:hAnsi="宋体" w:eastAsia="宋体" w:cs="宋体"/>
          <w:spacing w:val="5"/>
          <w:lang w:val="en-US" w:eastAsia="zh-CN"/>
        </w:rPr>
        <w:t>基质土或水田田面</w:t>
      </w:r>
      <w:r>
        <w:rPr>
          <w:rFonts w:hint="eastAsia" w:ascii="宋体" w:hAnsi="宋体" w:eastAsia="宋体" w:cs="宋体"/>
          <w:spacing w:val="8"/>
          <w:lang w:eastAsia="zh-CN"/>
        </w:rPr>
        <w:t>，按正常速度排肥作业</w:t>
      </w:r>
      <w:r>
        <w:rPr>
          <w:rFonts w:hint="eastAsia" w:ascii="宋体" w:hAnsi="宋体" w:eastAsia="宋体" w:cs="宋体"/>
          <w:spacing w:val="8"/>
          <w:lang w:val="en-US" w:eastAsia="zh-CN"/>
        </w:rPr>
        <w:t>1个行程</w:t>
      </w:r>
      <w:r>
        <w:rPr>
          <w:rFonts w:hint="eastAsia" w:ascii="宋体" w:hAnsi="宋体" w:eastAsia="宋体" w:cs="宋体"/>
          <w:spacing w:val="2"/>
          <w:lang w:eastAsia="zh-CN"/>
        </w:rPr>
        <w:t>。</w:t>
      </w:r>
      <w:r>
        <w:rPr>
          <w:rFonts w:hint="eastAsia" w:ascii="宋体" w:hAnsi="宋体" w:eastAsia="宋体" w:cs="宋体"/>
          <w:spacing w:val="4"/>
          <w:lang w:eastAsia="zh-CN"/>
        </w:rPr>
        <w:t>收集</w:t>
      </w:r>
      <w:r>
        <w:rPr>
          <w:rFonts w:hint="eastAsia" w:ascii="宋体" w:hAnsi="宋体" w:eastAsia="宋体" w:cs="宋体"/>
          <w:spacing w:val="8"/>
          <w:lang w:eastAsia="zh-CN"/>
        </w:rPr>
        <w:t>每行各个排肥口的肥料，</w:t>
      </w:r>
      <w:r>
        <w:rPr>
          <w:rFonts w:hint="eastAsia" w:ascii="宋体" w:hAnsi="宋体" w:eastAsia="宋体" w:cs="宋体"/>
          <w:spacing w:val="8"/>
          <w:lang w:val="en-US" w:eastAsia="zh-CN"/>
        </w:rPr>
        <w:t>至少测定 6 行，左、中、右各选 2 行，少于 6 行的全测。</w:t>
      </w:r>
      <w:r>
        <w:rPr>
          <w:rFonts w:hint="eastAsia" w:ascii="宋体" w:hAnsi="宋体" w:eastAsia="宋体" w:cs="宋体"/>
          <w:spacing w:val="8"/>
          <w:lang w:eastAsia="zh-CN"/>
        </w:rPr>
        <w:t>测定时以 100mm 为一区段，将每行纵向分成若干区段，数出各段内排肥量，共取样 60 段，按式（1）至式（3）计算排肥量均匀性变异系数，计算各行变异系数后取平均值。</w:t>
      </w:r>
    </w:p>
    <w:p w14:paraId="7510EE59">
      <w:pPr>
        <w:spacing w:before="151"/>
        <w:ind w:left="3828"/>
        <w:rPr>
          <w:rFonts w:ascii="微软雅黑" w:hAnsi="微软雅黑" w:eastAsia="微软雅黑" w:cs="微软雅黑"/>
          <w:sz w:val="23"/>
          <w:szCs w:val="23"/>
          <w:lang w:eastAsia="zh-CN"/>
        </w:rPr>
      </w:pPr>
      <w:r>
        <w:rPr>
          <w:position w:val="-32"/>
        </w:rPr>
        <w:object>
          <v:shape id="_x0000_i1025" o:spt="75" type="#_x0000_t75" style="height:53.55pt;width:51.8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ascii="宋体" w:hAnsi="宋体" w:eastAsia="宋体" w:cs="宋体"/>
          <w:spacing w:val="25"/>
          <w:w w:val="108"/>
          <w:position w:val="3"/>
          <w:sz w:val="20"/>
          <w:szCs w:val="20"/>
          <w:lang w:eastAsia="zh-CN"/>
        </w:rPr>
        <w:t>……………………………………(1)</w:t>
      </w:r>
    </w:p>
    <w:p w14:paraId="4DE57BE3">
      <w:pPr>
        <w:keepNext w:val="0"/>
        <w:keepLines w:val="0"/>
        <w:pageBreakBefore w:val="0"/>
        <w:widowControl/>
        <w:kinsoku w:val="0"/>
        <w:wordWrap/>
        <w:overflowPunct/>
        <w:topLinePunct w:val="0"/>
        <w:autoSpaceDE w:val="0"/>
        <w:autoSpaceDN w:val="0"/>
        <w:bidi w:val="0"/>
        <w:adjustRightInd w:val="0"/>
        <w:snapToGrid w:val="0"/>
        <w:spacing w:line="240" w:lineRule="auto"/>
        <w:ind w:left="3827"/>
        <w:textAlignment w:val="baseline"/>
        <w:rPr>
          <w:sz w:val="20"/>
          <w:szCs w:val="20"/>
          <w:lang w:eastAsia="zh-CN"/>
        </w:rPr>
      </w:pPr>
      <w:r>
        <w:rPr>
          <w:rFonts w:asciiTheme="majorEastAsia" w:hAnsiTheme="majorEastAsia" w:eastAsiaTheme="majorEastAsia"/>
          <w:position w:val="-34"/>
        </w:rPr>
        <w:object>
          <v:shape id="_x0000_i1026" o:spt="75" type="#_x0000_t75" style="height:57pt;width:95.6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ascii="宋体" w:hAnsi="宋体" w:eastAsia="宋体" w:cs="宋体"/>
          <w:spacing w:val="25"/>
          <w:w w:val="108"/>
          <w:position w:val="3"/>
          <w:sz w:val="20"/>
          <w:szCs w:val="20"/>
          <w:lang w:eastAsia="zh-CN"/>
        </w:rPr>
        <w:t>…………………………</w:t>
      </w:r>
      <w:r>
        <w:rPr>
          <w:rFonts w:hint="eastAsia" w:ascii="宋体" w:hAnsi="宋体" w:eastAsia="宋体" w:cs="宋体"/>
          <w:spacing w:val="25"/>
          <w:w w:val="108"/>
          <w:position w:val="3"/>
          <w:sz w:val="20"/>
          <w:szCs w:val="20"/>
          <w:lang w:val="en-US" w:eastAsia="zh-CN"/>
        </w:rPr>
        <w:t xml:space="preserve"> </w:t>
      </w:r>
      <w:r>
        <w:rPr>
          <w:rFonts w:hint="eastAsia" w:ascii="宋体" w:hAnsi="宋体" w:eastAsia="宋体" w:cs="宋体"/>
          <w:spacing w:val="25"/>
          <w:w w:val="108"/>
          <w:position w:val="3"/>
          <w:sz w:val="20"/>
          <w:szCs w:val="20"/>
          <w:lang w:eastAsia="zh-CN"/>
        </w:rPr>
        <w:t>(2)</w:t>
      </w:r>
    </w:p>
    <w:p w14:paraId="7D145E23">
      <w:pPr>
        <w:spacing w:before="87"/>
        <w:ind w:left="3828"/>
        <w:rPr>
          <w:sz w:val="20"/>
          <w:szCs w:val="20"/>
          <w:lang w:eastAsia="zh-CN"/>
        </w:rPr>
      </w:pPr>
      <w:r>
        <w:rPr>
          <w:position w:val="-32"/>
        </w:rPr>
        <w:object>
          <v:shape id="_x0000_i1027" o:spt="75" type="#_x0000_t75" style="height:36.85pt;width:75.4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宋体" w:hAnsi="宋体" w:eastAsia="宋体" w:cs="宋体"/>
          <w:spacing w:val="25"/>
          <w:w w:val="108"/>
          <w:position w:val="3"/>
          <w:sz w:val="20"/>
          <w:szCs w:val="20"/>
          <w:lang w:eastAsia="zh-CN"/>
        </w:rPr>
        <w:t>………………………………</w:t>
      </w:r>
      <w:r>
        <w:rPr>
          <w:rFonts w:hint="eastAsia" w:ascii="宋体" w:hAnsi="宋体" w:eastAsia="宋体" w:cs="宋体"/>
          <w:spacing w:val="25"/>
          <w:w w:val="108"/>
          <w:position w:val="3"/>
          <w:sz w:val="20"/>
          <w:szCs w:val="20"/>
          <w:lang w:val="en-US" w:eastAsia="zh-CN"/>
        </w:rPr>
        <w:t xml:space="preserve"> </w:t>
      </w:r>
      <w:r>
        <w:rPr>
          <w:rFonts w:hint="eastAsia" w:ascii="宋体" w:hAnsi="宋体" w:eastAsia="宋体" w:cs="宋体"/>
          <w:spacing w:val="25"/>
          <w:w w:val="108"/>
          <w:position w:val="3"/>
          <w:sz w:val="20"/>
          <w:szCs w:val="20"/>
          <w:lang w:eastAsia="zh-CN"/>
        </w:rPr>
        <w:t>(3)</w:t>
      </w:r>
    </w:p>
    <w:p w14:paraId="08E2A66B">
      <w:pPr>
        <w:spacing w:before="189" w:line="208" w:lineRule="auto"/>
        <w:ind w:left="743"/>
        <w:rPr>
          <w:rFonts w:ascii="微软雅黑" w:hAnsi="微软雅黑" w:eastAsia="微软雅黑" w:cs="微软雅黑"/>
          <w:sz w:val="20"/>
          <w:szCs w:val="20"/>
          <w:lang w:eastAsia="zh-CN"/>
        </w:rPr>
      </w:pPr>
      <w:r>
        <w:rPr>
          <w:rFonts w:ascii="微软雅黑" w:hAnsi="微软雅黑" w:eastAsia="微软雅黑" w:cs="微软雅黑"/>
          <w:spacing w:val="4"/>
          <w:sz w:val="20"/>
          <w:szCs w:val="20"/>
          <w:lang w:eastAsia="zh-CN"/>
        </w:rPr>
        <w:t>式中：</w:t>
      </w:r>
    </w:p>
    <w:p w14:paraId="47CFE5F5">
      <w:pPr>
        <w:keepNext w:val="0"/>
        <w:keepLines w:val="0"/>
        <w:pageBreakBefore w:val="0"/>
        <w:widowControl/>
        <w:kinsoku w:val="0"/>
        <w:wordWrap/>
        <w:overflowPunct/>
        <w:topLinePunct w:val="0"/>
        <w:autoSpaceDE w:val="0"/>
        <w:autoSpaceDN w:val="0"/>
        <w:bidi w:val="0"/>
        <w:adjustRightInd w:val="0"/>
        <w:snapToGrid w:val="0"/>
        <w:spacing w:before="141" w:line="240" w:lineRule="auto"/>
        <w:ind w:left="884"/>
        <w:textAlignment w:val="baseline"/>
        <w:rPr>
          <w:rFonts w:ascii="宋体" w:hAnsi="宋体" w:eastAsia="宋体" w:cs="宋体"/>
          <w:lang w:eastAsia="zh-CN"/>
        </w:rPr>
      </w:pPr>
      <w:r>
        <w:rPr>
          <w:position w:val="-14"/>
        </w:rPr>
        <w:object>
          <v:shape id="_x0000_i1028" o:spt="75" type="#_x0000_t75" style="height:19pt;width:13.2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宋体" w:hAnsi="宋体" w:eastAsia="宋体" w:cs="宋体"/>
          <w:spacing w:val="3"/>
          <w:lang w:eastAsia="zh-CN"/>
        </w:rPr>
        <w:t>——</w:t>
      </w:r>
      <w:r>
        <w:rPr>
          <w:rFonts w:hint="eastAsia" w:ascii="宋体" w:hAnsi="宋体" w:eastAsia="宋体" w:cs="宋体"/>
          <w:spacing w:val="8"/>
          <w:lang w:eastAsia="zh-CN"/>
        </w:rPr>
        <w:t>排肥量平均值，单位为粒；</w:t>
      </w:r>
    </w:p>
    <w:p w14:paraId="5E0F8CEA">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spacing w:val="3"/>
          <w:lang w:eastAsia="zh-CN"/>
        </w:rPr>
      </w:pPr>
      <w:r>
        <w:rPr>
          <w:rFonts w:hint="eastAsia" w:ascii="宋体" w:hAnsi="宋体" w:eastAsia="宋体" w:cs="宋体"/>
          <w:position w:val="-12"/>
        </w:rPr>
        <w:object>
          <v:shape id="_x0000_i1029" o:spt="75" type="#_x0000_t75" style="height:17.85pt;width:12.1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hint="eastAsia" w:ascii="宋体" w:hAnsi="宋体" w:eastAsia="宋体" w:cs="宋体"/>
          <w:spacing w:val="3"/>
          <w:lang w:eastAsia="zh-CN"/>
        </w:rPr>
        <w:t>——第i个点</w:t>
      </w:r>
      <w:r>
        <w:rPr>
          <w:rFonts w:hint="eastAsia" w:ascii="宋体" w:hAnsi="宋体" w:eastAsia="宋体" w:cs="宋体"/>
          <w:spacing w:val="3"/>
          <w:lang w:val="en-US" w:eastAsia="zh-CN"/>
        </w:rPr>
        <w:t>的</w:t>
      </w:r>
      <w:r>
        <w:rPr>
          <w:rFonts w:hint="eastAsia" w:ascii="宋体" w:hAnsi="宋体" w:eastAsia="宋体" w:cs="宋体"/>
          <w:spacing w:val="3"/>
          <w:lang w:eastAsia="zh-CN"/>
        </w:rPr>
        <w:t>排肥量，单位为粒；</w:t>
      </w:r>
    </w:p>
    <w:p w14:paraId="6D030CA7">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spacing w:val="5"/>
          <w:lang w:eastAsia="zh-CN"/>
        </w:rPr>
      </w:pPr>
      <w:r>
        <w:rPr>
          <w:rFonts w:hint="eastAsia" w:ascii="宋体" w:hAnsi="宋体" w:eastAsia="宋体" w:cs="宋体"/>
          <w:position w:val="-14"/>
        </w:rPr>
        <w:object>
          <v:shape id="_x0000_i1030" o:spt="75" type="#_x0000_t75" style="height:19pt;width:13.8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ascii="宋体" w:hAnsi="宋体" w:eastAsia="宋体" w:cs="宋体"/>
          <w:spacing w:val="5"/>
          <w:lang w:eastAsia="zh-CN"/>
        </w:rPr>
        <w:t>——各行排肥量标准差，单位为粒；</w:t>
      </w:r>
    </w:p>
    <w:p w14:paraId="72F35061">
      <w:pPr>
        <w:keepNext w:val="0"/>
        <w:keepLines w:val="0"/>
        <w:pageBreakBefore w:val="0"/>
        <w:widowControl/>
        <w:kinsoku w:val="0"/>
        <w:wordWrap/>
        <w:overflowPunct/>
        <w:topLinePunct w:val="0"/>
        <w:autoSpaceDE w:val="0"/>
        <w:autoSpaceDN w:val="0"/>
        <w:bidi w:val="0"/>
        <w:adjustRightInd w:val="0"/>
        <w:snapToGrid w:val="0"/>
        <w:spacing w:before="87" w:line="240" w:lineRule="auto"/>
        <w:ind w:left="879" w:right="65" w:firstLine="3"/>
        <w:textAlignment w:val="baseline"/>
        <w:rPr>
          <w:rFonts w:ascii="宋体" w:hAnsi="宋体" w:eastAsia="宋体" w:cs="宋体"/>
          <w:lang w:eastAsia="zh-CN"/>
        </w:rPr>
      </w:pPr>
      <w:r>
        <w:rPr>
          <w:rFonts w:hint="eastAsia" w:ascii="宋体" w:hAnsi="宋体" w:eastAsia="宋体" w:cs="宋体"/>
          <w:position w:val="-14"/>
        </w:rPr>
        <w:object>
          <v:shape id="_x0000_i1031" o:spt="75" type="#_x0000_t75" style="height:19pt;width:13.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ascii="宋体" w:hAnsi="宋体" w:eastAsia="宋体" w:cs="宋体"/>
          <w:spacing w:val="9"/>
          <w:lang w:eastAsia="zh-CN"/>
        </w:rPr>
        <w:t>——排肥量均匀性变异系数；</w:t>
      </w:r>
    </w:p>
    <w:p w14:paraId="0B279A46">
      <w:pPr>
        <w:keepNext w:val="0"/>
        <w:keepLines w:val="0"/>
        <w:pageBreakBefore w:val="0"/>
        <w:widowControl/>
        <w:kinsoku w:val="0"/>
        <w:wordWrap/>
        <w:overflowPunct/>
        <w:topLinePunct w:val="0"/>
        <w:autoSpaceDE w:val="0"/>
        <w:autoSpaceDN w:val="0"/>
        <w:bidi w:val="0"/>
        <w:adjustRightInd w:val="0"/>
        <w:snapToGrid w:val="0"/>
        <w:spacing w:before="85" w:line="240" w:lineRule="auto"/>
        <w:ind w:left="859"/>
        <w:textAlignment w:val="baseline"/>
        <w:rPr>
          <w:rFonts w:ascii="宋体" w:hAnsi="宋体" w:eastAsia="宋体" w:cs="宋体"/>
          <w:lang w:eastAsia="zh-CN"/>
        </w:rPr>
      </w:pPr>
      <w:r>
        <w:rPr>
          <w:rFonts w:hint="eastAsia" w:ascii="宋体" w:hAnsi="宋体" w:eastAsia="宋体" w:cs="宋体"/>
          <w:position w:val="-14"/>
        </w:rPr>
        <w:object>
          <v:shape id="_x0000_i1032" o:spt="75" type="#_x0000_t75" style="height:19pt;width:13.2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ascii="宋体" w:hAnsi="宋体" w:eastAsia="宋体" w:cs="宋体"/>
          <w:spacing w:val="11"/>
          <w:lang w:eastAsia="zh-CN"/>
        </w:rPr>
        <w:t>——测定点数。</w:t>
      </w:r>
    </w:p>
    <w:p w14:paraId="3D408B4B">
      <w:pPr>
        <w:pStyle w:val="3"/>
        <w:keepNext w:val="0"/>
        <w:keepLines w:val="0"/>
        <w:pageBreakBefore w:val="0"/>
        <w:widowControl/>
        <w:kinsoku w:val="0"/>
        <w:wordWrap/>
        <w:overflowPunct/>
        <w:topLinePunct w:val="0"/>
        <w:autoSpaceDE w:val="0"/>
        <w:autoSpaceDN w:val="0"/>
        <w:bidi w:val="0"/>
        <w:adjustRightInd w:val="0"/>
        <w:snapToGrid w:val="0"/>
        <w:spacing w:before="195" w:line="269" w:lineRule="exact"/>
        <w:ind w:left="130"/>
        <w:textAlignment w:val="baseline"/>
        <w:outlineLvl w:val="4"/>
        <w:rPr>
          <w:sz w:val="20"/>
          <w:szCs w:val="20"/>
          <w:lang w:eastAsia="zh-CN"/>
        </w:rPr>
      </w:pPr>
      <w:r>
        <w:fldChar w:fldCharType="begin"/>
      </w:r>
      <w:r>
        <w:instrText xml:space="preserve"> HYPERLINK "4.4.3.2" </w:instrText>
      </w:r>
      <w:r>
        <w:fldChar w:fldCharType="separate"/>
      </w:r>
      <w:r>
        <w:rPr>
          <w:rFonts w:hint="eastAsia"/>
          <w:position w:val="1"/>
          <w:sz w:val="21"/>
          <w:szCs w:val="21"/>
          <w:lang w:eastAsia="zh-CN"/>
        </w:rPr>
        <w:t>5.4.3.2</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各行排肥量一致性变异系数</w:t>
      </w:r>
    </w:p>
    <w:p w14:paraId="3E420698">
      <w:pPr>
        <w:spacing w:before="42"/>
        <w:ind w:right="17" w:firstLine="420"/>
        <w:jc w:val="both"/>
        <w:rPr>
          <w:rFonts w:ascii="宋体" w:hAnsi="宋体" w:eastAsia="宋体" w:cs="宋体"/>
          <w:lang w:eastAsia="zh-CN"/>
        </w:rPr>
      </w:pPr>
      <w:r>
        <w:rPr>
          <w:rFonts w:hint="eastAsia" w:ascii="宋体" w:hAnsi="宋体" w:eastAsia="宋体" w:cs="宋体"/>
          <w:spacing w:val="4"/>
          <w:lang w:val="en-US" w:eastAsia="zh-CN"/>
        </w:rPr>
        <w:t>采</w:t>
      </w:r>
      <w:r>
        <w:rPr>
          <w:rFonts w:hint="eastAsia" w:ascii="宋体" w:hAnsi="宋体" w:eastAsia="宋体" w:cs="宋体"/>
          <w:spacing w:val="4"/>
          <w:lang w:eastAsia="zh-CN"/>
        </w:rPr>
        <w:t>用静态试验方法，按实际行进50m的排肥量进行排肥，收集每行各个排肥口的肥料，</w:t>
      </w:r>
      <w:r>
        <w:rPr>
          <w:rFonts w:hint="eastAsia" w:ascii="宋体" w:hAnsi="宋体" w:eastAsia="宋体" w:cs="宋体"/>
          <w:spacing w:val="8"/>
          <w:lang w:val="en-US" w:eastAsia="zh-CN"/>
        </w:rPr>
        <w:t>至少测定 6 行，左、中、右各选 2 行，少于 6 行的全测。</w:t>
      </w:r>
      <w:r>
        <w:rPr>
          <w:rFonts w:hint="eastAsia" w:ascii="宋体" w:hAnsi="宋体" w:eastAsia="宋体" w:cs="宋体"/>
          <w:spacing w:val="6"/>
          <w:lang w:eastAsia="zh-CN"/>
        </w:rPr>
        <w:t>重复5次，取</w:t>
      </w:r>
      <w:r>
        <w:rPr>
          <w:rFonts w:hint="eastAsia" w:ascii="宋体" w:hAnsi="宋体" w:eastAsia="宋体" w:cs="宋体"/>
          <w:spacing w:val="5"/>
          <w:lang w:eastAsia="zh-CN"/>
        </w:rPr>
        <w:t>每个排肥口5次排肥量的平均</w:t>
      </w:r>
      <w:r>
        <w:rPr>
          <w:rFonts w:hint="eastAsia" w:ascii="宋体" w:hAnsi="宋体" w:eastAsia="宋体" w:cs="宋体"/>
          <w:spacing w:val="6"/>
          <w:lang w:eastAsia="zh-CN"/>
        </w:rPr>
        <w:t>值，按式（4）至式（6）计算各行排肥量一致性变异系数，</w:t>
      </w:r>
      <w:r>
        <w:rPr>
          <w:rFonts w:hint="eastAsia" w:ascii="宋体" w:hAnsi="宋体" w:eastAsia="宋体" w:cs="宋体"/>
          <w:spacing w:val="2"/>
          <w:lang w:eastAsia="zh-CN"/>
        </w:rPr>
        <w:t>计算各行变异系数后取平均值</w:t>
      </w:r>
      <w:r>
        <w:rPr>
          <w:rFonts w:hint="eastAsia" w:ascii="宋体" w:hAnsi="宋体" w:eastAsia="宋体" w:cs="宋体"/>
          <w:spacing w:val="6"/>
          <w:lang w:eastAsia="zh-CN"/>
        </w:rPr>
        <w:t>。</w:t>
      </w:r>
    </w:p>
    <w:p w14:paraId="69F6C694">
      <w:pPr>
        <w:keepNext w:val="0"/>
        <w:keepLines w:val="0"/>
        <w:pageBreakBefore w:val="0"/>
        <w:widowControl/>
        <w:kinsoku w:val="0"/>
        <w:wordWrap/>
        <w:overflowPunct/>
        <w:topLinePunct w:val="0"/>
        <w:autoSpaceDE w:val="0"/>
        <w:autoSpaceDN w:val="0"/>
        <w:bidi w:val="0"/>
        <w:adjustRightInd w:val="0"/>
        <w:snapToGrid w:val="0"/>
        <w:spacing w:line="202" w:lineRule="auto"/>
        <w:ind w:left="3543"/>
        <w:textAlignment w:val="baseline"/>
        <w:rPr>
          <w:rFonts w:ascii="微软雅黑" w:hAnsi="微软雅黑" w:eastAsia="微软雅黑" w:cs="微软雅黑"/>
          <w:spacing w:val="24"/>
          <w:position w:val="-7"/>
          <w:sz w:val="20"/>
          <w:szCs w:val="20"/>
          <w:lang w:eastAsia="zh-CN"/>
        </w:rPr>
      </w:pPr>
      <w:r>
        <w:rPr>
          <w:rFonts w:hint="eastAsia"/>
          <w:position w:val="-30"/>
          <w:lang w:eastAsia="zh-CN"/>
        </w:rPr>
        <w:t xml:space="preserve">  </w:t>
      </w:r>
      <w:r>
        <w:rPr>
          <w:position w:val="-30"/>
        </w:rPr>
        <w:object>
          <v:shape id="_x0000_i1033" o:spt="75" type="#_x0000_t75" style="height:51.85pt;width:53.5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ascii="宋体" w:hAnsi="宋体" w:eastAsia="宋体" w:cs="宋体"/>
          <w:spacing w:val="25"/>
          <w:w w:val="108"/>
          <w:position w:val="3"/>
          <w:sz w:val="20"/>
          <w:szCs w:val="20"/>
          <w:lang w:eastAsia="zh-CN"/>
        </w:rPr>
        <w:t xml:space="preserve">………………………………………(4)  </w:t>
      </w:r>
      <w:r>
        <w:rPr>
          <w:rFonts w:hint="eastAsia" w:ascii="微软雅黑" w:hAnsi="微软雅黑" w:eastAsia="微软雅黑" w:cs="微软雅黑"/>
          <w:spacing w:val="25"/>
          <w:w w:val="108"/>
          <w:position w:val="3"/>
          <w:sz w:val="20"/>
          <w:szCs w:val="20"/>
          <w:lang w:eastAsia="zh-CN"/>
        </w:rPr>
        <w:t xml:space="preserve">           </w:t>
      </w:r>
      <w:r>
        <w:rPr>
          <w:position w:val="-32"/>
        </w:rPr>
        <w:object>
          <v:shape id="_x0000_i1034" o:spt="75" type="#_x0000_t75" style="height:55.3pt;width:99.0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hint="eastAsia" w:ascii="宋体" w:hAnsi="宋体" w:eastAsia="宋体" w:cs="宋体"/>
          <w:spacing w:val="25"/>
          <w:w w:val="108"/>
          <w:position w:val="3"/>
          <w:sz w:val="20"/>
          <w:szCs w:val="20"/>
          <w:lang w:eastAsia="zh-CN"/>
        </w:rPr>
        <w:t>………………………………(5)</w:t>
      </w:r>
    </w:p>
    <w:p w14:paraId="347678A0">
      <w:pPr>
        <w:spacing w:before="7" w:line="202" w:lineRule="auto"/>
        <w:ind w:left="3402"/>
        <w:rPr>
          <w:sz w:val="20"/>
          <w:szCs w:val="20"/>
          <w:lang w:eastAsia="zh-CN"/>
        </w:rPr>
      </w:pPr>
      <w:r>
        <w:rPr>
          <w:rFonts w:hint="eastAsia"/>
          <w:position w:val="-30"/>
          <w:lang w:eastAsia="zh-CN"/>
        </w:rPr>
        <w:t xml:space="preserve">    </w:t>
      </w:r>
      <w:r>
        <w:rPr>
          <w:position w:val="-30"/>
        </w:rPr>
        <w:object>
          <v:shape id="_x0000_i1035" o:spt="75" type="#_x0000_t75" style="height:34pt;width:75.4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r>
        <w:rPr>
          <w:rFonts w:hint="eastAsia" w:ascii="宋体" w:hAnsi="宋体" w:eastAsia="宋体" w:cs="宋体"/>
          <w:spacing w:val="25"/>
          <w:w w:val="108"/>
          <w:position w:val="3"/>
          <w:sz w:val="20"/>
          <w:szCs w:val="20"/>
          <w:lang w:eastAsia="zh-CN"/>
        </w:rPr>
        <w:t>…………………………………</w:t>
      </w:r>
      <w:r>
        <w:rPr>
          <w:rFonts w:hint="eastAsia" w:ascii="宋体" w:hAnsi="宋体" w:eastAsia="宋体" w:cs="宋体"/>
          <w:spacing w:val="25"/>
          <w:w w:val="108"/>
          <w:position w:val="3"/>
          <w:sz w:val="20"/>
          <w:szCs w:val="20"/>
          <w:lang w:val="en-US" w:eastAsia="zh-CN"/>
        </w:rPr>
        <w:t xml:space="preserve"> </w:t>
      </w:r>
      <w:r>
        <w:rPr>
          <w:rFonts w:hint="eastAsia" w:ascii="宋体" w:hAnsi="宋体" w:eastAsia="宋体" w:cs="宋体"/>
          <w:spacing w:val="25"/>
          <w:w w:val="108"/>
          <w:position w:val="3"/>
          <w:sz w:val="20"/>
          <w:szCs w:val="20"/>
          <w:lang w:eastAsia="zh-CN"/>
        </w:rPr>
        <w:t>(6)</w:t>
      </w:r>
    </w:p>
    <w:p w14:paraId="7B76BD5D">
      <w:pPr>
        <w:spacing w:line="288" w:lineRule="auto"/>
        <w:rPr>
          <w:lang w:eastAsia="zh-CN"/>
        </w:rPr>
      </w:pPr>
    </w:p>
    <w:p w14:paraId="5E99D059">
      <w:pPr>
        <w:spacing w:line="289" w:lineRule="auto"/>
        <w:rPr>
          <w:lang w:eastAsia="zh-CN"/>
        </w:rPr>
      </w:pPr>
    </w:p>
    <w:p w14:paraId="6ADC752A">
      <w:pPr>
        <w:spacing w:line="289" w:lineRule="auto"/>
        <w:rPr>
          <w:lang w:eastAsia="zh-CN"/>
        </w:rPr>
      </w:pPr>
    </w:p>
    <w:p w14:paraId="273ED301">
      <w:pPr>
        <w:spacing w:before="86"/>
        <w:ind w:left="565" w:right="4611" w:firstLine="1"/>
        <w:rPr>
          <w:rFonts w:ascii="宋体" w:hAnsi="宋体" w:eastAsia="宋体" w:cs="宋体"/>
          <w:lang w:eastAsia="zh-CN"/>
        </w:rPr>
      </w:pPr>
      <w:r>
        <w:rPr>
          <w:rFonts w:hint="eastAsia" w:ascii="宋体" w:hAnsi="宋体" w:eastAsia="宋体" w:cs="宋体"/>
          <w:position w:val="-12"/>
        </w:rPr>
        <w:object>
          <v:shape id="_x0000_i1036" o:spt="75" type="#_x0000_t75" style="height:17.85pt;width:13.8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ascii="宋体" w:hAnsi="宋体" w:eastAsia="宋体" w:cs="宋体"/>
          <w:spacing w:val="1"/>
          <w:lang w:eastAsia="zh-CN"/>
        </w:rPr>
        <w:t xml:space="preserve">——每行排肥量平均值，单位为克（g </w:t>
      </w:r>
      <w:r>
        <w:rPr>
          <w:rFonts w:hint="eastAsia" w:ascii="宋体" w:hAnsi="宋体" w:eastAsia="宋体" w:cs="宋体"/>
          <w:spacing w:val="-33"/>
          <w:lang w:eastAsia="zh-CN"/>
        </w:rPr>
        <w:t>）；</w:t>
      </w:r>
      <w:r>
        <w:rPr>
          <w:rFonts w:hint="eastAsia" w:ascii="宋体" w:hAnsi="宋体" w:eastAsia="宋体" w:cs="宋体"/>
          <w:position w:val="-12"/>
        </w:rPr>
        <w:object>
          <v:shape id="_x0000_i1037" o:spt="75" type="#_x0000_t75" style="height:17.85pt;width:13.2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ascii="宋体" w:hAnsi="宋体" w:eastAsia="宋体" w:cs="宋体"/>
          <w:spacing w:val="-2"/>
          <w:lang w:eastAsia="zh-CN"/>
        </w:rPr>
        <w:t>——第</w:t>
      </w:r>
      <w:r>
        <w:rPr>
          <w:rFonts w:hint="eastAsia" w:ascii="宋体" w:hAnsi="宋体" w:eastAsia="宋体" w:cs="宋体"/>
          <w:position w:val="-6"/>
        </w:rPr>
        <w:object>
          <v:shape id="_x0000_i1038" o:spt="75" type="#_x0000_t75" style="height:11.5pt;width:9.8pt;" o:ole="t" filled="f" o:preferrelative="t" stroked="f" coordsize="21600,21600">
            <v:path/>
            <v:fill on="f" focussize="0,0"/>
            <v:stroke on="f" joinstyle="miter"/>
            <v:imagedata r:id="rId39" o:title=""/>
            <o:lock v:ext="edit" aspectratio="t"/>
            <w10:wrap type="none"/>
            <w10:anchorlock/>
          </v:shape>
          <o:OLEObject Type="Embed" ProgID="Equation.DSMT4" ShapeID="_x0000_i1038" DrawAspect="Content" ObjectID="_1468075738" r:id="rId38">
            <o:LockedField>false</o:LockedField>
          </o:OLEObject>
        </w:object>
      </w:r>
      <w:r>
        <w:rPr>
          <w:rFonts w:hint="eastAsia" w:ascii="宋体" w:hAnsi="宋体" w:eastAsia="宋体" w:cs="宋体"/>
          <w:spacing w:val="-2"/>
          <w:lang w:eastAsia="zh-CN"/>
        </w:rPr>
        <w:t xml:space="preserve">行排肥量，单位为克（g </w:t>
      </w:r>
      <w:r>
        <w:rPr>
          <w:rFonts w:hint="eastAsia" w:ascii="宋体" w:hAnsi="宋体" w:eastAsia="宋体" w:cs="宋体"/>
          <w:spacing w:val="2"/>
          <w:lang w:eastAsia="zh-CN"/>
        </w:rPr>
        <w:t>）；</w:t>
      </w:r>
    </w:p>
    <w:p w14:paraId="5F6361C3">
      <w:pPr>
        <w:spacing w:before="109"/>
        <w:ind w:left="568"/>
        <w:rPr>
          <w:rFonts w:ascii="宋体" w:hAnsi="宋体" w:eastAsia="宋体" w:cs="宋体"/>
          <w:spacing w:val="4"/>
          <w:lang w:eastAsia="zh-CN"/>
        </w:rPr>
      </w:pPr>
      <w:r>
        <w:rPr>
          <w:rFonts w:hint="eastAsia" w:ascii="宋体" w:hAnsi="宋体" w:eastAsia="宋体" w:cs="宋体"/>
          <w:position w:val="-12"/>
        </w:rPr>
        <w:object>
          <v:shape id="_x0000_i1039" o:spt="75" type="#_x0000_t75" style="height:17.85pt;width:13.8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ascii="宋体" w:hAnsi="宋体" w:eastAsia="宋体" w:cs="宋体"/>
          <w:spacing w:val="-1"/>
          <w:lang w:eastAsia="zh-CN"/>
        </w:rPr>
        <w:t xml:space="preserve">——各行排肥量标准差，单位为克（g </w:t>
      </w:r>
      <w:r>
        <w:rPr>
          <w:rFonts w:hint="eastAsia" w:ascii="宋体" w:hAnsi="宋体" w:eastAsia="宋体" w:cs="宋体"/>
          <w:spacing w:val="4"/>
          <w:lang w:eastAsia="zh-CN"/>
        </w:rPr>
        <w:t>）；</w:t>
      </w:r>
    </w:p>
    <w:p w14:paraId="0426E8AC">
      <w:pPr>
        <w:spacing w:before="109"/>
        <w:ind w:left="568"/>
        <w:rPr>
          <w:rFonts w:ascii="宋体" w:hAnsi="宋体" w:eastAsia="宋体" w:cs="宋体"/>
          <w:spacing w:val="6"/>
          <w:lang w:eastAsia="zh-CN"/>
        </w:rPr>
      </w:pPr>
      <w:r>
        <w:rPr>
          <w:rFonts w:hint="eastAsia" w:ascii="宋体" w:hAnsi="宋体" w:eastAsia="宋体" w:cs="宋体"/>
          <w:position w:val="-12"/>
        </w:rPr>
        <w:object>
          <v:shape id="_x0000_i1040" o:spt="75" type="#_x0000_t75" style="height:17.85pt;width:13.25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r>
        <w:rPr>
          <w:rFonts w:hint="eastAsia" w:ascii="宋体" w:hAnsi="宋体" w:eastAsia="宋体" w:cs="宋体"/>
          <w:spacing w:val="6"/>
          <w:lang w:eastAsia="zh-CN"/>
        </w:rPr>
        <w:t>——各行排肥量均匀性变异系数；</w:t>
      </w:r>
    </w:p>
    <w:p w14:paraId="2C63A69A">
      <w:pPr>
        <w:spacing w:before="109"/>
        <w:ind w:left="568"/>
        <w:rPr>
          <w:rFonts w:ascii="宋体" w:hAnsi="宋体" w:eastAsia="宋体" w:cs="宋体"/>
          <w:lang w:eastAsia="zh-CN"/>
        </w:rPr>
      </w:pPr>
      <w:r>
        <w:rPr>
          <w:rFonts w:hint="eastAsia" w:ascii="宋体" w:hAnsi="宋体" w:eastAsia="宋体" w:cs="宋体"/>
          <w:position w:val="-12"/>
        </w:rPr>
        <w:object>
          <v:shape id="_x0000_i1041" o:spt="75" type="#_x0000_t75" style="height:17.85pt;width:13.2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rFonts w:hint="eastAsia" w:ascii="宋体" w:hAnsi="宋体" w:eastAsia="宋体" w:cs="宋体"/>
          <w:spacing w:val="6"/>
          <w:lang w:eastAsia="zh-CN"/>
        </w:rPr>
        <w:t>——测定点数。</w:t>
      </w:r>
    </w:p>
    <w:p w14:paraId="5F5B728B">
      <w:pPr>
        <w:pStyle w:val="3"/>
        <w:keepNext w:val="0"/>
        <w:keepLines w:val="0"/>
        <w:pageBreakBefore w:val="0"/>
        <w:widowControl/>
        <w:kinsoku w:val="0"/>
        <w:wordWrap/>
        <w:overflowPunct/>
        <w:topLinePunct w:val="0"/>
        <w:autoSpaceDE w:val="0"/>
        <w:autoSpaceDN w:val="0"/>
        <w:bidi w:val="0"/>
        <w:adjustRightInd w:val="0"/>
        <w:snapToGrid w:val="0"/>
        <w:spacing w:before="215" w:line="270" w:lineRule="exact"/>
        <w:ind w:left="6"/>
        <w:textAlignment w:val="baseline"/>
        <w:outlineLvl w:val="4"/>
        <w:rPr>
          <w:sz w:val="20"/>
          <w:szCs w:val="20"/>
          <w:lang w:eastAsia="zh-CN"/>
        </w:rPr>
      </w:pPr>
      <w:r>
        <w:fldChar w:fldCharType="begin"/>
      </w:r>
      <w:r>
        <w:instrText xml:space="preserve"> HYPERLINK "4.4.3.3" </w:instrText>
      </w:r>
      <w:r>
        <w:fldChar w:fldCharType="separate"/>
      </w:r>
      <w:r>
        <w:rPr>
          <w:rFonts w:hint="eastAsia"/>
          <w:position w:val="1"/>
          <w:sz w:val="21"/>
          <w:szCs w:val="21"/>
          <w:lang w:eastAsia="zh-CN"/>
        </w:rPr>
        <w:t>5.4.3.3</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总排肥量稳定性变异系数</w:t>
      </w:r>
    </w:p>
    <w:p w14:paraId="78B6994E">
      <w:pPr>
        <w:spacing w:before="44"/>
        <w:ind w:left="6" w:right="68" w:firstLine="420"/>
        <w:rPr>
          <w:rFonts w:ascii="宋体" w:hAnsi="宋体" w:eastAsia="宋体" w:cs="宋体"/>
          <w:lang w:eastAsia="zh-CN"/>
        </w:rPr>
      </w:pPr>
      <w:r>
        <w:fldChar w:fldCharType="begin"/>
      </w:r>
      <w:r>
        <w:instrText xml:space="preserve"> HYPERLINK "4.4.3.2" </w:instrText>
      </w:r>
      <w:r>
        <w:fldChar w:fldCharType="separate"/>
      </w:r>
      <w:r>
        <w:rPr>
          <w:rFonts w:hint="eastAsia" w:ascii="宋体" w:hAnsi="宋体" w:eastAsia="宋体" w:cs="宋体"/>
          <w:spacing w:val="4"/>
          <w:lang w:val="en-US" w:eastAsia="zh-CN"/>
        </w:rPr>
        <w:t>5</w:t>
      </w:r>
      <w:r>
        <w:rPr>
          <w:rFonts w:hint="eastAsia" w:ascii="宋体" w:hAnsi="宋体" w:eastAsia="宋体" w:cs="宋体"/>
          <w:spacing w:val="4"/>
          <w:lang w:eastAsia="zh-CN"/>
        </w:rPr>
        <w:t>.4.3.2</w:t>
      </w:r>
      <w:r>
        <w:rPr>
          <w:rFonts w:hint="eastAsia" w:ascii="宋体" w:hAnsi="宋体" w:eastAsia="宋体" w:cs="宋体"/>
          <w:spacing w:val="4"/>
          <w:lang w:eastAsia="zh-CN"/>
        </w:rPr>
        <w:fldChar w:fldCharType="end"/>
      </w:r>
      <w:r>
        <w:rPr>
          <w:rFonts w:hint="eastAsia" w:ascii="宋体" w:hAnsi="宋体" w:eastAsia="宋体" w:cs="宋体"/>
          <w:spacing w:val="4"/>
          <w:lang w:eastAsia="zh-CN"/>
        </w:rPr>
        <w:t>试验</w:t>
      </w:r>
      <w:r>
        <w:rPr>
          <w:rFonts w:hint="eastAsia" w:ascii="宋体" w:hAnsi="宋体" w:eastAsia="宋体" w:cs="宋体"/>
          <w:spacing w:val="4"/>
          <w:lang w:val="en-US" w:eastAsia="zh-CN"/>
        </w:rPr>
        <w:t>同时，</w:t>
      </w:r>
      <w:r>
        <w:rPr>
          <w:rFonts w:hint="eastAsia" w:ascii="宋体" w:hAnsi="宋体" w:eastAsia="宋体" w:cs="宋体"/>
          <w:spacing w:val="4"/>
          <w:lang w:eastAsia="zh-CN"/>
        </w:rPr>
        <w:t>收集每次排肥总量，重复5次，按式（7）至式（9）计算总排肥</w:t>
      </w:r>
      <w:r>
        <w:rPr>
          <w:rFonts w:hint="eastAsia" w:ascii="宋体" w:hAnsi="宋体" w:eastAsia="宋体" w:cs="宋体"/>
          <w:spacing w:val="8"/>
          <w:lang w:eastAsia="zh-CN"/>
        </w:rPr>
        <w:t>量稳定性变异系数。</w:t>
      </w:r>
    </w:p>
    <w:p w14:paraId="090BA420">
      <w:pPr>
        <w:spacing w:before="1" w:line="220" w:lineRule="auto"/>
        <w:ind w:left="3820"/>
        <w:rPr>
          <w:rFonts w:ascii="微软雅黑" w:hAnsi="微软雅黑" w:eastAsia="微软雅黑" w:cs="微软雅黑"/>
          <w:sz w:val="20"/>
          <w:szCs w:val="20"/>
          <w:lang w:eastAsia="zh-CN"/>
        </w:rPr>
      </w:pPr>
      <w:r>
        <w:rPr>
          <w:position w:val="-30"/>
        </w:rPr>
        <w:object>
          <v:shape id="_x0000_i1042" o:spt="75" type="#_x0000_t75" style="height:51.85pt;width:53.55pt;" o:ole="t" filled="f" o:preferrelative="t" stroked="f" coordsize="21600,21600">
            <v:path/>
            <v:fill on="f" focussize="0,0"/>
            <v:stroke on="f" joinstyle="miter"/>
            <v:imagedata r:id="rId47" o:title=""/>
            <o:lock v:ext="edit" aspectratio="t"/>
            <w10:wrap type="none"/>
            <w10:anchorlock/>
          </v:shape>
          <o:OLEObject Type="Embed" ProgID="Equation.DSMT4" ShapeID="_x0000_i1042" DrawAspect="Content" ObjectID="_1468075742" r:id="rId46">
            <o:LockedField>false</o:LockedField>
          </o:OLEObject>
        </w:object>
      </w:r>
      <w:r>
        <w:rPr>
          <w:rFonts w:hint="eastAsia" w:ascii="宋体" w:hAnsi="宋体" w:eastAsia="宋体" w:cs="宋体"/>
          <w:spacing w:val="25"/>
          <w:w w:val="108"/>
          <w:position w:val="3"/>
          <w:sz w:val="20"/>
          <w:szCs w:val="20"/>
          <w:lang w:eastAsia="zh-CN"/>
        </w:rPr>
        <w:t>……………………………………(7)</w:t>
      </w:r>
    </w:p>
    <w:p w14:paraId="65ADEA77">
      <w:pPr>
        <w:spacing w:before="271"/>
        <w:ind w:left="3824"/>
        <w:rPr>
          <w:sz w:val="20"/>
          <w:szCs w:val="20"/>
          <w:lang w:eastAsia="zh-CN"/>
        </w:rPr>
      </w:pPr>
      <w:r>
        <w:rPr>
          <w:position w:val="-32"/>
        </w:rPr>
        <w:object>
          <v:shape id="_x0000_i1043" o:spt="75" type="#_x0000_t75" style="height:57pt;width:99.0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48">
            <o:LockedField>false</o:LockedField>
          </o:OLEObject>
        </w:object>
      </w:r>
      <w:r>
        <w:rPr>
          <w:rFonts w:hint="eastAsia" w:ascii="宋体" w:hAnsi="宋体" w:eastAsia="宋体" w:cs="宋体"/>
          <w:spacing w:val="25"/>
          <w:w w:val="108"/>
          <w:position w:val="3"/>
          <w:sz w:val="20"/>
          <w:szCs w:val="20"/>
          <w:lang w:eastAsia="zh-CN"/>
        </w:rPr>
        <w:t>…………………………(8)</w:t>
      </w:r>
    </w:p>
    <w:p w14:paraId="4AF32813">
      <w:pPr>
        <w:spacing w:line="284" w:lineRule="auto"/>
        <w:rPr>
          <w:lang w:eastAsia="zh-CN"/>
        </w:rPr>
      </w:pPr>
    </w:p>
    <w:p w14:paraId="0F84EB4B">
      <w:pPr>
        <w:spacing w:before="87"/>
        <w:ind w:left="3814"/>
        <w:rPr>
          <w:sz w:val="20"/>
          <w:szCs w:val="20"/>
          <w:lang w:eastAsia="zh-CN"/>
        </w:rPr>
      </w:pPr>
      <w:r>
        <w:rPr>
          <w:position w:val="-30"/>
        </w:rPr>
        <w:object>
          <v:shape id="_x0000_i1044" o:spt="75" type="#_x0000_t75" style="height:34pt;width:73.7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0">
            <o:LockedField>false</o:LockedField>
          </o:OLEObject>
        </w:object>
      </w:r>
      <w:r>
        <w:rPr>
          <w:rFonts w:hint="eastAsia" w:ascii="宋体" w:hAnsi="宋体" w:eastAsia="宋体" w:cs="宋体"/>
          <w:spacing w:val="25"/>
          <w:w w:val="108"/>
          <w:position w:val="3"/>
          <w:sz w:val="20"/>
          <w:szCs w:val="20"/>
          <w:lang w:eastAsia="zh-CN"/>
        </w:rPr>
        <w:t>………………………………</w:t>
      </w:r>
      <w:r>
        <w:rPr>
          <w:rFonts w:hint="eastAsia" w:ascii="宋体" w:hAnsi="宋体" w:eastAsia="宋体" w:cs="宋体"/>
          <w:spacing w:val="25"/>
          <w:w w:val="108"/>
          <w:position w:val="3"/>
          <w:sz w:val="20"/>
          <w:szCs w:val="20"/>
          <w:lang w:val="en-US" w:eastAsia="zh-CN"/>
        </w:rPr>
        <w:t xml:space="preserve"> </w:t>
      </w:r>
      <w:r>
        <w:rPr>
          <w:rFonts w:hint="eastAsia" w:ascii="宋体" w:hAnsi="宋体" w:eastAsia="宋体" w:cs="宋体"/>
          <w:spacing w:val="25"/>
          <w:w w:val="108"/>
          <w:position w:val="3"/>
          <w:sz w:val="20"/>
          <w:szCs w:val="20"/>
          <w:lang w:eastAsia="zh-CN"/>
        </w:rPr>
        <w:t>(9)</w:t>
      </w:r>
    </w:p>
    <w:p w14:paraId="2F945E63">
      <w:pPr>
        <w:spacing w:line="302" w:lineRule="auto"/>
        <w:rPr>
          <w:lang w:eastAsia="zh-CN"/>
        </w:rPr>
      </w:pPr>
    </w:p>
    <w:p w14:paraId="5AED0852">
      <w:pPr>
        <w:spacing w:line="302" w:lineRule="auto"/>
        <w:rPr>
          <w:lang w:eastAsia="zh-CN"/>
        </w:rPr>
      </w:pPr>
    </w:p>
    <w:p w14:paraId="519738C7">
      <w:pPr>
        <w:spacing w:line="302" w:lineRule="auto"/>
        <w:rPr>
          <w:lang w:eastAsia="zh-CN"/>
        </w:rPr>
      </w:pPr>
    </w:p>
    <w:p w14:paraId="6FEB87C4">
      <w:pPr>
        <w:spacing w:before="86"/>
        <w:ind w:left="559" w:right="4836" w:firstLine="6"/>
        <w:jc w:val="both"/>
        <w:rPr>
          <w:rFonts w:hint="eastAsia" w:ascii="宋体" w:hAnsi="宋体" w:eastAsia="宋体" w:cs="宋体"/>
          <w:spacing w:val="-35"/>
          <w:lang w:eastAsia="zh-CN"/>
        </w:rPr>
      </w:pPr>
      <w:r>
        <w:rPr>
          <w:rFonts w:hint="eastAsia" w:ascii="宋体" w:hAnsi="宋体" w:eastAsia="宋体" w:cs="宋体"/>
          <w:position w:val="-12"/>
        </w:rPr>
        <w:object>
          <v:shape id="_x0000_i1045" o:spt="75" type="#_x0000_t75" style="height:17.85pt;width:13.25pt;" o:ole="t" filled="f" o:preferrelative="t" stroked="f" coordsize="21600,21600">
            <v:path/>
            <v:fill on="f" focussize="0,0"/>
            <v:stroke on="f" joinstyle="miter"/>
            <v:imagedata r:id="rId53" o:title=""/>
            <o:lock v:ext="edit" aspectratio="t"/>
            <w10:wrap type="none"/>
            <w10:anchorlock/>
          </v:shape>
          <o:OLEObject Type="Embed" ProgID="Equation.DSMT4" ShapeID="_x0000_i1045" DrawAspect="Content" ObjectID="_1468075745" r:id="rId52">
            <o:LockedField>false</o:LockedField>
          </o:OLEObject>
        </w:object>
      </w:r>
      <w:r>
        <w:rPr>
          <w:rFonts w:hint="eastAsia" w:ascii="宋体" w:hAnsi="宋体" w:eastAsia="宋体" w:cs="宋体"/>
          <w:lang w:eastAsia="zh-CN"/>
        </w:rPr>
        <w:t xml:space="preserve">——总排肥量平均值，单位为克（g </w:t>
      </w:r>
      <w:r>
        <w:rPr>
          <w:rFonts w:hint="eastAsia" w:ascii="宋体" w:hAnsi="宋体" w:eastAsia="宋体" w:cs="宋体"/>
          <w:spacing w:val="-23"/>
          <w:lang w:eastAsia="zh-CN"/>
        </w:rPr>
        <w:t>）；</w:t>
      </w:r>
      <w:r>
        <w:rPr>
          <w:rFonts w:hint="eastAsia" w:ascii="宋体" w:hAnsi="宋体" w:eastAsia="宋体" w:cs="宋体"/>
          <w:position w:val="-14"/>
        </w:rPr>
        <w:object>
          <v:shape id="_x0000_i1046" o:spt="75" type="#_x0000_t75" style="height:19pt;width:13.8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r>
        <w:rPr>
          <w:rFonts w:hint="eastAsia" w:ascii="宋体" w:hAnsi="宋体" w:eastAsia="宋体" w:cs="宋体"/>
          <w:spacing w:val="-1"/>
          <w:lang w:eastAsia="zh-CN"/>
        </w:rPr>
        <w:t>——第</w:t>
      </w:r>
      <w:r>
        <w:rPr>
          <w:rFonts w:hint="eastAsia" w:ascii="宋体" w:hAnsi="宋体" w:eastAsia="宋体" w:cs="宋体"/>
          <w:position w:val="-10"/>
        </w:rPr>
        <w:object>
          <v:shape id="_x0000_i1047" o:spt="75" type="#_x0000_t75" style="height:13.25pt;width:11.5pt;" o:ole="t" filled="f" o:preferrelative="t" stroked="f" coordsize="21600,21600">
            <v:path/>
            <v:fill on="f" focussize="0,0"/>
            <v:stroke on="f" joinstyle="miter"/>
            <v:imagedata r:id="rId57" o:title=""/>
            <o:lock v:ext="edit" aspectratio="t"/>
            <w10:wrap type="none"/>
            <w10:anchorlock/>
          </v:shape>
          <o:OLEObject Type="Embed" ProgID="Equation.DSMT4" ShapeID="_x0000_i1047" DrawAspect="Content" ObjectID="_1468075747" r:id="rId56">
            <o:LockedField>false</o:LockedField>
          </o:OLEObject>
        </w:object>
      </w:r>
      <w:r>
        <w:rPr>
          <w:rFonts w:hint="eastAsia" w:ascii="宋体" w:hAnsi="宋体" w:eastAsia="宋体" w:cs="宋体"/>
          <w:spacing w:val="-1"/>
          <w:lang w:eastAsia="zh-CN"/>
        </w:rPr>
        <w:t xml:space="preserve">次排肥总量，单位为克（g </w:t>
      </w:r>
      <w:r>
        <w:rPr>
          <w:rFonts w:hint="eastAsia" w:ascii="宋体" w:hAnsi="宋体" w:eastAsia="宋体" w:cs="宋体"/>
          <w:spacing w:val="-3"/>
          <w:lang w:eastAsia="zh-CN"/>
        </w:rPr>
        <w:t>）；</w:t>
      </w:r>
      <w:r>
        <w:rPr>
          <w:rFonts w:hint="eastAsia" w:ascii="宋体" w:hAnsi="宋体" w:eastAsia="宋体" w:cs="宋体"/>
          <w:position w:val="-12"/>
        </w:rPr>
        <w:object>
          <v:shape id="_x0000_i1048" o:spt="75" type="#_x0000_t75" style="height:17.85pt;width:13.8pt;" o:ole="t" filled="f" o:preferrelative="t" stroked="f" coordsize="21600,21600">
            <v:path/>
            <v:fill on="f" focussize="0,0"/>
            <v:stroke on="f" joinstyle="miter"/>
            <v:imagedata r:id="rId59" o:title=""/>
            <o:lock v:ext="edit" aspectratio="t"/>
            <w10:wrap type="none"/>
            <w10:anchorlock/>
          </v:shape>
          <o:OLEObject Type="Embed" ProgID="Equation.DSMT4" ShapeID="_x0000_i1048" DrawAspect="Content" ObjectID="_1468075748" r:id="rId58">
            <o:LockedField>false</o:LockedField>
          </o:OLEObject>
        </w:object>
      </w:r>
      <w:r>
        <w:rPr>
          <w:rFonts w:hint="eastAsia" w:ascii="宋体" w:hAnsi="宋体" w:eastAsia="宋体" w:cs="宋体"/>
          <w:spacing w:val="-3"/>
          <w:lang w:eastAsia="zh-CN"/>
        </w:rPr>
        <w:t xml:space="preserve">——总排肥量标准差，单位为克（g </w:t>
      </w:r>
      <w:r>
        <w:rPr>
          <w:rFonts w:hint="eastAsia" w:ascii="宋体" w:hAnsi="宋体" w:eastAsia="宋体" w:cs="宋体"/>
          <w:spacing w:val="-35"/>
          <w:lang w:eastAsia="zh-CN"/>
        </w:rPr>
        <w:t>）；</w:t>
      </w:r>
    </w:p>
    <w:p w14:paraId="2F6CF87C">
      <w:pPr>
        <w:spacing w:before="86"/>
        <w:ind w:left="559" w:right="4836" w:firstLine="6"/>
        <w:jc w:val="both"/>
        <w:rPr>
          <w:rFonts w:ascii="宋体" w:hAnsi="宋体" w:eastAsia="宋体" w:cs="宋体"/>
          <w:lang w:eastAsia="zh-CN"/>
        </w:rPr>
      </w:pPr>
      <w:r>
        <w:rPr>
          <w:rFonts w:hint="eastAsia" w:ascii="宋体" w:hAnsi="宋体" w:eastAsia="宋体" w:cs="宋体"/>
          <w:position w:val="-12"/>
        </w:rPr>
        <w:object>
          <v:shape id="_x0000_i1049" o:spt="75" type="#_x0000_t75" style="height:17.85pt;width:12.1pt;" o:ole="t" filled="f" o:preferrelative="t" stroked="f" coordsize="21600,21600">
            <v:path/>
            <v:fill on="f" focussize="0,0"/>
            <v:stroke on="f" joinstyle="miter"/>
            <v:imagedata r:id="rId61" o:title=""/>
            <o:lock v:ext="edit" aspectratio="t"/>
            <w10:wrap type="none"/>
            <w10:anchorlock/>
          </v:shape>
          <o:OLEObject Type="Embed" ProgID="Equation.DSMT4" ShapeID="_x0000_i1049" DrawAspect="Content" ObjectID="_1468075749" r:id="rId60">
            <o:LockedField>false</o:LockedField>
          </o:OLEObject>
        </w:object>
      </w:r>
      <w:r>
        <w:rPr>
          <w:rFonts w:hint="eastAsia" w:ascii="宋体" w:hAnsi="宋体" w:eastAsia="宋体" w:cs="宋体"/>
          <w:spacing w:val="5"/>
          <w:lang w:eastAsia="zh-CN"/>
        </w:rPr>
        <w:t>——总排肥量稳定性变异系数；</w:t>
      </w:r>
    </w:p>
    <w:p w14:paraId="369E798C">
      <w:pPr>
        <w:spacing w:before="70"/>
        <w:ind w:left="541"/>
        <w:rPr>
          <w:rFonts w:ascii="宋体" w:hAnsi="宋体" w:eastAsia="宋体" w:cs="宋体"/>
          <w:lang w:eastAsia="zh-CN"/>
        </w:rPr>
      </w:pPr>
      <w:r>
        <w:rPr>
          <w:rFonts w:hint="eastAsia" w:ascii="宋体" w:hAnsi="宋体" w:eastAsia="宋体" w:cs="宋体"/>
          <w:position w:val="-12"/>
        </w:rPr>
        <w:object>
          <v:shape id="_x0000_i1050" o:spt="75" type="#_x0000_t75" style="height:17.85pt;width:13.25pt;" o:ole="t" filled="f" o:preferrelative="t" stroked="f" coordsize="21600,21600">
            <v:path/>
            <v:fill on="f" focussize="0,0"/>
            <v:stroke on="f" joinstyle="miter"/>
            <v:imagedata r:id="rId63" o:title=""/>
            <o:lock v:ext="edit" aspectratio="t"/>
            <w10:wrap type="none"/>
            <w10:anchorlock/>
          </v:shape>
          <o:OLEObject Type="Embed" ProgID="Equation.DSMT4" ShapeID="_x0000_i1050" DrawAspect="Content" ObjectID="_1468075750" r:id="rId62">
            <o:LockedField>false</o:LockedField>
          </o:OLEObject>
        </w:object>
      </w:r>
      <w:r>
        <w:rPr>
          <w:rFonts w:hint="eastAsia" w:ascii="宋体" w:hAnsi="宋体" w:eastAsia="宋体" w:cs="宋体"/>
          <w:spacing w:val="-4"/>
          <w:lang w:eastAsia="zh-CN"/>
        </w:rPr>
        <w:t>——测定点数。</w:t>
      </w:r>
    </w:p>
    <w:p w14:paraId="517D7F3F">
      <w:pPr>
        <w:pStyle w:val="3"/>
        <w:keepNext w:val="0"/>
        <w:keepLines w:val="0"/>
        <w:pageBreakBefore w:val="0"/>
        <w:widowControl/>
        <w:kinsoku w:val="0"/>
        <w:wordWrap/>
        <w:overflowPunct/>
        <w:topLinePunct w:val="0"/>
        <w:autoSpaceDE w:val="0"/>
        <w:autoSpaceDN w:val="0"/>
        <w:bidi w:val="0"/>
        <w:adjustRightInd w:val="0"/>
        <w:snapToGrid w:val="0"/>
        <w:spacing w:before="184" w:line="269" w:lineRule="exact"/>
        <w:ind w:left="6"/>
        <w:textAlignment w:val="baseline"/>
        <w:outlineLvl w:val="4"/>
        <w:rPr>
          <w:sz w:val="20"/>
          <w:szCs w:val="20"/>
          <w:lang w:eastAsia="zh-CN"/>
        </w:rPr>
      </w:pPr>
      <w:r>
        <w:fldChar w:fldCharType="begin"/>
      </w:r>
      <w:r>
        <w:instrText xml:space="preserve"> HYPERLINK "4.4.3.4" </w:instrText>
      </w:r>
      <w:r>
        <w:fldChar w:fldCharType="separate"/>
      </w:r>
      <w:r>
        <w:rPr>
          <w:rFonts w:hint="eastAsia"/>
          <w:position w:val="1"/>
          <w:sz w:val="21"/>
          <w:szCs w:val="21"/>
          <w:lang w:eastAsia="zh-CN"/>
        </w:rPr>
        <w:t>5.4.3.4</w:t>
      </w:r>
      <w:r>
        <w:rPr>
          <w:rFonts w:hint="eastAsia"/>
          <w:position w:val="1"/>
          <w:sz w:val="21"/>
          <w:szCs w:val="21"/>
          <w:lang w:eastAsia="zh-CN"/>
        </w:rPr>
        <w:fldChar w:fldCharType="end"/>
      </w:r>
      <w:r>
        <w:rPr>
          <w:rFonts w:hint="eastAsia"/>
          <w:position w:val="1"/>
          <w:sz w:val="21"/>
          <w:szCs w:val="21"/>
          <w:lang w:eastAsia="zh-CN"/>
        </w:rPr>
        <w:t xml:space="preserve"> </w:t>
      </w:r>
      <w:r>
        <w:rPr>
          <w:rFonts w:hint="eastAsia"/>
          <w:spacing w:val="3"/>
          <w:position w:val="1"/>
          <w:sz w:val="20"/>
          <w:szCs w:val="20"/>
          <w:lang w:eastAsia="zh-CN"/>
        </w:rPr>
        <w:t>水田地表平整度</w:t>
      </w:r>
    </w:p>
    <w:p w14:paraId="3E126958">
      <w:pPr>
        <w:spacing w:line="269" w:lineRule="exact"/>
        <w:rPr>
          <w:sz w:val="20"/>
          <w:szCs w:val="20"/>
          <w:lang w:eastAsia="zh-CN"/>
        </w:rPr>
      </w:pPr>
    </w:p>
    <w:p w14:paraId="611DFEA7">
      <w:pPr>
        <w:spacing w:before="34"/>
        <w:ind w:left="6" w:right="113" w:firstLine="420"/>
        <w:jc w:val="both"/>
        <w:rPr>
          <w:rFonts w:ascii="宋体" w:hAnsi="宋体" w:eastAsia="宋体" w:cs="宋体"/>
          <w:lang w:eastAsia="zh-CN"/>
        </w:rPr>
      </w:pPr>
      <w:r>
        <w:rPr>
          <w:rFonts w:hint="eastAsia" w:ascii="宋体" w:hAnsi="宋体" w:eastAsia="宋体" w:cs="宋体"/>
          <w:spacing w:val="5"/>
          <w:lang w:val="en-US" w:eastAsia="zh-CN"/>
        </w:rPr>
        <w:t>按说明书规定的作业速度下，</w:t>
      </w:r>
      <w:r>
        <w:rPr>
          <w:rFonts w:hint="eastAsia" w:ascii="宋体" w:hAnsi="宋体" w:eastAsia="宋体" w:cs="宋体"/>
          <w:spacing w:val="5"/>
          <w:lang w:eastAsia="zh-CN"/>
        </w:rPr>
        <w:t>机具在</w:t>
      </w:r>
      <w:r>
        <w:rPr>
          <w:rFonts w:hint="eastAsia" w:ascii="宋体" w:hAnsi="宋体" w:eastAsia="宋体" w:cs="宋体"/>
          <w:spacing w:val="5"/>
          <w:lang w:val="en-US" w:eastAsia="zh-CN"/>
        </w:rPr>
        <w:t>1个行程</w:t>
      </w:r>
      <w:r>
        <w:rPr>
          <w:rFonts w:hint="eastAsia" w:ascii="宋体" w:hAnsi="宋体" w:eastAsia="宋体" w:cs="宋体"/>
          <w:spacing w:val="5"/>
          <w:lang w:eastAsia="zh-CN"/>
        </w:rPr>
        <w:t>作业完成后,沿测区对角线方向每隔5m测量1点，每条对角线测量11点，共测</w:t>
      </w:r>
      <w:r>
        <w:rPr>
          <w:rFonts w:hint="eastAsia" w:ascii="宋体" w:hAnsi="宋体" w:eastAsia="宋体" w:cs="宋体"/>
          <w:spacing w:val="3"/>
          <w:lang w:eastAsia="zh-CN"/>
        </w:rPr>
        <w:t>22点，任设一水平基准面，测量各点地表距水平基准面的垂直距离。按式（10</w:t>
      </w:r>
      <w:r>
        <w:rPr>
          <w:rFonts w:hint="eastAsia" w:ascii="宋体" w:hAnsi="宋体" w:eastAsia="宋体" w:cs="宋体"/>
          <w:spacing w:val="-7"/>
          <w:lang w:eastAsia="zh-CN"/>
        </w:rPr>
        <w:t>）～（</w:t>
      </w:r>
      <w:r>
        <w:rPr>
          <w:rFonts w:hint="eastAsia" w:ascii="宋体" w:hAnsi="宋体" w:eastAsia="宋体" w:cs="宋体"/>
          <w:spacing w:val="3"/>
          <w:lang w:eastAsia="zh-CN"/>
        </w:rPr>
        <w:t>11）计算平地后水田</w:t>
      </w:r>
      <w:r>
        <w:rPr>
          <w:rFonts w:hint="eastAsia" w:ascii="宋体" w:hAnsi="宋体" w:eastAsia="宋体" w:cs="宋体"/>
          <w:spacing w:val="8"/>
          <w:lang w:eastAsia="zh-CN"/>
        </w:rPr>
        <w:t>地表平整度。</w:t>
      </w:r>
    </w:p>
    <w:p w14:paraId="3C2ED0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lang w:eastAsia="zh-CN"/>
        </w:rPr>
      </w:pPr>
      <w:r>
        <w:rPr>
          <w:rFonts w:hint="eastAsia"/>
          <w:position w:val="-30"/>
          <w:lang w:eastAsia="zh-CN"/>
        </w:rPr>
        <w:t xml:space="preserve">                                                               </w:t>
      </w:r>
      <w:r>
        <w:rPr>
          <w:position w:val="-30"/>
        </w:rPr>
        <w:object>
          <v:shape id="_x0000_i1051" o:spt="75" type="#_x0000_t75" style="height:51.85pt;width:51.85pt;" o:ole="t" filled="f" o:preferrelative="t" stroked="f" coordsize="21600,21600">
            <v:path/>
            <v:fill on="f" focussize="0,0"/>
            <v:stroke on="f" joinstyle="miter"/>
            <v:imagedata r:id="rId65" o:title=""/>
            <o:lock v:ext="edit" aspectratio="t"/>
            <w10:wrap type="none"/>
            <w10:anchorlock/>
          </v:shape>
          <o:OLEObject Type="Embed" ProgID="Equation.DSMT4" ShapeID="_x0000_i1051" DrawAspect="Content" ObjectID="_1468075751" r:id="rId64">
            <o:LockedField>false</o:LockedField>
          </o:OLEObject>
        </w:object>
      </w:r>
      <w:r>
        <w:rPr>
          <w:rFonts w:hint="eastAsia" w:ascii="宋体" w:hAnsi="宋体" w:eastAsia="宋体" w:cs="宋体"/>
          <w:spacing w:val="25"/>
          <w:w w:val="108"/>
          <w:position w:val="3"/>
          <w:sz w:val="20"/>
          <w:szCs w:val="20"/>
          <w:lang w:eastAsia="zh-CN"/>
        </w:rPr>
        <w:t>……………………………………(10)</w:t>
      </w:r>
    </w:p>
    <w:p w14:paraId="55EC4C5B">
      <w:pPr>
        <w:spacing w:before="85"/>
        <w:ind w:left="425"/>
        <w:rPr>
          <w:rFonts w:ascii="宋体" w:hAnsi="宋体" w:eastAsia="宋体" w:cs="宋体"/>
          <w:lang w:eastAsia="zh-CN"/>
        </w:rPr>
      </w:pPr>
      <w:r>
        <w:rPr>
          <w:rFonts w:hint="eastAsia" w:ascii="宋体" w:hAnsi="宋体" w:eastAsia="宋体" w:cs="宋体"/>
          <w:spacing w:val="4"/>
          <w:lang w:eastAsia="zh-CN"/>
        </w:rPr>
        <w:t>式中：</w:t>
      </w:r>
    </w:p>
    <w:p w14:paraId="16863937">
      <w:pPr>
        <w:spacing w:before="157"/>
        <w:ind w:left="571" w:right="1967" w:hanging="1"/>
        <w:rPr>
          <w:rFonts w:ascii="宋体" w:hAnsi="宋体" w:eastAsia="宋体" w:cs="宋体"/>
          <w:lang w:eastAsia="zh-CN"/>
        </w:rPr>
      </w:pPr>
      <w:r>
        <w:rPr>
          <w:rFonts w:hint="eastAsia" w:ascii="宋体" w:hAnsi="宋体" w:eastAsia="宋体" w:cs="宋体"/>
          <w:position w:val="-14"/>
        </w:rPr>
        <w:object>
          <v:shape id="_x0000_i1052" o:spt="75" type="#_x0000_t75" style="height:19pt;width:13.25pt;" o:ole="t" filled="f" o:preferrelative="t" stroked="f" coordsize="21600,21600">
            <v:path/>
            <v:fill on="f" focussize="0,0"/>
            <v:stroke on="f" joinstyle="miter"/>
            <v:imagedata r:id="rId67" o:title=""/>
            <o:lock v:ext="edit" aspectratio="t"/>
            <w10:wrap type="none"/>
            <w10:anchorlock/>
          </v:shape>
          <o:OLEObject Type="Embed" ProgID="Equation.DSMT4" ShapeID="_x0000_i1052" DrawAspect="Content" ObjectID="_1468075752" r:id="rId66">
            <o:LockedField>false</o:LockedField>
          </o:OLEObject>
        </w:object>
      </w:r>
      <w:r>
        <w:rPr>
          <w:rFonts w:hint="eastAsia" w:ascii="宋体" w:hAnsi="宋体" w:eastAsia="宋体" w:cs="宋体"/>
          <w:spacing w:val="8"/>
          <w:lang w:eastAsia="zh-CN"/>
        </w:rPr>
        <w:t>——平地后地表与水平基准面的垂直距离平均值，单位为</w:t>
      </w:r>
      <w:r>
        <w:rPr>
          <w:rFonts w:hint="eastAsia" w:ascii="宋体" w:hAnsi="宋体" w:eastAsia="宋体" w:cs="宋体"/>
          <w:spacing w:val="7"/>
          <w:lang w:eastAsia="zh-CN"/>
        </w:rPr>
        <w:t>厘米（</w:t>
      </w:r>
      <w:r>
        <w:rPr>
          <w:rFonts w:hint="eastAsia" w:ascii="宋体" w:hAnsi="宋体" w:eastAsia="宋体" w:cs="宋体"/>
          <w:lang w:eastAsia="zh-CN"/>
        </w:rPr>
        <w:t>cm</w:t>
      </w:r>
      <w:r>
        <w:rPr>
          <w:rFonts w:hint="eastAsia" w:ascii="宋体" w:hAnsi="宋体" w:eastAsia="宋体" w:cs="宋体"/>
          <w:spacing w:val="-10"/>
          <w:lang w:eastAsia="zh-CN"/>
        </w:rPr>
        <w:t>）；</w:t>
      </w:r>
      <w:r>
        <w:rPr>
          <w:rFonts w:hint="eastAsia" w:ascii="宋体" w:hAnsi="宋体" w:eastAsia="宋体" w:cs="宋体"/>
          <w:position w:val="-12"/>
        </w:rPr>
        <w:object>
          <v:shape id="_x0000_i1053" o:spt="75" type="#_x0000_t75" style="height:17.85pt;width:12.1pt;" o:ole="t" filled="f" o:preferrelative="t" stroked="f" coordsize="21600,21600">
            <v:path/>
            <v:fill on="f" focussize="0,0"/>
            <v:stroke on="f" joinstyle="miter"/>
            <v:imagedata r:id="rId69" o:title=""/>
            <o:lock v:ext="edit" aspectratio="t"/>
            <w10:wrap type="none"/>
            <w10:anchorlock/>
          </v:shape>
          <o:OLEObject Type="Embed" ProgID="Equation.DSMT4" ShapeID="_x0000_i1053" DrawAspect="Content" ObjectID="_1468075753" r:id="rId68">
            <o:LockedField>false</o:LockedField>
          </o:OLEObject>
        </w:object>
      </w:r>
      <w:r>
        <w:rPr>
          <w:rFonts w:hint="eastAsia" w:ascii="宋体" w:hAnsi="宋体" w:eastAsia="宋体" w:cs="宋体"/>
          <w:spacing w:val="6"/>
          <w:lang w:eastAsia="zh-CN"/>
        </w:rPr>
        <w:t>——各测点地表与水平基准面的垂直距离，单位厘米（</w:t>
      </w:r>
      <w:r>
        <w:rPr>
          <w:rFonts w:hint="eastAsia" w:ascii="宋体" w:hAnsi="宋体" w:eastAsia="宋体" w:cs="宋体"/>
          <w:lang w:eastAsia="zh-CN"/>
        </w:rPr>
        <w:t>cm</w:t>
      </w:r>
      <w:r>
        <w:rPr>
          <w:rFonts w:hint="eastAsia" w:ascii="宋体" w:hAnsi="宋体" w:eastAsia="宋体" w:cs="宋体"/>
          <w:spacing w:val="2"/>
          <w:lang w:eastAsia="zh-CN"/>
        </w:rPr>
        <w:t>）；</w:t>
      </w:r>
    </w:p>
    <w:p w14:paraId="3F472523">
      <w:pPr>
        <w:spacing w:before="51"/>
        <w:ind w:left="562"/>
        <w:rPr>
          <w:lang w:eastAsia="zh-CN"/>
        </w:rPr>
      </w:pPr>
      <w:r>
        <w:rPr>
          <w:rFonts w:hint="eastAsia" w:ascii="宋体" w:hAnsi="宋体" w:eastAsia="宋体" w:cs="宋体"/>
          <w:position w:val="-12"/>
        </w:rPr>
        <w:object>
          <v:shape id="_x0000_i1054" o:spt="75" type="#_x0000_t75" style="height:17.85pt;width:12.1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54" r:id="rId70">
            <o:LockedField>false</o:LockedField>
          </o:OLEObject>
        </w:object>
      </w:r>
      <w:r>
        <w:rPr>
          <w:rFonts w:hint="eastAsia" w:ascii="宋体" w:hAnsi="宋体" w:eastAsia="宋体" w:cs="宋体"/>
          <w:spacing w:val="7"/>
          <w:lang w:eastAsia="zh-CN"/>
        </w:rPr>
        <w:t>——测量的点数。</w:t>
      </w:r>
    </w:p>
    <w:p w14:paraId="5B488C3C">
      <w:pPr>
        <w:spacing w:before="87"/>
        <w:ind w:left="3654"/>
        <w:rPr>
          <w:sz w:val="20"/>
          <w:szCs w:val="20"/>
          <w:lang w:eastAsia="zh-CN"/>
        </w:rPr>
      </w:pPr>
      <w:r>
        <w:rPr>
          <w:position w:val="-32"/>
        </w:rPr>
        <w:object>
          <v:shape id="_x0000_i1055" o:spt="75" type="#_x0000_t75" style="height:55.3pt;width:93.9pt;" o:ole="t" filled="f" o:preferrelative="t" stroked="f" coordsize="21600,21600">
            <v:path/>
            <v:fill on="f" focussize="0,0"/>
            <v:stroke on="f" joinstyle="miter"/>
            <v:imagedata r:id="rId73" o:title=""/>
            <o:lock v:ext="edit" aspectratio="t"/>
            <w10:wrap type="none"/>
            <w10:anchorlock/>
          </v:shape>
          <o:OLEObject Type="Embed" ProgID="Equation.DSMT4" ShapeID="_x0000_i1055" DrawAspect="Content" ObjectID="_1468075755" r:id="rId72">
            <o:LockedField>false</o:LockedField>
          </o:OLEObject>
        </w:object>
      </w:r>
      <w:r>
        <w:rPr>
          <w:rFonts w:hint="eastAsia" w:ascii="宋体" w:hAnsi="宋体" w:eastAsia="宋体" w:cs="宋体"/>
          <w:spacing w:val="25"/>
          <w:w w:val="108"/>
          <w:position w:val="3"/>
          <w:sz w:val="20"/>
          <w:szCs w:val="20"/>
          <w:lang w:eastAsia="zh-CN"/>
        </w:rPr>
        <w:t>……………………………(11)</w:t>
      </w:r>
    </w:p>
    <w:p w14:paraId="2081E1A3">
      <w:pPr>
        <w:spacing w:before="177" w:line="208" w:lineRule="auto"/>
        <w:ind w:left="425"/>
        <w:rPr>
          <w:rFonts w:ascii="微软雅黑" w:hAnsi="微软雅黑" w:eastAsia="微软雅黑" w:cs="微软雅黑"/>
          <w:sz w:val="20"/>
          <w:szCs w:val="20"/>
          <w:lang w:eastAsia="zh-CN"/>
        </w:rPr>
      </w:pPr>
      <w:r>
        <w:rPr>
          <w:rFonts w:ascii="微软雅黑" w:hAnsi="微软雅黑" w:eastAsia="微软雅黑" w:cs="微软雅黑"/>
          <w:spacing w:val="4"/>
          <w:sz w:val="20"/>
          <w:szCs w:val="20"/>
          <w:lang w:eastAsia="zh-CN"/>
        </w:rPr>
        <w:t>式中：</w:t>
      </w:r>
    </w:p>
    <w:p w14:paraId="5F2BA1B6">
      <w:pPr>
        <w:spacing w:before="161" w:line="217" w:lineRule="auto"/>
        <w:ind w:left="465"/>
        <w:rPr>
          <w:rFonts w:ascii="微软雅黑" w:hAnsi="微软雅黑" w:eastAsia="微软雅黑" w:cs="微软雅黑"/>
          <w:sz w:val="20"/>
          <w:szCs w:val="20"/>
          <w:lang w:eastAsia="zh-CN"/>
        </w:rPr>
      </w:pPr>
      <w:r>
        <w:rPr>
          <w:position w:val="-12"/>
        </w:rPr>
        <w:object>
          <v:shape id="_x0000_i1056" o:spt="75" type="#_x0000_t75" style="height:17.85pt;width:12.1pt;" o:ole="t" filled="f" o:preferrelative="t" stroked="f" coordsize="21600,21600">
            <v:path/>
            <v:fill on="f" focussize="0,0"/>
            <v:stroke on="f" joinstyle="miter"/>
            <v:imagedata r:id="rId75" o:title=""/>
            <o:lock v:ext="edit" aspectratio="t"/>
            <w10:wrap type="none"/>
            <w10:anchorlock/>
          </v:shape>
          <o:OLEObject Type="Embed" ProgID="Equation.DSMT4" ShapeID="_x0000_i1056" DrawAspect="Content" ObjectID="_1468075756" r:id="rId74">
            <o:LockedField>false</o:LockedField>
          </o:OLEObject>
        </w:object>
      </w:r>
      <w:r>
        <w:rPr>
          <w:rFonts w:ascii="微软雅黑" w:hAnsi="微软雅黑" w:eastAsia="微软雅黑" w:cs="微软雅黑"/>
          <w:spacing w:val="3"/>
          <w:sz w:val="20"/>
          <w:szCs w:val="20"/>
          <w:lang w:eastAsia="zh-CN"/>
        </w:rPr>
        <w:t>——</w:t>
      </w:r>
      <w:r>
        <w:rPr>
          <w:rFonts w:hint="eastAsia" w:ascii="宋体" w:hAnsi="宋体" w:eastAsia="宋体" w:cs="宋体"/>
          <w:spacing w:val="3"/>
          <w:lang w:eastAsia="zh-CN"/>
        </w:rPr>
        <w:t>水田</w:t>
      </w:r>
      <w:r>
        <w:rPr>
          <w:rFonts w:hint="eastAsia" w:ascii="宋体" w:hAnsi="宋体" w:eastAsia="宋体" w:cs="宋体"/>
          <w:spacing w:val="6"/>
          <w:lang w:eastAsia="zh-CN"/>
        </w:rPr>
        <w:t>地表平整度，单位为厘米（cm）。</w:t>
      </w:r>
    </w:p>
    <w:p w14:paraId="6BFCC64B">
      <w:pPr>
        <w:pStyle w:val="3"/>
        <w:keepNext w:val="0"/>
        <w:keepLines w:val="0"/>
        <w:pageBreakBefore w:val="0"/>
        <w:widowControl/>
        <w:kinsoku w:val="0"/>
        <w:wordWrap/>
        <w:overflowPunct/>
        <w:topLinePunct w:val="0"/>
        <w:autoSpaceDE w:val="0"/>
        <w:autoSpaceDN w:val="0"/>
        <w:bidi w:val="0"/>
        <w:adjustRightInd w:val="0"/>
        <w:snapToGrid w:val="0"/>
        <w:spacing w:before="169" w:line="270" w:lineRule="exact"/>
        <w:ind w:left="6"/>
        <w:textAlignment w:val="baseline"/>
        <w:outlineLvl w:val="4"/>
        <w:rPr>
          <w:sz w:val="20"/>
          <w:szCs w:val="20"/>
          <w:lang w:eastAsia="zh-CN"/>
        </w:rPr>
      </w:pPr>
      <w:r>
        <w:fldChar w:fldCharType="begin"/>
      </w:r>
      <w:r>
        <w:instrText xml:space="preserve"> HYPERLINK "4.4.3.5" </w:instrText>
      </w:r>
      <w:r>
        <w:fldChar w:fldCharType="separate"/>
      </w:r>
      <w:r>
        <w:rPr>
          <w:rFonts w:hint="eastAsia"/>
          <w:position w:val="1"/>
          <w:sz w:val="21"/>
          <w:szCs w:val="21"/>
          <w:lang w:eastAsia="zh-CN"/>
        </w:rPr>
        <w:t>5.4.3.5</w:t>
      </w:r>
      <w:r>
        <w:rPr>
          <w:rFonts w:hint="eastAsia"/>
          <w:position w:val="1"/>
          <w:sz w:val="21"/>
          <w:szCs w:val="21"/>
          <w:lang w:eastAsia="zh-CN"/>
        </w:rPr>
        <w:fldChar w:fldCharType="end"/>
      </w:r>
      <w:r>
        <w:rPr>
          <w:rFonts w:hint="eastAsia"/>
          <w:position w:val="1"/>
          <w:sz w:val="21"/>
          <w:szCs w:val="21"/>
          <w:lang w:eastAsia="zh-CN"/>
        </w:rPr>
        <w:t xml:space="preserve"> </w:t>
      </w:r>
      <w:r>
        <w:rPr>
          <w:spacing w:val="-2"/>
          <w:position w:val="1"/>
          <w:sz w:val="20"/>
          <w:szCs w:val="20"/>
          <w:lang w:eastAsia="zh-CN"/>
        </w:rPr>
        <w:t>排肥深度合格率</w:t>
      </w:r>
    </w:p>
    <w:p w14:paraId="3064A924">
      <w:pPr>
        <w:spacing w:before="41"/>
        <w:ind w:left="6" w:right="113" w:firstLine="425"/>
        <w:jc w:val="both"/>
        <w:rPr>
          <w:rFonts w:ascii="宋体" w:hAnsi="宋体" w:eastAsia="宋体" w:cs="宋体"/>
          <w:lang w:eastAsia="zh-CN"/>
        </w:rPr>
      </w:pPr>
      <w:r>
        <w:rPr>
          <w:rFonts w:hint="eastAsia" w:ascii="宋体" w:hAnsi="宋体" w:eastAsia="宋体" w:cs="宋体"/>
          <w:spacing w:val="8"/>
          <w:lang w:eastAsia="zh-CN"/>
        </w:rPr>
        <w:t>按正常速度和当地农艺要求的排肥深度下进行排肥作业</w:t>
      </w:r>
      <w:r>
        <w:rPr>
          <w:rFonts w:hint="eastAsia" w:ascii="宋体" w:hAnsi="宋体" w:eastAsia="宋体" w:cs="宋体"/>
          <w:spacing w:val="2"/>
          <w:lang w:eastAsia="zh-CN"/>
        </w:rPr>
        <w:t>。</w:t>
      </w:r>
      <w:r>
        <w:rPr>
          <w:rFonts w:hint="eastAsia" w:ascii="宋体" w:hAnsi="宋体" w:eastAsia="宋体" w:cs="宋体"/>
          <w:lang w:eastAsia="zh-CN"/>
        </w:rPr>
        <w:t>在</w:t>
      </w:r>
      <w:r>
        <w:rPr>
          <w:rFonts w:hint="eastAsia" w:ascii="宋体" w:hAnsi="宋体" w:eastAsia="宋体" w:cs="宋体"/>
          <w:lang w:val="en-US" w:eastAsia="zh-CN"/>
        </w:rPr>
        <w:t>1个</w:t>
      </w:r>
      <w:r>
        <w:rPr>
          <w:rFonts w:hint="eastAsia" w:ascii="宋体" w:hAnsi="宋体" w:eastAsia="宋体" w:cs="宋体"/>
          <w:lang w:eastAsia="zh-CN"/>
        </w:rPr>
        <w:t>行程中各取3个测定区域，正对肥料播行中心线的方位扒开土层，以施肥覆土</w:t>
      </w:r>
      <w:r>
        <w:rPr>
          <w:rFonts w:hint="eastAsia" w:ascii="宋体" w:hAnsi="宋体" w:eastAsia="宋体" w:cs="宋体"/>
          <w:spacing w:val="6"/>
          <w:lang w:eastAsia="zh-CN"/>
        </w:rPr>
        <w:t>后的地点为测量基准点，测量肥料至基准点的距离。</w:t>
      </w:r>
      <w:r>
        <w:rPr>
          <w:rFonts w:hint="eastAsia" w:ascii="宋体" w:hAnsi="宋体" w:eastAsia="宋体" w:cs="宋体"/>
          <w:spacing w:val="8"/>
          <w:lang w:val="en-US" w:eastAsia="zh-CN"/>
        </w:rPr>
        <w:t>至少测定 6 行，左、中、右各选 2 行，少于 6 行的全测。</w:t>
      </w:r>
      <w:r>
        <w:rPr>
          <w:rFonts w:hint="eastAsia" w:ascii="宋体" w:hAnsi="宋体" w:eastAsia="宋体" w:cs="宋体"/>
          <w:spacing w:val="6"/>
          <w:lang w:eastAsia="zh-CN"/>
        </w:rPr>
        <w:t>每行测5点,按式(12)计算施肥深度合格率。</w:t>
      </w:r>
    </w:p>
    <w:p w14:paraId="3778F627">
      <w:pPr>
        <w:spacing w:before="51"/>
        <w:ind w:left="3699"/>
        <w:rPr>
          <w:sz w:val="20"/>
          <w:szCs w:val="20"/>
        </w:rPr>
      </w:pPr>
      <w:r>
        <w:rPr>
          <w:position w:val="-24"/>
        </w:rPr>
        <w:object>
          <v:shape id="_x0000_i1057" o:spt="75" type="#_x0000_t75" style="height:31.1pt;width:75.45pt;" o:ole="t" filled="f" o:preferrelative="t" stroked="f" coordsize="21600,21600">
            <v:path/>
            <v:fill on="f" focussize="0,0"/>
            <v:stroke on="f" joinstyle="miter"/>
            <v:imagedata r:id="rId77" o:title=""/>
            <o:lock v:ext="edit" aspectratio="t"/>
            <w10:wrap type="none"/>
            <w10:anchorlock/>
          </v:shape>
          <o:OLEObject Type="Embed" ProgID="Equation.DSMT4" ShapeID="_x0000_i1057" DrawAspect="Content" ObjectID="_1468075757" r:id="rId76">
            <o:LockedField>false</o:LockedField>
          </o:OLEObject>
        </w:object>
      </w:r>
      <w:r>
        <w:rPr>
          <w:rFonts w:hint="eastAsia" w:ascii="宋体" w:hAnsi="宋体" w:eastAsia="宋体" w:cs="宋体"/>
          <w:spacing w:val="25"/>
          <w:w w:val="108"/>
          <w:position w:val="3"/>
          <w:sz w:val="20"/>
          <w:szCs w:val="20"/>
          <w:lang w:eastAsia="zh-CN"/>
        </w:rPr>
        <w:t>………………………………(12)</w:t>
      </w:r>
    </w:p>
    <w:p w14:paraId="15B9DAD4">
      <w:pPr>
        <w:spacing w:before="93"/>
        <w:ind w:left="425"/>
        <w:rPr>
          <w:rFonts w:ascii="宋体" w:hAnsi="宋体" w:eastAsia="宋体" w:cs="宋体"/>
        </w:rPr>
      </w:pPr>
      <w:r>
        <w:rPr>
          <w:rFonts w:hint="eastAsia" w:ascii="宋体" w:hAnsi="宋体" w:eastAsia="宋体" w:cs="宋体"/>
          <w:spacing w:val="4"/>
        </w:rPr>
        <w:t>式中：</w:t>
      </w:r>
    </w:p>
    <w:p w14:paraId="2B4DC5E3">
      <w:pPr>
        <w:spacing w:before="152"/>
        <w:ind w:left="369"/>
        <w:rPr>
          <w:rFonts w:ascii="宋体" w:hAnsi="宋体" w:eastAsia="宋体" w:cs="宋体"/>
          <w:lang w:eastAsia="zh-CN"/>
        </w:rPr>
      </w:pPr>
      <w:r>
        <w:rPr>
          <w:rFonts w:hint="eastAsia" w:ascii="宋体" w:hAnsi="宋体" w:eastAsia="宋体" w:cs="宋体"/>
          <w:position w:val="-6"/>
        </w:rPr>
        <w:object>
          <v:shape id="_x0000_i1058" o:spt="75" type="#_x0000_t75" style="height:11.5pt;width:9.8pt;" o:ole="t" filled="f" o:preferrelative="t" stroked="f" coordsize="21600,21600">
            <v:path/>
            <v:fill on="f" focussize="0,0"/>
            <v:stroke on="f" joinstyle="miter"/>
            <v:imagedata r:id="rId79" o:title=""/>
            <o:lock v:ext="edit" aspectratio="t"/>
            <w10:wrap type="none"/>
            <w10:anchorlock/>
          </v:shape>
          <o:OLEObject Type="Embed" ProgID="Equation.DSMT4" ShapeID="_x0000_i1058" DrawAspect="Content" ObjectID="_1468075758" r:id="rId78">
            <o:LockedField>false</o:LockedField>
          </o:OLEObject>
        </w:object>
      </w:r>
      <w:r>
        <w:rPr>
          <w:rFonts w:hint="eastAsia" w:ascii="宋体" w:hAnsi="宋体" w:eastAsia="宋体" w:cs="宋体"/>
          <w:spacing w:val="8"/>
          <w:lang w:eastAsia="zh-CN"/>
        </w:rPr>
        <w:t>——施肥深度合格率；</w:t>
      </w:r>
    </w:p>
    <w:p w14:paraId="49D892A3">
      <w:pPr>
        <w:spacing w:before="86"/>
        <w:ind w:left="254" w:right="6395"/>
        <w:rPr>
          <w:rFonts w:ascii="宋体" w:hAnsi="宋体" w:eastAsia="宋体" w:cs="宋体"/>
          <w:lang w:eastAsia="zh-CN"/>
        </w:rPr>
      </w:pPr>
      <w:r>
        <w:rPr>
          <w:rFonts w:hint="eastAsia" w:ascii="宋体" w:hAnsi="宋体" w:eastAsia="宋体" w:cs="宋体"/>
          <w:position w:val="-12"/>
        </w:rPr>
        <w:object>
          <v:shape id="_x0000_i1059" o:spt="75" type="#_x0000_t75" style="height:17.85pt;width:16.7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59" r:id="rId80">
            <o:LockedField>false</o:LockedField>
          </o:OLEObject>
        </w:object>
      </w:r>
      <w:r>
        <w:rPr>
          <w:rFonts w:hint="eastAsia" w:ascii="宋体" w:hAnsi="宋体" w:eastAsia="宋体" w:cs="宋体"/>
          <w:spacing w:val="8"/>
          <w:lang w:eastAsia="zh-CN"/>
        </w:rPr>
        <w:t>——施肥深度合格点数；</w:t>
      </w:r>
      <w:r>
        <w:rPr>
          <w:rFonts w:hint="eastAsia" w:ascii="宋体" w:hAnsi="宋体" w:eastAsia="宋体" w:cs="宋体"/>
          <w:position w:val="-4"/>
        </w:rPr>
        <w:object>
          <v:shape id="_x0000_i1060" o:spt="75" type="#_x0000_t75" style="height:13.25pt;width:13.8pt;" o:ole="t" filled="f" o:preferrelative="t" stroked="f" coordsize="21600,21600">
            <v:path/>
            <v:fill on="f" focussize="0,0"/>
            <v:stroke on="f" joinstyle="miter"/>
            <v:imagedata r:id="rId83" o:title=""/>
            <o:lock v:ext="edit" aspectratio="t"/>
            <w10:wrap type="none"/>
            <w10:anchorlock/>
          </v:shape>
          <o:OLEObject Type="Embed" ProgID="Equation.DSMT4" ShapeID="_x0000_i1060" DrawAspect="Content" ObjectID="_1468075760" r:id="rId82">
            <o:LockedField>false</o:LockedField>
          </o:OLEObject>
        </w:object>
      </w:r>
      <w:r>
        <w:rPr>
          <w:rFonts w:hint="eastAsia" w:ascii="宋体" w:hAnsi="宋体" w:eastAsia="宋体" w:cs="宋体"/>
          <w:spacing w:val="9"/>
          <w:lang w:eastAsia="zh-CN"/>
        </w:rPr>
        <w:t>——总测点数。</w:t>
      </w:r>
    </w:p>
    <w:p w14:paraId="605FF055">
      <w:pPr>
        <w:pStyle w:val="3"/>
        <w:keepNext w:val="0"/>
        <w:keepLines w:val="0"/>
        <w:pageBreakBefore w:val="0"/>
        <w:widowControl/>
        <w:kinsoku w:val="0"/>
        <w:wordWrap/>
        <w:overflowPunct/>
        <w:topLinePunct w:val="0"/>
        <w:autoSpaceDE w:val="0"/>
        <w:autoSpaceDN w:val="0"/>
        <w:bidi w:val="0"/>
        <w:adjustRightInd w:val="0"/>
        <w:snapToGrid w:val="0"/>
        <w:spacing w:before="120" w:after="0" w:line="360" w:lineRule="auto"/>
        <w:ind w:left="6"/>
        <w:textAlignment w:val="baseline"/>
        <w:outlineLvl w:val="3"/>
        <w:rPr>
          <w:sz w:val="20"/>
          <w:szCs w:val="20"/>
          <w:lang w:eastAsia="zh-CN"/>
        </w:rPr>
      </w:pPr>
      <w:r>
        <w:rPr>
          <w:rFonts w:hint="eastAsia"/>
          <w:position w:val="1"/>
          <w:sz w:val="21"/>
          <w:szCs w:val="21"/>
          <w:lang w:eastAsia="zh-CN"/>
        </w:rPr>
        <w:t xml:space="preserve">5.4.4  </w:t>
      </w:r>
      <w:r>
        <w:rPr>
          <w:spacing w:val="-2"/>
          <w:position w:val="1"/>
          <w:sz w:val="20"/>
          <w:szCs w:val="20"/>
          <w:lang w:eastAsia="zh-CN"/>
        </w:rPr>
        <w:t>判定规则</w:t>
      </w:r>
    </w:p>
    <w:p w14:paraId="4E275C2A">
      <w:pPr>
        <w:keepNext w:val="0"/>
        <w:keepLines w:val="0"/>
        <w:pageBreakBefore w:val="0"/>
        <w:kinsoku/>
        <w:wordWrap/>
        <w:overflowPunct/>
        <w:topLinePunct w:val="0"/>
        <w:bidi w:val="0"/>
        <w:adjustRightInd/>
        <w:snapToGrid/>
        <w:ind w:firstLine="420" w:firstLineChars="200"/>
        <w:textAlignment w:val="auto"/>
        <w:outlineLvl w:val="9"/>
        <w:rPr>
          <w:rFonts w:hint="eastAsia"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适用地区性能满足以上内容要求时，适用地区性能检查结论为符合大纲要求；否则，适用地区性能检查结论为不符合大纲要求。</w:t>
      </w:r>
    </w:p>
    <w:p w14:paraId="2CB94008">
      <w:pPr>
        <w:keepNext w:val="0"/>
        <w:keepLines w:val="0"/>
        <w:pageBreakBefore w:val="0"/>
        <w:kinsoku/>
        <w:wordWrap/>
        <w:overflowPunct/>
        <w:topLinePunct w:val="0"/>
        <w:bidi w:val="0"/>
        <w:adjustRightInd/>
        <w:snapToGrid/>
        <w:ind w:firstLine="420" w:firstLineChars="200"/>
        <w:textAlignment w:val="auto"/>
        <w:outlineLvl w:val="9"/>
        <w:rPr>
          <w:rFonts w:hint="default" w:ascii="宋体" w:hAnsi="Times New Roman" w:eastAsia="宋体" w:cs="宋体"/>
          <w:kern w:val="0"/>
          <w:sz w:val="21"/>
          <w:szCs w:val="21"/>
          <w:highlight w:val="none"/>
          <w:lang w:val="en-US" w:eastAsia="zh-CN" w:bidi="ar-SA"/>
        </w:rPr>
      </w:pPr>
      <w:r>
        <w:rPr>
          <w:rFonts w:hint="eastAsia" w:ascii="宋体" w:hAnsi="Times New Roman" w:eastAsia="宋体" w:cs="宋体"/>
          <w:kern w:val="0"/>
          <w:sz w:val="21"/>
          <w:szCs w:val="21"/>
          <w:highlight w:val="none"/>
          <w:lang w:val="en-US" w:eastAsia="zh-CN" w:bidi="ar-SA"/>
        </w:rPr>
        <w:t>适用地区性能评价可采信具有资质的检验检测机构依据相关国家标准、行业标准、地方标准、团体标准或企业标准出具的检验检测报告或实地试验验证报告。检验检测报告或实地试验验证报告中至少应包括本大纲所规定的适用地区性能试验项目，且对应项目检测结果不低于本大纲要求，否则不予采信。</w:t>
      </w:r>
    </w:p>
    <w:p w14:paraId="5B15A8EC">
      <w:pPr>
        <w:pStyle w:val="3"/>
        <w:keepNext w:val="0"/>
        <w:keepLines w:val="0"/>
        <w:pageBreakBefore w:val="0"/>
        <w:widowControl/>
        <w:kinsoku w:val="0"/>
        <w:wordWrap/>
        <w:overflowPunct/>
        <w:topLinePunct w:val="0"/>
        <w:autoSpaceDE w:val="0"/>
        <w:autoSpaceDN w:val="0"/>
        <w:bidi w:val="0"/>
        <w:adjustRightInd w:val="0"/>
        <w:snapToGrid w:val="0"/>
        <w:spacing w:before="171" w:line="269" w:lineRule="exact"/>
        <w:ind w:left="6"/>
        <w:textAlignment w:val="baseline"/>
        <w:outlineLvl w:val="2"/>
        <w:rPr>
          <w:sz w:val="20"/>
          <w:szCs w:val="20"/>
          <w:lang w:eastAsia="zh-CN"/>
        </w:rPr>
      </w:pPr>
      <w:bookmarkStart w:id="37" w:name="_Toc19679"/>
      <w:r>
        <w:rPr>
          <w:rFonts w:hint="eastAsia"/>
          <w:position w:val="1"/>
          <w:sz w:val="21"/>
          <w:szCs w:val="21"/>
          <w:lang w:eastAsia="zh-CN"/>
        </w:rPr>
        <w:t xml:space="preserve">5.5  </w:t>
      </w:r>
      <w:r>
        <w:rPr>
          <w:spacing w:val="3"/>
          <w:position w:val="1"/>
          <w:sz w:val="20"/>
          <w:szCs w:val="20"/>
          <w:lang w:eastAsia="zh-CN"/>
        </w:rPr>
        <w:t>综合判定规则</w:t>
      </w:r>
      <w:bookmarkEnd w:id="37"/>
    </w:p>
    <w:p w14:paraId="530B2363">
      <w:pPr>
        <w:spacing w:line="269" w:lineRule="exact"/>
        <w:rPr>
          <w:sz w:val="20"/>
          <w:szCs w:val="20"/>
          <w:lang w:eastAsia="zh-CN"/>
        </w:rPr>
      </w:pPr>
    </w:p>
    <w:p w14:paraId="5F0D7D82">
      <w:pPr>
        <w:pStyle w:val="3"/>
        <w:spacing w:before="33"/>
        <w:ind w:left="68" w:right="113"/>
        <w:rPr>
          <w:rFonts w:ascii="宋体" w:hAnsi="宋体" w:eastAsia="宋体" w:cs="宋体"/>
          <w:sz w:val="21"/>
          <w:szCs w:val="21"/>
          <w:lang w:eastAsia="zh-CN"/>
        </w:rPr>
      </w:pPr>
      <w:r>
        <w:rPr>
          <w:rFonts w:hint="eastAsia"/>
          <w:position w:val="1"/>
          <w:sz w:val="21"/>
          <w:szCs w:val="21"/>
          <w:lang w:eastAsia="zh-CN"/>
        </w:rPr>
        <w:t>5.5.1</w:t>
      </w:r>
      <w:r>
        <w:rPr>
          <w:rFonts w:hint="eastAsia"/>
          <w:position w:val="1"/>
          <w:sz w:val="21"/>
          <w:szCs w:val="21"/>
          <w:lang w:val="en-US" w:eastAsia="zh-CN"/>
        </w:rPr>
        <w:t xml:space="preserve"> </w:t>
      </w:r>
      <w:r>
        <w:rPr>
          <w:rFonts w:hint="eastAsia" w:ascii="宋体" w:hAnsi="宋体" w:eastAsia="宋体" w:cs="宋体"/>
          <w:spacing w:val="5"/>
          <w:sz w:val="21"/>
          <w:szCs w:val="21"/>
          <w:lang w:eastAsia="zh-CN"/>
        </w:rPr>
        <w:t>一致性检查、 创</w:t>
      </w:r>
      <w:r>
        <w:rPr>
          <w:rFonts w:hint="eastAsia" w:ascii="宋体" w:hAnsi="宋体" w:eastAsia="宋体" w:cs="宋体"/>
          <w:spacing w:val="6"/>
          <w:sz w:val="21"/>
          <w:szCs w:val="21"/>
          <w:lang w:eastAsia="zh-CN"/>
        </w:rPr>
        <w:t>新性评价、安全性检查、性能</w:t>
      </w:r>
      <w:r>
        <w:rPr>
          <w:rFonts w:hint="eastAsia" w:ascii="宋体" w:hAnsi="宋体" w:eastAsia="宋体" w:cs="宋体"/>
          <w:spacing w:val="5"/>
          <w:sz w:val="21"/>
          <w:szCs w:val="21"/>
          <w:lang w:eastAsia="zh-CN"/>
        </w:rPr>
        <w:t>试验为一级指标，其包含的各检查项目为二级指标。指标分级与要求见表</w:t>
      </w: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lang w:eastAsia="zh-CN"/>
        </w:rPr>
        <w:t>。</w:t>
      </w:r>
    </w:p>
    <w:p w14:paraId="34EFDF8A">
      <w:pPr>
        <w:pStyle w:val="3"/>
        <w:spacing w:before="168" w:line="269" w:lineRule="exact"/>
        <w:ind w:left="3871"/>
        <w:rPr>
          <w:sz w:val="21"/>
          <w:szCs w:val="21"/>
          <w:lang w:eastAsia="zh-CN"/>
        </w:rPr>
      </w:pPr>
      <w:r>
        <w:rPr>
          <w:spacing w:val="8"/>
          <w:position w:val="1"/>
          <w:sz w:val="21"/>
          <w:szCs w:val="21"/>
          <w:lang w:eastAsia="zh-CN"/>
        </w:rPr>
        <w:t>表</w:t>
      </w:r>
      <w:r>
        <w:rPr>
          <w:rFonts w:hint="eastAsia"/>
          <w:spacing w:val="8"/>
          <w:position w:val="1"/>
          <w:sz w:val="21"/>
          <w:szCs w:val="21"/>
          <w:lang w:val="en-US" w:eastAsia="zh-CN"/>
        </w:rPr>
        <w:t xml:space="preserve">2  </w:t>
      </w:r>
      <w:r>
        <w:rPr>
          <w:spacing w:val="8"/>
          <w:position w:val="1"/>
          <w:sz w:val="21"/>
          <w:szCs w:val="21"/>
          <w:lang w:eastAsia="zh-CN"/>
        </w:rPr>
        <w:t>综合判定</w:t>
      </w:r>
    </w:p>
    <w:p w14:paraId="534DD124">
      <w:pPr>
        <w:spacing w:line="161" w:lineRule="exact"/>
        <w:rPr>
          <w:lang w:eastAsia="zh-CN"/>
        </w:rPr>
      </w:pPr>
    </w:p>
    <w:tbl>
      <w:tblPr>
        <w:tblStyle w:val="17"/>
        <w:tblW w:w="8867" w:type="dxa"/>
        <w:tblInd w:w="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2"/>
        <w:gridCol w:w="632"/>
        <w:gridCol w:w="2699"/>
        <w:gridCol w:w="1027"/>
        <w:gridCol w:w="3167"/>
      </w:tblGrid>
      <w:tr w14:paraId="17BF4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blHeader/>
        </w:trPr>
        <w:tc>
          <w:tcPr>
            <w:tcW w:w="1342" w:type="dxa"/>
            <w:vMerge w:val="restart"/>
          </w:tcPr>
          <w:p w14:paraId="42F1D955">
            <w:pPr>
              <w:pStyle w:val="18"/>
              <w:spacing w:before="222" w:line="201" w:lineRule="auto"/>
              <w:ind w:left="1"/>
              <w:jc w:val="center"/>
              <w:rPr>
                <w:rFonts w:hint="eastAsia" w:ascii="宋体" w:hAnsi="宋体" w:eastAsia="宋体" w:cs="宋体"/>
                <w:sz w:val="21"/>
                <w:szCs w:val="21"/>
              </w:rPr>
            </w:pPr>
            <w:r>
              <w:rPr>
                <w:rFonts w:hint="eastAsia" w:ascii="宋体" w:hAnsi="宋体" w:eastAsia="宋体" w:cs="宋体"/>
                <w:spacing w:val="-2"/>
                <w:sz w:val="21"/>
                <w:szCs w:val="21"/>
              </w:rPr>
              <w:t>一级指标</w:t>
            </w:r>
          </w:p>
        </w:tc>
        <w:tc>
          <w:tcPr>
            <w:tcW w:w="7525" w:type="dxa"/>
            <w:gridSpan w:val="4"/>
          </w:tcPr>
          <w:p w14:paraId="1805376A">
            <w:pPr>
              <w:pStyle w:val="18"/>
              <w:spacing w:before="61" w:line="194" w:lineRule="auto"/>
              <w:ind w:left="3400"/>
              <w:rPr>
                <w:rFonts w:hint="eastAsia" w:ascii="宋体" w:hAnsi="宋体" w:eastAsia="宋体" w:cs="宋体"/>
                <w:sz w:val="21"/>
                <w:szCs w:val="21"/>
              </w:rPr>
            </w:pPr>
            <w:r>
              <w:rPr>
                <w:rFonts w:hint="eastAsia" w:ascii="宋体" w:hAnsi="宋体" w:eastAsia="宋体" w:cs="宋体"/>
                <w:spacing w:val="-2"/>
                <w:sz w:val="21"/>
                <w:szCs w:val="21"/>
              </w:rPr>
              <w:t>二级指标</w:t>
            </w:r>
          </w:p>
        </w:tc>
      </w:tr>
      <w:tr w14:paraId="5BA34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blHeader/>
        </w:trPr>
        <w:tc>
          <w:tcPr>
            <w:tcW w:w="1342" w:type="dxa"/>
            <w:vMerge w:val="continue"/>
          </w:tcPr>
          <w:p w14:paraId="4A326673">
            <w:pPr>
              <w:jc w:val="center"/>
              <w:rPr>
                <w:rFonts w:hint="eastAsia" w:ascii="宋体" w:hAnsi="宋体" w:eastAsia="宋体" w:cs="宋体"/>
                <w:sz w:val="21"/>
                <w:szCs w:val="21"/>
              </w:rPr>
            </w:pPr>
          </w:p>
        </w:tc>
        <w:tc>
          <w:tcPr>
            <w:tcW w:w="632" w:type="dxa"/>
          </w:tcPr>
          <w:p w14:paraId="46E803C0">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3"/>
                <w:sz w:val="21"/>
                <w:szCs w:val="21"/>
              </w:rPr>
              <w:t>序号</w:t>
            </w:r>
          </w:p>
        </w:tc>
        <w:tc>
          <w:tcPr>
            <w:tcW w:w="2699" w:type="dxa"/>
          </w:tcPr>
          <w:p w14:paraId="053DDA0D">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项目</w:t>
            </w:r>
          </w:p>
        </w:tc>
        <w:tc>
          <w:tcPr>
            <w:tcW w:w="1027" w:type="dxa"/>
          </w:tcPr>
          <w:p w14:paraId="21400FFE">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单位</w:t>
            </w:r>
          </w:p>
        </w:tc>
        <w:tc>
          <w:tcPr>
            <w:tcW w:w="3167" w:type="dxa"/>
          </w:tcPr>
          <w:p w14:paraId="559D8E9A">
            <w:pPr>
              <w:pStyle w:val="18"/>
              <w:spacing w:before="56" w:line="194" w:lineRule="auto"/>
              <w:jc w:val="center"/>
              <w:rPr>
                <w:rFonts w:hint="eastAsia" w:ascii="宋体" w:hAnsi="宋体" w:eastAsia="宋体" w:cs="宋体"/>
                <w:sz w:val="21"/>
                <w:szCs w:val="21"/>
              </w:rPr>
            </w:pPr>
            <w:r>
              <w:rPr>
                <w:rFonts w:hint="eastAsia" w:ascii="宋体" w:hAnsi="宋体" w:eastAsia="宋体" w:cs="宋体"/>
                <w:spacing w:val="-2"/>
                <w:sz w:val="21"/>
                <w:szCs w:val="21"/>
              </w:rPr>
              <w:t>要求</w:t>
            </w:r>
          </w:p>
        </w:tc>
      </w:tr>
      <w:tr w14:paraId="12A56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1342" w:type="dxa"/>
            <w:vAlign w:val="center"/>
          </w:tcPr>
          <w:p w14:paraId="6E8452A7">
            <w:pPr>
              <w:pStyle w:val="18"/>
              <w:spacing w:before="57" w:line="193" w:lineRule="auto"/>
              <w:jc w:val="center"/>
              <w:rPr>
                <w:rFonts w:hint="eastAsia" w:ascii="宋体" w:hAnsi="宋体" w:eastAsia="宋体" w:cs="宋体"/>
                <w:sz w:val="21"/>
                <w:szCs w:val="21"/>
              </w:rPr>
            </w:pPr>
            <w:r>
              <w:rPr>
                <w:rFonts w:hint="eastAsia" w:ascii="宋体" w:hAnsi="宋体" w:eastAsia="宋体" w:cs="宋体"/>
                <w:spacing w:val="-1"/>
                <w:sz w:val="21"/>
                <w:szCs w:val="21"/>
              </w:rPr>
              <w:t>一致性检查</w:t>
            </w:r>
          </w:p>
        </w:tc>
        <w:tc>
          <w:tcPr>
            <w:tcW w:w="632" w:type="dxa"/>
            <w:vAlign w:val="center"/>
          </w:tcPr>
          <w:p w14:paraId="3AFAA776">
            <w:pPr>
              <w:pStyle w:val="18"/>
              <w:spacing w:before="86" w:line="166"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699" w:type="dxa"/>
            <w:vAlign w:val="center"/>
          </w:tcPr>
          <w:p w14:paraId="4AB63BF9">
            <w:pPr>
              <w:pStyle w:val="18"/>
              <w:spacing w:before="57" w:line="193" w:lineRule="auto"/>
              <w:ind w:left="56"/>
              <w:jc w:val="center"/>
              <w:rPr>
                <w:rFonts w:hint="eastAsia" w:ascii="宋体" w:hAnsi="宋体" w:eastAsia="宋体" w:cs="宋体"/>
                <w:sz w:val="21"/>
                <w:szCs w:val="21"/>
                <w:lang w:eastAsia="zh-CN"/>
              </w:rPr>
            </w:pPr>
            <w:r>
              <w:rPr>
                <w:rFonts w:hint="eastAsia" w:ascii="宋体" w:hAnsi="宋体" w:eastAsia="宋体" w:cs="宋体"/>
                <w:spacing w:val="-2"/>
                <w:sz w:val="21"/>
                <w:szCs w:val="21"/>
              </w:rPr>
              <w:t>见表</w:t>
            </w:r>
            <w:r>
              <w:rPr>
                <w:rFonts w:hint="eastAsia" w:ascii="宋体" w:hAnsi="宋体" w:eastAsia="宋体" w:cs="宋体"/>
                <w:spacing w:val="-2"/>
                <w:sz w:val="21"/>
                <w:szCs w:val="21"/>
                <w:lang w:val="en-US" w:eastAsia="zh-CN"/>
              </w:rPr>
              <w:t>1</w:t>
            </w:r>
          </w:p>
        </w:tc>
        <w:tc>
          <w:tcPr>
            <w:tcW w:w="1027" w:type="dxa"/>
          </w:tcPr>
          <w:p w14:paraId="06B9B065">
            <w:pPr>
              <w:pStyle w:val="18"/>
              <w:spacing w:before="57" w:line="193"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4EA8D907">
            <w:pPr>
              <w:pStyle w:val="18"/>
              <w:spacing w:before="57" w:line="193" w:lineRule="auto"/>
              <w:jc w:val="center"/>
              <w:rPr>
                <w:rFonts w:hint="eastAsia" w:ascii="宋体" w:hAnsi="宋体" w:eastAsia="宋体" w:cs="宋体"/>
                <w:sz w:val="21"/>
                <w:szCs w:val="21"/>
              </w:rPr>
            </w:pPr>
            <w:r>
              <w:rPr>
                <w:rFonts w:hint="eastAsia" w:ascii="宋体" w:hAnsi="宋体" w:eastAsia="宋体" w:cs="宋体"/>
                <w:spacing w:val="-3"/>
                <w:sz w:val="21"/>
                <w:szCs w:val="21"/>
              </w:rPr>
              <w:t>符合本大纲表</w:t>
            </w:r>
            <w:r>
              <w:rPr>
                <w:rFonts w:hint="eastAsia" w:ascii="宋体" w:hAnsi="宋体" w:eastAsia="宋体" w:cs="宋体"/>
                <w:spacing w:val="-3"/>
                <w:sz w:val="21"/>
                <w:szCs w:val="21"/>
                <w:lang w:val="en-US" w:eastAsia="zh-CN"/>
              </w:rPr>
              <w:t>1</w:t>
            </w:r>
            <w:r>
              <w:rPr>
                <w:rFonts w:hint="eastAsia" w:ascii="宋体" w:hAnsi="宋体" w:eastAsia="宋体" w:cs="宋体"/>
                <w:spacing w:val="-3"/>
                <w:sz w:val="21"/>
                <w:szCs w:val="21"/>
              </w:rPr>
              <w:t>的要求</w:t>
            </w:r>
          </w:p>
        </w:tc>
      </w:tr>
      <w:tr w14:paraId="65D21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1342" w:type="dxa"/>
            <w:vAlign w:val="center"/>
          </w:tcPr>
          <w:p w14:paraId="2376113B">
            <w:pPr>
              <w:pStyle w:val="18"/>
              <w:spacing w:before="57" w:line="193" w:lineRule="auto"/>
              <w:ind w:left="1"/>
              <w:jc w:val="center"/>
              <w:rPr>
                <w:rFonts w:hint="eastAsia" w:ascii="宋体" w:hAnsi="宋体" w:eastAsia="宋体" w:cs="宋体"/>
                <w:sz w:val="21"/>
                <w:szCs w:val="21"/>
              </w:rPr>
            </w:pPr>
            <w:r>
              <w:rPr>
                <w:rFonts w:hint="eastAsia" w:ascii="宋体" w:hAnsi="宋体" w:eastAsia="宋体" w:cs="宋体"/>
                <w:spacing w:val="-1"/>
                <w:sz w:val="21"/>
                <w:szCs w:val="21"/>
              </w:rPr>
              <w:t>创新性评价</w:t>
            </w:r>
          </w:p>
        </w:tc>
        <w:tc>
          <w:tcPr>
            <w:tcW w:w="632" w:type="dxa"/>
            <w:vAlign w:val="center"/>
          </w:tcPr>
          <w:p w14:paraId="3238DA4B">
            <w:pPr>
              <w:pStyle w:val="18"/>
              <w:spacing w:before="87"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699" w:type="dxa"/>
            <w:vAlign w:val="center"/>
          </w:tcPr>
          <w:p w14:paraId="7D330E3C">
            <w:pPr>
              <w:pStyle w:val="18"/>
              <w:spacing w:before="57" w:line="193" w:lineRule="auto"/>
              <w:ind w:left="38"/>
              <w:jc w:val="center"/>
              <w:rPr>
                <w:rFonts w:hint="eastAsia" w:ascii="宋体" w:hAnsi="宋体" w:eastAsia="宋体" w:cs="宋体"/>
                <w:sz w:val="21"/>
                <w:szCs w:val="21"/>
              </w:rPr>
            </w:pPr>
            <w:r>
              <w:rPr>
                <w:rFonts w:hint="eastAsia" w:ascii="宋体" w:hAnsi="宋体" w:eastAsia="宋体" w:cs="宋体"/>
                <w:spacing w:val="-1"/>
                <w:sz w:val="21"/>
                <w:szCs w:val="21"/>
              </w:rPr>
              <w:t>创新性评价</w:t>
            </w:r>
          </w:p>
        </w:tc>
        <w:tc>
          <w:tcPr>
            <w:tcW w:w="1027" w:type="dxa"/>
          </w:tcPr>
          <w:p w14:paraId="456343A6">
            <w:pPr>
              <w:pStyle w:val="18"/>
              <w:spacing w:before="57" w:line="193"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687D7B4B">
            <w:pPr>
              <w:pStyle w:val="18"/>
              <w:spacing w:before="57" w:line="193" w:lineRule="auto"/>
              <w:jc w:val="center"/>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符合本大纲第</w:t>
            </w:r>
            <w:r>
              <w:rPr>
                <w:rFonts w:hint="eastAsia" w:ascii="宋体" w:hAnsi="宋体" w:eastAsia="宋体" w:cs="宋体"/>
                <w:spacing w:val="-3"/>
                <w:sz w:val="21"/>
                <w:szCs w:val="21"/>
                <w:lang w:val="en-US" w:eastAsia="zh-CN"/>
              </w:rPr>
              <w:t>5</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2</w:t>
            </w:r>
            <w:r>
              <w:rPr>
                <w:rFonts w:hint="eastAsia" w:ascii="宋体" w:hAnsi="宋体" w:eastAsia="宋体" w:cs="宋体"/>
                <w:spacing w:val="-3"/>
                <w:sz w:val="21"/>
                <w:szCs w:val="21"/>
                <w:lang w:eastAsia="zh-CN"/>
              </w:rPr>
              <w:t>的要求</w:t>
            </w:r>
          </w:p>
        </w:tc>
      </w:tr>
      <w:tr w14:paraId="56CB7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restart"/>
            <w:vAlign w:val="center"/>
          </w:tcPr>
          <w:p w14:paraId="5867B1B2">
            <w:pPr>
              <w:pStyle w:val="18"/>
              <w:spacing w:before="77" w:line="201" w:lineRule="auto"/>
              <w:ind w:left="2"/>
              <w:jc w:val="center"/>
              <w:rPr>
                <w:rFonts w:hint="eastAsia" w:ascii="宋体" w:hAnsi="宋体" w:eastAsia="宋体" w:cs="宋体"/>
                <w:sz w:val="21"/>
                <w:szCs w:val="21"/>
              </w:rPr>
            </w:pPr>
            <w:r>
              <w:rPr>
                <w:rFonts w:hint="eastAsia" w:ascii="宋体" w:hAnsi="宋体" w:eastAsia="宋体" w:cs="宋体"/>
                <w:spacing w:val="-1"/>
                <w:sz w:val="21"/>
                <w:szCs w:val="21"/>
              </w:rPr>
              <w:t>安全性检查</w:t>
            </w:r>
          </w:p>
        </w:tc>
        <w:tc>
          <w:tcPr>
            <w:tcW w:w="632" w:type="dxa"/>
            <w:vAlign w:val="center"/>
          </w:tcPr>
          <w:p w14:paraId="42EDC261">
            <w:pPr>
              <w:pStyle w:val="18"/>
              <w:spacing w:before="86"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699" w:type="dxa"/>
            <w:vAlign w:val="center"/>
          </w:tcPr>
          <w:p w14:paraId="73A5CD93">
            <w:pPr>
              <w:pStyle w:val="18"/>
              <w:spacing w:before="58" w:line="193" w:lineRule="auto"/>
              <w:ind w:left="39"/>
              <w:jc w:val="center"/>
              <w:rPr>
                <w:rFonts w:hint="eastAsia" w:ascii="宋体" w:hAnsi="宋体" w:eastAsia="宋体" w:cs="宋体"/>
                <w:sz w:val="21"/>
                <w:szCs w:val="21"/>
              </w:rPr>
            </w:pPr>
            <w:r>
              <w:rPr>
                <w:rFonts w:hint="eastAsia" w:ascii="宋体" w:hAnsi="宋体" w:eastAsia="宋体" w:cs="宋体"/>
                <w:spacing w:val="-2"/>
                <w:sz w:val="21"/>
                <w:szCs w:val="21"/>
              </w:rPr>
              <w:t>安全防护</w:t>
            </w:r>
          </w:p>
        </w:tc>
        <w:tc>
          <w:tcPr>
            <w:tcW w:w="1027" w:type="dxa"/>
          </w:tcPr>
          <w:p w14:paraId="10C8A3BD">
            <w:pPr>
              <w:pStyle w:val="18"/>
              <w:spacing w:before="58" w:line="193"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3379E728">
            <w:pPr>
              <w:pStyle w:val="18"/>
              <w:spacing w:before="58" w:line="193"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符合本大纲第</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.3.1的要求</w:t>
            </w:r>
          </w:p>
        </w:tc>
      </w:tr>
      <w:tr w14:paraId="32BAEC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continue"/>
            <w:vAlign w:val="center"/>
          </w:tcPr>
          <w:p w14:paraId="7C6D8A7D">
            <w:pPr>
              <w:jc w:val="center"/>
              <w:rPr>
                <w:rFonts w:hint="eastAsia" w:ascii="宋体" w:hAnsi="宋体" w:eastAsia="宋体" w:cs="宋体"/>
                <w:sz w:val="21"/>
                <w:szCs w:val="21"/>
                <w:lang w:eastAsia="zh-CN"/>
              </w:rPr>
            </w:pPr>
          </w:p>
        </w:tc>
        <w:tc>
          <w:tcPr>
            <w:tcW w:w="632" w:type="dxa"/>
            <w:vAlign w:val="center"/>
          </w:tcPr>
          <w:p w14:paraId="6F1D4F70">
            <w:pPr>
              <w:pStyle w:val="18"/>
              <w:spacing w:before="89"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699" w:type="dxa"/>
            <w:vAlign w:val="center"/>
          </w:tcPr>
          <w:p w14:paraId="38846281">
            <w:pPr>
              <w:pStyle w:val="18"/>
              <w:spacing w:before="61" w:line="191" w:lineRule="auto"/>
              <w:ind w:left="39"/>
              <w:jc w:val="center"/>
              <w:rPr>
                <w:rFonts w:hint="eastAsia" w:ascii="宋体" w:hAnsi="宋体" w:eastAsia="宋体" w:cs="宋体"/>
                <w:sz w:val="21"/>
                <w:szCs w:val="21"/>
              </w:rPr>
            </w:pPr>
            <w:r>
              <w:rPr>
                <w:rFonts w:hint="eastAsia" w:ascii="宋体" w:hAnsi="宋体" w:eastAsia="宋体" w:cs="宋体"/>
                <w:spacing w:val="-2"/>
                <w:sz w:val="21"/>
                <w:szCs w:val="21"/>
              </w:rPr>
              <w:t>安全信息</w:t>
            </w:r>
          </w:p>
        </w:tc>
        <w:tc>
          <w:tcPr>
            <w:tcW w:w="1027" w:type="dxa"/>
          </w:tcPr>
          <w:p w14:paraId="6F26B499">
            <w:pPr>
              <w:pStyle w:val="18"/>
              <w:spacing w:before="61" w:line="191"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63F69AF6">
            <w:pPr>
              <w:pStyle w:val="18"/>
              <w:spacing w:before="61" w:line="191"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符合本大纲第</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.3.2的要求</w:t>
            </w:r>
          </w:p>
        </w:tc>
      </w:tr>
      <w:tr w14:paraId="30AD6A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 w:hRule="atLeast"/>
        </w:trPr>
        <w:tc>
          <w:tcPr>
            <w:tcW w:w="1342" w:type="dxa"/>
            <w:vMerge w:val="continue"/>
            <w:vAlign w:val="center"/>
          </w:tcPr>
          <w:p w14:paraId="59161EF8">
            <w:pPr>
              <w:jc w:val="center"/>
              <w:rPr>
                <w:rFonts w:hint="eastAsia" w:ascii="宋体" w:hAnsi="宋体" w:eastAsia="宋体" w:cs="宋体"/>
                <w:sz w:val="21"/>
                <w:szCs w:val="21"/>
                <w:lang w:eastAsia="zh-CN"/>
              </w:rPr>
            </w:pPr>
          </w:p>
        </w:tc>
        <w:tc>
          <w:tcPr>
            <w:tcW w:w="632" w:type="dxa"/>
            <w:vAlign w:val="center"/>
          </w:tcPr>
          <w:p w14:paraId="70A64B3E">
            <w:pPr>
              <w:pStyle w:val="18"/>
              <w:spacing w:before="92" w:line="16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2699" w:type="dxa"/>
            <w:vAlign w:val="center"/>
          </w:tcPr>
          <w:p w14:paraId="09065BCD">
            <w:pPr>
              <w:pStyle w:val="18"/>
              <w:spacing w:before="60" w:line="191" w:lineRule="auto"/>
              <w:ind w:left="39"/>
              <w:jc w:val="center"/>
              <w:rPr>
                <w:rFonts w:hint="eastAsia" w:ascii="宋体" w:hAnsi="宋体" w:eastAsia="宋体" w:cs="宋体"/>
                <w:sz w:val="21"/>
                <w:szCs w:val="21"/>
              </w:rPr>
            </w:pPr>
            <w:r>
              <w:rPr>
                <w:rFonts w:hint="eastAsia" w:ascii="宋体" w:hAnsi="宋体" w:eastAsia="宋体" w:cs="宋体"/>
                <w:spacing w:val="-2"/>
                <w:sz w:val="21"/>
                <w:szCs w:val="21"/>
              </w:rPr>
              <w:t>安全装备</w:t>
            </w:r>
          </w:p>
        </w:tc>
        <w:tc>
          <w:tcPr>
            <w:tcW w:w="1027" w:type="dxa"/>
          </w:tcPr>
          <w:p w14:paraId="214F347A">
            <w:pPr>
              <w:pStyle w:val="18"/>
              <w:spacing w:before="60" w:line="191"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1DD78496">
            <w:pPr>
              <w:pStyle w:val="18"/>
              <w:spacing w:before="60" w:line="191"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eastAsia="zh-CN"/>
              </w:rPr>
              <w:t>符合本大纲第</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lang w:eastAsia="zh-CN"/>
              </w:rPr>
              <w:t>.3.3的要求</w:t>
            </w:r>
          </w:p>
        </w:tc>
      </w:tr>
      <w:tr w14:paraId="600F3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restart"/>
            <w:vAlign w:val="center"/>
          </w:tcPr>
          <w:p w14:paraId="682150A6">
            <w:pPr>
              <w:pStyle w:val="18"/>
              <w:spacing w:before="77" w:line="201" w:lineRule="auto"/>
              <w:ind w:left="1"/>
              <w:jc w:val="center"/>
              <w:rPr>
                <w:rFonts w:hint="eastAsia" w:ascii="宋体" w:hAnsi="宋体" w:eastAsia="宋体" w:cs="宋体"/>
                <w:sz w:val="21"/>
                <w:szCs w:val="21"/>
              </w:rPr>
            </w:pPr>
            <w:r>
              <w:rPr>
                <w:rFonts w:hint="eastAsia" w:ascii="宋体" w:hAnsi="宋体" w:eastAsia="宋体" w:cs="宋体"/>
                <w:spacing w:val="-1"/>
                <w:sz w:val="21"/>
                <w:szCs w:val="21"/>
              </w:rPr>
              <w:t>性能试验</w:t>
            </w:r>
          </w:p>
        </w:tc>
        <w:tc>
          <w:tcPr>
            <w:tcW w:w="632" w:type="dxa"/>
            <w:vAlign w:val="center"/>
          </w:tcPr>
          <w:p w14:paraId="5C25CB6A">
            <w:pPr>
              <w:pStyle w:val="18"/>
              <w:spacing w:before="89"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2699" w:type="dxa"/>
            <w:vAlign w:val="center"/>
          </w:tcPr>
          <w:p w14:paraId="036677A3">
            <w:pPr>
              <w:pStyle w:val="18"/>
              <w:spacing w:before="61" w:line="191" w:lineRule="auto"/>
              <w:ind w:left="56"/>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排肥量均匀性变异系数</w:t>
            </w:r>
          </w:p>
        </w:tc>
        <w:tc>
          <w:tcPr>
            <w:tcW w:w="1027" w:type="dxa"/>
          </w:tcPr>
          <w:p w14:paraId="224B1BEC">
            <w:pPr>
              <w:pStyle w:val="18"/>
              <w:spacing w:before="61" w:line="191"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18C1C520">
            <w:pPr>
              <w:pStyle w:val="18"/>
              <w:tabs>
                <w:tab w:val="left" w:pos="84"/>
              </w:tabs>
              <w:spacing w:before="61" w:line="191" w:lineRule="auto"/>
              <w:jc w:val="center"/>
              <w:rPr>
                <w:rFonts w:hint="eastAsia" w:ascii="宋体" w:hAnsi="宋体" w:eastAsia="宋体" w:cs="宋体"/>
                <w:sz w:val="21"/>
                <w:szCs w:val="21"/>
              </w:rPr>
            </w:pPr>
            <w:r>
              <w:rPr>
                <w:rFonts w:hint="eastAsia" w:ascii="宋体" w:hAnsi="宋体" w:eastAsia="宋体" w:cs="宋体"/>
                <w:spacing w:val="-4"/>
                <w:sz w:val="21"/>
                <w:szCs w:val="21"/>
              </w:rPr>
              <w:t>≤20%</w:t>
            </w:r>
          </w:p>
        </w:tc>
      </w:tr>
      <w:tr w14:paraId="74AD7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continue"/>
            <w:vAlign w:val="center"/>
          </w:tcPr>
          <w:p w14:paraId="1DFB8770">
            <w:pPr>
              <w:jc w:val="center"/>
              <w:rPr>
                <w:rFonts w:hint="eastAsia" w:ascii="宋体" w:hAnsi="宋体" w:eastAsia="宋体" w:cs="宋体"/>
                <w:sz w:val="21"/>
                <w:szCs w:val="21"/>
              </w:rPr>
            </w:pPr>
          </w:p>
        </w:tc>
        <w:tc>
          <w:tcPr>
            <w:tcW w:w="632" w:type="dxa"/>
            <w:vAlign w:val="center"/>
          </w:tcPr>
          <w:p w14:paraId="27CA02B9">
            <w:pPr>
              <w:pStyle w:val="18"/>
              <w:spacing w:before="91"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2699" w:type="dxa"/>
            <w:vAlign w:val="center"/>
          </w:tcPr>
          <w:p w14:paraId="3519D397">
            <w:pPr>
              <w:pStyle w:val="18"/>
              <w:spacing w:before="59" w:line="192" w:lineRule="auto"/>
              <w:ind w:left="56"/>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各行排肥量一致性变异系数</w:t>
            </w:r>
          </w:p>
        </w:tc>
        <w:tc>
          <w:tcPr>
            <w:tcW w:w="1027" w:type="dxa"/>
          </w:tcPr>
          <w:p w14:paraId="1C0060C4">
            <w:pPr>
              <w:pStyle w:val="18"/>
              <w:spacing w:before="59" w:line="192"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58ACC366">
            <w:pPr>
              <w:pStyle w:val="18"/>
              <w:tabs>
                <w:tab w:val="left" w:pos="84"/>
              </w:tabs>
              <w:spacing w:before="59" w:line="192" w:lineRule="auto"/>
              <w:jc w:val="center"/>
              <w:rPr>
                <w:rFonts w:hint="eastAsia" w:ascii="宋体" w:hAnsi="宋体" w:eastAsia="宋体" w:cs="宋体"/>
                <w:sz w:val="21"/>
                <w:szCs w:val="21"/>
              </w:rPr>
            </w:pPr>
            <w:r>
              <w:rPr>
                <w:rFonts w:hint="eastAsia" w:ascii="宋体" w:hAnsi="宋体" w:eastAsia="宋体" w:cs="宋体"/>
                <w:spacing w:val="-5"/>
                <w:sz w:val="21"/>
                <w:szCs w:val="21"/>
              </w:rPr>
              <w:t>≤13%</w:t>
            </w:r>
          </w:p>
        </w:tc>
      </w:tr>
      <w:tr w14:paraId="3806C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continue"/>
            <w:vAlign w:val="center"/>
          </w:tcPr>
          <w:p w14:paraId="31D7339A">
            <w:pPr>
              <w:jc w:val="center"/>
              <w:rPr>
                <w:rFonts w:hint="eastAsia" w:ascii="宋体" w:hAnsi="宋体" w:eastAsia="宋体" w:cs="宋体"/>
                <w:sz w:val="21"/>
                <w:szCs w:val="21"/>
              </w:rPr>
            </w:pPr>
          </w:p>
        </w:tc>
        <w:tc>
          <w:tcPr>
            <w:tcW w:w="632" w:type="dxa"/>
            <w:vAlign w:val="center"/>
          </w:tcPr>
          <w:p w14:paraId="577D724D">
            <w:pPr>
              <w:pStyle w:val="18"/>
              <w:spacing w:before="88"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2699" w:type="dxa"/>
            <w:vAlign w:val="center"/>
          </w:tcPr>
          <w:p w14:paraId="5825BC10">
            <w:pPr>
              <w:pStyle w:val="18"/>
              <w:spacing w:before="59" w:line="192" w:lineRule="auto"/>
              <w:ind w:left="63"/>
              <w:jc w:val="center"/>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总排肥量稳定性变异系数</w:t>
            </w:r>
          </w:p>
        </w:tc>
        <w:tc>
          <w:tcPr>
            <w:tcW w:w="1027" w:type="dxa"/>
          </w:tcPr>
          <w:p w14:paraId="32F0182C">
            <w:pPr>
              <w:pStyle w:val="18"/>
              <w:spacing w:before="59" w:line="192"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56EA0C95">
            <w:pPr>
              <w:pStyle w:val="18"/>
              <w:tabs>
                <w:tab w:val="left" w:pos="84"/>
              </w:tabs>
              <w:spacing w:before="59" w:line="192" w:lineRule="auto"/>
              <w:jc w:val="center"/>
              <w:rPr>
                <w:rFonts w:hint="eastAsia" w:ascii="宋体" w:hAnsi="宋体" w:eastAsia="宋体" w:cs="宋体"/>
                <w:sz w:val="21"/>
                <w:szCs w:val="21"/>
              </w:rPr>
            </w:pPr>
            <w:r>
              <w:rPr>
                <w:rFonts w:hint="eastAsia" w:ascii="宋体" w:hAnsi="宋体" w:eastAsia="宋体" w:cs="宋体"/>
                <w:spacing w:val="-3"/>
                <w:sz w:val="21"/>
                <w:szCs w:val="21"/>
              </w:rPr>
              <w:t>≤7%</w:t>
            </w:r>
          </w:p>
        </w:tc>
      </w:tr>
      <w:tr w14:paraId="026B3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continue"/>
            <w:vAlign w:val="center"/>
          </w:tcPr>
          <w:p w14:paraId="462982E2">
            <w:pPr>
              <w:jc w:val="center"/>
              <w:rPr>
                <w:rFonts w:hint="eastAsia" w:ascii="宋体" w:hAnsi="宋体" w:eastAsia="宋体" w:cs="宋体"/>
                <w:sz w:val="21"/>
                <w:szCs w:val="21"/>
              </w:rPr>
            </w:pPr>
          </w:p>
        </w:tc>
        <w:tc>
          <w:tcPr>
            <w:tcW w:w="632" w:type="dxa"/>
            <w:vAlign w:val="center"/>
          </w:tcPr>
          <w:p w14:paraId="6D566454">
            <w:pPr>
              <w:pStyle w:val="18"/>
              <w:spacing w:before="87" w:line="16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2699" w:type="dxa"/>
            <w:vAlign w:val="center"/>
          </w:tcPr>
          <w:p w14:paraId="0CEA1D94">
            <w:pPr>
              <w:pStyle w:val="18"/>
              <w:spacing w:before="59" w:line="192" w:lineRule="auto"/>
              <w:ind w:left="56"/>
              <w:jc w:val="center"/>
              <w:rPr>
                <w:rFonts w:hint="eastAsia" w:ascii="宋体" w:hAnsi="宋体" w:eastAsia="宋体" w:cs="宋体"/>
                <w:sz w:val="21"/>
                <w:szCs w:val="21"/>
                <w:vertAlign w:val="superscript"/>
                <w:lang w:eastAsia="zh-CN"/>
              </w:rPr>
            </w:pPr>
            <w:r>
              <w:rPr>
                <w:rFonts w:hint="eastAsia" w:ascii="宋体" w:hAnsi="宋体" w:eastAsia="宋体" w:cs="宋体"/>
                <w:spacing w:val="-1"/>
                <w:sz w:val="21"/>
                <w:szCs w:val="21"/>
              </w:rPr>
              <w:t>地表平整度</w:t>
            </w:r>
            <w:r>
              <w:rPr>
                <w:rFonts w:hint="eastAsia" w:ascii="宋体" w:hAnsi="宋体" w:eastAsia="宋体" w:cs="宋体"/>
                <w:spacing w:val="-1"/>
                <w:sz w:val="21"/>
                <w:szCs w:val="21"/>
                <w:vertAlign w:val="superscript"/>
                <w:lang w:eastAsia="zh-CN"/>
              </w:rPr>
              <w:t>a</w:t>
            </w:r>
          </w:p>
        </w:tc>
        <w:tc>
          <w:tcPr>
            <w:tcW w:w="1027" w:type="dxa"/>
          </w:tcPr>
          <w:p w14:paraId="07B00A5C">
            <w:pPr>
              <w:pStyle w:val="18"/>
              <w:spacing w:before="132" w:line="170" w:lineRule="exact"/>
              <w:jc w:val="center"/>
              <w:rPr>
                <w:rFonts w:hint="eastAsia" w:ascii="宋体" w:hAnsi="宋体" w:eastAsia="宋体" w:cs="宋体"/>
                <w:sz w:val="21"/>
                <w:szCs w:val="21"/>
              </w:rPr>
            </w:pPr>
            <w:r>
              <w:rPr>
                <w:rFonts w:hint="eastAsia" w:ascii="宋体" w:hAnsi="宋体" w:eastAsia="宋体" w:cs="宋体"/>
                <w:spacing w:val="-9"/>
                <w:position w:val="4"/>
                <w:sz w:val="21"/>
                <w:szCs w:val="21"/>
              </w:rPr>
              <w:t>cm</w:t>
            </w:r>
          </w:p>
        </w:tc>
        <w:tc>
          <w:tcPr>
            <w:tcW w:w="3167" w:type="dxa"/>
          </w:tcPr>
          <w:p w14:paraId="719525EA">
            <w:pPr>
              <w:pStyle w:val="18"/>
              <w:tabs>
                <w:tab w:val="left" w:pos="84"/>
              </w:tabs>
              <w:spacing w:before="59" w:line="192" w:lineRule="auto"/>
              <w:jc w:val="center"/>
              <w:rPr>
                <w:rFonts w:hint="eastAsia" w:ascii="宋体" w:hAnsi="宋体" w:eastAsia="宋体" w:cs="宋体"/>
                <w:sz w:val="21"/>
                <w:szCs w:val="21"/>
              </w:rPr>
            </w:pPr>
            <w:r>
              <w:rPr>
                <w:rFonts w:hint="eastAsia" w:ascii="宋体" w:hAnsi="宋体" w:eastAsia="宋体" w:cs="宋体"/>
                <w:spacing w:val="8"/>
                <w:sz w:val="21"/>
                <w:szCs w:val="21"/>
              </w:rPr>
              <w:t>≤5</w:t>
            </w:r>
          </w:p>
        </w:tc>
      </w:tr>
      <w:tr w14:paraId="2C25F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342" w:type="dxa"/>
            <w:vMerge w:val="continue"/>
            <w:vAlign w:val="center"/>
          </w:tcPr>
          <w:p w14:paraId="2371EBD5">
            <w:pPr>
              <w:jc w:val="center"/>
              <w:rPr>
                <w:rFonts w:hint="eastAsia" w:ascii="宋体" w:hAnsi="宋体" w:eastAsia="宋体" w:cs="宋体"/>
                <w:sz w:val="21"/>
                <w:szCs w:val="21"/>
              </w:rPr>
            </w:pPr>
          </w:p>
        </w:tc>
        <w:tc>
          <w:tcPr>
            <w:tcW w:w="632" w:type="dxa"/>
            <w:vAlign w:val="center"/>
          </w:tcPr>
          <w:p w14:paraId="222B0E03">
            <w:pPr>
              <w:pStyle w:val="18"/>
              <w:spacing w:before="89" w:line="166" w:lineRule="auto"/>
              <w:jc w:val="center"/>
              <w:rPr>
                <w:rFonts w:hint="eastAsia" w:ascii="宋体" w:hAnsi="宋体" w:eastAsia="宋体" w:cs="宋体"/>
                <w:sz w:val="21"/>
                <w:szCs w:val="21"/>
                <w:lang w:eastAsia="zh-CN"/>
              </w:rPr>
            </w:pPr>
            <w:r>
              <w:rPr>
                <w:rFonts w:hint="eastAsia" w:ascii="宋体" w:hAnsi="宋体" w:eastAsia="宋体" w:cs="宋体"/>
                <w:spacing w:val="-15"/>
                <w:sz w:val="21"/>
                <w:szCs w:val="21"/>
                <w:lang w:val="en-US" w:eastAsia="zh-CN"/>
              </w:rPr>
              <w:t>5</w:t>
            </w:r>
          </w:p>
        </w:tc>
        <w:tc>
          <w:tcPr>
            <w:tcW w:w="2699" w:type="dxa"/>
            <w:vAlign w:val="center"/>
          </w:tcPr>
          <w:p w14:paraId="034BC376">
            <w:pPr>
              <w:pStyle w:val="18"/>
              <w:spacing w:before="61" w:line="191" w:lineRule="auto"/>
              <w:ind w:left="56"/>
              <w:jc w:val="center"/>
              <w:rPr>
                <w:rFonts w:hint="eastAsia" w:ascii="宋体" w:hAnsi="宋体" w:eastAsia="宋体" w:cs="宋体"/>
                <w:sz w:val="21"/>
                <w:szCs w:val="21"/>
                <w:vertAlign w:val="superscript"/>
                <w:lang w:eastAsia="zh-CN"/>
              </w:rPr>
            </w:pPr>
            <w:r>
              <w:rPr>
                <w:rFonts w:hint="eastAsia" w:ascii="宋体" w:hAnsi="宋体" w:eastAsia="宋体" w:cs="宋体"/>
                <w:spacing w:val="-1"/>
                <w:sz w:val="21"/>
                <w:szCs w:val="21"/>
              </w:rPr>
              <w:t>排肥深度合格</w:t>
            </w:r>
            <w:r>
              <w:rPr>
                <w:rFonts w:hint="eastAsia" w:ascii="宋体" w:hAnsi="宋体" w:eastAsia="宋体" w:cs="宋体"/>
                <w:spacing w:val="-1"/>
                <w:sz w:val="21"/>
                <w:szCs w:val="21"/>
                <w:lang w:eastAsia="zh-CN"/>
              </w:rPr>
              <w:t>率</w:t>
            </w:r>
            <w:r>
              <w:rPr>
                <w:rFonts w:hint="eastAsia" w:ascii="宋体" w:hAnsi="宋体" w:eastAsia="宋体" w:cs="宋体"/>
                <w:spacing w:val="-1"/>
                <w:sz w:val="21"/>
                <w:szCs w:val="21"/>
                <w:vertAlign w:val="superscript"/>
                <w:lang w:eastAsia="zh-CN"/>
              </w:rPr>
              <w:t>b</w:t>
            </w:r>
          </w:p>
        </w:tc>
        <w:tc>
          <w:tcPr>
            <w:tcW w:w="1027" w:type="dxa"/>
          </w:tcPr>
          <w:p w14:paraId="5811BCC7">
            <w:pPr>
              <w:pStyle w:val="18"/>
              <w:spacing w:before="61" w:line="191"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167" w:type="dxa"/>
          </w:tcPr>
          <w:p w14:paraId="22CA2CCD">
            <w:pPr>
              <w:pStyle w:val="18"/>
              <w:tabs>
                <w:tab w:val="left" w:pos="84"/>
              </w:tabs>
              <w:spacing w:before="61" w:line="191" w:lineRule="auto"/>
              <w:jc w:val="center"/>
              <w:rPr>
                <w:rFonts w:hint="eastAsia" w:ascii="宋体" w:hAnsi="宋体" w:eastAsia="宋体" w:cs="宋体"/>
                <w:sz w:val="21"/>
                <w:szCs w:val="21"/>
              </w:rPr>
            </w:pPr>
            <w:r>
              <w:rPr>
                <w:rFonts w:hint="eastAsia" w:ascii="宋体" w:hAnsi="宋体" w:eastAsia="宋体" w:cs="宋体"/>
                <w:spacing w:val="-4"/>
                <w:sz w:val="21"/>
                <w:szCs w:val="21"/>
              </w:rPr>
              <w:t>≥80%</w:t>
            </w:r>
          </w:p>
        </w:tc>
      </w:tr>
      <w:tr w14:paraId="083FC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2" w:hRule="atLeast"/>
        </w:trPr>
        <w:tc>
          <w:tcPr>
            <w:tcW w:w="8867" w:type="dxa"/>
            <w:gridSpan w:val="5"/>
            <w:vAlign w:val="center"/>
          </w:tcPr>
          <w:p w14:paraId="12ACCB16">
            <w:pPr>
              <w:pStyle w:val="18"/>
              <w:spacing w:before="61" w:line="194" w:lineRule="auto"/>
              <w:ind w:left="59"/>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注：</w:t>
            </w:r>
            <w:r>
              <w:rPr>
                <w:rFonts w:hint="eastAsia" w:ascii="宋体" w:hAnsi="宋体" w:eastAsia="宋体" w:cs="宋体"/>
                <w:spacing w:val="-7"/>
                <w:sz w:val="21"/>
                <w:szCs w:val="21"/>
                <w:vertAlign w:val="superscript"/>
                <w:lang w:eastAsia="zh-CN"/>
              </w:rPr>
              <w:t>a</w:t>
            </w:r>
            <w:r>
              <w:rPr>
                <w:rFonts w:hint="eastAsia" w:ascii="宋体" w:hAnsi="宋体" w:eastAsia="宋体" w:cs="宋体"/>
                <w:sz w:val="21"/>
                <w:szCs w:val="21"/>
                <w:lang w:eastAsia="zh-CN"/>
              </w:rPr>
              <w:t>水田平地深施肥机测量</w:t>
            </w:r>
            <w:r>
              <w:rPr>
                <w:rFonts w:hint="eastAsia" w:ascii="宋体" w:hAnsi="宋体" w:eastAsia="宋体" w:cs="宋体"/>
                <w:spacing w:val="-7"/>
                <w:sz w:val="21"/>
                <w:szCs w:val="21"/>
                <w:lang w:eastAsia="zh-CN"/>
              </w:rPr>
              <w:t>地表平整度；</w:t>
            </w:r>
          </w:p>
          <w:p w14:paraId="7F9C0661">
            <w:pPr>
              <w:pStyle w:val="18"/>
              <w:spacing w:before="61" w:line="194" w:lineRule="auto"/>
              <w:ind w:left="59"/>
              <w:rPr>
                <w:rFonts w:hint="eastAsia" w:ascii="宋体" w:hAnsi="宋体" w:eastAsia="宋体" w:cs="宋体"/>
                <w:sz w:val="21"/>
                <w:szCs w:val="21"/>
                <w:vertAlign w:val="superscript"/>
                <w:lang w:eastAsia="zh-CN"/>
              </w:rPr>
            </w:pPr>
            <w:r>
              <w:rPr>
                <w:rFonts w:hint="eastAsia" w:ascii="宋体" w:hAnsi="宋体" w:eastAsia="宋体" w:cs="宋体"/>
                <w:sz w:val="21"/>
                <w:szCs w:val="21"/>
                <w:lang w:eastAsia="zh-CN"/>
              </w:rPr>
              <w:t xml:space="preserve">    </w:t>
            </w:r>
            <w:r>
              <w:rPr>
                <w:rFonts w:hint="eastAsia" w:ascii="宋体" w:hAnsi="宋体" w:eastAsia="宋体" w:cs="宋体"/>
                <w:sz w:val="21"/>
                <w:szCs w:val="21"/>
                <w:vertAlign w:val="superscript"/>
                <w:lang w:eastAsia="zh-CN"/>
              </w:rPr>
              <w:t>b</w:t>
            </w:r>
            <w:r>
              <w:rPr>
                <w:rFonts w:hint="eastAsia" w:ascii="宋体" w:hAnsi="宋体" w:eastAsia="宋体" w:cs="宋体"/>
                <w:spacing w:val="-7"/>
                <w:sz w:val="21"/>
                <w:szCs w:val="21"/>
                <w:lang w:eastAsia="zh-CN"/>
              </w:rPr>
              <w:t>施肥深度为（农艺要求±20）mm。</w:t>
            </w:r>
          </w:p>
        </w:tc>
      </w:tr>
    </w:tbl>
    <w:p w14:paraId="0D8D2301">
      <w:pPr>
        <w:pStyle w:val="26"/>
        <w:keepNext w:val="0"/>
        <w:keepLines w:val="0"/>
        <w:pageBreakBefore w:val="0"/>
        <w:kinsoku/>
        <w:wordWrap/>
        <w:overflowPunct/>
        <w:topLinePunct w:val="0"/>
        <w:bidi w:val="0"/>
        <w:adjustRightInd/>
        <w:snapToGrid/>
        <w:ind w:firstLine="0" w:firstLineChars="0"/>
        <w:jc w:val="center"/>
        <w:textAlignment w:val="auto"/>
        <w:rPr>
          <w:rFonts w:hint="eastAsia" w:ascii="宋体" w:hAnsi="宋体" w:eastAsia="宋体" w:cs="宋体"/>
          <w:spacing w:val="4"/>
          <w:sz w:val="21"/>
          <w:szCs w:val="21"/>
          <w:lang w:eastAsia="zh-CN"/>
        </w:rPr>
      </w:pPr>
      <w:r>
        <w:rPr>
          <w:rFonts w:hint="eastAsia" w:ascii="黑体" w:hAnsi="黑体" w:eastAsia="黑体" w:cs="黑体"/>
          <w:snapToGrid w:val="0"/>
          <w:color w:val="000000"/>
          <w:position w:val="1"/>
          <w:sz w:val="21"/>
          <w:szCs w:val="21"/>
          <w:lang w:val="en-US" w:eastAsia="zh-CN" w:bidi="ar-SA"/>
        </w:rPr>
        <w:t>5.5.2</w:t>
      </w:r>
      <w:r>
        <w:rPr>
          <w:rFonts w:hint="eastAsia"/>
          <w:position w:val="1"/>
          <w:sz w:val="21"/>
          <w:szCs w:val="21"/>
          <w:lang w:eastAsia="zh-CN"/>
        </w:rPr>
        <w:t xml:space="preserve">  </w:t>
      </w:r>
      <w:r>
        <w:rPr>
          <w:rFonts w:hint="eastAsia" w:ascii="宋体" w:hAnsi="宋体" w:eastAsia="宋体" w:cs="宋体"/>
          <w:spacing w:val="5"/>
          <w:sz w:val="21"/>
          <w:szCs w:val="21"/>
          <w:lang w:eastAsia="zh-CN"/>
        </w:rPr>
        <w:t>一级指标均符合大纲要求时，专项鉴定结论为通过；否则，专</w:t>
      </w:r>
      <w:r>
        <w:rPr>
          <w:rFonts w:hint="eastAsia" w:ascii="宋体" w:hAnsi="宋体" w:eastAsia="宋体" w:cs="宋体"/>
          <w:spacing w:val="4"/>
          <w:sz w:val="21"/>
          <w:szCs w:val="21"/>
          <w:lang w:eastAsia="zh-CN"/>
        </w:rPr>
        <w:t>项鉴定结论为不通过。</w:t>
      </w:r>
    </w:p>
    <w:p w14:paraId="72123615">
      <w:pPr>
        <w:pStyle w:val="26"/>
        <w:keepNext w:val="0"/>
        <w:keepLines w:val="0"/>
        <w:pageBreakBefore w:val="0"/>
        <w:kinsoku/>
        <w:wordWrap/>
        <w:overflowPunct/>
        <w:topLinePunct w:val="0"/>
        <w:bidi w:val="0"/>
        <w:adjustRightInd/>
        <w:snapToGrid/>
        <w:ind w:firstLine="0" w:firstLineChars="0"/>
        <w:jc w:val="center"/>
        <w:textAlignment w:val="auto"/>
        <w:rPr>
          <w:rFonts w:hint="eastAsia" w:ascii="宋体" w:hAnsi="宋体" w:eastAsia="宋体" w:cs="宋体"/>
          <w:spacing w:val="4"/>
          <w:sz w:val="21"/>
          <w:szCs w:val="21"/>
          <w:lang w:eastAsia="zh-CN"/>
        </w:rPr>
      </w:pPr>
    </w:p>
    <w:p w14:paraId="52BB3EBC">
      <w:pPr>
        <w:pStyle w:val="26"/>
        <w:keepNext w:val="0"/>
        <w:keepLines w:val="0"/>
        <w:pageBreakBefore w:val="0"/>
        <w:kinsoku/>
        <w:wordWrap/>
        <w:overflowPunct/>
        <w:topLinePunct w:val="0"/>
        <w:bidi w:val="0"/>
        <w:adjustRightInd/>
        <w:snapToGrid/>
        <w:ind w:firstLine="0" w:firstLineChars="0"/>
        <w:jc w:val="center"/>
        <w:textAlignment w:val="auto"/>
        <w:rPr>
          <w:rFonts w:hint="eastAsia" w:ascii="宋体" w:hAnsi="宋体" w:eastAsia="宋体" w:cs="宋体"/>
          <w:spacing w:val="4"/>
          <w:sz w:val="21"/>
          <w:szCs w:val="21"/>
          <w:lang w:eastAsia="zh-CN"/>
        </w:rPr>
      </w:pPr>
    </w:p>
    <w:p w14:paraId="047A9C69">
      <w:pPr>
        <w:pStyle w:val="26"/>
        <w:keepNext w:val="0"/>
        <w:keepLines w:val="0"/>
        <w:pageBreakBefore w:val="0"/>
        <w:kinsoku/>
        <w:wordWrap/>
        <w:overflowPunct/>
        <w:topLinePunct w:val="0"/>
        <w:bidi w:val="0"/>
        <w:adjustRightInd/>
        <w:snapToGrid/>
        <w:ind w:firstLine="0" w:firstLineChars="0"/>
        <w:jc w:val="center"/>
        <w:textAlignment w:val="auto"/>
        <w:rPr>
          <w:rFonts w:hint="eastAsia" w:ascii="宋体" w:hAnsi="宋体" w:eastAsia="宋体" w:cs="宋体"/>
          <w:spacing w:val="4"/>
          <w:sz w:val="21"/>
          <w:szCs w:val="21"/>
          <w:lang w:eastAsia="zh-CN"/>
        </w:rPr>
      </w:pPr>
    </w:p>
    <w:p w14:paraId="1650E0EA">
      <w:pPr>
        <w:pStyle w:val="26"/>
        <w:keepNext w:val="0"/>
        <w:keepLines w:val="0"/>
        <w:pageBreakBefore w:val="0"/>
        <w:kinsoku/>
        <w:wordWrap/>
        <w:overflowPunct/>
        <w:topLinePunct w:val="0"/>
        <w:bidi w:val="0"/>
        <w:adjustRightInd/>
        <w:snapToGrid/>
        <w:ind w:firstLine="0" w:firstLineChars="0"/>
        <w:jc w:val="center"/>
        <w:textAlignment w:val="auto"/>
        <w:rPr>
          <w:rFonts w:hint="eastAsia" w:ascii="宋体" w:hAnsi="宋体" w:eastAsia="宋体" w:cs="宋体"/>
          <w:spacing w:val="4"/>
          <w:sz w:val="21"/>
          <w:szCs w:val="21"/>
          <w:lang w:eastAsia="zh-CN"/>
        </w:rPr>
      </w:pPr>
    </w:p>
    <w:p w14:paraId="2BA24355">
      <w:pPr>
        <w:pStyle w:val="26"/>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eastAsia="黑体"/>
        </w:rPr>
      </w:pPr>
      <w:bookmarkStart w:id="38" w:name="_Toc12003"/>
    </w:p>
    <w:p w14:paraId="70E129C0">
      <w:pPr>
        <w:pStyle w:val="26"/>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eastAsia="黑体"/>
        </w:rPr>
      </w:pPr>
    </w:p>
    <w:p w14:paraId="504055C1">
      <w:pPr>
        <w:pStyle w:val="26"/>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eastAsia="黑体"/>
        </w:rPr>
      </w:pPr>
    </w:p>
    <w:p w14:paraId="78CC2C16">
      <w:pPr>
        <w:pStyle w:val="26"/>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eastAsia="黑体"/>
        </w:rPr>
      </w:pPr>
    </w:p>
    <w:p w14:paraId="4106D3CF">
      <w:pPr>
        <w:pStyle w:val="26"/>
        <w:keepNext w:val="0"/>
        <w:keepLines w:val="0"/>
        <w:pageBreakBefore w:val="0"/>
        <w:widowControl/>
        <w:kinsoku/>
        <w:wordWrap/>
        <w:overflowPunct/>
        <w:topLinePunct w:val="0"/>
        <w:autoSpaceDE w:val="0"/>
        <w:autoSpaceDN w:val="0"/>
        <w:bidi w:val="0"/>
        <w:adjustRightInd/>
        <w:snapToGrid/>
        <w:ind w:firstLine="0" w:firstLineChars="0"/>
        <w:jc w:val="center"/>
        <w:textAlignment w:val="auto"/>
        <w:outlineLvl w:val="0"/>
        <w:rPr>
          <w:rFonts w:hint="eastAsia" w:ascii="黑体" w:eastAsia="黑体"/>
        </w:rPr>
      </w:pPr>
      <w:r>
        <w:rPr>
          <w:rFonts w:hint="eastAsia" w:ascii="黑体" w:eastAsia="黑体"/>
        </w:rPr>
        <w:t>附  录  A</w:t>
      </w:r>
      <w:bookmarkEnd w:id="38"/>
    </w:p>
    <w:p w14:paraId="7D918325">
      <w:pPr>
        <w:pStyle w:val="26"/>
        <w:keepNext w:val="0"/>
        <w:keepLines w:val="0"/>
        <w:pageBreakBefore w:val="0"/>
        <w:kinsoku/>
        <w:wordWrap/>
        <w:overflowPunct/>
        <w:topLinePunct w:val="0"/>
        <w:bidi w:val="0"/>
        <w:adjustRightInd/>
        <w:snapToGrid/>
        <w:ind w:firstLine="0" w:firstLineChars="0"/>
        <w:jc w:val="center"/>
        <w:textAlignment w:val="auto"/>
        <w:rPr>
          <w:rFonts w:hint="eastAsia" w:ascii="黑体" w:eastAsia="黑体"/>
        </w:rPr>
      </w:pPr>
    </w:p>
    <w:p w14:paraId="3C5CBFEB">
      <w:pPr>
        <w:pStyle w:val="26"/>
        <w:keepNext w:val="0"/>
        <w:keepLines w:val="0"/>
        <w:pageBreakBefore w:val="0"/>
        <w:kinsoku/>
        <w:wordWrap/>
        <w:overflowPunct/>
        <w:topLinePunct w:val="0"/>
        <w:bidi w:val="0"/>
        <w:adjustRightInd/>
        <w:snapToGrid/>
        <w:ind w:firstLine="0" w:firstLineChars="0"/>
        <w:jc w:val="center"/>
        <w:textAlignment w:val="auto"/>
        <w:rPr>
          <w:rFonts w:hint="eastAsia" w:ascii="黑体" w:eastAsia="黑体"/>
        </w:rPr>
      </w:pPr>
      <w:r>
        <w:rPr>
          <w:rFonts w:hint="eastAsia" w:ascii="黑体" w:eastAsia="黑体"/>
        </w:rPr>
        <w:t>（规范性）</w:t>
      </w:r>
    </w:p>
    <w:p w14:paraId="43F6D09B">
      <w:pPr>
        <w:pStyle w:val="26"/>
        <w:keepNext w:val="0"/>
        <w:keepLines w:val="0"/>
        <w:pageBreakBefore w:val="0"/>
        <w:kinsoku/>
        <w:wordWrap/>
        <w:overflowPunct/>
        <w:topLinePunct w:val="0"/>
        <w:bidi w:val="0"/>
        <w:adjustRightInd/>
        <w:snapToGrid/>
        <w:ind w:firstLine="0" w:firstLineChars="0"/>
        <w:jc w:val="center"/>
        <w:textAlignment w:val="auto"/>
        <w:rPr>
          <w:rFonts w:hint="eastAsia" w:ascii="黑体" w:eastAsia="黑体"/>
        </w:rPr>
      </w:pPr>
      <w:r>
        <w:rPr>
          <w:rFonts w:hint="eastAsia" w:ascii="黑体" w:eastAsia="黑体"/>
        </w:rPr>
        <w:t>产品规格表</w:t>
      </w:r>
    </w:p>
    <w:p w14:paraId="1D7DE172">
      <w:pPr>
        <w:spacing w:line="184" w:lineRule="exact"/>
        <w:rPr>
          <w:lang w:eastAsia="zh-CN"/>
        </w:rPr>
      </w:pPr>
    </w:p>
    <w:tbl>
      <w:tblPr>
        <w:tblStyle w:val="17"/>
        <w:tblW w:w="96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3052"/>
        <w:gridCol w:w="1982"/>
        <w:gridCol w:w="3697"/>
      </w:tblGrid>
      <w:tr w14:paraId="2290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74CC26F5">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3052" w:type="dxa"/>
            <w:vAlign w:val="center"/>
          </w:tcPr>
          <w:p w14:paraId="00C5DAB9">
            <w:pPr>
              <w:pStyle w:val="3"/>
              <w:spacing w:before="195" w:line="207" w:lineRule="auto"/>
              <w:ind w:left="68"/>
              <w:jc w:val="center"/>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检查项目</w:t>
            </w:r>
          </w:p>
        </w:tc>
        <w:tc>
          <w:tcPr>
            <w:tcW w:w="1982" w:type="dxa"/>
            <w:vAlign w:val="center"/>
          </w:tcPr>
          <w:p w14:paraId="335E3738">
            <w:pPr>
              <w:pStyle w:val="18"/>
              <w:spacing w:before="60" w:line="195"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pacing w:val="-2"/>
                <w:sz w:val="21"/>
                <w:szCs w:val="21"/>
              </w:rPr>
              <w:t>单位</w:t>
            </w:r>
          </w:p>
        </w:tc>
        <w:tc>
          <w:tcPr>
            <w:tcW w:w="3697" w:type="dxa"/>
            <w:vAlign w:val="center"/>
          </w:tcPr>
          <w:p w14:paraId="2FAF97E2">
            <w:pPr>
              <w:pStyle w:val="18"/>
              <w:spacing w:before="60" w:line="195" w:lineRule="auto"/>
              <w:jc w:val="center"/>
              <w:rPr>
                <w:rFonts w:cs="宋体" w:asciiTheme="minorEastAsia" w:hAnsiTheme="minorEastAsia" w:eastAsiaTheme="minorEastAsia"/>
                <w:sz w:val="21"/>
                <w:szCs w:val="21"/>
              </w:rPr>
            </w:pPr>
            <w:r>
              <w:rPr>
                <w:rFonts w:hint="eastAsia" w:cs="宋体" w:asciiTheme="minorEastAsia" w:hAnsiTheme="minorEastAsia" w:eastAsiaTheme="minorEastAsia"/>
                <w:spacing w:val="-1"/>
                <w:sz w:val="21"/>
                <w:szCs w:val="21"/>
              </w:rPr>
              <w:t>设计值</w:t>
            </w:r>
          </w:p>
        </w:tc>
      </w:tr>
      <w:tr w14:paraId="390A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16A6C8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w:t>
            </w:r>
          </w:p>
        </w:tc>
        <w:tc>
          <w:tcPr>
            <w:tcW w:w="3052" w:type="dxa"/>
            <w:vAlign w:val="center"/>
          </w:tcPr>
          <w:p w14:paraId="16472D40">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规格型号</w:t>
            </w:r>
          </w:p>
        </w:tc>
        <w:tc>
          <w:tcPr>
            <w:tcW w:w="1982" w:type="dxa"/>
            <w:vAlign w:val="center"/>
          </w:tcPr>
          <w:p w14:paraId="45D24554">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398E5F78">
            <w:pPr>
              <w:jc w:val="center"/>
              <w:rPr>
                <w:rFonts w:cs="宋体" w:asciiTheme="minorEastAsia" w:hAnsiTheme="minorEastAsia"/>
              </w:rPr>
            </w:pPr>
          </w:p>
        </w:tc>
      </w:tr>
      <w:tr w14:paraId="40051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191CC394">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2</w:t>
            </w:r>
          </w:p>
        </w:tc>
        <w:tc>
          <w:tcPr>
            <w:tcW w:w="3052" w:type="dxa"/>
            <w:vAlign w:val="center"/>
          </w:tcPr>
          <w:p w14:paraId="4DD148A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结构型式</w:t>
            </w:r>
          </w:p>
        </w:tc>
        <w:tc>
          <w:tcPr>
            <w:tcW w:w="1982" w:type="dxa"/>
            <w:vAlign w:val="center"/>
          </w:tcPr>
          <w:p w14:paraId="42AD7229">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32630681">
            <w:pPr>
              <w:pStyle w:val="18"/>
              <w:spacing w:before="57" w:line="193" w:lineRule="auto"/>
              <w:ind w:left="112"/>
              <w:jc w:val="center"/>
              <w:rPr>
                <w:rFonts w:cs="宋体" w:asciiTheme="minorEastAsia" w:hAnsiTheme="minorEastAsia" w:eastAsiaTheme="minorEastAsia"/>
                <w:spacing w:val="-1"/>
                <w:sz w:val="21"/>
                <w:szCs w:val="21"/>
              </w:rPr>
            </w:pPr>
            <w:r>
              <w:rPr>
                <w:rFonts w:hint="eastAsia" w:ascii="宋体" w:hAnsi="宋体" w:eastAsia="宋体" w:cs="宋体"/>
                <w:spacing w:val="-1"/>
                <w:sz w:val="21"/>
                <w:szCs w:val="21"/>
              </w:rPr>
              <w:t>□电动式□机械式</w:t>
            </w:r>
          </w:p>
        </w:tc>
      </w:tr>
      <w:tr w14:paraId="7955C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2C76A8D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3</w:t>
            </w:r>
          </w:p>
        </w:tc>
        <w:tc>
          <w:tcPr>
            <w:tcW w:w="3052" w:type="dxa"/>
            <w:vAlign w:val="center"/>
          </w:tcPr>
          <w:p w14:paraId="01A2B7EA">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与动力机械连接方式</w:t>
            </w:r>
          </w:p>
        </w:tc>
        <w:tc>
          <w:tcPr>
            <w:tcW w:w="1982" w:type="dxa"/>
            <w:vAlign w:val="center"/>
          </w:tcPr>
          <w:p w14:paraId="581BFC33">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5762E330">
            <w:pPr>
              <w:pStyle w:val="18"/>
              <w:spacing w:before="57" w:line="193" w:lineRule="auto"/>
              <w:ind w:left="112"/>
              <w:jc w:val="center"/>
              <w:rPr>
                <w:rFonts w:cs="宋体" w:asciiTheme="minorEastAsia" w:hAnsiTheme="minorEastAsia" w:eastAsiaTheme="minorEastAsia"/>
                <w:spacing w:val="-1"/>
                <w:sz w:val="21"/>
                <w:szCs w:val="21"/>
              </w:rPr>
            </w:pPr>
          </w:p>
        </w:tc>
      </w:tr>
      <w:tr w14:paraId="0B41D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4BA6053">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4</w:t>
            </w:r>
          </w:p>
        </w:tc>
        <w:tc>
          <w:tcPr>
            <w:tcW w:w="3052" w:type="dxa"/>
            <w:vAlign w:val="center"/>
          </w:tcPr>
          <w:p w14:paraId="01AAB80A">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外形尺寸（长×宽×高）</w:t>
            </w:r>
          </w:p>
        </w:tc>
        <w:tc>
          <w:tcPr>
            <w:tcW w:w="1982" w:type="dxa"/>
            <w:vAlign w:val="center"/>
          </w:tcPr>
          <w:p w14:paraId="24D0B64A">
            <w:pPr>
              <w:jc w:val="center"/>
              <w:rPr>
                <w:rFonts w:hint="eastAsia" w:ascii="宋体" w:hAnsi="宋体" w:eastAsia="宋体" w:cs="宋体"/>
              </w:rPr>
            </w:pPr>
            <w:r>
              <w:rPr>
                <w:rFonts w:hint="eastAsia" w:ascii="宋体" w:hAnsi="宋体" w:eastAsia="宋体" w:cs="宋体"/>
              </w:rPr>
              <w:t>cm</w:t>
            </w:r>
          </w:p>
        </w:tc>
        <w:tc>
          <w:tcPr>
            <w:tcW w:w="3697" w:type="dxa"/>
            <w:vAlign w:val="center"/>
          </w:tcPr>
          <w:p w14:paraId="67787B9D">
            <w:pPr>
              <w:pStyle w:val="18"/>
              <w:spacing w:before="57" w:line="193" w:lineRule="auto"/>
              <w:ind w:left="112"/>
              <w:jc w:val="center"/>
              <w:rPr>
                <w:rFonts w:cs="宋体" w:asciiTheme="minorEastAsia" w:hAnsiTheme="minorEastAsia" w:eastAsiaTheme="minorEastAsia"/>
                <w:spacing w:val="-1"/>
                <w:sz w:val="21"/>
                <w:szCs w:val="21"/>
              </w:rPr>
            </w:pPr>
          </w:p>
        </w:tc>
      </w:tr>
      <w:tr w14:paraId="520C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49295C7B">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5</w:t>
            </w:r>
          </w:p>
        </w:tc>
        <w:tc>
          <w:tcPr>
            <w:tcW w:w="3052" w:type="dxa"/>
            <w:vAlign w:val="center"/>
          </w:tcPr>
          <w:p w14:paraId="66106257">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施肥行数</w:t>
            </w:r>
          </w:p>
        </w:tc>
        <w:tc>
          <w:tcPr>
            <w:tcW w:w="1982" w:type="dxa"/>
            <w:vAlign w:val="center"/>
          </w:tcPr>
          <w:p w14:paraId="68FDE823">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04589692">
            <w:pPr>
              <w:pStyle w:val="18"/>
              <w:spacing w:before="57" w:line="193" w:lineRule="auto"/>
              <w:ind w:left="112"/>
              <w:jc w:val="center"/>
              <w:rPr>
                <w:rFonts w:cs="宋体" w:asciiTheme="minorEastAsia" w:hAnsiTheme="minorEastAsia" w:eastAsiaTheme="minorEastAsia"/>
                <w:spacing w:val="-1"/>
                <w:sz w:val="21"/>
                <w:szCs w:val="21"/>
              </w:rPr>
            </w:pPr>
          </w:p>
        </w:tc>
      </w:tr>
      <w:tr w14:paraId="4EDD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BAD6EFE">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6</w:t>
            </w:r>
          </w:p>
        </w:tc>
        <w:tc>
          <w:tcPr>
            <w:tcW w:w="3052" w:type="dxa"/>
            <w:vAlign w:val="center"/>
          </w:tcPr>
          <w:p w14:paraId="4F8F36C9">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施肥行距</w:t>
            </w:r>
          </w:p>
        </w:tc>
        <w:tc>
          <w:tcPr>
            <w:tcW w:w="1982" w:type="dxa"/>
            <w:vAlign w:val="center"/>
          </w:tcPr>
          <w:p w14:paraId="4B52FC64">
            <w:pPr>
              <w:jc w:val="center"/>
              <w:rPr>
                <w:rFonts w:hint="eastAsia" w:ascii="宋体" w:hAnsi="宋体" w:eastAsia="宋体" w:cs="宋体"/>
              </w:rPr>
            </w:pPr>
            <w:r>
              <w:rPr>
                <w:rFonts w:hint="eastAsia" w:ascii="宋体" w:hAnsi="宋体" w:eastAsia="宋体" w:cs="宋体"/>
              </w:rPr>
              <w:t>mm</w:t>
            </w:r>
          </w:p>
        </w:tc>
        <w:tc>
          <w:tcPr>
            <w:tcW w:w="3697" w:type="dxa"/>
            <w:vAlign w:val="center"/>
          </w:tcPr>
          <w:p w14:paraId="7379C17A">
            <w:pPr>
              <w:pStyle w:val="18"/>
              <w:spacing w:before="57" w:line="193" w:lineRule="auto"/>
              <w:ind w:left="112"/>
              <w:jc w:val="center"/>
              <w:rPr>
                <w:rFonts w:cs="宋体" w:asciiTheme="minorEastAsia" w:hAnsiTheme="minorEastAsia" w:eastAsiaTheme="minorEastAsia"/>
                <w:spacing w:val="-1"/>
                <w:sz w:val="21"/>
                <w:szCs w:val="21"/>
              </w:rPr>
            </w:pPr>
          </w:p>
        </w:tc>
      </w:tr>
      <w:tr w14:paraId="0A8C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14CCFF68">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7</w:t>
            </w:r>
          </w:p>
        </w:tc>
        <w:tc>
          <w:tcPr>
            <w:tcW w:w="3052" w:type="dxa"/>
            <w:vAlign w:val="center"/>
          </w:tcPr>
          <w:p w14:paraId="7E5E6C33">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施肥工作幅宽</w:t>
            </w:r>
          </w:p>
        </w:tc>
        <w:tc>
          <w:tcPr>
            <w:tcW w:w="1982" w:type="dxa"/>
            <w:vAlign w:val="center"/>
          </w:tcPr>
          <w:p w14:paraId="5898C94F">
            <w:pPr>
              <w:jc w:val="center"/>
              <w:rPr>
                <w:rFonts w:hint="eastAsia" w:ascii="宋体" w:hAnsi="宋体" w:eastAsia="宋体" w:cs="宋体"/>
                <w:lang w:val="en-US" w:eastAsia="zh-CN"/>
              </w:rPr>
            </w:pPr>
            <w:r>
              <w:rPr>
                <w:rFonts w:hint="eastAsia" w:ascii="宋体" w:hAnsi="宋体" w:eastAsia="宋体" w:cs="宋体"/>
                <w:lang w:val="en-US" w:eastAsia="zh-CN"/>
              </w:rPr>
              <w:t>mm</w:t>
            </w:r>
          </w:p>
        </w:tc>
        <w:tc>
          <w:tcPr>
            <w:tcW w:w="3697" w:type="dxa"/>
            <w:vAlign w:val="center"/>
          </w:tcPr>
          <w:p w14:paraId="412ABC77">
            <w:pPr>
              <w:pStyle w:val="18"/>
              <w:spacing w:before="57" w:line="193" w:lineRule="auto"/>
              <w:ind w:left="112"/>
              <w:jc w:val="center"/>
              <w:rPr>
                <w:rFonts w:cs="宋体" w:asciiTheme="minorEastAsia" w:hAnsiTheme="minorEastAsia" w:eastAsiaTheme="minorEastAsia"/>
                <w:spacing w:val="-1"/>
                <w:sz w:val="21"/>
                <w:szCs w:val="21"/>
              </w:rPr>
            </w:pPr>
          </w:p>
        </w:tc>
      </w:tr>
      <w:tr w14:paraId="4A117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5BBB244A">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8</w:t>
            </w:r>
          </w:p>
        </w:tc>
        <w:tc>
          <w:tcPr>
            <w:tcW w:w="3052" w:type="dxa"/>
            <w:vAlign w:val="center"/>
          </w:tcPr>
          <w:p w14:paraId="4FE5F7A3">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排肥电机</w:t>
            </w:r>
            <w:r>
              <w:rPr>
                <w:rFonts w:hint="eastAsia" w:ascii="宋体" w:hAnsi="宋体" w:eastAsia="宋体" w:cs="宋体"/>
                <w:spacing w:val="-1"/>
                <w:sz w:val="21"/>
                <w:szCs w:val="21"/>
                <w:lang w:val="en-US" w:eastAsia="zh-CN"/>
              </w:rPr>
              <w:t>型式</w:t>
            </w:r>
          </w:p>
        </w:tc>
        <w:tc>
          <w:tcPr>
            <w:tcW w:w="1982" w:type="dxa"/>
            <w:vAlign w:val="center"/>
          </w:tcPr>
          <w:p w14:paraId="18417A80">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697" w:type="dxa"/>
            <w:vAlign w:val="center"/>
          </w:tcPr>
          <w:p w14:paraId="017F551B">
            <w:pPr>
              <w:pStyle w:val="18"/>
              <w:spacing w:before="57" w:line="193" w:lineRule="auto"/>
              <w:ind w:left="112"/>
              <w:jc w:val="center"/>
              <w:rPr>
                <w:rFonts w:cs="宋体" w:asciiTheme="minorEastAsia" w:hAnsiTheme="minorEastAsia" w:eastAsiaTheme="minorEastAsia"/>
                <w:spacing w:val="-1"/>
                <w:sz w:val="21"/>
                <w:szCs w:val="21"/>
              </w:rPr>
            </w:pPr>
          </w:p>
        </w:tc>
      </w:tr>
      <w:tr w14:paraId="6A62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1714A969">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9</w:t>
            </w:r>
          </w:p>
        </w:tc>
        <w:tc>
          <w:tcPr>
            <w:tcW w:w="3052" w:type="dxa"/>
            <w:vAlign w:val="center"/>
          </w:tcPr>
          <w:p w14:paraId="7E31AEF7">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排肥电机</w:t>
            </w:r>
            <w:r>
              <w:rPr>
                <w:rFonts w:hint="eastAsia" w:ascii="宋体" w:hAnsi="宋体" w:eastAsia="宋体" w:cs="宋体"/>
                <w:spacing w:val="-1"/>
                <w:sz w:val="21"/>
                <w:szCs w:val="21"/>
                <w:lang w:val="en-US" w:eastAsia="zh-CN"/>
              </w:rPr>
              <w:t>数量</w:t>
            </w:r>
          </w:p>
        </w:tc>
        <w:tc>
          <w:tcPr>
            <w:tcW w:w="1982" w:type="dxa"/>
            <w:vAlign w:val="center"/>
          </w:tcPr>
          <w:p w14:paraId="1768C014">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561E1A2C">
            <w:pPr>
              <w:pStyle w:val="18"/>
              <w:spacing w:before="57" w:line="193" w:lineRule="auto"/>
              <w:ind w:left="112"/>
              <w:jc w:val="center"/>
              <w:rPr>
                <w:rFonts w:cs="宋体" w:asciiTheme="minorEastAsia" w:hAnsiTheme="minorEastAsia" w:eastAsiaTheme="minorEastAsia"/>
                <w:spacing w:val="-1"/>
                <w:sz w:val="21"/>
                <w:szCs w:val="21"/>
              </w:rPr>
            </w:pPr>
          </w:p>
        </w:tc>
      </w:tr>
      <w:tr w14:paraId="11FF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171A5545">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10</w:t>
            </w:r>
          </w:p>
        </w:tc>
        <w:tc>
          <w:tcPr>
            <w:tcW w:w="3052" w:type="dxa"/>
            <w:vAlign w:val="center"/>
          </w:tcPr>
          <w:p w14:paraId="5C234095">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单个</w:t>
            </w:r>
            <w:r>
              <w:rPr>
                <w:rFonts w:hint="eastAsia" w:ascii="宋体" w:hAnsi="宋体" w:eastAsia="宋体" w:cs="宋体"/>
                <w:spacing w:val="-1"/>
                <w:sz w:val="21"/>
                <w:szCs w:val="21"/>
              </w:rPr>
              <w:t>排肥电机功率</w:t>
            </w:r>
          </w:p>
        </w:tc>
        <w:tc>
          <w:tcPr>
            <w:tcW w:w="1982" w:type="dxa"/>
            <w:vAlign w:val="center"/>
          </w:tcPr>
          <w:p w14:paraId="1F4F6C0F">
            <w:pPr>
              <w:jc w:val="center"/>
              <w:rPr>
                <w:rFonts w:hint="eastAsia" w:ascii="宋体" w:hAnsi="宋体" w:eastAsia="宋体" w:cs="宋体"/>
              </w:rPr>
            </w:pPr>
            <w:r>
              <w:rPr>
                <w:rFonts w:hint="eastAsia" w:ascii="宋体" w:hAnsi="宋体" w:eastAsia="宋体" w:cs="宋体"/>
              </w:rPr>
              <w:t>W</w:t>
            </w:r>
          </w:p>
        </w:tc>
        <w:tc>
          <w:tcPr>
            <w:tcW w:w="3697" w:type="dxa"/>
            <w:vAlign w:val="center"/>
          </w:tcPr>
          <w:p w14:paraId="7886B43B">
            <w:pPr>
              <w:pStyle w:val="18"/>
              <w:spacing w:before="57" w:line="193" w:lineRule="auto"/>
              <w:ind w:left="112"/>
              <w:jc w:val="center"/>
              <w:rPr>
                <w:rFonts w:cs="宋体" w:asciiTheme="minorEastAsia" w:hAnsiTheme="minorEastAsia" w:eastAsiaTheme="minorEastAsia"/>
                <w:spacing w:val="-1"/>
                <w:sz w:val="21"/>
                <w:szCs w:val="21"/>
              </w:rPr>
            </w:pPr>
          </w:p>
        </w:tc>
      </w:tr>
      <w:tr w14:paraId="3657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324DDF7">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11</w:t>
            </w:r>
          </w:p>
        </w:tc>
        <w:tc>
          <w:tcPr>
            <w:tcW w:w="3052" w:type="dxa"/>
            <w:vAlign w:val="center"/>
          </w:tcPr>
          <w:p w14:paraId="23B10D6F">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排肥机构型式</w:t>
            </w:r>
          </w:p>
        </w:tc>
        <w:tc>
          <w:tcPr>
            <w:tcW w:w="1982" w:type="dxa"/>
            <w:vAlign w:val="center"/>
          </w:tcPr>
          <w:p w14:paraId="11942336">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697" w:type="dxa"/>
            <w:vAlign w:val="center"/>
          </w:tcPr>
          <w:p w14:paraId="76E5A6F3">
            <w:pPr>
              <w:pStyle w:val="18"/>
              <w:spacing w:before="57" w:line="193" w:lineRule="auto"/>
              <w:ind w:left="112"/>
              <w:jc w:val="center"/>
              <w:rPr>
                <w:rFonts w:cs="宋体" w:asciiTheme="minorEastAsia" w:hAnsiTheme="minorEastAsia" w:eastAsiaTheme="minorEastAsia"/>
                <w:spacing w:val="-1"/>
                <w:sz w:val="21"/>
                <w:szCs w:val="21"/>
              </w:rPr>
            </w:pPr>
          </w:p>
        </w:tc>
      </w:tr>
      <w:tr w14:paraId="4912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70FD18FB">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12</w:t>
            </w:r>
          </w:p>
        </w:tc>
        <w:tc>
          <w:tcPr>
            <w:tcW w:w="3052" w:type="dxa"/>
            <w:vAlign w:val="center"/>
          </w:tcPr>
          <w:p w14:paraId="05127E18">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肥料箱容积</w:t>
            </w:r>
          </w:p>
        </w:tc>
        <w:tc>
          <w:tcPr>
            <w:tcW w:w="1982" w:type="dxa"/>
            <w:vAlign w:val="center"/>
          </w:tcPr>
          <w:p w14:paraId="44663C95">
            <w:pPr>
              <w:jc w:val="center"/>
              <w:rPr>
                <w:rFonts w:hint="eastAsia" w:ascii="宋体" w:hAnsi="宋体" w:eastAsia="宋体" w:cs="宋体"/>
              </w:rPr>
            </w:pPr>
            <w:r>
              <w:rPr>
                <w:rFonts w:hint="eastAsia" w:ascii="宋体" w:hAnsi="宋体" w:eastAsia="宋体" w:cs="宋体"/>
              </w:rPr>
              <w:t>L</w:t>
            </w:r>
          </w:p>
        </w:tc>
        <w:tc>
          <w:tcPr>
            <w:tcW w:w="3697" w:type="dxa"/>
            <w:vAlign w:val="center"/>
          </w:tcPr>
          <w:p w14:paraId="4B64A6F7">
            <w:pPr>
              <w:pStyle w:val="18"/>
              <w:spacing w:before="57" w:line="193" w:lineRule="auto"/>
              <w:ind w:left="112"/>
              <w:jc w:val="center"/>
              <w:rPr>
                <w:rFonts w:cs="宋体" w:asciiTheme="minorEastAsia" w:hAnsiTheme="minorEastAsia" w:eastAsiaTheme="minorEastAsia"/>
                <w:spacing w:val="-1"/>
                <w:sz w:val="21"/>
                <w:szCs w:val="21"/>
              </w:rPr>
            </w:pPr>
          </w:p>
        </w:tc>
      </w:tr>
      <w:tr w14:paraId="0DD6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7577796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13</w:t>
            </w:r>
          </w:p>
        </w:tc>
        <w:tc>
          <w:tcPr>
            <w:tcW w:w="3052" w:type="dxa"/>
            <w:vAlign w:val="center"/>
          </w:tcPr>
          <w:p w14:paraId="7828E513">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排肥能力（最小值</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最大值）</w:t>
            </w:r>
          </w:p>
        </w:tc>
        <w:tc>
          <w:tcPr>
            <w:tcW w:w="1982" w:type="dxa"/>
            <w:vAlign w:val="center"/>
          </w:tcPr>
          <w:p w14:paraId="1FF5A005">
            <w:pPr>
              <w:jc w:val="center"/>
              <w:rPr>
                <w:rFonts w:hint="eastAsia" w:ascii="宋体" w:hAnsi="宋体" w:eastAsia="宋体" w:cs="宋体"/>
              </w:rPr>
            </w:pPr>
            <w:r>
              <w:rPr>
                <w:rFonts w:hint="eastAsia" w:ascii="宋体" w:hAnsi="宋体" w:eastAsia="宋体" w:cs="宋体"/>
              </w:rPr>
              <w:t>kg/hm</w:t>
            </w:r>
            <w:r>
              <w:rPr>
                <w:rFonts w:hint="eastAsia" w:ascii="宋体" w:hAnsi="宋体" w:eastAsia="宋体" w:cs="宋体"/>
                <w:vertAlign w:val="superscript"/>
              </w:rPr>
              <w:t>2</w:t>
            </w:r>
          </w:p>
        </w:tc>
        <w:tc>
          <w:tcPr>
            <w:tcW w:w="3697" w:type="dxa"/>
            <w:vAlign w:val="center"/>
          </w:tcPr>
          <w:p w14:paraId="29AF8BB6">
            <w:pPr>
              <w:pStyle w:val="18"/>
              <w:spacing w:before="57" w:line="193" w:lineRule="auto"/>
              <w:ind w:left="112"/>
              <w:jc w:val="center"/>
              <w:rPr>
                <w:rFonts w:cs="宋体" w:asciiTheme="minorEastAsia" w:hAnsiTheme="minorEastAsia" w:eastAsiaTheme="minorEastAsia"/>
                <w:spacing w:val="-1"/>
                <w:sz w:val="21"/>
                <w:szCs w:val="21"/>
              </w:rPr>
            </w:pPr>
          </w:p>
        </w:tc>
      </w:tr>
      <w:tr w14:paraId="5649A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533A7FF6">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14</w:t>
            </w:r>
          </w:p>
        </w:tc>
        <w:tc>
          <w:tcPr>
            <w:tcW w:w="3052" w:type="dxa"/>
            <w:vAlign w:val="center"/>
          </w:tcPr>
          <w:p w14:paraId="0934FCE9">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排肥量调节方式</w:t>
            </w:r>
          </w:p>
        </w:tc>
        <w:tc>
          <w:tcPr>
            <w:tcW w:w="1982" w:type="dxa"/>
            <w:vAlign w:val="center"/>
          </w:tcPr>
          <w:p w14:paraId="2A3ABB20">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7AFD64C1">
            <w:pPr>
              <w:pStyle w:val="18"/>
              <w:spacing w:before="57" w:line="193" w:lineRule="auto"/>
              <w:ind w:left="112"/>
              <w:jc w:val="center"/>
              <w:rPr>
                <w:rFonts w:cs="宋体" w:asciiTheme="minorEastAsia" w:hAnsiTheme="minorEastAsia" w:eastAsiaTheme="minorEastAsia"/>
                <w:spacing w:val="-1"/>
                <w:sz w:val="21"/>
                <w:szCs w:val="21"/>
              </w:rPr>
            </w:pPr>
          </w:p>
        </w:tc>
      </w:tr>
      <w:tr w14:paraId="5215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18F072DE">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15</w:t>
            </w:r>
          </w:p>
        </w:tc>
        <w:tc>
          <w:tcPr>
            <w:tcW w:w="3052" w:type="dxa"/>
            <w:vAlign w:val="center"/>
          </w:tcPr>
          <w:p w14:paraId="0FBCC6B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施肥深度范围</w:t>
            </w:r>
          </w:p>
        </w:tc>
        <w:tc>
          <w:tcPr>
            <w:tcW w:w="1982" w:type="dxa"/>
            <w:vAlign w:val="center"/>
          </w:tcPr>
          <w:p w14:paraId="2EADD2E9">
            <w:pPr>
              <w:jc w:val="center"/>
              <w:rPr>
                <w:rFonts w:hint="eastAsia" w:ascii="宋体" w:hAnsi="宋体" w:eastAsia="宋体" w:cs="宋体"/>
              </w:rPr>
            </w:pPr>
            <w:r>
              <w:rPr>
                <w:rFonts w:hint="eastAsia" w:ascii="宋体" w:hAnsi="宋体" w:eastAsia="宋体" w:cs="宋体"/>
              </w:rPr>
              <w:t>cm</w:t>
            </w:r>
          </w:p>
        </w:tc>
        <w:tc>
          <w:tcPr>
            <w:tcW w:w="3697" w:type="dxa"/>
            <w:vAlign w:val="center"/>
          </w:tcPr>
          <w:p w14:paraId="135A4DC9">
            <w:pPr>
              <w:pStyle w:val="18"/>
              <w:spacing w:before="57" w:line="193" w:lineRule="auto"/>
              <w:ind w:left="112"/>
              <w:jc w:val="center"/>
              <w:rPr>
                <w:rFonts w:cs="宋体" w:asciiTheme="minorEastAsia" w:hAnsiTheme="minorEastAsia" w:eastAsiaTheme="minorEastAsia"/>
                <w:spacing w:val="-1"/>
                <w:sz w:val="21"/>
                <w:szCs w:val="21"/>
              </w:rPr>
            </w:pPr>
          </w:p>
        </w:tc>
      </w:tr>
      <w:tr w14:paraId="2FF58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7624B71">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16</w:t>
            </w:r>
          </w:p>
        </w:tc>
        <w:tc>
          <w:tcPr>
            <w:tcW w:w="3052" w:type="dxa"/>
            <w:vAlign w:val="center"/>
          </w:tcPr>
          <w:p w14:paraId="22C03CC5">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平地机构型式</w:t>
            </w:r>
          </w:p>
        </w:tc>
        <w:tc>
          <w:tcPr>
            <w:tcW w:w="1982" w:type="dxa"/>
            <w:vAlign w:val="center"/>
          </w:tcPr>
          <w:p w14:paraId="07535A65">
            <w:pPr>
              <w:jc w:val="center"/>
              <w:rPr>
                <w:rFonts w:hint="eastAsia" w:ascii="宋体" w:hAnsi="宋体" w:eastAsia="宋体" w:cs="宋体"/>
                <w:lang w:eastAsia="zh-CN"/>
              </w:rPr>
            </w:pPr>
            <w:r>
              <w:rPr>
                <w:rFonts w:hint="eastAsia" w:ascii="宋体" w:hAnsi="宋体" w:eastAsia="宋体" w:cs="宋体"/>
                <w:lang w:val="en-US" w:eastAsia="zh-CN"/>
              </w:rPr>
              <w:t>/</w:t>
            </w:r>
          </w:p>
        </w:tc>
        <w:tc>
          <w:tcPr>
            <w:tcW w:w="3697" w:type="dxa"/>
            <w:vAlign w:val="center"/>
          </w:tcPr>
          <w:p w14:paraId="62F23D0B">
            <w:pPr>
              <w:pStyle w:val="18"/>
              <w:spacing w:before="57" w:line="193" w:lineRule="auto"/>
              <w:ind w:left="112"/>
              <w:jc w:val="center"/>
              <w:rPr>
                <w:rFonts w:cs="宋体" w:asciiTheme="minorEastAsia" w:hAnsiTheme="minorEastAsia" w:eastAsiaTheme="minorEastAsia"/>
                <w:spacing w:val="-1"/>
                <w:sz w:val="21"/>
                <w:szCs w:val="21"/>
              </w:rPr>
            </w:pPr>
          </w:p>
        </w:tc>
      </w:tr>
      <w:tr w14:paraId="1686A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3FB1B042">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17</w:t>
            </w:r>
          </w:p>
        </w:tc>
        <w:tc>
          <w:tcPr>
            <w:tcW w:w="3052" w:type="dxa"/>
            <w:vAlign w:val="center"/>
          </w:tcPr>
          <w:p w14:paraId="7792482D">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平地机构工作幅宽</w:t>
            </w:r>
          </w:p>
        </w:tc>
        <w:tc>
          <w:tcPr>
            <w:tcW w:w="1982" w:type="dxa"/>
            <w:vAlign w:val="center"/>
          </w:tcPr>
          <w:p w14:paraId="2ADF7C19">
            <w:pPr>
              <w:jc w:val="center"/>
              <w:rPr>
                <w:rFonts w:hint="eastAsia" w:ascii="宋体" w:hAnsi="宋体" w:eastAsia="宋体" w:cs="宋体"/>
                <w:lang w:val="en-US" w:eastAsia="zh-CN"/>
              </w:rPr>
            </w:pPr>
            <w:r>
              <w:rPr>
                <w:rFonts w:hint="eastAsia" w:ascii="宋体" w:hAnsi="宋体" w:eastAsia="宋体" w:cs="宋体"/>
                <w:lang w:val="en-US" w:eastAsia="zh-CN"/>
              </w:rPr>
              <w:t>mm</w:t>
            </w:r>
          </w:p>
        </w:tc>
        <w:tc>
          <w:tcPr>
            <w:tcW w:w="3697" w:type="dxa"/>
            <w:vAlign w:val="center"/>
          </w:tcPr>
          <w:p w14:paraId="70BD5EE5">
            <w:pPr>
              <w:pStyle w:val="18"/>
              <w:spacing w:before="57" w:line="193" w:lineRule="auto"/>
              <w:ind w:left="112"/>
              <w:jc w:val="center"/>
              <w:rPr>
                <w:rFonts w:cs="宋体" w:asciiTheme="minorEastAsia" w:hAnsiTheme="minorEastAsia" w:eastAsiaTheme="minorEastAsia"/>
                <w:spacing w:val="-1"/>
                <w:sz w:val="21"/>
                <w:szCs w:val="21"/>
              </w:rPr>
            </w:pPr>
          </w:p>
        </w:tc>
      </w:tr>
      <w:tr w14:paraId="72689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217760FE">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val="en-US" w:eastAsia="zh-CN"/>
              </w:rPr>
              <w:t>18</w:t>
            </w:r>
          </w:p>
        </w:tc>
        <w:tc>
          <w:tcPr>
            <w:tcW w:w="3052" w:type="dxa"/>
            <w:vAlign w:val="center"/>
          </w:tcPr>
          <w:p w14:paraId="05DEBBCD">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平地机构最大提升高度</w:t>
            </w:r>
          </w:p>
        </w:tc>
        <w:tc>
          <w:tcPr>
            <w:tcW w:w="1982" w:type="dxa"/>
            <w:vAlign w:val="center"/>
          </w:tcPr>
          <w:p w14:paraId="460E59CA">
            <w:pPr>
              <w:jc w:val="center"/>
              <w:rPr>
                <w:rFonts w:hint="eastAsia" w:ascii="宋体" w:hAnsi="宋体" w:eastAsia="宋体" w:cs="宋体"/>
              </w:rPr>
            </w:pPr>
            <w:r>
              <w:rPr>
                <w:rFonts w:hint="eastAsia" w:ascii="宋体" w:hAnsi="宋体" w:eastAsia="宋体" w:cs="宋体"/>
              </w:rPr>
              <w:t>mm</w:t>
            </w:r>
          </w:p>
        </w:tc>
        <w:tc>
          <w:tcPr>
            <w:tcW w:w="3697" w:type="dxa"/>
            <w:vAlign w:val="center"/>
          </w:tcPr>
          <w:p w14:paraId="66369CDD">
            <w:pPr>
              <w:pStyle w:val="18"/>
              <w:spacing w:before="57" w:line="193" w:lineRule="auto"/>
              <w:ind w:left="112"/>
              <w:jc w:val="center"/>
              <w:rPr>
                <w:rFonts w:cs="宋体" w:asciiTheme="minorEastAsia" w:hAnsiTheme="minorEastAsia" w:eastAsiaTheme="minorEastAsia"/>
                <w:spacing w:val="-1"/>
                <w:sz w:val="21"/>
                <w:szCs w:val="21"/>
              </w:rPr>
            </w:pPr>
          </w:p>
        </w:tc>
      </w:tr>
      <w:tr w14:paraId="2444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7A298772">
            <w:pPr>
              <w:pStyle w:val="18"/>
              <w:spacing w:before="57" w:line="193" w:lineRule="auto"/>
              <w:ind w:left="112"/>
              <w:jc w:val="center"/>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19</w:t>
            </w:r>
          </w:p>
        </w:tc>
        <w:tc>
          <w:tcPr>
            <w:tcW w:w="3052" w:type="dxa"/>
            <w:vAlign w:val="center"/>
          </w:tcPr>
          <w:p w14:paraId="5A94BB58">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适用肥料种类</w:t>
            </w:r>
          </w:p>
        </w:tc>
        <w:tc>
          <w:tcPr>
            <w:tcW w:w="1982" w:type="dxa"/>
            <w:vAlign w:val="center"/>
          </w:tcPr>
          <w:p w14:paraId="687C7D07">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0C0A491C">
            <w:pPr>
              <w:pStyle w:val="18"/>
              <w:spacing w:before="57" w:line="193" w:lineRule="auto"/>
              <w:ind w:left="112"/>
              <w:jc w:val="center"/>
              <w:rPr>
                <w:rFonts w:cs="宋体" w:asciiTheme="minorEastAsia" w:hAnsiTheme="minorEastAsia" w:eastAsiaTheme="minorEastAsia"/>
                <w:spacing w:val="-1"/>
                <w:sz w:val="21"/>
                <w:szCs w:val="21"/>
              </w:rPr>
            </w:pPr>
          </w:p>
        </w:tc>
      </w:tr>
      <w:tr w14:paraId="405B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6E17EF47">
            <w:pPr>
              <w:pStyle w:val="18"/>
              <w:spacing w:before="57" w:line="193" w:lineRule="auto"/>
              <w:ind w:left="112"/>
              <w:jc w:val="center"/>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20</w:t>
            </w:r>
          </w:p>
        </w:tc>
        <w:tc>
          <w:tcPr>
            <w:tcW w:w="3052" w:type="dxa"/>
            <w:vAlign w:val="center"/>
          </w:tcPr>
          <w:p w14:paraId="3D6E69D9">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同步作业传感器型号</w:t>
            </w:r>
          </w:p>
        </w:tc>
        <w:tc>
          <w:tcPr>
            <w:tcW w:w="1982" w:type="dxa"/>
            <w:vAlign w:val="center"/>
          </w:tcPr>
          <w:p w14:paraId="7E5A7B06">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5083748F">
            <w:pPr>
              <w:pStyle w:val="18"/>
              <w:spacing w:before="57" w:line="193" w:lineRule="auto"/>
              <w:ind w:left="112"/>
              <w:jc w:val="center"/>
              <w:rPr>
                <w:rFonts w:cs="宋体" w:asciiTheme="minorEastAsia" w:hAnsiTheme="minorEastAsia" w:eastAsiaTheme="minorEastAsia"/>
                <w:spacing w:val="-1"/>
                <w:sz w:val="21"/>
                <w:szCs w:val="21"/>
              </w:rPr>
            </w:pPr>
          </w:p>
        </w:tc>
      </w:tr>
      <w:tr w14:paraId="1571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7DA9D9F1">
            <w:pPr>
              <w:pStyle w:val="18"/>
              <w:spacing w:before="57" w:line="193" w:lineRule="auto"/>
              <w:ind w:left="112"/>
              <w:jc w:val="center"/>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21</w:t>
            </w:r>
          </w:p>
        </w:tc>
        <w:tc>
          <w:tcPr>
            <w:tcW w:w="3052" w:type="dxa"/>
            <w:vAlign w:val="center"/>
          </w:tcPr>
          <w:p w14:paraId="136A97ED">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排肥状态传感器型号</w:t>
            </w:r>
          </w:p>
        </w:tc>
        <w:tc>
          <w:tcPr>
            <w:tcW w:w="1982" w:type="dxa"/>
            <w:vAlign w:val="center"/>
          </w:tcPr>
          <w:p w14:paraId="065457E5">
            <w:pPr>
              <w:jc w:val="center"/>
              <w:rPr>
                <w:rFonts w:hint="eastAsia" w:ascii="宋体" w:hAnsi="宋体" w:eastAsia="宋体" w:cs="宋体"/>
              </w:rPr>
            </w:pPr>
            <w:r>
              <w:rPr>
                <w:rFonts w:hint="eastAsia" w:ascii="宋体" w:hAnsi="宋体" w:eastAsia="宋体" w:cs="宋体"/>
              </w:rPr>
              <w:t>/</w:t>
            </w:r>
          </w:p>
        </w:tc>
        <w:tc>
          <w:tcPr>
            <w:tcW w:w="3697" w:type="dxa"/>
            <w:vAlign w:val="center"/>
          </w:tcPr>
          <w:p w14:paraId="47F97B84">
            <w:pPr>
              <w:pStyle w:val="18"/>
              <w:spacing w:before="57" w:line="193" w:lineRule="auto"/>
              <w:ind w:left="112"/>
              <w:jc w:val="center"/>
              <w:rPr>
                <w:rFonts w:cs="宋体" w:asciiTheme="minorEastAsia" w:hAnsiTheme="minorEastAsia" w:eastAsiaTheme="minorEastAsia"/>
                <w:spacing w:val="-1"/>
                <w:sz w:val="21"/>
                <w:szCs w:val="21"/>
              </w:rPr>
            </w:pPr>
          </w:p>
        </w:tc>
      </w:tr>
      <w:tr w14:paraId="1FAB6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18" w:type="dxa"/>
            <w:vAlign w:val="center"/>
          </w:tcPr>
          <w:p w14:paraId="289D6897">
            <w:pPr>
              <w:pStyle w:val="18"/>
              <w:spacing w:before="57" w:line="193" w:lineRule="auto"/>
              <w:ind w:left="112"/>
              <w:jc w:val="center"/>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22</w:t>
            </w:r>
          </w:p>
        </w:tc>
        <w:tc>
          <w:tcPr>
            <w:tcW w:w="3052" w:type="dxa"/>
            <w:vAlign w:val="center"/>
          </w:tcPr>
          <w:p w14:paraId="35182DFC">
            <w:pPr>
              <w:pStyle w:val="18"/>
              <w:spacing w:before="57" w:line="193" w:lineRule="auto"/>
              <w:ind w:left="112"/>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rPr>
              <w:t>控制器型号</w:t>
            </w:r>
          </w:p>
        </w:tc>
        <w:tc>
          <w:tcPr>
            <w:tcW w:w="1982" w:type="dxa"/>
            <w:vAlign w:val="center"/>
          </w:tcPr>
          <w:p w14:paraId="3A3220D9">
            <w:p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3697" w:type="dxa"/>
            <w:vAlign w:val="center"/>
          </w:tcPr>
          <w:p w14:paraId="3ED71C71">
            <w:pPr>
              <w:pStyle w:val="18"/>
              <w:spacing w:before="57" w:line="193" w:lineRule="auto"/>
              <w:ind w:left="112"/>
              <w:jc w:val="center"/>
              <w:rPr>
                <w:rFonts w:cs="宋体" w:asciiTheme="minorEastAsia" w:hAnsiTheme="minorEastAsia" w:eastAsiaTheme="minorEastAsia"/>
                <w:spacing w:val="-1"/>
                <w:sz w:val="21"/>
                <w:szCs w:val="21"/>
              </w:rPr>
            </w:pPr>
          </w:p>
        </w:tc>
      </w:tr>
      <w:tr w14:paraId="24E8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49" w:type="dxa"/>
            <w:gridSpan w:val="4"/>
            <w:vAlign w:val="center"/>
          </w:tcPr>
          <w:p w14:paraId="1D8D4D72">
            <w:pPr>
              <w:pStyle w:val="3"/>
              <w:spacing w:before="195" w:line="207" w:lineRule="auto"/>
              <w:ind w:left="68"/>
              <w:jc w:val="both"/>
              <w:rPr>
                <w:rFonts w:cs="宋体" w:asciiTheme="minorEastAsia" w:hAnsiTheme="minorEastAsia" w:eastAsiaTheme="minorEastAsia"/>
                <w:sz w:val="21"/>
                <w:szCs w:val="21"/>
                <w:lang w:eastAsia="zh-CN"/>
              </w:rPr>
            </w:pPr>
            <w:r>
              <w:rPr>
                <w:rFonts w:hint="eastAsia" w:ascii="宋体" w:hAnsi="宋体" w:eastAsia="宋体" w:cs="宋体"/>
                <w:spacing w:val="5"/>
                <w:sz w:val="21"/>
                <w:szCs w:val="21"/>
                <w:lang w:eastAsia="zh-CN"/>
              </w:rPr>
              <w:t>注1：外形尺寸测量时机器应水平放置硬质地面上，机体工作部件收放至最小状态。</w:t>
            </w:r>
          </w:p>
        </w:tc>
      </w:tr>
    </w:tbl>
    <w:p w14:paraId="777F27B5">
      <w:pPr>
        <w:spacing w:line="452" w:lineRule="auto"/>
        <w:rPr>
          <w:lang w:eastAsia="zh-CN"/>
        </w:rPr>
      </w:pPr>
    </w:p>
    <w:p w14:paraId="302C7B5A">
      <w:pPr>
        <w:spacing w:before="86" w:line="203" w:lineRule="auto"/>
        <w:ind w:left="505"/>
        <w:rPr>
          <w:rFonts w:ascii="宋体" w:hAnsi="宋体" w:eastAsia="宋体" w:cs="宋体"/>
          <w:lang w:eastAsia="zh-CN"/>
        </w:rPr>
      </w:pPr>
      <w:r>
        <w:rPr>
          <w:rFonts w:hint="eastAsia" w:ascii="宋体" w:hAnsi="宋体" w:eastAsia="宋体" w:cs="宋体"/>
          <w:spacing w:val="6"/>
          <w:lang w:eastAsia="zh-CN"/>
        </w:rPr>
        <w:t>制造商负责人</w:t>
      </w:r>
      <w:r>
        <w:rPr>
          <w:rFonts w:hint="eastAsia" w:ascii="宋体" w:hAnsi="宋体" w:eastAsia="宋体" w:cs="宋体"/>
          <w:spacing w:val="-4"/>
          <w:lang w:eastAsia="zh-CN"/>
        </w:rPr>
        <w:t>：（</w:t>
      </w:r>
      <w:r>
        <w:rPr>
          <w:rFonts w:hint="eastAsia" w:ascii="宋体" w:hAnsi="宋体" w:eastAsia="宋体" w:cs="宋体"/>
          <w:spacing w:val="6"/>
          <w:lang w:eastAsia="zh-CN"/>
        </w:rPr>
        <w:t xml:space="preserve">公章）                      </w:t>
      </w:r>
      <w:r>
        <w:rPr>
          <w:rFonts w:hint="eastAsia" w:ascii="宋体" w:hAnsi="宋体" w:eastAsia="宋体" w:cs="宋体"/>
          <w:spacing w:val="5"/>
          <w:lang w:eastAsia="zh-CN"/>
        </w:rPr>
        <w:t xml:space="preserve">        年         月       日</w:t>
      </w:r>
    </w:p>
    <w:p w14:paraId="4E2D0FCB">
      <w:pPr>
        <w:spacing w:line="284" w:lineRule="auto"/>
        <w:rPr>
          <w:lang w:eastAsia="zh-CN"/>
        </w:rPr>
      </w:pPr>
    </w:p>
    <w:p w14:paraId="213279AB">
      <w:pPr>
        <w:spacing w:line="284" w:lineRule="auto"/>
        <w:rPr>
          <w:lang w:eastAsia="zh-CN"/>
        </w:rPr>
      </w:pPr>
    </w:p>
    <w:p w14:paraId="5BD2E2B5">
      <w:pPr>
        <w:spacing w:line="284" w:lineRule="auto"/>
        <w:rPr>
          <w:lang w:eastAsia="zh-CN"/>
        </w:rPr>
      </w:pPr>
    </w:p>
    <w:p w14:paraId="5232F878">
      <w:pPr>
        <w:spacing w:line="284" w:lineRule="auto"/>
        <w:rPr>
          <w:lang w:eastAsia="zh-CN"/>
        </w:rPr>
      </w:pPr>
    </w:p>
    <w:p w14:paraId="28077A93">
      <w:pPr>
        <w:pStyle w:val="33"/>
        <w:keepNext w:val="0"/>
        <w:keepLines w:val="0"/>
        <w:pageBreakBefore w:val="0"/>
        <w:widowControl/>
        <w:numPr>
          <w:ilvl w:val="0"/>
          <w:numId w:val="0"/>
        </w:numPr>
        <w:tabs>
          <w:tab w:val="center" w:pos="4677"/>
          <w:tab w:val="left" w:pos="7740"/>
          <w:tab w:val="left" w:pos="8490"/>
        </w:tabs>
        <w:kinsoku/>
        <w:wordWrap/>
        <w:overflowPunct/>
        <w:topLinePunct w:val="0"/>
        <w:autoSpaceDE/>
        <w:autoSpaceDN/>
        <w:bidi w:val="0"/>
        <w:adjustRightInd/>
        <w:snapToGrid/>
        <w:spacing w:before="100" w:beforeAutospacing="1" w:after="100" w:afterAutospacing="1"/>
        <w:jc w:val="center"/>
        <w:textAlignment w:val="auto"/>
        <w:outlineLvl w:val="0"/>
      </w:pPr>
      <w:bookmarkStart w:id="39" w:name="_Toc28878"/>
      <w:bookmarkStart w:id="40" w:name="_Toc17542"/>
      <w:r>
        <w:rPr>
          <w:rFonts w:hint="eastAsia"/>
        </w:rPr>
        <w:t xml:space="preserve">附 </w:t>
      </w:r>
      <w:r>
        <w:rPr>
          <w:rFonts w:hint="eastAsia"/>
          <w:lang w:val="en-US" w:eastAsia="zh-CN"/>
        </w:rPr>
        <w:t xml:space="preserve"> </w:t>
      </w:r>
      <w:r>
        <w:rPr>
          <w:rFonts w:hint="eastAsia"/>
        </w:rPr>
        <w:t xml:space="preserve">录 </w:t>
      </w:r>
      <w:r>
        <w:rPr>
          <w:rFonts w:hint="eastAsia"/>
          <w:lang w:val="en-US" w:eastAsia="zh-CN"/>
        </w:rPr>
        <w:t xml:space="preserve"> </w:t>
      </w:r>
      <w:r>
        <w:rPr>
          <w:rFonts w:hint="eastAsia"/>
        </w:rPr>
        <w:t>B</w:t>
      </w:r>
      <w:bookmarkEnd w:id="39"/>
      <w:bookmarkEnd w:id="40"/>
    </w:p>
    <w:p w14:paraId="41F6320B">
      <w:pPr>
        <w:pStyle w:val="26"/>
        <w:keepNext w:val="0"/>
        <w:keepLines w:val="0"/>
        <w:pageBreakBefore w:val="0"/>
        <w:kinsoku/>
        <w:wordWrap/>
        <w:overflowPunct/>
        <w:topLinePunct w:val="0"/>
        <w:bidi w:val="0"/>
        <w:adjustRightInd/>
        <w:snapToGrid/>
        <w:ind w:firstLine="0" w:firstLineChars="0"/>
        <w:jc w:val="center"/>
        <w:textAlignment w:val="auto"/>
        <w:rPr>
          <w:rFonts w:ascii="黑体" w:eastAsia="黑体"/>
        </w:rPr>
      </w:pPr>
      <w:bookmarkStart w:id="41" w:name="（规范性附录）"/>
      <w:bookmarkEnd w:id="41"/>
      <w:r>
        <w:rPr>
          <w:rFonts w:hint="eastAsia" w:ascii="黑体" w:eastAsia="黑体"/>
        </w:rPr>
        <w:t>（规范性）</w:t>
      </w:r>
      <w:bookmarkStart w:id="42" w:name="创新性材料核查表"/>
      <w:bookmarkEnd w:id="42"/>
      <w:r>
        <w:rPr>
          <w:rFonts w:hint="eastAsia" w:ascii="黑体" w:eastAsia="黑体"/>
        </w:rPr>
        <w:t xml:space="preserve"> </w:t>
      </w:r>
    </w:p>
    <w:p w14:paraId="1CEAA544">
      <w:pPr>
        <w:pStyle w:val="26"/>
        <w:keepNext w:val="0"/>
        <w:keepLines w:val="0"/>
        <w:pageBreakBefore w:val="0"/>
        <w:kinsoku/>
        <w:wordWrap/>
        <w:overflowPunct/>
        <w:topLinePunct w:val="0"/>
        <w:bidi w:val="0"/>
        <w:adjustRightInd/>
        <w:snapToGrid/>
        <w:ind w:firstLine="0" w:firstLineChars="0"/>
        <w:jc w:val="center"/>
        <w:textAlignment w:val="auto"/>
        <w:rPr>
          <w:rFonts w:ascii="黑体" w:eastAsia="黑体"/>
        </w:rPr>
      </w:pPr>
      <w:r>
        <w:rPr>
          <w:rFonts w:hint="eastAsia" w:ascii="黑体" w:eastAsia="黑体"/>
        </w:rPr>
        <w:t>创新性材料核查表</w:t>
      </w:r>
    </w:p>
    <w:p w14:paraId="70D2F04D">
      <w:pPr>
        <w:keepNext w:val="0"/>
        <w:keepLines w:val="0"/>
        <w:pageBreakBefore w:val="0"/>
        <w:tabs>
          <w:tab w:val="left" w:pos="4143"/>
        </w:tabs>
        <w:kinsoku/>
        <w:wordWrap/>
        <w:overflowPunct/>
        <w:topLinePunct w:val="0"/>
        <w:bidi w:val="0"/>
        <w:adjustRightInd/>
        <w:snapToGrid/>
        <w:spacing w:before="174"/>
        <w:textAlignment w:val="auto"/>
        <w:rPr>
          <w:sz w:val="18"/>
          <w:szCs w:val="18"/>
        </w:rPr>
      </w:pPr>
      <w:r>
        <w:rPr>
          <w:sz w:val="18"/>
          <w:szCs w:val="18"/>
        </w:rPr>
        <w:t>企业名称：</w:t>
      </w:r>
      <w:r>
        <w:rPr>
          <w:sz w:val="18"/>
          <w:szCs w:val="18"/>
        </w:rPr>
        <w:tab/>
      </w:r>
      <w:r>
        <w:rPr>
          <w:sz w:val="18"/>
          <w:szCs w:val="18"/>
        </w:rPr>
        <w:t>产品型号名称：</w:t>
      </w:r>
    </w:p>
    <w:p w14:paraId="6759A891">
      <w:pPr>
        <w:pStyle w:val="3"/>
        <w:keepNext w:val="0"/>
        <w:keepLines w:val="0"/>
        <w:pageBreakBefore w:val="0"/>
        <w:kinsoku/>
        <w:wordWrap/>
        <w:overflowPunct/>
        <w:topLinePunct w:val="0"/>
        <w:bidi w:val="0"/>
        <w:adjustRightInd/>
        <w:snapToGrid/>
        <w:spacing w:before="6"/>
        <w:textAlignment w:val="auto"/>
        <w:rPr>
          <w:rFonts w:hint="eastAsia"/>
          <w:sz w:val="18"/>
          <w:szCs w:val="18"/>
        </w:rPr>
      </w:pPr>
    </w:p>
    <w:p w14:paraId="4FBA160E">
      <w:pPr>
        <w:keepNext w:val="0"/>
        <w:keepLines w:val="0"/>
        <w:pageBreakBefore w:val="0"/>
        <w:tabs>
          <w:tab w:val="left" w:pos="3142"/>
        </w:tabs>
        <w:kinsoku/>
        <w:wordWrap/>
        <w:overflowPunct/>
        <w:topLinePunct w:val="0"/>
        <w:bidi w:val="0"/>
        <w:adjustRightInd/>
        <w:snapToGrid/>
        <w:spacing w:line="360" w:lineRule="auto"/>
        <w:textAlignment w:val="auto"/>
        <w:rPr>
          <w:sz w:val="18"/>
          <w:szCs w:val="18"/>
        </w:rPr>
      </w:pPr>
      <w:r>
        <w:rPr>
          <w:sz w:val="18"/>
          <w:szCs w:val="18"/>
        </w:rPr>
        <w:t>创新性材料类型：</w:t>
      </w:r>
      <w:r>
        <w:rPr>
          <w:rFonts w:hint="eastAsia" w:ascii="宋体"/>
          <w:sz w:val="18"/>
          <w:szCs w:val="18"/>
        </w:rPr>
        <w:t>□</w:t>
      </w:r>
      <w:r>
        <w:rPr>
          <w:sz w:val="18"/>
          <w:szCs w:val="18"/>
        </w:rPr>
        <w:t>发明专利</w:t>
      </w:r>
      <w:r>
        <w:rPr>
          <w:rFonts w:hint="eastAsia"/>
          <w:sz w:val="18"/>
          <w:szCs w:val="18"/>
        </w:rPr>
        <w:t xml:space="preserve"> </w:t>
      </w:r>
      <w:r>
        <w:rPr>
          <w:sz w:val="18"/>
          <w:szCs w:val="18"/>
        </w:rPr>
        <w:t xml:space="preserve">   </w:t>
      </w:r>
      <w:r>
        <w:rPr>
          <w:rFonts w:hint="eastAsia" w:ascii="宋体"/>
          <w:sz w:val="18"/>
          <w:szCs w:val="18"/>
        </w:rPr>
        <w:t>□</w:t>
      </w:r>
      <w:r>
        <w:rPr>
          <w:sz w:val="18"/>
          <w:szCs w:val="18"/>
        </w:rPr>
        <w:t>实用新型专利</w:t>
      </w:r>
      <w:r>
        <w:rPr>
          <w:rFonts w:hint="eastAsia"/>
          <w:sz w:val="18"/>
          <w:szCs w:val="18"/>
        </w:rPr>
        <w:t xml:space="preserve"> </w:t>
      </w:r>
      <w:r>
        <w:rPr>
          <w:sz w:val="18"/>
          <w:szCs w:val="18"/>
        </w:rPr>
        <w:t xml:space="preserve">  </w:t>
      </w:r>
      <w:r>
        <w:rPr>
          <w:rFonts w:hint="eastAsia" w:ascii="宋体"/>
          <w:sz w:val="18"/>
          <w:szCs w:val="18"/>
        </w:rPr>
        <w:t>□</w:t>
      </w:r>
      <w:r>
        <w:rPr>
          <w:sz w:val="18"/>
          <w:szCs w:val="18"/>
        </w:rPr>
        <w:t>新产品鉴定证书或科技成果评价报告</w:t>
      </w:r>
      <w:r>
        <w:rPr>
          <w:rFonts w:hint="eastAsia"/>
          <w:sz w:val="18"/>
          <w:szCs w:val="18"/>
        </w:rPr>
        <w:t xml:space="preserve"> </w:t>
      </w:r>
      <w:r>
        <w:rPr>
          <w:sz w:val="18"/>
          <w:szCs w:val="18"/>
        </w:rPr>
        <w:t xml:space="preserve">  </w:t>
      </w:r>
      <w:r>
        <w:rPr>
          <w:rFonts w:hint="eastAsia" w:ascii="宋体"/>
          <w:sz w:val="18"/>
          <w:szCs w:val="18"/>
        </w:rPr>
        <w:t>□</w:t>
      </w:r>
      <w:r>
        <w:rPr>
          <w:sz w:val="18"/>
          <w:szCs w:val="18"/>
        </w:rPr>
        <w:t xml:space="preserve">科技查新报告  </w:t>
      </w:r>
    </w:p>
    <w:p w14:paraId="30ECE47D">
      <w:pPr>
        <w:keepNext w:val="0"/>
        <w:keepLines w:val="0"/>
        <w:pageBreakBefore w:val="0"/>
        <w:tabs>
          <w:tab w:val="left" w:pos="3142"/>
        </w:tabs>
        <w:kinsoku/>
        <w:wordWrap/>
        <w:overflowPunct/>
        <w:topLinePunct w:val="0"/>
        <w:bidi w:val="0"/>
        <w:adjustRightInd/>
        <w:snapToGrid/>
        <w:spacing w:line="360" w:lineRule="auto"/>
        <w:textAlignment w:val="auto"/>
        <w:rPr>
          <w:rFonts w:eastAsia="Times New Roman"/>
          <w:sz w:val="18"/>
          <w:szCs w:val="18"/>
        </w:rPr>
      </w:pPr>
      <w:r>
        <w:rPr>
          <w:spacing w:val="-1"/>
          <w:sz w:val="18"/>
          <w:szCs w:val="18"/>
        </w:rPr>
        <w:t>其</w:t>
      </w:r>
      <w:r>
        <w:rPr>
          <w:sz w:val="18"/>
          <w:szCs w:val="18"/>
        </w:rPr>
        <w:t>他名称：</w:t>
      </w:r>
      <w:r>
        <w:rPr>
          <w:rFonts w:eastAsia="Times New Roman"/>
          <w:sz w:val="18"/>
          <w:szCs w:val="18"/>
          <w:u w:val="single"/>
        </w:rPr>
        <w:t xml:space="preserve"> </w:t>
      </w:r>
      <w:r>
        <w:rPr>
          <w:rFonts w:eastAsia="Times New Roman"/>
          <w:sz w:val="18"/>
          <w:szCs w:val="18"/>
          <w:u w:val="single"/>
        </w:rPr>
        <w:tab/>
      </w:r>
      <w:r>
        <w:rPr>
          <w:rFonts w:eastAsia="Times New Roman"/>
          <w:sz w:val="18"/>
          <w:szCs w:val="18"/>
          <w:u w:val="single"/>
        </w:rPr>
        <w:t xml:space="preserve">               </w:t>
      </w:r>
    </w:p>
    <w:p w14:paraId="31CC84D1">
      <w:pPr>
        <w:keepNext w:val="0"/>
        <w:keepLines w:val="0"/>
        <w:pageBreakBefore w:val="0"/>
        <w:tabs>
          <w:tab w:val="left" w:pos="3818"/>
          <w:tab w:val="left" w:pos="6518"/>
        </w:tabs>
        <w:kinsoku/>
        <w:wordWrap/>
        <w:overflowPunct/>
        <w:topLinePunct w:val="0"/>
        <w:bidi w:val="0"/>
        <w:adjustRightInd/>
        <w:snapToGrid/>
        <w:spacing w:line="230" w:lineRule="exact"/>
        <w:ind w:left="218"/>
        <w:textAlignment w:val="auto"/>
        <w:rPr>
          <w:sz w:val="18"/>
          <w:szCs w:val="18"/>
        </w:rPr>
      </w:pPr>
    </w:p>
    <w:p w14:paraId="47AABEE6">
      <w:pPr>
        <w:keepNext w:val="0"/>
        <w:keepLines w:val="0"/>
        <w:pageBreakBefore w:val="0"/>
        <w:tabs>
          <w:tab w:val="left" w:pos="3818"/>
          <w:tab w:val="left" w:pos="6518"/>
        </w:tabs>
        <w:kinsoku/>
        <w:wordWrap/>
        <w:overflowPunct/>
        <w:topLinePunct w:val="0"/>
        <w:bidi w:val="0"/>
        <w:adjustRightInd/>
        <w:snapToGrid/>
        <w:spacing w:line="230" w:lineRule="exact"/>
        <w:textAlignment w:val="auto"/>
        <w:rPr>
          <w:sz w:val="18"/>
          <w:szCs w:val="18"/>
        </w:rPr>
      </w:pPr>
      <w:r>
        <w:rPr>
          <w:sz w:val="18"/>
          <w:szCs w:val="18"/>
        </w:rPr>
        <w:t>颁发机构：</w:t>
      </w:r>
      <w:r>
        <w:rPr>
          <w:sz w:val="18"/>
          <w:szCs w:val="18"/>
        </w:rPr>
        <w:tab/>
      </w:r>
      <w:r>
        <w:rPr>
          <w:sz w:val="18"/>
          <w:szCs w:val="18"/>
        </w:rPr>
        <w:t>颁发时间：</w:t>
      </w:r>
      <w:r>
        <w:rPr>
          <w:sz w:val="18"/>
          <w:szCs w:val="18"/>
        </w:rPr>
        <w:tab/>
      </w:r>
      <w:r>
        <w:rPr>
          <w:sz w:val="18"/>
          <w:szCs w:val="18"/>
        </w:rPr>
        <w:t>文件编号：</w:t>
      </w:r>
    </w:p>
    <w:p w14:paraId="7C6A66FA">
      <w:pPr>
        <w:pStyle w:val="3"/>
        <w:keepNext w:val="0"/>
        <w:keepLines w:val="0"/>
        <w:pageBreakBefore w:val="0"/>
        <w:kinsoku/>
        <w:wordWrap/>
        <w:overflowPunct/>
        <w:topLinePunct w:val="0"/>
        <w:bidi w:val="0"/>
        <w:adjustRightInd/>
        <w:snapToGrid/>
        <w:spacing w:before="5"/>
        <w:textAlignment w:val="auto"/>
        <w:rPr>
          <w:rFonts w:hint="eastAsia"/>
          <w:sz w:val="18"/>
          <w:szCs w:val="18"/>
        </w:rPr>
      </w:pPr>
    </w:p>
    <w:tbl>
      <w:tblPr>
        <w:tblStyle w:val="13"/>
        <w:tblW w:w="9084" w:type="dxa"/>
        <w:tblInd w:w="27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535"/>
        <w:gridCol w:w="2870"/>
        <w:gridCol w:w="2971"/>
        <w:gridCol w:w="1168"/>
      </w:tblGrid>
      <w:tr w14:paraId="2ACE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540" w:type="dxa"/>
            <w:vAlign w:val="center"/>
          </w:tcPr>
          <w:p w14:paraId="18FD7477">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序号</w:t>
            </w:r>
          </w:p>
        </w:tc>
        <w:tc>
          <w:tcPr>
            <w:tcW w:w="1530" w:type="dxa"/>
            <w:vAlign w:val="center"/>
          </w:tcPr>
          <w:p w14:paraId="4E69C59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核查项目</w:t>
            </w:r>
          </w:p>
        </w:tc>
        <w:tc>
          <w:tcPr>
            <w:tcW w:w="2870" w:type="dxa"/>
            <w:vAlign w:val="center"/>
          </w:tcPr>
          <w:p w14:paraId="4ACDC27D">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要</w:t>
            </w:r>
            <w:r>
              <w:rPr>
                <w:rFonts w:ascii="宋体" w:cs="宋体"/>
                <w:sz w:val="18"/>
                <w:szCs w:val="18"/>
              </w:rPr>
              <w:tab/>
            </w:r>
            <w:r>
              <w:rPr>
                <w:rFonts w:hint="eastAsia" w:ascii="宋体" w:cs="宋体"/>
                <w:sz w:val="18"/>
                <w:szCs w:val="18"/>
              </w:rPr>
              <w:t>求</w:t>
            </w:r>
          </w:p>
        </w:tc>
        <w:tc>
          <w:tcPr>
            <w:tcW w:w="2971" w:type="dxa"/>
            <w:tcBorders>
              <w:right w:val="single" w:color="000000" w:sz="4" w:space="0"/>
            </w:tcBorders>
            <w:vAlign w:val="center"/>
          </w:tcPr>
          <w:p w14:paraId="52AB1BB0">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核查结果</w:t>
            </w:r>
          </w:p>
        </w:tc>
        <w:tc>
          <w:tcPr>
            <w:tcW w:w="1168" w:type="dxa"/>
            <w:tcBorders>
              <w:left w:val="single" w:color="000000" w:sz="4" w:space="0"/>
            </w:tcBorders>
            <w:vAlign w:val="center"/>
          </w:tcPr>
          <w:p w14:paraId="09520675">
            <w:pPr>
              <w:keepNext w:val="0"/>
              <w:keepLines w:val="0"/>
              <w:pageBreakBefore w:val="0"/>
              <w:kinsoku/>
              <w:wordWrap/>
              <w:overflowPunct/>
              <w:topLinePunct w:val="0"/>
              <w:autoSpaceDE w:val="0"/>
              <w:autoSpaceDN w:val="0"/>
              <w:bidi w:val="0"/>
              <w:adjustRightInd/>
              <w:snapToGrid/>
              <w:jc w:val="center"/>
              <w:textAlignment w:val="auto"/>
              <w:rPr>
                <w:rFonts w:ascii="宋体" w:cs="宋体"/>
                <w:sz w:val="18"/>
                <w:szCs w:val="18"/>
              </w:rPr>
            </w:pPr>
            <w:r>
              <w:rPr>
                <w:rFonts w:hint="eastAsia" w:ascii="宋体" w:cs="宋体"/>
                <w:sz w:val="18"/>
                <w:szCs w:val="18"/>
              </w:rPr>
              <w:t>单项判定</w:t>
            </w:r>
          </w:p>
        </w:tc>
      </w:tr>
      <w:tr w14:paraId="19FA5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540" w:type="dxa"/>
            <w:vAlign w:val="center"/>
          </w:tcPr>
          <w:p w14:paraId="4CAA8982">
            <w:pPr>
              <w:pStyle w:val="34"/>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1</w:t>
            </w:r>
          </w:p>
        </w:tc>
        <w:tc>
          <w:tcPr>
            <w:tcW w:w="1530" w:type="dxa"/>
            <w:vAlign w:val="center"/>
          </w:tcPr>
          <w:p w14:paraId="456A2933">
            <w:pPr>
              <w:pStyle w:val="34"/>
              <w:keepNext w:val="0"/>
              <w:keepLines w:val="0"/>
              <w:pageBreakBefore w:val="0"/>
              <w:kinsoku/>
              <w:wordWrap/>
              <w:overflowPunct/>
              <w:topLinePunct w:val="0"/>
              <w:bidi w:val="0"/>
              <w:adjustRightInd/>
              <w:snapToGrid/>
              <w:spacing w:before="123" w:line="324" w:lineRule="auto"/>
              <w:ind w:left="107" w:right="112"/>
              <w:textAlignment w:val="auto"/>
              <w:rPr>
                <w:sz w:val="18"/>
                <w:szCs w:val="18"/>
              </w:rPr>
            </w:pPr>
            <w:r>
              <w:rPr>
                <w:sz w:val="18"/>
                <w:szCs w:val="18"/>
              </w:rPr>
              <w:t>产品与文件资料相关性</w:t>
            </w:r>
          </w:p>
        </w:tc>
        <w:tc>
          <w:tcPr>
            <w:tcW w:w="2870" w:type="dxa"/>
            <w:vAlign w:val="center"/>
          </w:tcPr>
          <w:p w14:paraId="14BB75BA">
            <w:pPr>
              <w:pStyle w:val="34"/>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创新性材料内容应与申请产品相关。</w:t>
            </w:r>
          </w:p>
        </w:tc>
        <w:tc>
          <w:tcPr>
            <w:tcW w:w="2971" w:type="dxa"/>
            <w:tcBorders>
              <w:right w:val="single" w:color="000000" w:sz="4" w:space="0"/>
            </w:tcBorders>
            <w:vAlign w:val="center"/>
          </w:tcPr>
          <w:p w14:paraId="76A01F22">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77D74EE3">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A12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540" w:type="dxa"/>
            <w:vAlign w:val="center"/>
          </w:tcPr>
          <w:p w14:paraId="34FF1DA9">
            <w:pPr>
              <w:pStyle w:val="34"/>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2</w:t>
            </w:r>
          </w:p>
        </w:tc>
        <w:tc>
          <w:tcPr>
            <w:tcW w:w="1530" w:type="dxa"/>
            <w:vAlign w:val="center"/>
          </w:tcPr>
          <w:p w14:paraId="3A21B6C2">
            <w:pPr>
              <w:pStyle w:val="34"/>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生产企业信息</w:t>
            </w:r>
          </w:p>
        </w:tc>
        <w:tc>
          <w:tcPr>
            <w:tcW w:w="2870" w:type="dxa"/>
            <w:vAlign w:val="center"/>
          </w:tcPr>
          <w:p w14:paraId="3A6D0C90">
            <w:pPr>
              <w:pStyle w:val="34"/>
              <w:keepNext w:val="0"/>
              <w:keepLines w:val="0"/>
              <w:pageBreakBefore w:val="0"/>
              <w:kinsoku/>
              <w:wordWrap/>
              <w:overflowPunct/>
              <w:topLinePunct w:val="0"/>
              <w:bidi w:val="0"/>
              <w:adjustRightInd/>
              <w:snapToGrid/>
              <w:spacing w:before="0" w:line="324" w:lineRule="auto"/>
              <w:ind w:left="108" w:right="90"/>
              <w:jc w:val="left"/>
              <w:textAlignment w:val="auto"/>
              <w:rPr>
                <w:sz w:val="18"/>
                <w:szCs w:val="18"/>
              </w:rPr>
            </w:pPr>
            <w:bookmarkStart w:id="43" w:name="_GoBack"/>
            <w:r>
              <w:rPr>
                <w:sz w:val="18"/>
                <w:szCs w:val="18"/>
              </w:rPr>
              <w:t>创新性</w:t>
            </w:r>
            <w:bookmarkEnd w:id="43"/>
            <w:r>
              <w:rPr>
                <w:sz w:val="18"/>
                <w:szCs w:val="18"/>
              </w:rPr>
              <w:t>材料上企业信息与企业工商注册的信息一致。</w:t>
            </w:r>
          </w:p>
        </w:tc>
        <w:tc>
          <w:tcPr>
            <w:tcW w:w="2971" w:type="dxa"/>
            <w:tcBorders>
              <w:right w:val="single" w:color="000000" w:sz="4" w:space="0"/>
            </w:tcBorders>
            <w:vAlign w:val="center"/>
          </w:tcPr>
          <w:p w14:paraId="0487D339">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9BEDC30">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5E79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8" w:hRule="atLeast"/>
        </w:trPr>
        <w:tc>
          <w:tcPr>
            <w:tcW w:w="540" w:type="dxa"/>
            <w:vAlign w:val="center"/>
          </w:tcPr>
          <w:p w14:paraId="03F98EE7">
            <w:pPr>
              <w:pStyle w:val="34"/>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3</w:t>
            </w:r>
          </w:p>
        </w:tc>
        <w:tc>
          <w:tcPr>
            <w:tcW w:w="1530" w:type="dxa"/>
            <w:vAlign w:val="center"/>
          </w:tcPr>
          <w:p w14:paraId="17EBD530">
            <w:pPr>
              <w:pStyle w:val="34"/>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产品型号名称</w:t>
            </w:r>
          </w:p>
        </w:tc>
        <w:tc>
          <w:tcPr>
            <w:tcW w:w="2870" w:type="dxa"/>
            <w:vAlign w:val="center"/>
          </w:tcPr>
          <w:p w14:paraId="4D5E5ECA">
            <w:pPr>
              <w:pStyle w:val="34"/>
              <w:keepNext w:val="0"/>
              <w:keepLines w:val="0"/>
              <w:pageBreakBefore w:val="0"/>
              <w:kinsoku/>
              <w:wordWrap/>
              <w:overflowPunct/>
              <w:topLinePunct w:val="0"/>
              <w:bidi w:val="0"/>
              <w:adjustRightInd/>
              <w:snapToGrid/>
              <w:spacing w:before="117" w:line="324" w:lineRule="auto"/>
              <w:ind w:left="108" w:right="90"/>
              <w:jc w:val="left"/>
              <w:textAlignment w:val="auto"/>
              <w:rPr>
                <w:sz w:val="18"/>
                <w:szCs w:val="18"/>
              </w:rPr>
            </w:pPr>
            <w:r>
              <w:rPr>
                <w:rFonts w:hint="eastAsia"/>
                <w:sz w:val="18"/>
                <w:szCs w:val="18"/>
              </w:rPr>
              <w:t>创新性材料上产品名称型号与专项鉴定申报材料一致。所获得的专利应实际应用在申报专项鉴定的产品中。</w:t>
            </w:r>
          </w:p>
        </w:tc>
        <w:tc>
          <w:tcPr>
            <w:tcW w:w="2971" w:type="dxa"/>
            <w:tcBorders>
              <w:right w:val="single" w:color="000000" w:sz="4" w:space="0"/>
            </w:tcBorders>
            <w:vAlign w:val="center"/>
          </w:tcPr>
          <w:p w14:paraId="386748BF">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6D5E874C">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00DD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40" w:type="dxa"/>
            <w:vAlign w:val="center"/>
          </w:tcPr>
          <w:p w14:paraId="7343D73E">
            <w:pPr>
              <w:pStyle w:val="34"/>
              <w:keepNext w:val="0"/>
              <w:keepLines w:val="0"/>
              <w:pageBreakBefore w:val="0"/>
              <w:kinsoku/>
              <w:wordWrap/>
              <w:overflowPunct/>
              <w:topLinePunct w:val="0"/>
              <w:bidi w:val="0"/>
              <w:adjustRightInd/>
              <w:snapToGrid/>
              <w:spacing w:before="0"/>
              <w:ind w:left="15"/>
              <w:textAlignment w:val="auto"/>
              <w:rPr>
                <w:sz w:val="18"/>
                <w:szCs w:val="18"/>
              </w:rPr>
            </w:pPr>
            <w:r>
              <w:rPr>
                <w:sz w:val="18"/>
                <w:szCs w:val="18"/>
              </w:rPr>
              <w:t>4</w:t>
            </w:r>
          </w:p>
        </w:tc>
        <w:tc>
          <w:tcPr>
            <w:tcW w:w="1530" w:type="dxa"/>
            <w:vAlign w:val="center"/>
          </w:tcPr>
          <w:p w14:paraId="0CA54B94">
            <w:pPr>
              <w:pStyle w:val="34"/>
              <w:keepNext w:val="0"/>
              <w:keepLines w:val="0"/>
              <w:pageBreakBefore w:val="0"/>
              <w:kinsoku/>
              <w:wordWrap/>
              <w:overflowPunct/>
              <w:topLinePunct w:val="0"/>
              <w:bidi w:val="0"/>
              <w:adjustRightInd/>
              <w:snapToGrid/>
              <w:spacing w:before="0"/>
              <w:ind w:left="107"/>
              <w:textAlignment w:val="auto"/>
              <w:rPr>
                <w:sz w:val="18"/>
                <w:szCs w:val="18"/>
              </w:rPr>
            </w:pPr>
            <w:r>
              <w:rPr>
                <w:sz w:val="18"/>
                <w:szCs w:val="18"/>
              </w:rPr>
              <w:t>创新性描述</w:t>
            </w:r>
          </w:p>
        </w:tc>
        <w:tc>
          <w:tcPr>
            <w:tcW w:w="2870" w:type="dxa"/>
            <w:vAlign w:val="center"/>
          </w:tcPr>
          <w:p w14:paraId="3C512F87">
            <w:pPr>
              <w:pStyle w:val="34"/>
              <w:keepNext w:val="0"/>
              <w:keepLines w:val="0"/>
              <w:pageBreakBefore w:val="0"/>
              <w:kinsoku/>
              <w:wordWrap/>
              <w:overflowPunct/>
              <w:topLinePunct w:val="0"/>
              <w:bidi w:val="0"/>
              <w:adjustRightInd/>
              <w:snapToGrid/>
              <w:spacing w:before="0"/>
              <w:ind w:left="108"/>
              <w:jc w:val="left"/>
              <w:textAlignment w:val="auto"/>
              <w:rPr>
                <w:sz w:val="18"/>
                <w:szCs w:val="18"/>
              </w:rPr>
            </w:pPr>
            <w:r>
              <w:rPr>
                <w:sz w:val="18"/>
                <w:szCs w:val="18"/>
              </w:rPr>
              <w:t>应具有创新性评价内容。</w:t>
            </w:r>
          </w:p>
        </w:tc>
        <w:tc>
          <w:tcPr>
            <w:tcW w:w="2971" w:type="dxa"/>
            <w:tcBorders>
              <w:right w:val="single" w:color="000000" w:sz="4" w:space="0"/>
            </w:tcBorders>
            <w:vAlign w:val="center"/>
          </w:tcPr>
          <w:p w14:paraId="119921D1">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c>
          <w:tcPr>
            <w:tcW w:w="1168" w:type="dxa"/>
            <w:tcBorders>
              <w:left w:val="single" w:color="000000" w:sz="4" w:space="0"/>
            </w:tcBorders>
            <w:vAlign w:val="center"/>
          </w:tcPr>
          <w:p w14:paraId="3AB30540">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r w14:paraId="36B0B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2075" w:type="dxa"/>
            <w:gridSpan w:val="2"/>
            <w:tcBorders>
              <w:right w:val="single" w:color="000000" w:sz="4" w:space="0"/>
            </w:tcBorders>
            <w:vAlign w:val="center"/>
          </w:tcPr>
          <w:p w14:paraId="41743297">
            <w:pPr>
              <w:pStyle w:val="34"/>
              <w:keepNext w:val="0"/>
              <w:keepLines w:val="0"/>
              <w:pageBreakBefore w:val="0"/>
              <w:kinsoku/>
              <w:wordWrap/>
              <w:overflowPunct/>
              <w:topLinePunct w:val="0"/>
              <w:bidi w:val="0"/>
              <w:adjustRightInd/>
              <w:snapToGrid/>
              <w:spacing w:before="0"/>
              <w:ind w:left="0"/>
              <w:textAlignment w:val="auto"/>
              <w:rPr>
                <w:sz w:val="18"/>
                <w:szCs w:val="18"/>
              </w:rPr>
            </w:pPr>
            <w:r>
              <w:rPr>
                <w:sz w:val="18"/>
                <w:szCs w:val="18"/>
              </w:rPr>
              <w:t>综合判定</w:t>
            </w:r>
          </w:p>
        </w:tc>
        <w:tc>
          <w:tcPr>
            <w:tcW w:w="7009" w:type="dxa"/>
            <w:gridSpan w:val="3"/>
            <w:tcBorders>
              <w:left w:val="single" w:color="000000" w:sz="4" w:space="0"/>
            </w:tcBorders>
            <w:vAlign w:val="center"/>
          </w:tcPr>
          <w:p w14:paraId="21C5A752">
            <w:pPr>
              <w:pStyle w:val="34"/>
              <w:keepNext w:val="0"/>
              <w:keepLines w:val="0"/>
              <w:pageBreakBefore w:val="0"/>
              <w:kinsoku/>
              <w:wordWrap/>
              <w:overflowPunct/>
              <w:topLinePunct w:val="0"/>
              <w:bidi w:val="0"/>
              <w:adjustRightInd/>
              <w:snapToGrid/>
              <w:spacing w:before="0"/>
              <w:ind w:left="0"/>
              <w:textAlignment w:val="auto"/>
              <w:rPr>
                <w:rFonts w:ascii="Times New Roman"/>
                <w:sz w:val="18"/>
                <w:szCs w:val="18"/>
              </w:rPr>
            </w:pPr>
          </w:p>
        </w:tc>
      </w:tr>
    </w:tbl>
    <w:p w14:paraId="34C08D05">
      <w:pPr>
        <w:pStyle w:val="3"/>
        <w:keepNext w:val="0"/>
        <w:keepLines w:val="0"/>
        <w:pageBreakBefore w:val="0"/>
        <w:kinsoku/>
        <w:wordWrap/>
        <w:overflowPunct/>
        <w:topLinePunct w:val="0"/>
        <w:bidi w:val="0"/>
        <w:adjustRightInd/>
        <w:snapToGrid/>
        <w:textAlignment w:val="auto"/>
        <w:rPr>
          <w:rFonts w:hint="eastAsia"/>
          <w:sz w:val="18"/>
          <w:szCs w:val="18"/>
        </w:rPr>
      </w:pPr>
    </w:p>
    <w:p w14:paraId="59EEC372">
      <w:pPr>
        <w:keepNext w:val="0"/>
        <w:keepLines w:val="0"/>
        <w:pageBreakBefore w:val="0"/>
        <w:tabs>
          <w:tab w:val="left" w:pos="4898"/>
        </w:tabs>
        <w:kinsoku/>
        <w:wordWrap/>
        <w:overflowPunct/>
        <w:topLinePunct w:val="0"/>
        <w:bidi w:val="0"/>
        <w:adjustRightInd/>
        <w:snapToGrid/>
        <w:spacing w:before="124"/>
        <w:ind w:left="218"/>
        <w:textAlignment w:val="auto"/>
        <w:rPr>
          <w:sz w:val="18"/>
          <w:szCs w:val="18"/>
        </w:rPr>
      </w:pPr>
      <w:r>
        <w:rPr>
          <w:sz w:val="18"/>
          <w:szCs w:val="18"/>
        </w:rPr>
        <w:t>核查人：</w:t>
      </w:r>
      <w:r>
        <w:rPr>
          <w:sz w:val="18"/>
          <w:szCs w:val="18"/>
        </w:rPr>
        <w:tab/>
      </w:r>
      <w:r>
        <w:rPr>
          <w:sz w:val="18"/>
          <w:szCs w:val="18"/>
        </w:rPr>
        <w:t>确认人：</w:t>
      </w:r>
    </w:p>
    <w:p w14:paraId="37CCC2F5">
      <w:pPr>
        <w:keepNext w:val="0"/>
        <w:keepLines w:val="0"/>
        <w:pageBreakBefore w:val="0"/>
        <w:tabs>
          <w:tab w:val="left" w:pos="4898"/>
        </w:tabs>
        <w:kinsoku/>
        <w:wordWrap/>
        <w:overflowPunct/>
        <w:topLinePunct w:val="0"/>
        <w:bidi w:val="0"/>
        <w:adjustRightInd/>
        <w:snapToGrid/>
        <w:spacing w:before="124"/>
        <w:ind w:left="218"/>
        <w:textAlignment w:val="auto"/>
        <w:rPr>
          <w:szCs w:val="32"/>
        </w:rPr>
      </w:pPr>
      <w:r>
        <w:rPr>
          <w:rFonts w:hint="eastAsia"/>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ragraph">
                  <wp:posOffset>379095</wp:posOffset>
                </wp:positionV>
                <wp:extent cx="2504440" cy="0"/>
                <wp:effectExtent l="0" t="5080" r="0" b="5080"/>
                <wp:wrapTopAndBottom/>
                <wp:docPr id="1617526726"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9896">
                          <a:solidFill>
                            <a:srgbClr val="000000"/>
                          </a:solidFill>
                          <a:prstDash val="solid"/>
                          <a:round/>
                        </a:ln>
                      </wps:spPr>
                      <wps:bodyPr/>
                    </wps:wsp>
                  </a:graphicData>
                </a:graphic>
              </wp:anchor>
            </w:drawing>
          </mc:Choice>
          <mc:Fallback>
            <w:pict>
              <v:line id="直接连接符 14" o:spid="_x0000_s1026" o:spt="20" style="position:absolute;left:0pt;margin-top:29.85pt;height:0pt;width:197.2pt;mso-position-horizontal:center;mso-position-horizontal-relative:page;mso-wrap-distance-bottom:0pt;mso-wrap-distance-top:0pt;z-index:251659264;mso-width-relative:page;mso-height-relative:page;" filled="f" stroked="t" coordsize="21600,21600" o:gfxdata="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pUSE1wAAAAYBAAAPAAAAAAAAAAEAIAAAACIAAABkcnMvZG93bnJldi54bWxQ&#10;SwECFAAUAAAACACHTuJAuBzUP/gBAADNAwAADgAAAAAAAAABACAAAAAmAQAAZHJzL2Uyb0RvYy54&#10;bWxQSwUGAAAAAAYABgBZAQAAkAUAAAAA&#10;">
                <v:fill on="f" focussize="0,0"/>
                <v:stroke weight="0.779212598425197pt" color="#000000" joinstyle="round"/>
                <v:imagedata o:title=""/>
                <o:lock v:ext="edit" aspectratio="f"/>
                <w10:wrap type="topAndBottom"/>
              </v:line>
            </w:pict>
          </mc:Fallback>
        </mc:AlternateContent>
      </w:r>
    </w:p>
    <w:p w14:paraId="0C432E40">
      <w:pPr>
        <w:rPr>
          <w:u w:val="single"/>
          <w:lang w:eastAsia="zh-CN"/>
        </w:rPr>
      </w:pPr>
    </w:p>
    <w:p w14:paraId="50408F43">
      <w:pPr>
        <w:rPr>
          <w:lang w:eastAsia="zh-CN"/>
        </w:rPr>
      </w:pPr>
    </w:p>
    <w:p w14:paraId="170459EB">
      <w:pPr>
        <w:jc w:val="center"/>
        <w:rPr>
          <w:lang w:eastAsia="zh-CN"/>
        </w:rPr>
      </w:pPr>
    </w:p>
    <w:sectPr>
      <w:footerReference r:id="rId8" w:type="default"/>
      <w:pgSz w:w="11907" w:h="16840"/>
      <w:pgMar w:top="1580" w:right="1126" w:bottom="1225" w:left="1126" w:header="1050" w:footer="1012"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1C740">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598DD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6598DD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864F">
    <w:pPr>
      <w:spacing w:line="212" w:lineRule="auto"/>
      <w:ind w:right="3"/>
      <w:jc w:val="right"/>
      <w:rPr>
        <w:rFonts w:ascii="微软雅黑" w:hAnsi="微软雅黑" w:eastAsia="微软雅黑" w:cs="微软雅黑"/>
        <w:sz w:val="18"/>
        <w:szCs w:val="18"/>
      </w:rPr>
    </w:pPr>
    <w:r>
      <w:rPr>
        <w:rFonts w:ascii="微软雅黑" w:hAnsi="微软雅黑" w:eastAsia="微软雅黑" w:cs="微软雅黑"/>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FCB2">
    <w:pPr>
      <w:spacing w:line="212" w:lineRule="auto"/>
      <w:ind w:left="7"/>
      <w:jc w:val="right"/>
      <w:rPr>
        <w:rFonts w:ascii="微软雅黑" w:hAnsi="微软雅黑" w:eastAsia="微软雅黑" w:cs="微软雅黑"/>
        <w:sz w:val="18"/>
        <w:szCs w:val="18"/>
      </w:rPr>
    </w:pPr>
    <w:r>
      <w:rPr>
        <w:rFonts w:ascii="微软雅黑" w:hAnsi="微软雅黑" w:eastAsia="微软雅黑" w:cs="微软雅黑"/>
        <w:spacing w:val="2"/>
        <w:sz w:val="18"/>
        <w:szCs w:val="18"/>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3833">
    <w:pPr>
      <w:pStyle w:val="7"/>
      <w:jc w:val="righ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AF8A0">
                          <w:pPr>
                            <w:pStyle w:val="7"/>
                            <w:jc w:val="both"/>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5AF8A0">
                    <w:pPr>
                      <w:pStyle w:val="7"/>
                      <w:jc w:val="both"/>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FF86">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5EB0">
    <w:pPr>
      <w:pStyle w:val="3"/>
      <w:spacing w:before="4" w:line="285" w:lineRule="exact"/>
      <w:ind w:left="16"/>
      <w:rPr>
        <w:rFonts w:hint="eastAsia" w:eastAsiaTheme="minorEastAsia"/>
        <w:sz w:val="20"/>
        <w:szCs w:val="20"/>
        <w:lang w:eastAsia="zh-CN"/>
      </w:rPr>
    </w:pPr>
    <w:r>
      <w:rPr>
        <w:rFonts w:hint="eastAsia" w:eastAsiaTheme="minorEastAsia"/>
        <w:position w:val="1"/>
        <w:sz w:val="20"/>
        <w:szCs w:val="20"/>
        <w:lang w:eastAsia="zh-CN"/>
      </w:rPr>
      <w:t>DG43/Z009-2026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2143"/>
    <w:multiLevelType w:val="singleLevel"/>
    <w:tmpl w:val="F3FE2143"/>
    <w:lvl w:ilvl="0" w:tentative="0">
      <w:start w:val="1"/>
      <w:numFmt w:val="lowerLetter"/>
      <w:suff w:val="space"/>
      <w:lvlText w:val="%1)"/>
      <w:lvlJc w:val="left"/>
    </w:lvl>
  </w:abstractNum>
  <w:abstractNum w:abstractNumId="1">
    <w:nsid w:val="00000008"/>
    <w:multiLevelType w:val="multilevel"/>
    <w:tmpl w:val="00000008"/>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pStyle w:val="33"/>
      <w:suff w:val="nothing"/>
      <w:lvlText w:val="%1%2　"/>
      <w:lvlJc w:val="left"/>
      <w:pPr>
        <w:tabs>
          <w:tab w:val="left" w:pos="0"/>
        </w:tabs>
        <w:ind w:left="1575" w:firstLine="0"/>
      </w:pPr>
      <w:rPr>
        <w:rFonts w:hint="eastAsia" w:ascii="黑体" w:hAnsi="黑体" w:eastAsia="黑体"/>
        <w:b/>
        <w:i w:val="0"/>
        <w:sz w:val="21"/>
      </w:rPr>
    </w:lvl>
    <w:lvl w:ilvl="2" w:tentative="0">
      <w:start w:val="1"/>
      <w:numFmt w:val="decimal"/>
      <w:suff w:val="nothing"/>
      <w:lvlText w:val="%1%2.%3　"/>
      <w:lvlJc w:val="left"/>
      <w:pPr>
        <w:tabs>
          <w:tab w:val="left" w:pos="0"/>
        </w:tabs>
        <w:ind w:left="0" w:firstLine="0"/>
      </w:pPr>
      <w:rPr>
        <w:rFonts w:hint="eastAsia" w:ascii="黑体" w:hAnsi="黑体" w:eastAsia="黑体"/>
        <w:b/>
        <w:i w:val="0"/>
        <w:sz w:val="21"/>
      </w:rPr>
    </w:lvl>
    <w:lvl w:ilvl="3" w:tentative="0">
      <w:start w:val="1"/>
      <w:numFmt w:val="decimal"/>
      <w:suff w:val="nothing"/>
      <w:lvlText w:val="%1%2.%3.%4　"/>
      <w:lvlJc w:val="left"/>
      <w:pPr>
        <w:tabs>
          <w:tab w:val="left" w:pos="0"/>
        </w:tabs>
        <w:ind w:left="735"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315"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CEA2025"/>
    <w:multiLevelType w:val="multilevel"/>
    <w:tmpl w:val="6CEA2025"/>
    <w:lvl w:ilvl="0" w:tentative="0">
      <w:start w:val="1"/>
      <w:numFmt w:val="none"/>
      <w:pStyle w:val="2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2"/>
      <w:suff w:val="nothing"/>
      <w:lvlText w:val="%1%2.%3　"/>
      <w:lvlJc w:val="left"/>
      <w:pPr>
        <w:ind w:left="1702" w:firstLine="0"/>
      </w:pPr>
      <w:rPr>
        <w:rFonts w:hint="eastAsia" w:ascii="黑体" w:hAnsi="Times New Roman" w:eastAsia="黑体"/>
        <w:b w:val="0"/>
        <w:i w:val="0"/>
        <w:sz w:val="21"/>
      </w:rPr>
    </w:lvl>
    <w:lvl w:ilvl="3" w:tentative="0">
      <w:start w:val="1"/>
      <w:numFmt w:val="decimal"/>
      <w:suff w:val="nothing"/>
      <w:lvlText w:val="%1%2.%3.%4　"/>
      <w:lvlJc w:val="left"/>
      <w:pPr>
        <w:ind w:left="142"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ODZjNGZkOWM3OWU4NzU5MzA2NjAyMWU5MjE4NWUifQ=="/>
  </w:docVars>
  <w:rsids>
    <w:rsidRoot w:val="009B7DEE"/>
    <w:rsid w:val="00022226"/>
    <w:rsid w:val="000759F3"/>
    <w:rsid w:val="00096140"/>
    <w:rsid w:val="000A4591"/>
    <w:rsid w:val="001149F6"/>
    <w:rsid w:val="00163E2F"/>
    <w:rsid w:val="00171A99"/>
    <w:rsid w:val="001B67A6"/>
    <w:rsid w:val="0023080D"/>
    <w:rsid w:val="002424DB"/>
    <w:rsid w:val="002A65F7"/>
    <w:rsid w:val="003306A1"/>
    <w:rsid w:val="00381133"/>
    <w:rsid w:val="003E464A"/>
    <w:rsid w:val="003F7AD7"/>
    <w:rsid w:val="00443924"/>
    <w:rsid w:val="00461EA8"/>
    <w:rsid w:val="004625A2"/>
    <w:rsid w:val="004A04F4"/>
    <w:rsid w:val="004A5711"/>
    <w:rsid w:val="004F7907"/>
    <w:rsid w:val="00535CC3"/>
    <w:rsid w:val="005C648F"/>
    <w:rsid w:val="0061004D"/>
    <w:rsid w:val="006371BB"/>
    <w:rsid w:val="0065408C"/>
    <w:rsid w:val="0066563F"/>
    <w:rsid w:val="0066579B"/>
    <w:rsid w:val="006C74CC"/>
    <w:rsid w:val="006C79C2"/>
    <w:rsid w:val="006F1F42"/>
    <w:rsid w:val="006F79CE"/>
    <w:rsid w:val="0072112A"/>
    <w:rsid w:val="00743A54"/>
    <w:rsid w:val="007662E5"/>
    <w:rsid w:val="00793299"/>
    <w:rsid w:val="007B7CD1"/>
    <w:rsid w:val="00807F1C"/>
    <w:rsid w:val="00855702"/>
    <w:rsid w:val="0086097D"/>
    <w:rsid w:val="008D037B"/>
    <w:rsid w:val="00955D2F"/>
    <w:rsid w:val="009B7DEE"/>
    <w:rsid w:val="00A129AD"/>
    <w:rsid w:val="00A1727C"/>
    <w:rsid w:val="00A20A26"/>
    <w:rsid w:val="00A233B4"/>
    <w:rsid w:val="00A83D2F"/>
    <w:rsid w:val="00B45A55"/>
    <w:rsid w:val="00B62382"/>
    <w:rsid w:val="00B97E10"/>
    <w:rsid w:val="00BC7BEB"/>
    <w:rsid w:val="00C126B1"/>
    <w:rsid w:val="00C6277E"/>
    <w:rsid w:val="00C67D1E"/>
    <w:rsid w:val="00CC0259"/>
    <w:rsid w:val="00CD49B8"/>
    <w:rsid w:val="00D661D4"/>
    <w:rsid w:val="00DC323E"/>
    <w:rsid w:val="00DF1480"/>
    <w:rsid w:val="00E34130"/>
    <w:rsid w:val="00E34C6E"/>
    <w:rsid w:val="00E473DE"/>
    <w:rsid w:val="00E70BFB"/>
    <w:rsid w:val="00E81E3E"/>
    <w:rsid w:val="00ED3AE7"/>
    <w:rsid w:val="00EE6CC9"/>
    <w:rsid w:val="00EE7D94"/>
    <w:rsid w:val="00F37363"/>
    <w:rsid w:val="00F83316"/>
    <w:rsid w:val="00F83E71"/>
    <w:rsid w:val="00F939AB"/>
    <w:rsid w:val="00FB612F"/>
    <w:rsid w:val="00FD234E"/>
    <w:rsid w:val="01F853EE"/>
    <w:rsid w:val="03327FC8"/>
    <w:rsid w:val="062F07EF"/>
    <w:rsid w:val="06607631"/>
    <w:rsid w:val="06CC3B9E"/>
    <w:rsid w:val="09235F32"/>
    <w:rsid w:val="092E1232"/>
    <w:rsid w:val="0BB53545"/>
    <w:rsid w:val="0F930041"/>
    <w:rsid w:val="0FAB3DAB"/>
    <w:rsid w:val="11731CA4"/>
    <w:rsid w:val="117721C1"/>
    <w:rsid w:val="13FF9760"/>
    <w:rsid w:val="17FB29A8"/>
    <w:rsid w:val="1CF75B89"/>
    <w:rsid w:val="1D971563"/>
    <w:rsid w:val="1EFA7794"/>
    <w:rsid w:val="2089339E"/>
    <w:rsid w:val="22CC1448"/>
    <w:rsid w:val="26BE62C2"/>
    <w:rsid w:val="279B2689"/>
    <w:rsid w:val="27AB65F0"/>
    <w:rsid w:val="28173165"/>
    <w:rsid w:val="29CE1F49"/>
    <w:rsid w:val="2BDD46C6"/>
    <w:rsid w:val="2EDE5856"/>
    <w:rsid w:val="2FFA67F2"/>
    <w:rsid w:val="331A12A9"/>
    <w:rsid w:val="34FE11FC"/>
    <w:rsid w:val="35773495"/>
    <w:rsid w:val="36B42762"/>
    <w:rsid w:val="36FFCDF0"/>
    <w:rsid w:val="3750818B"/>
    <w:rsid w:val="376FFA7E"/>
    <w:rsid w:val="37A788B7"/>
    <w:rsid w:val="37E2E859"/>
    <w:rsid w:val="398E5251"/>
    <w:rsid w:val="39DF6A5C"/>
    <w:rsid w:val="3A026A06"/>
    <w:rsid w:val="3A890C98"/>
    <w:rsid w:val="3B457B92"/>
    <w:rsid w:val="3BDBCF07"/>
    <w:rsid w:val="3DEA515E"/>
    <w:rsid w:val="3E104487"/>
    <w:rsid w:val="3EA6717B"/>
    <w:rsid w:val="3EF36ACB"/>
    <w:rsid w:val="3EF58304"/>
    <w:rsid w:val="3EFD978D"/>
    <w:rsid w:val="3EFFFB24"/>
    <w:rsid w:val="3FE7B26E"/>
    <w:rsid w:val="3FEBFE8D"/>
    <w:rsid w:val="3FEC0AEB"/>
    <w:rsid w:val="3FF7482D"/>
    <w:rsid w:val="3FFB05F9"/>
    <w:rsid w:val="3FFDAB9F"/>
    <w:rsid w:val="3FFE3B2F"/>
    <w:rsid w:val="3FFF5554"/>
    <w:rsid w:val="3FFFD8C3"/>
    <w:rsid w:val="3FFFEC9F"/>
    <w:rsid w:val="47DE2648"/>
    <w:rsid w:val="49DB0F13"/>
    <w:rsid w:val="4AA6451F"/>
    <w:rsid w:val="4BBEB865"/>
    <w:rsid w:val="4BE156B5"/>
    <w:rsid w:val="4D2C79FC"/>
    <w:rsid w:val="4DFDBA4E"/>
    <w:rsid w:val="4EC866B8"/>
    <w:rsid w:val="4F774E29"/>
    <w:rsid w:val="4FBA24A4"/>
    <w:rsid w:val="570E8D17"/>
    <w:rsid w:val="579BC864"/>
    <w:rsid w:val="5AED8375"/>
    <w:rsid w:val="5B7E8293"/>
    <w:rsid w:val="5C5F655A"/>
    <w:rsid w:val="5D2D2508"/>
    <w:rsid w:val="5D8B36D2"/>
    <w:rsid w:val="5D9FA7F0"/>
    <w:rsid w:val="5E4C5F3C"/>
    <w:rsid w:val="5E73EFFA"/>
    <w:rsid w:val="5E7FFED0"/>
    <w:rsid w:val="5ECF1225"/>
    <w:rsid w:val="5F67E905"/>
    <w:rsid w:val="5FFFF01C"/>
    <w:rsid w:val="60310561"/>
    <w:rsid w:val="60681AA9"/>
    <w:rsid w:val="62BF00A6"/>
    <w:rsid w:val="63BD210C"/>
    <w:rsid w:val="641C32D6"/>
    <w:rsid w:val="65E7CA67"/>
    <w:rsid w:val="668F7D8F"/>
    <w:rsid w:val="6777BB73"/>
    <w:rsid w:val="69B1626F"/>
    <w:rsid w:val="6ACF9F72"/>
    <w:rsid w:val="6BAFEFE8"/>
    <w:rsid w:val="6BFA9FE3"/>
    <w:rsid w:val="6C022DB1"/>
    <w:rsid w:val="6DBF77D5"/>
    <w:rsid w:val="6DEE18A1"/>
    <w:rsid w:val="6DEF66B1"/>
    <w:rsid w:val="6E7D279B"/>
    <w:rsid w:val="6F5D33A2"/>
    <w:rsid w:val="6F6784C7"/>
    <w:rsid w:val="6F6FB321"/>
    <w:rsid w:val="6F97C860"/>
    <w:rsid w:val="6FC728AD"/>
    <w:rsid w:val="6FDF2498"/>
    <w:rsid w:val="6FFFCF26"/>
    <w:rsid w:val="7037F4AC"/>
    <w:rsid w:val="714B7114"/>
    <w:rsid w:val="715F4802"/>
    <w:rsid w:val="71A752B1"/>
    <w:rsid w:val="727EE9A1"/>
    <w:rsid w:val="72F729B7"/>
    <w:rsid w:val="73165394"/>
    <w:rsid w:val="731C6E4F"/>
    <w:rsid w:val="7352461E"/>
    <w:rsid w:val="73C2EFE2"/>
    <w:rsid w:val="73F47A3B"/>
    <w:rsid w:val="73FECC25"/>
    <w:rsid w:val="74FDAD54"/>
    <w:rsid w:val="75C26911"/>
    <w:rsid w:val="75FF955F"/>
    <w:rsid w:val="76FBEEA8"/>
    <w:rsid w:val="773B8EC5"/>
    <w:rsid w:val="7757E2FF"/>
    <w:rsid w:val="777B8ED3"/>
    <w:rsid w:val="77BBB6BB"/>
    <w:rsid w:val="77EFC5CA"/>
    <w:rsid w:val="77EFE1FC"/>
    <w:rsid w:val="77F7A1AD"/>
    <w:rsid w:val="799D3F76"/>
    <w:rsid w:val="79D35D8D"/>
    <w:rsid w:val="7AFF95D7"/>
    <w:rsid w:val="7B4D3EC5"/>
    <w:rsid w:val="7B71585E"/>
    <w:rsid w:val="7B7F680F"/>
    <w:rsid w:val="7B9FF2AF"/>
    <w:rsid w:val="7BED4283"/>
    <w:rsid w:val="7BF7C426"/>
    <w:rsid w:val="7C5F1B5A"/>
    <w:rsid w:val="7CCF7002"/>
    <w:rsid w:val="7CF3A363"/>
    <w:rsid w:val="7CF7CF61"/>
    <w:rsid w:val="7CFF4B02"/>
    <w:rsid w:val="7D5915C2"/>
    <w:rsid w:val="7DEA15C2"/>
    <w:rsid w:val="7E09F424"/>
    <w:rsid w:val="7E7F3EB0"/>
    <w:rsid w:val="7E843AFA"/>
    <w:rsid w:val="7E8F3FA6"/>
    <w:rsid w:val="7EEF7A0D"/>
    <w:rsid w:val="7EFDAD19"/>
    <w:rsid w:val="7EFF541F"/>
    <w:rsid w:val="7EFF916C"/>
    <w:rsid w:val="7F6C4E5F"/>
    <w:rsid w:val="7F77A1EA"/>
    <w:rsid w:val="7F7E5B1A"/>
    <w:rsid w:val="7F7FE9E0"/>
    <w:rsid w:val="7FBB0032"/>
    <w:rsid w:val="7FBFD0E6"/>
    <w:rsid w:val="7FDF58B9"/>
    <w:rsid w:val="7FED90BA"/>
    <w:rsid w:val="7FEE3589"/>
    <w:rsid w:val="7FFAB69E"/>
    <w:rsid w:val="7FFFB827"/>
    <w:rsid w:val="86CDFB1D"/>
    <w:rsid w:val="9AEF91F1"/>
    <w:rsid w:val="9B9AE45E"/>
    <w:rsid w:val="9BD56E8E"/>
    <w:rsid w:val="9BF1D914"/>
    <w:rsid w:val="9EFBD76E"/>
    <w:rsid w:val="9FDF17C8"/>
    <w:rsid w:val="A7F6344F"/>
    <w:rsid w:val="B5AEB632"/>
    <w:rsid w:val="B6BF54F1"/>
    <w:rsid w:val="B6F19840"/>
    <w:rsid w:val="B75E0643"/>
    <w:rsid w:val="B77FF3B5"/>
    <w:rsid w:val="B7EFAA59"/>
    <w:rsid w:val="B8FF12D8"/>
    <w:rsid w:val="BBDFFE33"/>
    <w:rsid w:val="BDBFC0C9"/>
    <w:rsid w:val="BEF91CEC"/>
    <w:rsid w:val="BF1D78EF"/>
    <w:rsid w:val="BFCF9332"/>
    <w:rsid w:val="BFE7388B"/>
    <w:rsid w:val="BFFC79A9"/>
    <w:rsid w:val="BFFDC4EE"/>
    <w:rsid w:val="BFFEE096"/>
    <w:rsid w:val="C47BEC6E"/>
    <w:rsid w:val="CBFACE6A"/>
    <w:rsid w:val="CE3F66B0"/>
    <w:rsid w:val="CF9FEE4E"/>
    <w:rsid w:val="CFF82E84"/>
    <w:rsid w:val="CFFD5603"/>
    <w:rsid w:val="D6A65B3D"/>
    <w:rsid w:val="D7BF315B"/>
    <w:rsid w:val="D7FD8C3B"/>
    <w:rsid w:val="D8EF28A2"/>
    <w:rsid w:val="D97BD107"/>
    <w:rsid w:val="DB7785C6"/>
    <w:rsid w:val="DBDF2514"/>
    <w:rsid w:val="DBDF3924"/>
    <w:rsid w:val="DD3F350F"/>
    <w:rsid w:val="DDFCE8A5"/>
    <w:rsid w:val="DDFDD854"/>
    <w:rsid w:val="DEFB2BE3"/>
    <w:rsid w:val="DF36846F"/>
    <w:rsid w:val="DFB77523"/>
    <w:rsid w:val="DFEA4324"/>
    <w:rsid w:val="DFEFD910"/>
    <w:rsid w:val="DFF84BE1"/>
    <w:rsid w:val="DFFDDF7F"/>
    <w:rsid w:val="DFFFC65D"/>
    <w:rsid w:val="E4BE4CD9"/>
    <w:rsid w:val="E5FFDB82"/>
    <w:rsid w:val="E73FC3E5"/>
    <w:rsid w:val="E73FCDBC"/>
    <w:rsid w:val="E7DB10D1"/>
    <w:rsid w:val="E7FBF11F"/>
    <w:rsid w:val="E97F23F0"/>
    <w:rsid w:val="E9B32A81"/>
    <w:rsid w:val="E9F7B90B"/>
    <w:rsid w:val="EA3F9F18"/>
    <w:rsid w:val="EB2D65E7"/>
    <w:rsid w:val="EBAEB594"/>
    <w:rsid w:val="EBD1A244"/>
    <w:rsid w:val="EBFD9AA5"/>
    <w:rsid w:val="EBFD9D5D"/>
    <w:rsid w:val="EDFF5DA6"/>
    <w:rsid w:val="EEBA142C"/>
    <w:rsid w:val="EF5F825D"/>
    <w:rsid w:val="EF77ABD6"/>
    <w:rsid w:val="EFFB7D87"/>
    <w:rsid w:val="F2FF1DDD"/>
    <w:rsid w:val="F573EEAA"/>
    <w:rsid w:val="F5FBB6B5"/>
    <w:rsid w:val="F5FDF5A3"/>
    <w:rsid w:val="F6BD8FBC"/>
    <w:rsid w:val="F6BF4F9A"/>
    <w:rsid w:val="F6EF9EB6"/>
    <w:rsid w:val="F6FF3506"/>
    <w:rsid w:val="F7CB44D7"/>
    <w:rsid w:val="F7DF9C09"/>
    <w:rsid w:val="F7FF2E06"/>
    <w:rsid w:val="F8B364A9"/>
    <w:rsid w:val="F8FBC0E4"/>
    <w:rsid w:val="F9FF7DAB"/>
    <w:rsid w:val="FAFE2F81"/>
    <w:rsid w:val="FBAA7ED0"/>
    <w:rsid w:val="FBDF0700"/>
    <w:rsid w:val="FBE9F9F2"/>
    <w:rsid w:val="FBFABEA7"/>
    <w:rsid w:val="FBFB7E17"/>
    <w:rsid w:val="FBFF3694"/>
    <w:rsid w:val="FC7B792F"/>
    <w:rsid w:val="FDDBDB5D"/>
    <w:rsid w:val="FDE6772C"/>
    <w:rsid w:val="FDF3A4BF"/>
    <w:rsid w:val="FDF79A70"/>
    <w:rsid w:val="FDFF75E9"/>
    <w:rsid w:val="FDFFA257"/>
    <w:rsid w:val="FE739F3A"/>
    <w:rsid w:val="FE9FCB11"/>
    <w:rsid w:val="FE9FD951"/>
    <w:rsid w:val="FED758B6"/>
    <w:rsid w:val="FF1F224F"/>
    <w:rsid w:val="FF55FD98"/>
    <w:rsid w:val="FF660F38"/>
    <w:rsid w:val="FF79B680"/>
    <w:rsid w:val="FF7BC80E"/>
    <w:rsid w:val="FF7D35C0"/>
    <w:rsid w:val="FFAE9877"/>
    <w:rsid w:val="FFBCDF40"/>
    <w:rsid w:val="FFBF6114"/>
    <w:rsid w:val="FFDF1758"/>
    <w:rsid w:val="FFE57E03"/>
    <w:rsid w:val="FFED749E"/>
    <w:rsid w:val="FFEF099B"/>
    <w:rsid w:val="FFF714F8"/>
    <w:rsid w:val="FFFBD7A7"/>
    <w:rsid w:val="FFFBDFBB"/>
    <w:rsid w:val="FFFD7446"/>
    <w:rsid w:val="FFFEA273"/>
    <w:rsid w:val="FFFFA1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style>
  <w:style w:type="paragraph" w:styleId="3">
    <w:name w:val="Body Text"/>
    <w:basedOn w:val="1"/>
    <w:semiHidden/>
    <w:qFormat/>
    <w:uiPriority w:val="0"/>
    <w:rPr>
      <w:rFonts w:ascii="黑体" w:hAnsi="黑体" w:eastAsia="黑体" w:cs="黑体"/>
      <w:sz w:val="28"/>
      <w:szCs w:val="28"/>
    </w:rPr>
  </w:style>
  <w:style w:type="paragraph" w:styleId="4">
    <w:name w:val="toc 3"/>
    <w:basedOn w:val="1"/>
    <w:next w:val="1"/>
    <w:semiHidden/>
    <w:unhideWhenUsed/>
    <w:qFormat/>
    <w:uiPriority w:val="39"/>
    <w:pPr>
      <w:ind w:left="840" w:leftChars="400"/>
    </w:pPr>
  </w:style>
  <w:style w:type="paragraph" w:styleId="5">
    <w:name w:val="Plain Text"/>
    <w:basedOn w:val="1"/>
    <w:qFormat/>
    <w:uiPriority w:val="0"/>
    <w:rPr>
      <w:rFonts w:ascii="宋体"/>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21"/>
    <w:semiHidden/>
    <w:unhideWhenUsed/>
    <w:qFormat/>
    <w:uiPriority w:val="99"/>
    <w:pPr>
      <w:tabs>
        <w:tab w:val="center" w:pos="4153"/>
        <w:tab w:val="right" w:pos="8306"/>
      </w:tabs>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39"/>
  </w:style>
  <w:style w:type="paragraph" w:styleId="10">
    <w:name w:val="toc 2"/>
    <w:basedOn w:val="1"/>
    <w:next w:val="1"/>
    <w:semiHidden/>
    <w:unhideWhenUsed/>
    <w:qFormat/>
    <w:uiPriority w:val="39"/>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annotation subject"/>
    <w:basedOn w:val="2"/>
    <w:next w:val="2"/>
    <w:link w:val="23"/>
    <w:semiHidden/>
    <w:unhideWhenUsed/>
    <w:qFormat/>
    <w:uiPriority w:val="99"/>
    <w:rPr>
      <w:b/>
      <w:bCs/>
    </w:rPr>
  </w:style>
  <w:style w:type="character" w:styleId="15">
    <w:name w:val="page number"/>
    <w:basedOn w:val="14"/>
    <w:qFormat/>
    <w:uiPriority w:val="0"/>
    <w:rPr>
      <w:rFonts w:ascii="Times New Roman" w:hAnsi="Times New Roman" w:eastAsia="宋体"/>
      <w:sz w:val="18"/>
    </w:rPr>
  </w:style>
  <w:style w:type="character" w:styleId="16">
    <w:name w:val="annotation reference"/>
    <w:basedOn w:val="14"/>
    <w:semiHidden/>
    <w:unhideWhenUsed/>
    <w:qFormat/>
    <w:uiPriority w:val="99"/>
    <w:rPr>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微软雅黑" w:hAnsi="微软雅黑" w:eastAsia="微软雅黑" w:cs="微软雅黑"/>
      <w:sz w:val="18"/>
      <w:szCs w:val="18"/>
    </w:rPr>
  </w:style>
  <w:style w:type="character" w:customStyle="1" w:styleId="19">
    <w:name w:val="批注框文本 Char"/>
    <w:basedOn w:val="14"/>
    <w:link w:val="6"/>
    <w:semiHidden/>
    <w:qFormat/>
    <w:uiPriority w:val="99"/>
    <w:rPr>
      <w:sz w:val="18"/>
      <w:szCs w:val="18"/>
    </w:rPr>
  </w:style>
  <w:style w:type="character" w:customStyle="1" w:styleId="20">
    <w:name w:val="页眉 Char"/>
    <w:basedOn w:val="14"/>
    <w:link w:val="8"/>
    <w:semiHidden/>
    <w:qFormat/>
    <w:uiPriority w:val="99"/>
    <w:rPr>
      <w:sz w:val="18"/>
      <w:szCs w:val="18"/>
    </w:rPr>
  </w:style>
  <w:style w:type="character" w:customStyle="1" w:styleId="21">
    <w:name w:val="页脚 Char"/>
    <w:basedOn w:val="14"/>
    <w:link w:val="7"/>
    <w:semiHidden/>
    <w:qFormat/>
    <w:uiPriority w:val="99"/>
    <w:rPr>
      <w:sz w:val="18"/>
      <w:szCs w:val="18"/>
    </w:rPr>
  </w:style>
  <w:style w:type="character" w:customStyle="1" w:styleId="22">
    <w:name w:val="批注文字 Char"/>
    <w:basedOn w:val="14"/>
    <w:link w:val="2"/>
    <w:semiHidden/>
    <w:qFormat/>
    <w:uiPriority w:val="99"/>
  </w:style>
  <w:style w:type="character" w:customStyle="1" w:styleId="23">
    <w:name w:val="批注主题 Char"/>
    <w:basedOn w:val="22"/>
    <w:link w:val="12"/>
    <w:semiHidden/>
    <w:qFormat/>
    <w:uiPriority w:val="99"/>
    <w:rPr>
      <w:b/>
      <w:bCs/>
    </w:rPr>
  </w:style>
  <w:style w:type="paragraph" w:customStyle="1" w:styleId="24">
    <w:name w:val="目次、标准名称标题"/>
    <w:basedOn w:val="25"/>
    <w:next w:val="26"/>
    <w:qFormat/>
    <w:uiPriority w:val="0"/>
    <w:pPr>
      <w:spacing w:line="460" w:lineRule="exact"/>
    </w:pPr>
  </w:style>
  <w:style w:type="paragraph" w:customStyle="1" w:styleId="2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8">
    <w:name w:val="标准书眉_偶数页"/>
    <w:basedOn w:val="27"/>
    <w:next w:val="1"/>
    <w:qFormat/>
    <w:uiPriority w:val="0"/>
    <w:pPr>
      <w:jc w:val="left"/>
    </w:pPr>
  </w:style>
  <w:style w:type="paragraph" w:customStyle="1" w:styleId="2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31">
    <w:name w:val="标准书眉一"/>
    <w:qFormat/>
    <w:uiPriority w:val="0"/>
    <w:pPr>
      <w:jc w:val="both"/>
    </w:pPr>
    <w:rPr>
      <w:rFonts w:ascii="Times New Roman" w:hAnsi="Times New Roman" w:eastAsia="宋体" w:cs="Times New Roman"/>
      <w:lang w:val="en-US" w:eastAsia="zh-CN" w:bidi="ar-SA"/>
    </w:rPr>
  </w:style>
  <w:style w:type="paragraph" w:customStyle="1" w:styleId="32">
    <w:name w:val="一级条标题"/>
    <w:next w:val="2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33">
    <w:name w:val="章标题"/>
    <w:next w:val="26"/>
    <w:qFormat/>
    <w:uiPriority w:val="0"/>
    <w:pPr>
      <w:numPr>
        <w:ilvl w:val="1"/>
        <w:numId w:val="2"/>
      </w:numPr>
      <w:spacing w:before="50" w:after="50"/>
      <w:jc w:val="both"/>
      <w:outlineLvl w:val="1"/>
    </w:pPr>
    <w:rPr>
      <w:rFonts w:ascii="黑体" w:hAnsi="Times New Roman" w:eastAsia="黑体" w:cs="Times New Roman"/>
      <w:sz w:val="21"/>
      <w:lang w:val="en-US" w:eastAsia="zh-CN" w:bidi="ar-SA"/>
    </w:rPr>
  </w:style>
  <w:style w:type="paragraph" w:customStyle="1" w:styleId="34">
    <w:name w:val="Table Paragraph"/>
    <w:basedOn w:val="1"/>
    <w:qFormat/>
    <w:uiPriority w:val="1"/>
    <w:pPr>
      <w:autoSpaceDE w:val="0"/>
      <w:autoSpaceDN w:val="0"/>
      <w:spacing w:before="40"/>
      <w:ind w:left="106"/>
      <w:jc w:val="center"/>
    </w:pPr>
    <w:rPr>
      <w:rFonts w:asci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8" Type="http://schemas.openxmlformats.org/officeDocument/2006/relationships/fontTable" Target="fontTable.xml"/><Relationship Id="rId87" Type="http://schemas.openxmlformats.org/officeDocument/2006/relationships/customXml" Target="../customXml/item3.xml"/><Relationship Id="rId86" Type="http://schemas.openxmlformats.org/officeDocument/2006/relationships/customXml" Target="../customXml/item2.xml"/><Relationship Id="rId85" Type="http://schemas.openxmlformats.org/officeDocument/2006/relationships/numbering" Target="numbering.xml"/><Relationship Id="rId84" Type="http://schemas.openxmlformats.org/officeDocument/2006/relationships/customXml" Target="../customXml/item1.xml"/><Relationship Id="rId83" Type="http://schemas.openxmlformats.org/officeDocument/2006/relationships/image" Target="media/image38.wmf"/><Relationship Id="rId82" Type="http://schemas.openxmlformats.org/officeDocument/2006/relationships/oleObject" Target="embeddings/oleObject36.bin"/><Relationship Id="rId81" Type="http://schemas.openxmlformats.org/officeDocument/2006/relationships/image" Target="media/image37.wmf"/><Relationship Id="rId80" Type="http://schemas.openxmlformats.org/officeDocument/2006/relationships/oleObject" Target="embeddings/oleObject35.bin"/><Relationship Id="rId8" Type="http://schemas.openxmlformats.org/officeDocument/2006/relationships/footer" Target="footer4.xml"/><Relationship Id="rId79" Type="http://schemas.openxmlformats.org/officeDocument/2006/relationships/image" Target="media/image36.wmf"/><Relationship Id="rId78" Type="http://schemas.openxmlformats.org/officeDocument/2006/relationships/oleObject" Target="embeddings/oleObject34.bin"/><Relationship Id="rId77" Type="http://schemas.openxmlformats.org/officeDocument/2006/relationships/image" Target="media/image35.wmf"/><Relationship Id="rId76" Type="http://schemas.openxmlformats.org/officeDocument/2006/relationships/oleObject" Target="embeddings/oleObject33.bin"/><Relationship Id="rId75" Type="http://schemas.openxmlformats.org/officeDocument/2006/relationships/image" Target="media/image34.wmf"/><Relationship Id="rId74" Type="http://schemas.openxmlformats.org/officeDocument/2006/relationships/oleObject" Target="embeddings/oleObject32.bin"/><Relationship Id="rId73" Type="http://schemas.openxmlformats.org/officeDocument/2006/relationships/image" Target="media/image33.wmf"/><Relationship Id="rId72" Type="http://schemas.openxmlformats.org/officeDocument/2006/relationships/oleObject" Target="embeddings/oleObject31.bin"/><Relationship Id="rId71" Type="http://schemas.openxmlformats.org/officeDocument/2006/relationships/image" Target="media/image32.wmf"/><Relationship Id="rId70" Type="http://schemas.openxmlformats.org/officeDocument/2006/relationships/oleObject" Target="embeddings/oleObject30.bin"/><Relationship Id="rId7" Type="http://schemas.openxmlformats.org/officeDocument/2006/relationships/footer" Target="footer3.xml"/><Relationship Id="rId69" Type="http://schemas.openxmlformats.org/officeDocument/2006/relationships/image" Target="media/image31.wmf"/><Relationship Id="rId68" Type="http://schemas.openxmlformats.org/officeDocument/2006/relationships/oleObject" Target="embeddings/oleObject29.bin"/><Relationship Id="rId67" Type="http://schemas.openxmlformats.org/officeDocument/2006/relationships/image" Target="media/image30.wmf"/><Relationship Id="rId66" Type="http://schemas.openxmlformats.org/officeDocument/2006/relationships/oleObject" Target="embeddings/oleObject28.bin"/><Relationship Id="rId65" Type="http://schemas.openxmlformats.org/officeDocument/2006/relationships/image" Target="media/image29.wmf"/><Relationship Id="rId64" Type="http://schemas.openxmlformats.org/officeDocument/2006/relationships/oleObject" Target="embeddings/oleObject27.bin"/><Relationship Id="rId63" Type="http://schemas.openxmlformats.org/officeDocument/2006/relationships/image" Target="media/image28.wmf"/><Relationship Id="rId62" Type="http://schemas.openxmlformats.org/officeDocument/2006/relationships/oleObject" Target="embeddings/oleObject26.bin"/><Relationship Id="rId61" Type="http://schemas.openxmlformats.org/officeDocument/2006/relationships/image" Target="media/image27.wmf"/><Relationship Id="rId60" Type="http://schemas.openxmlformats.org/officeDocument/2006/relationships/oleObject" Target="embeddings/oleObject25.bin"/><Relationship Id="rId6" Type="http://schemas.openxmlformats.org/officeDocument/2006/relationships/header" Target="header2.xml"/><Relationship Id="rId59" Type="http://schemas.openxmlformats.org/officeDocument/2006/relationships/image" Target="media/image26.wmf"/><Relationship Id="rId58" Type="http://schemas.openxmlformats.org/officeDocument/2006/relationships/oleObject" Target="embeddings/oleObject24.bin"/><Relationship Id="rId57" Type="http://schemas.openxmlformats.org/officeDocument/2006/relationships/image" Target="media/image25.wmf"/><Relationship Id="rId56" Type="http://schemas.openxmlformats.org/officeDocument/2006/relationships/oleObject" Target="embeddings/oleObject23.bin"/><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wmf"/><Relationship Id="rId52" Type="http://schemas.openxmlformats.org/officeDocument/2006/relationships/oleObject" Target="embeddings/oleObject21.bin"/><Relationship Id="rId51" Type="http://schemas.openxmlformats.org/officeDocument/2006/relationships/image" Target="media/image22.wmf"/><Relationship Id="rId50" Type="http://schemas.openxmlformats.org/officeDocument/2006/relationships/oleObject" Target="embeddings/oleObject20.bin"/><Relationship Id="rId5" Type="http://schemas.openxmlformats.org/officeDocument/2006/relationships/footer" Target="footer2.xml"/><Relationship Id="rId49" Type="http://schemas.openxmlformats.org/officeDocument/2006/relationships/image" Target="media/image21.wmf"/><Relationship Id="rId48" Type="http://schemas.openxmlformats.org/officeDocument/2006/relationships/oleObject" Target="embeddings/oleObject19.bin"/><Relationship Id="rId47" Type="http://schemas.openxmlformats.org/officeDocument/2006/relationships/image" Target="media/image20.wmf"/><Relationship Id="rId46" Type="http://schemas.openxmlformats.org/officeDocument/2006/relationships/oleObject" Target="embeddings/oleObject18.bin"/><Relationship Id="rId45" Type="http://schemas.openxmlformats.org/officeDocument/2006/relationships/image" Target="media/image19.wmf"/><Relationship Id="rId44" Type="http://schemas.openxmlformats.org/officeDocument/2006/relationships/oleObject" Target="embeddings/oleObject17.bin"/><Relationship Id="rId43" Type="http://schemas.openxmlformats.org/officeDocument/2006/relationships/image" Target="media/image18.wmf"/><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4.bin"/><Relationship Id="rId37" Type="http://schemas.openxmlformats.org/officeDocument/2006/relationships/image" Target="media/image15.wmf"/><Relationship Id="rId36" Type="http://schemas.openxmlformats.org/officeDocument/2006/relationships/oleObject" Target="embeddings/oleObject13.bin"/><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wmf"/><Relationship Id="rId24" Type="http://schemas.openxmlformats.org/officeDocument/2006/relationships/oleObject" Target="embeddings/oleObject7.bin"/><Relationship Id="rId23" Type="http://schemas.openxmlformats.org/officeDocument/2006/relationships/image" Target="media/image8.wmf"/><Relationship Id="rId22" Type="http://schemas.openxmlformats.org/officeDocument/2006/relationships/oleObject" Target="embeddings/oleObject6.bin"/><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wmf"/><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3.xml><?xml version="1.0" encoding="utf-8"?>
<contractReview xmlns="http://schemas.wps.cn/vas-ai-hub/contract-review">
  <reviewItems>
    <reviewItem>
      <errorID>5f6e7a08-78b6-40dc-919d-25fe8bc73ef3</errorID>
      <errorWord>，</errorWord>
      <group>L1_Format</group>
      <groupName>格式问题</groupName>
      <ability>L2_HalfPunc</ability>
      <abilityName>全半角检查</abilityName>
      <candidateList>
        <item>, </item>
      </candidateList>
      <explain>文本全半角错误。</explain>
      <paraID> 1C5F769</paraID>
      <start>16</start>
      <end>17</end>
      <status>unmodified</status>
      <modifiedWord/>
      <trackRevisions>false</trackRevisions>
    </reviewItem>
    <reviewItem>
      <errorID>a7c5ddb2-f838-4bd9-8976-7b86a4c86835</errorID>
      <errorWord>。</errorWord>
      <group>L1_Format</group>
      <groupName>格式问题</groupName>
      <ability>L2_HalfPunc</ability>
      <abilityName>全半角检查</abilityName>
      <candidateList>
        <item>.</item>
      </candidateList>
      <explain>文本全半角错误。</explain>
      <paraID> 1C5F769</paraID>
      <start>32</start>
      <end>33</end>
      <status>unmodified</status>
      <modifiedWord/>
      <trackRevisions>false</trackRevisions>
    </reviewItem>
    <reviewItem>
      <errorID>440d35df-5409-4f12-b933-a9fba142c8d0</errorID>
      <errorWord>(</errorWord>
      <group>L1_Format</group>
      <groupName>格式问题</groupName>
      <ability>L2_HalfPunc</ability>
      <abilityName>全半角检查</abilityName>
      <candidateList>
        <item>（</item>
      </candidateList>
      <explain>文本全半角错误。</explain>
      <paraID>6A1D1FD4</paraID>
      <start>25</start>
      <end>26</end>
      <status>unmodified</status>
      <modifiedWord/>
      <trackRevisions>false</trackRevisions>
    </reviewItem>
    <reviewItem>
      <errorID>93bcef51-eba8-4bd0-b4e3-3afb1a42b32c</errorID>
      <errorWord>)</errorWord>
      <group>L1_Format</group>
      <groupName>格式问题</groupName>
      <ability>L2_HalfPunc</ability>
      <abilityName>全半角检查</abilityName>
      <candidateList>
        <item>）</item>
      </candidateList>
      <explain>文本全半角错误。</explain>
      <paraID>6A1D1FD4</paraID>
      <start>33</start>
      <end>34</end>
      <status>unmodified</status>
      <modifiedWord/>
      <trackRevisions>false</trackRevisions>
    </reviewItem>
    <reviewItem>
      <errorID>81025057-0724-4be9-af03-e07572a38e36</errorID>
      <errorWord>(</errorWord>
      <group>L1_Format</group>
      <groupName>格式问题</groupName>
      <ability>L2_HalfPunc</ability>
      <abilityName>全半角检查</abilityName>
      <candidateList>
        <item>（</item>
      </candidateList>
      <explain>文本全半角错误。</explain>
      <paraID>2BEE8D3E</paraID>
      <start>61</start>
      <end>62</end>
      <status>unmodified</status>
      <modifiedWord/>
      <trackRevisions>false</trackRevisions>
    </reviewItem>
    <reviewItem>
      <errorID>ed841cf6-8493-41db-a497-e16499d51f05</errorID>
      <errorWord>)</errorWord>
      <group>L1_Format</group>
      <groupName>格式问题</groupName>
      <ability>L2_HalfPunc</ability>
      <abilityName>全半角检查</abilityName>
      <candidateList>
        <item>）</item>
      </candidateList>
      <explain>文本全半角错误。</explain>
      <paraID>2BEE8D3E</paraID>
      <start>70</start>
      <end>71</end>
      <status>unmodified</status>
      <modifiedWord/>
      <trackRevisions>false</trackRevisions>
    </reviewItem>
    <reviewItem>
      <errorID>4d8a978b-877c-4bcb-9ed7-7b2f87f01c7a</errorID>
      <errorWord>(</errorWord>
      <group>L1_Format</group>
      <groupName>格式问题</groupName>
      <ability>L2_HalfPunc</ability>
      <abilityName>全半角检查</abilityName>
      <candidateList>
        <item>（</item>
      </candidateList>
      <explain>文本全半角错误。</explain>
      <paraID>5099C698</paraID>
      <start>4</start>
      <end>5</end>
      <status>unmodified</status>
      <modifiedWord/>
      <trackRevisions>false</trackRevisions>
    </reviewItem>
    <reviewItem>
      <errorID>db905766-2b6e-4482-8501-3f5c53949efb</errorID>
      <errorWord>)</errorWord>
      <group>L1_Format</group>
      <groupName>格式问题</groupName>
      <ability>L2_HalfPunc</ability>
      <abilityName>全半角检查</abilityName>
      <candidateList>
        <item>）</item>
      </candidateList>
      <explain>文本全半角错误。</explain>
      <paraID>5099C698</paraID>
      <start>30</start>
      <end>31</end>
      <status>unmodified</status>
      <modifiedWord/>
      <trackRevisions>false</trackRevisions>
    </reviewItem>
    <reviewItem>
      <errorID>d58287ea-b22f-42fc-9b4d-8fccc6cac194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74D0F54B</paraID>
      <start>0</start>
      <end>2</end>
      <status>unmodified</status>
      <modifiedWord/>
      <trackRevisions>false</trackRevisions>
    </reviewItem>
    <reviewItem>
      <errorID>324e4a15-e520-45e8-8ee2-66d21d91b3bf</errorID>
      <errorWord>于</errorWord>
      <group>L1_Word</group>
      <groupName>字词问题</groupName>
      <ability>L2_Typo</ability>
      <abilityName>字词错误</abilityName>
      <candidateList>
        <item>与</item>
      </candidateList>
      <explain>（舆）yù参与：～会。</explain>
      <paraID>2EA6BC4F</paraID>
      <start>15</start>
      <end>16</end>
      <status>modified</status>
      <modifiedWord>与</modifiedWord>
      <trackRevisions>false</trackRevisions>
    </reviewItem>
    <reviewItem>
      <errorID>7db85a0b-a4d2-4623-989a-9c2586435049</errorID>
      <errorWord>:</errorWord>
      <group>L1_Format</group>
      <groupName>格式问题</groupName>
      <ability>L2_HalfPunc</ability>
      <abilityName>全半角检查</abilityName>
      <candidateList>
        <item>：</item>
      </candidateList>
      <explain>文本全半角错误。</explain>
      <paraID>2E6004E4</paraID>
      <start>1</start>
      <end>2</end>
      <status>unmodified</status>
      <modifiedWord/>
      <trackRevisions>false</trackRevisions>
    </reviewItem>
    <reviewItem>
      <errorID>c51b282d-8d64-4c10-bcf6-2cb995d4ecf2</errorID>
      <errorWord>需</errorWord>
      <group>L1_Word</group>
      <groupName>字词问题</groupName>
      <ability>L2_Typo</ability>
      <abilityName>字词错误</abilityName>
      <candidateList>
        <item>须</item>
      </candidateList>
      <explain>存在发音相同字词的误用。</explain>
      <paraID>1D5E683B</paraID>
      <start>5</start>
      <end>6</end>
      <status>modified</status>
      <modifiedWord>须</modifiedWord>
      <trackRevisions>false</trackRevisions>
    </reviewItem>
    <reviewItem>
      <errorID>6b0a7075-8c03-44f2-babe-6877872958ed</errorID>
      <errorWord>形状</errorWord>
      <group>L1_Word</group>
      <groupName>字词问题</groupName>
      <ability>L2_Typo</ability>
      <abilityName>字词错误</abilityName>
      <candidateList>
        <item>性状</item>
      </candidateList>
      <explain>存在发音相同字词的误用。</explain>
      <paraID>1D5E683B</paraID>
      <start>29</start>
      <end>31</end>
      <status>unmodified</status>
      <modifiedWord/>
      <trackRevisions>false</trackRevisions>
    </reviewItem>
    <reviewItem>
      <errorID>9f7256ec-7b8f-4fa9-87ac-336e4524e3fa</errorID>
      <errorWord>,</errorWord>
      <group>L1_Format</group>
      <groupName>格式问题</groupName>
      <ability>L2_HalfPunc</ability>
      <abilityName>全半角检查</abilityName>
      <candidateList>
        <item>，</item>
      </candidateList>
      <explain>文本全半角错误。</explain>
      <paraID>611DFEA7</paraID>
      <start>25</start>
      <end>26</end>
      <status>unmodified</status>
      <modifiedWord/>
      <trackRevisions>false</trackRevisions>
    </reviewItem>
    <reviewItem>
      <errorID>d4e5a1dd-f7cb-4816-8c28-4798181da36c</errorID>
      <errorWord>深度下</errorWord>
      <group>L1_Word</group>
      <groupName>字词问题</groupName>
      <ability>L2_Typo</ability>
      <abilityName>字词错误</abilityName>
      <candidateList>
        <item>深度</item>
      </candidateList>
      <explain/>
      <paraID>3064A924</paraID>
      <start>15</start>
      <end>18</end>
      <status>unmodified</status>
      <modifiedWord/>
      <trackRevisions>false</trackRevisions>
    </reviewItem>
    <reviewItem>
      <errorID>500b3bbc-549c-4af3-b80c-d1e97faf089b</errorID>
      <errorWord>,</errorWord>
      <group>L1_Format</group>
      <groupName>格式问题</groupName>
      <ability>L2_HalfPunc</ability>
      <abilityName>全半角检查</abilityName>
      <candidateList>
        <item>，</item>
      </candidateList>
      <explain>文本全半角错误。</explain>
      <paraID>3064A924</paraID>
      <start>121</start>
      <end>122</end>
      <status>unmodified</status>
      <modifiedWord/>
      <trackRevisions>false</trackRevisions>
    </reviewItem>
    <reviewItem>
      <errorID>97a2918e-6c07-49c4-bdbc-9e2efd27afb4</errorID>
      <errorWord>(</errorWord>
      <group>L1_Format</group>
      <groupName>格式问题</groupName>
      <ability>L2_HalfPunc</ability>
      <abilityName>全半角检查</abilityName>
      <candidateList>
        <item>（</item>
      </candidateList>
      <explain>文本全半角错误。</explain>
      <paraID>3064A924</paraID>
      <start>124</start>
      <end>125</end>
      <status>unmodified</status>
      <modifiedWord/>
      <trackRevisions>false</trackRevisions>
    </reviewItem>
    <reviewItem>
      <errorID>3e9b1051-65ec-4960-9586-694856380532</errorID>
      <errorWord>)</errorWord>
      <group>L1_Format</group>
      <groupName>格式问题</groupName>
      <ability>L2_HalfPunc</ability>
      <abilityName>全半角检查</abilityName>
      <candidateList>
        <item>）</item>
      </candidateList>
      <explain>文本全半角错误。</explain>
      <paraID>3064A924</paraID>
      <start>127</start>
      <end>128</end>
      <status>unmodified</status>
      <modifiedWord/>
      <trackRevisions>false</trackRevisions>
    </reviewItem>
    <reviewItem>
      <errorID>3662d159-25f6-43ed-bb66-2d6bf295db36</errorID>
      <errorWord>创新性</errorWord>
      <group>L1_Word</group>
      <groupName>字词问题</groupName>
      <ability>L2_Typo</ability>
      <abilityName>字词错误</abilityName>
      <candidateList>
        <item>创新型</item>
      </candidateList>
      <explain/>
      <paraID>3A6D0C90</paraID>
      <start>0</start>
      <end>3</end>
      <status>unmodified</status>
      <modifiedWord/>
      <trackRevisions>false</trackRevisions>
    </reviewItem>
    <reviewItem>
      <errorID>52d076d3-89e6-4704-944d-3f62cd23dbae</errorID>
      <errorWord>创新性</errorWord>
      <group>L1_Word</group>
      <groupName>字词问题</groupName>
      <ability>L2_Typo</ability>
      <abilityName>字词错误</abilityName>
      <candidateList>
        <item>创新型</item>
      </candidateList>
      <explain/>
      <paraID>4D5E5ECA</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8380A-F9A5-430D-B97D-182B6A03F5AE}">
  <ds:schemaRefs/>
</ds:datastoreItem>
</file>

<file path=customXml/itemProps3.xml><?xml version="1.0" encoding="utf-8"?>
<ds:datastoreItem xmlns:ds="http://schemas.openxmlformats.org/officeDocument/2006/customXml" ds:itemID="{206a6790-022c-4af4-8e89-efa6cc9d815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4790</Words>
  <Characters>5219</Characters>
  <Lines>56</Lines>
  <Paragraphs>15</Paragraphs>
  <TotalTime>18</TotalTime>
  <ScaleCrop>false</ScaleCrop>
  <LinksUpToDate>false</LinksUpToDate>
  <CharactersWithSpaces>5629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2023-03-14T00:02:00Z</dcterms:created>
  <dc:creator>xu</dc:creator>
  <cp:lastModifiedBy>Rocy</cp:lastModifiedBy>
  <cp:lastPrinted>2025-12-31T23:20:00Z</cp:lastPrinted>
  <dcterms:modified xsi:type="dcterms:W3CDTF">2026-02-05T03:09:18Z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2024-09-30T08:53:09Z</vt:filetime>
  </property>
  <property fmtid="{D5CDD505-2E9C-101B-9397-08002B2CF9AE}" pid="4" name="KSOProductBuildVer">
    <vt:lpwstr>2052-12.1.0.24657</vt:lpwstr>
  </property>
  <property fmtid="{D5CDD505-2E9C-101B-9397-08002B2CF9AE}" pid="5" name="ICV">
    <vt:lpwstr>7C13179C8082423C9B81E825441253BB_13</vt:lpwstr>
  </property>
  <property fmtid="{D5CDD505-2E9C-101B-9397-08002B2CF9AE}" pid="6" name="KSOTemplateDocerSaveRecord">
    <vt:lpwstr>eyJoZGlkIjoiYjY3ZGExZjYwMTI4YmMyMDhjZTQxZmYxZDI0ZTcyMmYiLCJ1c2VySWQiOiIzNzEwMTY1OTEifQ==</vt:lpwstr>
  </property>
</Properties>
</file>