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A0EE9">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_GBK" w:eastAsia="方正小标宋简体"/>
          <w:b w:val="0"/>
          <w:bCs w:val="0"/>
          <w:color w:val="0A0A0A"/>
          <w:sz w:val="44"/>
          <w:szCs w:val="44"/>
          <w:lang w:eastAsia="zh-CN"/>
        </w:rPr>
      </w:pPr>
      <w:bookmarkStart w:id="8" w:name="_GoBack"/>
      <w:bookmarkEnd w:id="8"/>
      <w:r>
        <w:rPr>
          <w:rFonts w:hint="eastAsia" w:ascii="方正小标宋简体" w:hAnsi="方正小标宋_GBK" w:eastAsia="方正小标宋简体"/>
          <w:b w:val="0"/>
          <w:bCs w:val="0"/>
          <w:color w:val="0A0A0A"/>
          <w:sz w:val="44"/>
          <w:szCs w:val="44"/>
          <w:lang w:eastAsia="zh-CN"/>
        </w:rPr>
        <w:t>住房城乡建设部科学技术委员会章程</w:t>
      </w:r>
    </w:p>
    <w:p w14:paraId="5C75C580">
      <w:pPr>
        <w:pStyle w:val="2"/>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楷体_GB2312" w:hAnsi="方正小标宋_GBK" w:eastAsia="楷体_GB2312"/>
          <w:b w:val="0"/>
          <w:bCs w:val="0"/>
          <w:color w:val="0A0A0A"/>
          <w:sz w:val="32"/>
          <w:szCs w:val="32"/>
          <w:lang w:eastAsia="zh-CN"/>
        </w:rPr>
      </w:pPr>
    </w:p>
    <w:p w14:paraId="686A7C85">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b w:val="0"/>
          <w:bCs w:val="0"/>
          <w:sz w:val="32"/>
          <w:szCs w:val="32"/>
          <w:lang w:eastAsia="zh-CN"/>
        </w:rPr>
      </w:pPr>
      <w:r>
        <w:rPr>
          <w:rFonts w:ascii="黑体" w:hAnsi="黑体" w:eastAsia="黑体"/>
          <w:b w:val="0"/>
          <w:bCs w:val="0"/>
          <w:color w:val="0A0A0A"/>
          <w:sz w:val="32"/>
          <w:szCs w:val="32"/>
          <w:lang w:eastAsia="zh-CN"/>
        </w:rPr>
        <w:t>第</w:t>
      </w:r>
      <w:r>
        <w:rPr>
          <w:rFonts w:hint="eastAsia" w:ascii="黑体" w:hAnsi="黑体" w:eastAsia="黑体"/>
          <w:b w:val="0"/>
          <w:bCs w:val="0"/>
          <w:color w:val="0A0A0A"/>
          <w:sz w:val="32"/>
          <w:szCs w:val="32"/>
          <w:lang w:eastAsia="zh-CN"/>
        </w:rPr>
        <w:t>一</w:t>
      </w:r>
      <w:r>
        <w:rPr>
          <w:rFonts w:ascii="黑体" w:hAnsi="黑体" w:eastAsia="黑体"/>
          <w:b w:val="0"/>
          <w:bCs w:val="0"/>
          <w:color w:val="0A0A0A"/>
          <w:sz w:val="32"/>
          <w:szCs w:val="32"/>
          <w:lang w:eastAsia="zh-CN"/>
        </w:rPr>
        <w:t>章</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总</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则</w:t>
      </w:r>
    </w:p>
    <w:p w14:paraId="650CF743">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第一条</w:t>
      </w:r>
      <w:r>
        <w:rPr>
          <w:rFonts w:hint="eastAsia" w:ascii="仿宋_GB2312" w:hAnsi="仿宋" w:eastAsia="仿宋_GB2312"/>
          <w:b w:val="0"/>
          <w:bCs w:val="0"/>
          <w:color w:val="0A0A0A"/>
          <w:sz w:val="32"/>
          <w:szCs w:val="32"/>
          <w:lang w:eastAsia="zh-CN"/>
        </w:rPr>
        <w:t xml:space="preserve">  为规范住房城乡建设部科学技术委员会（以下简称科技委）运行管理，提高管理决策科学化、民主化水平，促进住房城乡建设领域科学技术进步，推动住房城乡建设事业高质量发展，制定本章程。</w:t>
      </w:r>
    </w:p>
    <w:p w14:paraId="50F9D5C4">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第二条</w:t>
      </w:r>
      <w:r>
        <w:rPr>
          <w:rFonts w:hint="eastAsia" w:ascii="仿宋_GB2312" w:hAnsi="仿宋" w:eastAsia="仿宋_GB2312"/>
          <w:b w:val="0"/>
          <w:bCs w:val="0"/>
          <w:color w:val="0A0A0A"/>
          <w:sz w:val="32"/>
          <w:szCs w:val="32"/>
          <w:lang w:eastAsia="zh-CN"/>
        </w:rPr>
        <w:t xml:space="preserve">  科技委是住房城乡建设科技咨询机构，在中共住房和城乡建设部党组（以下简称部党组）领导下，为住房城乡建设部贯彻新发展理念，落实党中央、国务院重大决策部署，开展住房城乡建设领域重大战略、重大政策和重大技术问题研究论证，提供决策咨询。</w:t>
      </w:r>
    </w:p>
    <w:p w14:paraId="2FD3F871">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第三条</w:t>
      </w:r>
      <w:r>
        <w:rPr>
          <w:rFonts w:hint="eastAsia" w:ascii="仿宋_GB2312" w:hAnsi="仿宋" w:eastAsia="仿宋_GB2312"/>
          <w:b w:val="0"/>
          <w:bCs w:val="0"/>
          <w:color w:val="0A0A0A"/>
          <w:sz w:val="32"/>
          <w:szCs w:val="32"/>
          <w:lang w:eastAsia="zh-CN"/>
        </w:rPr>
        <w:t xml:space="preserve">  科技委由部党组批准组建，科技委章程经部党组会议审议通过后发布。</w:t>
      </w:r>
    </w:p>
    <w:p w14:paraId="057F0F0B">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第四条</w:t>
      </w:r>
      <w:r>
        <w:rPr>
          <w:rFonts w:hint="eastAsia" w:ascii="仿宋_GB2312" w:hAnsi="仿宋" w:eastAsia="仿宋_GB2312"/>
          <w:b w:val="0"/>
          <w:bCs w:val="0"/>
          <w:color w:val="0A0A0A"/>
          <w:sz w:val="32"/>
          <w:szCs w:val="32"/>
          <w:lang w:eastAsia="zh-CN"/>
        </w:rPr>
        <w:t xml:space="preserve">  科技委经费纳入住房城乡建设部年度预算，用于专项研究和日常办公。经费使用严格按照国家财务管理规定执行。</w:t>
      </w:r>
    </w:p>
    <w:p w14:paraId="3FCE4118">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b w:val="0"/>
          <w:bCs w:val="0"/>
          <w:color w:val="0A0A0A"/>
          <w:sz w:val="32"/>
          <w:szCs w:val="32"/>
          <w:lang w:eastAsia="zh-CN"/>
        </w:rPr>
      </w:pPr>
      <w:r>
        <w:rPr>
          <w:rFonts w:ascii="黑体" w:hAnsi="黑体" w:eastAsia="黑体"/>
          <w:b w:val="0"/>
          <w:bCs w:val="0"/>
          <w:color w:val="0A0A0A"/>
          <w:sz w:val="32"/>
          <w:szCs w:val="32"/>
          <w:lang w:eastAsia="zh-CN"/>
        </w:rPr>
        <w:t>第二章</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组</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织</w:t>
      </w:r>
    </w:p>
    <w:p w14:paraId="1CB84CEC">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第五条</w:t>
      </w:r>
      <w:r>
        <w:rPr>
          <w:rFonts w:hint="eastAsia" w:ascii="仿宋_GB2312" w:hAnsi="仿宋" w:eastAsia="仿宋_GB2312"/>
          <w:b w:val="0"/>
          <w:bCs w:val="0"/>
          <w:color w:val="0A0A0A"/>
          <w:sz w:val="32"/>
          <w:szCs w:val="32"/>
          <w:lang w:eastAsia="zh-CN"/>
        </w:rPr>
        <w:t xml:space="preserve">  科技委设主任委员</w:t>
      </w:r>
      <w:r>
        <w:rPr>
          <w:rFonts w:ascii="Times New Roman" w:hAnsi="Times New Roman" w:eastAsia="仿宋_GB2312" w:cs="Times New Roman"/>
          <w:b w:val="0"/>
          <w:bCs w:val="0"/>
          <w:color w:val="0A0A0A"/>
          <w:sz w:val="32"/>
          <w:szCs w:val="32"/>
          <w:lang w:eastAsia="zh-CN"/>
        </w:rPr>
        <w:t>1</w:t>
      </w:r>
      <w:r>
        <w:rPr>
          <w:rFonts w:hint="eastAsia" w:ascii="仿宋_GB2312" w:hAnsi="仿宋" w:eastAsia="仿宋_GB2312"/>
          <w:b w:val="0"/>
          <w:bCs w:val="0"/>
          <w:color w:val="0A0A0A"/>
          <w:sz w:val="32"/>
          <w:szCs w:val="32"/>
          <w:lang w:eastAsia="zh-CN"/>
        </w:rPr>
        <w:t>名，副主任委员若干名。主任委员由住房城乡建设部部长兼任，副主任委员由部党组成员、副部长、总工程师和总经济师等兼任。</w:t>
      </w:r>
    </w:p>
    <w:p w14:paraId="1ED854AD">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第六条</w:t>
      </w:r>
      <w:r>
        <w:rPr>
          <w:rFonts w:hint="eastAsia" w:ascii="仿宋_GB2312" w:hAnsi="仿宋" w:eastAsia="仿宋_GB2312"/>
          <w:b w:val="0"/>
          <w:bCs w:val="0"/>
          <w:color w:val="0A0A0A"/>
          <w:sz w:val="32"/>
          <w:szCs w:val="32"/>
          <w:lang w:eastAsia="zh-CN"/>
        </w:rPr>
        <w:t xml:space="preserve">  科技委委员由住房城乡建设领域有重要影响力的专家学者、党政</w:t>
      </w:r>
      <w:r>
        <w:rPr>
          <w:rFonts w:hint="eastAsia" w:ascii="仿宋_GB2312" w:hAnsi="仿宋" w:eastAsia="仿宋_GB2312"/>
          <w:b w:val="0"/>
          <w:bCs w:val="0"/>
          <w:color w:val="0A0A0A"/>
          <w:sz w:val="32"/>
          <w:szCs w:val="32"/>
          <w:highlight w:val="none"/>
          <w:lang w:eastAsia="zh-CN"/>
        </w:rPr>
        <w:t>领导</w:t>
      </w:r>
      <w:r>
        <w:rPr>
          <w:rFonts w:hint="eastAsia" w:ascii="仿宋_GB2312" w:hAnsi="仿宋" w:eastAsia="仿宋_GB2312"/>
          <w:b w:val="0"/>
          <w:bCs w:val="0"/>
          <w:color w:val="0A0A0A"/>
          <w:sz w:val="32"/>
          <w:szCs w:val="32"/>
          <w:lang w:eastAsia="zh-CN"/>
        </w:rPr>
        <w:t>和企业管理者等组成，人数为</w:t>
      </w:r>
      <w:r>
        <w:rPr>
          <w:rFonts w:ascii="Times New Roman" w:hAnsi="Times New Roman" w:eastAsia="仿宋_GB2312" w:cs="Times New Roman"/>
          <w:b w:val="0"/>
          <w:bCs w:val="0"/>
          <w:color w:val="0A0A0A"/>
          <w:sz w:val="32"/>
          <w:szCs w:val="32"/>
          <w:lang w:eastAsia="zh-CN"/>
        </w:rPr>
        <w:t>100</w:t>
      </w:r>
      <w:r>
        <w:rPr>
          <w:rFonts w:hint="eastAsia" w:ascii="仿宋_GB2312" w:hAnsi="仿宋" w:eastAsia="仿宋_GB2312"/>
          <w:b w:val="0"/>
          <w:bCs w:val="0"/>
          <w:color w:val="0A0A0A"/>
          <w:sz w:val="32"/>
          <w:szCs w:val="32"/>
          <w:lang w:eastAsia="zh-CN"/>
        </w:rPr>
        <w:t>人左右。</w:t>
      </w:r>
    </w:p>
    <w:p w14:paraId="493EDB12">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第七条</w:t>
      </w:r>
      <w:r>
        <w:rPr>
          <w:rFonts w:hint="eastAsia" w:ascii="仿宋_GB2312" w:hAnsi="仿宋" w:eastAsia="仿宋_GB2312"/>
          <w:b w:val="0"/>
          <w:bCs w:val="0"/>
          <w:color w:val="0A0A0A"/>
          <w:sz w:val="32"/>
          <w:szCs w:val="32"/>
          <w:lang w:eastAsia="zh-CN"/>
        </w:rPr>
        <w:t xml:space="preserve">  科技委设立常务委员会（以下简称常委会），由科技委主任委员、副主任委员和部分委员组成。</w:t>
      </w:r>
    </w:p>
    <w:p w14:paraId="34E9203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第八条</w:t>
      </w:r>
      <w:r>
        <w:rPr>
          <w:rFonts w:hint="eastAsia" w:ascii="仿宋_GB2312" w:hAnsi="仿宋" w:eastAsia="仿宋_GB2312"/>
          <w:b w:val="0"/>
          <w:bCs w:val="0"/>
          <w:color w:val="0A0A0A"/>
          <w:sz w:val="32"/>
          <w:szCs w:val="32"/>
          <w:lang w:eastAsia="zh-CN"/>
        </w:rPr>
        <w:t xml:space="preserve">  科技委下设办公室，负责科技委日常管理工作。</w:t>
      </w:r>
    </w:p>
    <w:p w14:paraId="3578438B">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第九条</w:t>
      </w:r>
      <w:r>
        <w:rPr>
          <w:rFonts w:hint="eastAsia" w:ascii="仿宋_GB2312" w:hAnsi="仿宋" w:eastAsia="仿宋_GB2312"/>
          <w:b w:val="0"/>
          <w:bCs w:val="0"/>
          <w:color w:val="0A0A0A"/>
          <w:sz w:val="32"/>
          <w:szCs w:val="32"/>
          <w:lang w:eastAsia="zh-CN"/>
        </w:rPr>
        <w:t xml:space="preserve">  科技委委员应具备以下基本条件：</w:t>
      </w:r>
    </w:p>
    <w:p w14:paraId="7FBEDFE9">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（一）拥护中国共产党的领导，热爱祖国，热爱社会主义，具有良好的政治素养和强烈的社会责任感；</w:t>
      </w:r>
    </w:p>
    <w:p w14:paraId="778765FD">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（二）具有扎实的专业理论功底、深厚的学术造诣和丰富的实践经验，具备战略思维和国际视野，能够准确把握本领域战略需求和发展趋势；</w:t>
      </w:r>
    </w:p>
    <w:p w14:paraId="0E048DA6">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（三）德才兼备、学风正派、办事公正、勇于担当，积极建言献策；</w:t>
      </w:r>
    </w:p>
    <w:p w14:paraId="64ABBFDB">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（四）身体健康，年龄原则上不超过</w:t>
      </w:r>
      <w:r>
        <w:rPr>
          <w:rFonts w:ascii="Times New Roman" w:hAnsi="Times New Roman" w:eastAsia="仿宋_GB2312" w:cs="Times New Roman"/>
          <w:b w:val="0"/>
          <w:bCs w:val="0"/>
          <w:color w:val="0A0A0A"/>
          <w:sz w:val="32"/>
          <w:szCs w:val="32"/>
          <w:lang w:eastAsia="zh-CN"/>
        </w:rPr>
        <w:t>70</w:t>
      </w:r>
      <w:r>
        <w:rPr>
          <w:rFonts w:hint="eastAsia" w:ascii="仿宋_GB2312" w:hAnsi="仿宋" w:eastAsia="仿宋_GB2312"/>
          <w:b w:val="0"/>
          <w:bCs w:val="0"/>
          <w:color w:val="0A0A0A"/>
          <w:sz w:val="32"/>
          <w:szCs w:val="32"/>
          <w:lang w:eastAsia="zh-CN"/>
        </w:rPr>
        <w:t>周岁。中国科学院院士、中国工程院院士等可适当放宽年龄限制。</w:t>
      </w:r>
    </w:p>
    <w:p w14:paraId="6B89576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bookmarkStart w:id="0" w:name="OLE_LINK1"/>
      <w:r>
        <w:rPr>
          <w:rFonts w:hint="eastAsia" w:ascii="黑体" w:hAnsi="黑体" w:eastAsia="黑体"/>
          <w:b w:val="0"/>
          <w:bCs w:val="0"/>
          <w:color w:val="0A0A0A"/>
          <w:sz w:val="32"/>
          <w:szCs w:val="32"/>
          <w:lang w:eastAsia="zh-CN"/>
        </w:rPr>
        <w:t>第十条</w:t>
      </w:r>
      <w:r>
        <w:rPr>
          <w:rFonts w:hint="eastAsia" w:ascii="仿宋_GB2312" w:hAnsi="仿宋" w:eastAsia="仿宋_GB2312"/>
          <w:b w:val="0"/>
          <w:bCs w:val="0"/>
          <w:color w:val="0A0A0A"/>
          <w:sz w:val="32"/>
          <w:szCs w:val="32"/>
          <w:lang w:eastAsia="zh-CN"/>
        </w:rPr>
        <w:t xml:space="preserve">  </w:t>
      </w:r>
      <w:bookmarkStart w:id="1" w:name="OLE_LINK4"/>
      <w:r>
        <w:rPr>
          <w:rFonts w:hint="eastAsia" w:ascii="仿宋_GB2312" w:hAnsi="仿宋" w:eastAsia="仿宋_GB2312"/>
          <w:b w:val="0"/>
          <w:bCs w:val="0"/>
          <w:color w:val="0A0A0A"/>
          <w:sz w:val="32"/>
          <w:szCs w:val="32"/>
          <w:lang w:eastAsia="zh-CN"/>
        </w:rPr>
        <w:t>科技委委员人选名单由科技委办公室商住房城乡建设部有关司局提出，经科技委常委会酝酿，按程序提请部党组会议审议通过后，以部文形式发布。</w:t>
      </w:r>
      <w:bookmarkEnd w:id="1"/>
    </w:p>
    <w:bookmarkEnd w:id="0"/>
    <w:p w14:paraId="498659C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第十一条</w:t>
      </w:r>
      <w:r>
        <w:rPr>
          <w:rFonts w:hint="eastAsia" w:ascii="仿宋_GB2312" w:hAnsi="仿宋" w:eastAsia="仿宋_GB2312"/>
          <w:b w:val="0"/>
          <w:bCs w:val="0"/>
          <w:color w:val="0A0A0A"/>
          <w:sz w:val="32"/>
          <w:szCs w:val="32"/>
          <w:lang w:eastAsia="zh-CN"/>
        </w:rPr>
        <w:t xml:space="preserve">  科技委委员由住房城乡建设部聘任，每届任期</w:t>
      </w:r>
      <w:r>
        <w:rPr>
          <w:rFonts w:hint="eastAsia" w:ascii="Times New Roman" w:hAnsi="Times New Roman" w:eastAsia="仿宋_GB2312" w:cs="Times New Roman"/>
          <w:b w:val="0"/>
          <w:bCs w:val="0"/>
          <w:color w:val="0A0A0A"/>
          <w:sz w:val="32"/>
          <w:szCs w:val="32"/>
          <w:lang w:eastAsia="zh-CN"/>
        </w:rPr>
        <w:t>3</w:t>
      </w:r>
      <w:r>
        <w:rPr>
          <w:rFonts w:hint="eastAsia" w:ascii="仿宋_GB2312" w:hAnsi="仿宋" w:eastAsia="仿宋_GB2312"/>
          <w:b w:val="0"/>
          <w:bCs w:val="0"/>
          <w:color w:val="0A0A0A"/>
          <w:sz w:val="32"/>
          <w:szCs w:val="32"/>
          <w:lang w:eastAsia="zh-CN"/>
        </w:rPr>
        <w:t>年。</w:t>
      </w:r>
    </w:p>
    <w:p w14:paraId="3F2320B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第十二条</w:t>
      </w:r>
      <w:r>
        <w:rPr>
          <w:rFonts w:hint="eastAsia" w:ascii="仿宋_GB2312" w:hAnsi="仿宋" w:eastAsia="仿宋_GB2312"/>
          <w:b w:val="0"/>
          <w:bCs w:val="0"/>
          <w:color w:val="0A0A0A"/>
          <w:sz w:val="32"/>
          <w:szCs w:val="32"/>
          <w:lang w:eastAsia="zh-CN"/>
        </w:rPr>
        <w:t xml:space="preserve">  因工作需要，科技委可增补或调整组成人员，增补或调整人员名单按程序提请部党组会议审议通过后发布。增补委员的聘期至本届期满为止。</w:t>
      </w:r>
    </w:p>
    <w:p w14:paraId="024976BE">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bookmarkStart w:id="2" w:name="OLE_LINK2"/>
      <w:r>
        <w:rPr>
          <w:rFonts w:hint="eastAsia" w:ascii="黑体" w:hAnsi="黑体" w:eastAsia="黑体"/>
          <w:b w:val="0"/>
          <w:bCs w:val="0"/>
          <w:color w:val="0A0A0A"/>
          <w:sz w:val="32"/>
          <w:szCs w:val="32"/>
          <w:lang w:eastAsia="zh-CN"/>
        </w:rPr>
        <w:t>第十三条</w:t>
      </w:r>
      <w:r>
        <w:rPr>
          <w:rFonts w:hint="eastAsia" w:ascii="仿宋_GB2312" w:hAnsi="仿宋" w:eastAsia="仿宋_GB2312"/>
          <w:b w:val="0"/>
          <w:bCs w:val="0"/>
          <w:color w:val="0A0A0A"/>
          <w:sz w:val="32"/>
          <w:szCs w:val="32"/>
          <w:lang w:eastAsia="zh-CN"/>
        </w:rPr>
        <w:t xml:space="preserve">  根据实际工作需要，科技委设立若干专业委员会，专业委员会章程另行制定。</w:t>
      </w:r>
    </w:p>
    <w:bookmarkEnd w:id="2"/>
    <w:p w14:paraId="607363BA">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b w:val="0"/>
          <w:bCs w:val="0"/>
          <w:color w:val="0A0A0A"/>
          <w:sz w:val="32"/>
          <w:szCs w:val="32"/>
          <w:lang w:eastAsia="zh-CN"/>
        </w:rPr>
      </w:pPr>
      <w:r>
        <w:rPr>
          <w:rFonts w:ascii="黑体" w:hAnsi="黑体" w:eastAsia="黑体"/>
          <w:b w:val="0"/>
          <w:bCs w:val="0"/>
          <w:color w:val="0A0A0A"/>
          <w:sz w:val="32"/>
          <w:szCs w:val="32"/>
          <w:lang w:eastAsia="zh-CN"/>
        </w:rPr>
        <w:t>第三章</w:t>
      </w:r>
      <w:r>
        <w:rPr>
          <w:rFonts w:hint="eastAsia" w:ascii="黑体" w:hAnsi="黑体" w:eastAsia="黑体"/>
          <w:b w:val="0"/>
          <w:bCs w:val="0"/>
          <w:color w:val="0A0A0A"/>
          <w:sz w:val="32"/>
          <w:szCs w:val="32"/>
          <w:lang w:eastAsia="zh-CN"/>
        </w:rPr>
        <w:t xml:space="preserve">  任    务</w:t>
      </w:r>
    </w:p>
    <w:p w14:paraId="4CB3B01A">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第十四条</w:t>
      </w:r>
      <w:r>
        <w:rPr>
          <w:rFonts w:hint="eastAsia" w:ascii="仿宋_GB2312" w:hAnsi="仿宋" w:eastAsia="仿宋_GB2312"/>
          <w:b w:val="0"/>
          <w:bCs w:val="0"/>
          <w:color w:val="0A0A0A"/>
          <w:sz w:val="32"/>
          <w:szCs w:val="32"/>
          <w:lang w:eastAsia="zh-CN"/>
        </w:rPr>
        <w:t xml:space="preserve">  科技委主要任务是：</w:t>
      </w:r>
    </w:p>
    <w:p w14:paraId="1D697CEE">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（一）对住房城乡建设领域重大战略、重大政策和中长期发展规划等提供咨询建议；</w:t>
      </w:r>
    </w:p>
    <w:p w14:paraId="21D6F468">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（二）对住房城乡建设领域战略性、全局性的重大问题开展调查研究，提出研究报告；</w:t>
      </w:r>
    </w:p>
    <w:p w14:paraId="25A15734">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（三）对住房城乡建设领域应急事故处置提供咨询意见，并进行现场技术指导；</w:t>
      </w:r>
    </w:p>
    <w:p w14:paraId="08E24E0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（四）对住房城乡建设领域重大政策进行宣传和解读；</w:t>
      </w:r>
    </w:p>
    <w:p w14:paraId="24CFC44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（五）对重大科技攻关任务、重大科技政策措施和重大工程建设项目等开展可行性论证、风险评估和后评估；</w:t>
      </w:r>
    </w:p>
    <w:p w14:paraId="0136B0E3">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（六）对重大科研项目经费使用、重要国际学术交流等事项提供咨询意见；</w:t>
      </w:r>
    </w:p>
    <w:p w14:paraId="4E06F744">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（七）根据有关评选规则，参与对享受政府特殊津贴专家人选和有关重要科技奖项的评议或咨询；</w:t>
      </w:r>
    </w:p>
    <w:p w14:paraId="66B0C043">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承担住房城乡建设部交办的其他工作。</w:t>
      </w:r>
    </w:p>
    <w:p w14:paraId="54613522">
      <w:pPr>
        <w:pStyle w:val="2"/>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center"/>
        <w:textAlignment w:val="auto"/>
        <w:rPr>
          <w:rFonts w:hint="eastAsia" w:ascii="黑体" w:hAnsi="黑体" w:eastAsia="黑体"/>
          <w:b w:val="0"/>
          <w:bCs w:val="0"/>
          <w:color w:val="0A0A0A"/>
          <w:sz w:val="32"/>
          <w:szCs w:val="32"/>
          <w:lang w:eastAsia="zh-CN"/>
        </w:rPr>
      </w:pPr>
      <w:r>
        <w:rPr>
          <w:rFonts w:ascii="黑体" w:hAnsi="黑体" w:eastAsia="黑体"/>
          <w:b w:val="0"/>
          <w:bCs w:val="0"/>
          <w:color w:val="0A0A0A"/>
          <w:sz w:val="32"/>
          <w:szCs w:val="32"/>
          <w:lang w:eastAsia="zh-CN"/>
        </w:rPr>
        <w:t>第四章</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工作</w:t>
      </w:r>
      <w:r>
        <w:rPr>
          <w:rFonts w:hint="eastAsia" w:ascii="黑体" w:hAnsi="黑体" w:eastAsia="黑体"/>
          <w:b w:val="0"/>
          <w:bCs w:val="0"/>
          <w:color w:val="0A0A0A"/>
          <w:sz w:val="32"/>
          <w:szCs w:val="32"/>
          <w:lang w:eastAsia="zh-CN"/>
        </w:rPr>
        <w:t>机制</w:t>
      </w:r>
    </w:p>
    <w:p w14:paraId="35C7E68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第十五条</w:t>
      </w:r>
      <w:r>
        <w:rPr>
          <w:rFonts w:hint="eastAsia" w:ascii="仿宋_GB2312" w:hAnsi="仿宋" w:eastAsia="仿宋_GB2312"/>
          <w:b w:val="0"/>
          <w:bCs w:val="0"/>
          <w:color w:val="0A0A0A"/>
          <w:sz w:val="32"/>
          <w:szCs w:val="32"/>
          <w:lang w:eastAsia="zh-CN"/>
        </w:rPr>
        <w:t xml:space="preserve">  科技委会议包括全体会议、常委会会议和专题会议。</w:t>
      </w:r>
    </w:p>
    <w:p w14:paraId="2BE7E10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（一）科技委全体会议。原则上每年召开</w:t>
      </w:r>
      <w:r>
        <w:rPr>
          <w:rFonts w:ascii="Times New Roman" w:hAnsi="Times New Roman" w:eastAsia="仿宋_GB2312" w:cs="Times New Roman"/>
          <w:b w:val="0"/>
          <w:bCs w:val="0"/>
          <w:color w:val="0A0A0A"/>
          <w:sz w:val="32"/>
          <w:szCs w:val="32"/>
          <w:lang w:eastAsia="zh-CN"/>
        </w:rPr>
        <w:t>1</w:t>
      </w:r>
      <w:r>
        <w:rPr>
          <w:rFonts w:hint="eastAsia" w:ascii="仿宋_GB2312" w:hAnsi="仿宋" w:eastAsia="仿宋_GB2312"/>
          <w:b w:val="0"/>
          <w:bCs w:val="0"/>
          <w:color w:val="0A0A0A"/>
          <w:sz w:val="32"/>
          <w:szCs w:val="32"/>
          <w:lang w:eastAsia="zh-CN"/>
        </w:rPr>
        <w:t>次，由科技委主任委员或委托副主任委员召集、主持，</w:t>
      </w:r>
      <w:bookmarkStart w:id="3" w:name="_Hlk164672149"/>
      <w:r>
        <w:rPr>
          <w:rFonts w:hint="eastAsia" w:ascii="仿宋_GB2312" w:hAnsi="仿宋" w:eastAsia="仿宋_GB2312"/>
          <w:b w:val="0"/>
          <w:bCs w:val="0"/>
          <w:color w:val="0A0A0A"/>
          <w:sz w:val="32"/>
          <w:szCs w:val="32"/>
          <w:lang w:eastAsia="zh-CN"/>
        </w:rPr>
        <w:t>主任委员、副主任委员、委员</w:t>
      </w:r>
      <w:bookmarkEnd w:id="3"/>
      <w:r>
        <w:rPr>
          <w:rFonts w:hint="eastAsia" w:ascii="仿宋_GB2312" w:hAnsi="仿宋" w:eastAsia="仿宋_GB2312"/>
          <w:b w:val="0"/>
          <w:bCs w:val="0"/>
          <w:color w:val="0A0A0A"/>
          <w:sz w:val="32"/>
          <w:szCs w:val="32"/>
          <w:lang w:eastAsia="zh-CN"/>
        </w:rPr>
        <w:t>参加。全体会议主要职责是：传达学习党中央、国务院重要会议精神、有关决策部署，中央领导同志重要指示批示精神，全国住房城乡建设工作会议精神；听取科技委本年度工作报告，研究部署下一年度工作计划；听取委员所提咨询意见和建议情况的报告。</w:t>
      </w:r>
    </w:p>
    <w:p w14:paraId="6F55F761">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（二）科技委常委会会议。根据工作需要，不定期召开科技委常委会会议。由科技委主任委员或委托副主任委员召集，常委会委员参加</w:t>
      </w:r>
      <w:r>
        <w:rPr>
          <w:rFonts w:hint="eastAsia" w:ascii="仿宋_GB2312" w:hAnsi="仿宋" w:eastAsia="仿宋_GB2312"/>
          <w:b w:val="0"/>
          <w:bCs w:val="0"/>
          <w:color w:val="000000" w:themeColor="text1"/>
          <w:sz w:val="32"/>
          <w:szCs w:val="32"/>
          <w:lang w:eastAsia="zh-CN"/>
          <w14:textFill>
            <w14:solidFill>
              <w14:schemeClr w14:val="tx1"/>
            </w14:solidFill>
          </w14:textFill>
        </w:rPr>
        <w:t>，必要时邀请相关委员参加。</w:t>
      </w:r>
    </w:p>
    <w:p w14:paraId="45229AC2">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（三）科技委专题会议。</w:t>
      </w:r>
      <w:bookmarkStart w:id="4" w:name="OLE_LINK3"/>
      <w:r>
        <w:rPr>
          <w:rFonts w:hint="eastAsia" w:ascii="仿宋_GB2312" w:hAnsi="仿宋" w:eastAsia="仿宋_GB2312"/>
          <w:b w:val="0"/>
          <w:bCs w:val="0"/>
          <w:color w:val="0A0A0A"/>
          <w:sz w:val="32"/>
          <w:szCs w:val="32"/>
          <w:lang w:eastAsia="zh-CN"/>
        </w:rPr>
        <w:t>根据工作需要，不定期召开科技委专题会议。</w:t>
      </w:r>
      <w:bookmarkEnd w:id="4"/>
      <w:r>
        <w:rPr>
          <w:rFonts w:hint="eastAsia" w:ascii="仿宋_GB2312" w:hAnsi="仿宋" w:eastAsia="仿宋_GB2312"/>
          <w:b w:val="0"/>
          <w:bCs w:val="0"/>
          <w:color w:val="0A0A0A"/>
          <w:sz w:val="32"/>
          <w:szCs w:val="32"/>
          <w:lang w:eastAsia="zh-CN"/>
        </w:rPr>
        <w:t>由科技委主任委员或副主任委员召集，相关委员参加。</w:t>
      </w:r>
    </w:p>
    <w:p w14:paraId="411A6721">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b w:val="0"/>
          <w:bCs w:val="0"/>
          <w:color w:val="0A0A0A"/>
          <w:sz w:val="32"/>
          <w:szCs w:val="32"/>
          <w:lang w:eastAsia="zh-CN"/>
        </w:rPr>
      </w:pPr>
      <w:r>
        <w:rPr>
          <w:rFonts w:hint="eastAsia" w:ascii="黑体" w:hAnsi="黑体" w:eastAsia="黑体"/>
          <w:b w:val="0"/>
          <w:bCs w:val="0"/>
          <w:color w:val="0A0A0A"/>
          <w:sz w:val="32"/>
          <w:szCs w:val="32"/>
          <w:lang w:eastAsia="zh-CN"/>
        </w:rPr>
        <w:t xml:space="preserve">第十六条  </w:t>
      </w:r>
      <w:r>
        <w:rPr>
          <w:rFonts w:hint="eastAsia" w:ascii="仿宋_GB2312" w:hAnsi="微软雅黑" w:eastAsia="仿宋_GB2312"/>
          <w:b w:val="0"/>
          <w:bCs w:val="0"/>
          <w:color w:val="000000"/>
          <w:sz w:val="32"/>
          <w:szCs w:val="32"/>
          <w:lang w:eastAsia="zh-CN"/>
        </w:rPr>
        <w:t>科技委根据任务需要，组织开展咨询论证、专题研讨、调查研究、应急指导、评估审议等活动，每项任务指定</w:t>
      </w:r>
      <w:r>
        <w:rPr>
          <w:rFonts w:hint="eastAsia" w:ascii="Times New Roman" w:hAnsi="Times New Roman" w:eastAsia="仿宋_GB2312" w:cs="Times New Roman"/>
          <w:b w:val="0"/>
          <w:bCs w:val="0"/>
          <w:color w:val="0A0A0A"/>
          <w:sz w:val="32"/>
          <w:szCs w:val="32"/>
          <w:lang w:eastAsia="zh-CN"/>
        </w:rPr>
        <w:t>1</w:t>
      </w:r>
      <w:r>
        <w:rPr>
          <w:rFonts w:hint="eastAsia" w:ascii="仿宋_GB2312" w:hAnsi="微软雅黑" w:eastAsia="仿宋_GB2312"/>
          <w:b w:val="0"/>
          <w:bCs w:val="0"/>
          <w:color w:val="000000"/>
          <w:sz w:val="32"/>
          <w:szCs w:val="32"/>
          <w:lang w:eastAsia="zh-CN"/>
        </w:rPr>
        <w:t>名委员作为牵头人，工作成果由牵头人签署确认，</w:t>
      </w:r>
      <w:bookmarkStart w:id="5" w:name="OLE_LINK5"/>
      <w:r>
        <w:rPr>
          <w:rFonts w:hint="eastAsia" w:ascii="仿宋_GB2312" w:hAnsi="微软雅黑" w:eastAsia="仿宋_GB2312"/>
          <w:b w:val="0"/>
          <w:bCs w:val="0"/>
          <w:color w:val="000000"/>
          <w:sz w:val="32"/>
          <w:szCs w:val="32"/>
          <w:lang w:eastAsia="zh-CN"/>
        </w:rPr>
        <w:t>参与委员对本人承担部分负责。</w:t>
      </w:r>
      <w:bookmarkEnd w:id="5"/>
    </w:p>
    <w:p w14:paraId="7E736F9A">
      <w:pPr>
        <w:pStyle w:val="2"/>
        <w:keepNext w:val="0"/>
        <w:keepLines w:val="0"/>
        <w:pageBreakBefore w:val="0"/>
        <w:widowControl w:val="0"/>
        <w:tabs>
          <w:tab w:val="left" w:pos="5097"/>
        </w:tabs>
        <w:kinsoku/>
        <w:wordWrap/>
        <w:overflowPunct/>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b w:val="0"/>
          <w:bCs w:val="0"/>
          <w:color w:val="0A0A0A"/>
          <w:sz w:val="32"/>
          <w:szCs w:val="32"/>
          <w:lang w:eastAsia="zh-CN"/>
        </w:rPr>
      </w:pPr>
      <w:r>
        <w:rPr>
          <w:rFonts w:hint="eastAsia" w:ascii="黑体" w:hAnsi="黑体" w:eastAsia="黑体"/>
          <w:b w:val="0"/>
          <w:bCs w:val="0"/>
          <w:color w:val="0A0A0A"/>
          <w:sz w:val="32"/>
          <w:szCs w:val="32"/>
          <w:lang w:eastAsia="zh-CN"/>
        </w:rPr>
        <w:t>第十七条</w:t>
      </w:r>
      <w:r>
        <w:rPr>
          <w:rFonts w:hint="eastAsia" w:ascii="仿宋_GB2312" w:hAnsi="仿宋" w:eastAsia="仿宋_GB2312"/>
          <w:b w:val="0"/>
          <w:bCs w:val="0"/>
          <w:color w:val="0A0A0A"/>
          <w:sz w:val="32"/>
          <w:szCs w:val="32"/>
          <w:lang w:eastAsia="zh-CN"/>
        </w:rPr>
        <w:t xml:space="preserve">  </w:t>
      </w:r>
      <w:bookmarkStart w:id="6" w:name="OLE_LINK6"/>
      <w:r>
        <w:rPr>
          <w:rFonts w:hint="eastAsia" w:ascii="仿宋_GB2312" w:hAnsi="微软雅黑" w:eastAsia="仿宋_GB2312"/>
          <w:b w:val="0"/>
          <w:bCs w:val="0"/>
          <w:color w:val="000000"/>
          <w:sz w:val="32"/>
          <w:szCs w:val="32"/>
          <w:lang w:eastAsia="zh-CN"/>
        </w:rPr>
        <w:t>科技委</w:t>
      </w:r>
      <w:r>
        <w:rPr>
          <w:rFonts w:hint="eastAsia" w:ascii="仿宋_GB2312" w:hAnsi="仿宋" w:eastAsia="仿宋_GB2312"/>
          <w:b w:val="0"/>
          <w:bCs w:val="0"/>
          <w:color w:val="0A0A0A"/>
          <w:sz w:val="32"/>
          <w:szCs w:val="32"/>
          <w:lang w:eastAsia="zh-CN"/>
        </w:rPr>
        <w:t>委员应切实履行职责，积极参加科技委组织的各项活动，高质量完成科技委工作任务，</w:t>
      </w:r>
      <w:r>
        <w:rPr>
          <w:rFonts w:hint="eastAsia" w:ascii="Times New Roman" w:hAnsi="Times New Roman" w:eastAsia="仿宋_GB2312" w:cs="Times New Roman"/>
          <w:b w:val="0"/>
          <w:bCs w:val="0"/>
          <w:color w:val="0A0A0A"/>
          <w:sz w:val="32"/>
          <w:szCs w:val="32"/>
          <w:lang w:eastAsia="zh-CN"/>
        </w:rPr>
        <w:t>每年至少提交</w:t>
      </w:r>
      <w:r>
        <w:rPr>
          <w:rFonts w:ascii="Times New Roman" w:hAnsi="Times New Roman" w:eastAsia="仿宋_GB2312" w:cs="Times New Roman"/>
          <w:b w:val="0"/>
          <w:bCs w:val="0"/>
          <w:color w:val="0A0A0A"/>
          <w:sz w:val="32"/>
          <w:szCs w:val="32"/>
          <w:lang w:eastAsia="zh-CN"/>
        </w:rPr>
        <w:t>1</w:t>
      </w:r>
      <w:r>
        <w:rPr>
          <w:rFonts w:hint="eastAsia" w:ascii="Times New Roman" w:hAnsi="Times New Roman" w:eastAsia="仿宋_GB2312" w:cs="Times New Roman"/>
          <w:b w:val="0"/>
          <w:bCs w:val="0"/>
          <w:color w:val="0A0A0A"/>
          <w:sz w:val="32"/>
          <w:szCs w:val="32"/>
          <w:lang w:eastAsia="zh-CN"/>
        </w:rPr>
        <w:t>篇咨询建议或研究报告。</w:t>
      </w:r>
    </w:p>
    <w:bookmarkEnd w:id="6"/>
    <w:p w14:paraId="6B974EBE">
      <w:pPr>
        <w:pStyle w:val="2"/>
        <w:keepNext w:val="0"/>
        <w:keepLines w:val="0"/>
        <w:pageBreakBefore w:val="0"/>
        <w:widowControl w:val="0"/>
        <w:tabs>
          <w:tab w:val="left" w:pos="5097"/>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 xml:space="preserve">第十八条  </w:t>
      </w:r>
      <w:r>
        <w:rPr>
          <w:rFonts w:hint="eastAsia" w:ascii="仿宋_GB2312" w:hAnsi="仿宋" w:eastAsia="仿宋_GB2312"/>
          <w:b w:val="0"/>
          <w:bCs w:val="0"/>
          <w:color w:val="0A0A0A"/>
          <w:sz w:val="32"/>
          <w:szCs w:val="32"/>
          <w:lang w:eastAsia="zh-CN"/>
        </w:rPr>
        <w:t>每届委员聘期结束前，科技委根据选聘条件和委员提供咨询建议、撰写研究报告、参加科技委会议及活动等情况，研究决定是否续聘。有下列情形之一的委员原则上不再聘任：</w:t>
      </w:r>
    </w:p>
    <w:p w14:paraId="62FDD1CC">
      <w:pPr>
        <w:pStyle w:val="2"/>
        <w:keepNext w:val="0"/>
        <w:keepLines w:val="0"/>
        <w:pageBreakBefore w:val="0"/>
        <w:widowControl w:val="0"/>
        <w:tabs>
          <w:tab w:val="left" w:pos="7731"/>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（一）不符合选聘条件；</w:t>
      </w:r>
    </w:p>
    <w:p w14:paraId="1F3AA908">
      <w:pPr>
        <w:pStyle w:val="2"/>
        <w:keepNext w:val="0"/>
        <w:keepLines w:val="0"/>
        <w:pageBreakBefore w:val="0"/>
        <w:widowControl w:val="0"/>
        <w:tabs>
          <w:tab w:val="left" w:pos="7731"/>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bookmarkStart w:id="7" w:name="_Hlk201592868"/>
      <w:r>
        <w:rPr>
          <w:rFonts w:hint="eastAsia" w:ascii="仿宋_GB2312" w:hAnsi="仿宋" w:eastAsia="仿宋_GB2312"/>
          <w:b w:val="0"/>
          <w:bCs w:val="0"/>
          <w:color w:val="0A0A0A"/>
          <w:sz w:val="32"/>
          <w:szCs w:val="32"/>
          <w:lang w:eastAsia="zh-CN"/>
        </w:rPr>
        <w:t>（二）未正确履行委员职责；</w:t>
      </w:r>
    </w:p>
    <w:bookmarkEnd w:id="7"/>
    <w:p w14:paraId="1BF83200">
      <w:pPr>
        <w:pStyle w:val="2"/>
        <w:keepNext w:val="0"/>
        <w:keepLines w:val="0"/>
        <w:pageBreakBefore w:val="0"/>
        <w:widowControl w:val="0"/>
        <w:tabs>
          <w:tab w:val="left" w:pos="7731"/>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（三）因工作变动、个人原因等主动提出辞呈；</w:t>
      </w:r>
    </w:p>
    <w:p w14:paraId="1E43D989">
      <w:pPr>
        <w:pStyle w:val="2"/>
        <w:keepNext w:val="0"/>
        <w:keepLines w:val="0"/>
        <w:pageBreakBefore w:val="0"/>
        <w:widowControl w:val="0"/>
        <w:tabs>
          <w:tab w:val="left" w:pos="7731"/>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（四）因其他原因不适合担任委员职务。</w:t>
      </w:r>
    </w:p>
    <w:p w14:paraId="4F5552E8">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b w:val="0"/>
          <w:bCs w:val="0"/>
          <w:color w:val="0A0A0A"/>
          <w:sz w:val="32"/>
          <w:szCs w:val="32"/>
          <w:lang w:eastAsia="zh-CN"/>
        </w:rPr>
      </w:pPr>
      <w:r>
        <w:rPr>
          <w:rFonts w:ascii="黑体" w:hAnsi="黑体" w:eastAsia="黑体"/>
          <w:b w:val="0"/>
          <w:bCs w:val="0"/>
          <w:color w:val="0A0A0A"/>
          <w:sz w:val="32"/>
          <w:szCs w:val="32"/>
          <w:lang w:eastAsia="zh-CN"/>
        </w:rPr>
        <w:t>第五章</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监督与自律</w:t>
      </w:r>
    </w:p>
    <w:p w14:paraId="6D6BD5BA">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第十九条</w:t>
      </w:r>
      <w:r>
        <w:rPr>
          <w:rFonts w:hint="eastAsia" w:ascii="仿宋_GB2312" w:hAnsi="仿宋" w:eastAsia="仿宋_GB2312"/>
          <w:b w:val="0"/>
          <w:bCs w:val="0"/>
          <w:color w:val="0A0A0A"/>
          <w:sz w:val="32"/>
          <w:szCs w:val="32"/>
          <w:lang w:eastAsia="zh-CN"/>
        </w:rPr>
        <w:t xml:space="preserve">  科技委工作接受中央纪委国家监委驻住房和城乡建设部纪检监察组的监督。</w:t>
      </w:r>
    </w:p>
    <w:p w14:paraId="0006B80C">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第二十条</w:t>
      </w:r>
      <w:r>
        <w:rPr>
          <w:rFonts w:hint="eastAsia" w:ascii="仿宋_GB2312" w:hAnsi="仿宋" w:eastAsia="仿宋_GB2312"/>
          <w:b w:val="0"/>
          <w:bCs w:val="0"/>
          <w:color w:val="0A0A0A"/>
          <w:sz w:val="32"/>
          <w:szCs w:val="32"/>
          <w:lang w:eastAsia="zh-CN"/>
        </w:rPr>
        <w:t xml:space="preserve">  科技委应健全内部监督自律制度，加强监督管理，促进委员廉洁自律。</w:t>
      </w:r>
    </w:p>
    <w:p w14:paraId="6ECED97B">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第二十一条</w:t>
      </w:r>
      <w:r>
        <w:rPr>
          <w:rFonts w:hint="eastAsia" w:ascii="仿宋_GB2312" w:hAnsi="仿宋" w:eastAsia="仿宋_GB2312"/>
          <w:b w:val="0"/>
          <w:bCs w:val="0"/>
          <w:color w:val="0A0A0A"/>
          <w:sz w:val="32"/>
          <w:szCs w:val="32"/>
          <w:lang w:eastAsia="zh-CN"/>
        </w:rPr>
        <w:t xml:space="preserve">  科技委应规范印章管理和发文管理。</w:t>
      </w:r>
    </w:p>
    <w:p w14:paraId="5E1E7744">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第二十二条</w:t>
      </w:r>
      <w:r>
        <w:rPr>
          <w:rFonts w:hint="eastAsia" w:ascii="仿宋_GB2312" w:hAnsi="仿宋" w:eastAsia="仿宋_GB2312"/>
          <w:b w:val="0"/>
          <w:bCs w:val="0"/>
          <w:color w:val="0A0A0A"/>
          <w:sz w:val="32"/>
          <w:szCs w:val="32"/>
          <w:lang w:eastAsia="zh-CN"/>
        </w:rPr>
        <w:t xml:space="preserve">  科技委委员应严格遵守保密法律法规和规章制度，不得以任何方式泄露国家秘密和工作秘密。</w:t>
      </w:r>
    </w:p>
    <w:p w14:paraId="0FA72B02">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第二十三条</w:t>
      </w:r>
      <w:r>
        <w:rPr>
          <w:rFonts w:hint="eastAsia" w:ascii="仿宋_GB2312" w:hAnsi="仿宋" w:eastAsia="仿宋_GB2312"/>
          <w:b w:val="0"/>
          <w:bCs w:val="0"/>
          <w:color w:val="0A0A0A"/>
          <w:sz w:val="32"/>
          <w:szCs w:val="32"/>
          <w:lang w:eastAsia="zh-CN"/>
        </w:rPr>
        <w:t xml:space="preserve">  科技委委员应遵循以下要求：</w:t>
      </w:r>
    </w:p>
    <w:p w14:paraId="301436C9">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（一）坚持正确政治方向和舆论导向，不得发表与党的基本理论、基本路线、基本方略或者重大方针政策相悖的言论；</w:t>
      </w:r>
    </w:p>
    <w:p w14:paraId="43BBD1AA">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（二）遵纪守法，廉洁奉公，自觉接受社会监督；</w:t>
      </w:r>
    </w:p>
    <w:p w14:paraId="1A52623B">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（三）遵守独立、客观、公正、实事求是的原则，主动回避利益冲突，不得损害国家利益、社会公共利益和他人合法权益；</w:t>
      </w:r>
    </w:p>
    <w:p w14:paraId="41EC0D79">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（四）在咨询、评审等活动中，不得违反政策规定收受报酬；</w:t>
      </w:r>
    </w:p>
    <w:p w14:paraId="2E5F2FE8">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仿宋_GB2312" w:hAnsi="仿宋" w:eastAsia="仿宋_GB2312"/>
          <w:b w:val="0"/>
          <w:bCs w:val="0"/>
          <w:color w:val="0A0A0A"/>
          <w:sz w:val="32"/>
          <w:szCs w:val="32"/>
          <w:lang w:eastAsia="zh-CN"/>
        </w:rPr>
        <w:t>（五）未经科技委同意，委员个人不得以科技委名义或者以科技委委员身份组织或参加任何商业活动、获取利益。</w:t>
      </w:r>
    </w:p>
    <w:p w14:paraId="5EDE184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b w:val="0"/>
          <w:bCs w:val="0"/>
          <w:color w:val="0A0A0A"/>
          <w:sz w:val="32"/>
          <w:szCs w:val="32"/>
          <w:lang w:eastAsia="zh-CN"/>
        </w:rPr>
      </w:pPr>
      <w:r>
        <w:rPr>
          <w:rFonts w:hint="eastAsia" w:ascii="黑体" w:hAnsi="黑体" w:eastAsia="黑体"/>
          <w:b w:val="0"/>
          <w:bCs w:val="0"/>
          <w:color w:val="0A0A0A"/>
          <w:sz w:val="32"/>
          <w:szCs w:val="32"/>
          <w:lang w:eastAsia="zh-CN"/>
        </w:rPr>
        <w:t>第二十四条</w:t>
      </w:r>
      <w:r>
        <w:rPr>
          <w:rFonts w:hint="eastAsia" w:ascii="仿宋_GB2312" w:hAnsi="仿宋" w:eastAsia="仿宋_GB2312"/>
          <w:b w:val="0"/>
          <w:bCs w:val="0"/>
          <w:color w:val="0A0A0A"/>
          <w:sz w:val="32"/>
          <w:szCs w:val="32"/>
          <w:lang w:eastAsia="zh-CN"/>
        </w:rPr>
        <w:t xml:space="preserve">  科技委委员聘期结束后，不得继续以科技委委员或原科技委委员名义开展活动和发表言论。</w:t>
      </w:r>
    </w:p>
    <w:p w14:paraId="5F89978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b w:val="0"/>
          <w:bCs w:val="0"/>
          <w:color w:val="0A0A0A"/>
          <w:sz w:val="32"/>
          <w:szCs w:val="32"/>
          <w:lang w:eastAsia="zh-CN"/>
        </w:rPr>
      </w:pPr>
      <w:r>
        <w:rPr>
          <w:rFonts w:hint="eastAsia" w:ascii="黑体" w:hAnsi="黑体" w:eastAsia="黑体"/>
          <w:b w:val="0"/>
          <w:bCs w:val="0"/>
          <w:color w:val="0A0A0A"/>
          <w:sz w:val="32"/>
          <w:szCs w:val="32"/>
          <w:lang w:eastAsia="zh-CN"/>
        </w:rPr>
        <w:t>第二十五条</w:t>
      </w:r>
      <w:r>
        <w:rPr>
          <w:rFonts w:hint="eastAsia" w:ascii="仿宋_GB2312" w:hAnsi="仿宋" w:eastAsia="仿宋_GB2312"/>
          <w:b w:val="0"/>
          <w:bCs w:val="0"/>
          <w:color w:val="0A0A0A"/>
          <w:sz w:val="32"/>
          <w:szCs w:val="32"/>
          <w:lang w:eastAsia="zh-CN"/>
        </w:rPr>
        <w:t xml:space="preserve">  对违反本章程规定的科技委委员，视情节轻重，给予批评教育、通报直至解聘。</w:t>
      </w:r>
    </w:p>
    <w:p w14:paraId="7BEEE98E">
      <w:pPr>
        <w:pStyle w:val="2"/>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b w:val="0"/>
          <w:bCs w:val="0"/>
          <w:color w:val="0A0A0A"/>
          <w:sz w:val="32"/>
          <w:szCs w:val="32"/>
          <w:lang w:eastAsia="zh-CN"/>
        </w:rPr>
      </w:pPr>
      <w:r>
        <w:rPr>
          <w:rFonts w:ascii="黑体" w:hAnsi="黑体" w:eastAsia="黑体"/>
          <w:b w:val="0"/>
          <w:bCs w:val="0"/>
          <w:color w:val="0A0A0A"/>
          <w:sz w:val="32"/>
          <w:szCs w:val="32"/>
          <w:lang w:eastAsia="zh-CN"/>
        </w:rPr>
        <w:t>第六章</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附</w:t>
      </w:r>
      <w:r>
        <w:rPr>
          <w:rFonts w:hint="eastAsia" w:ascii="黑体" w:hAnsi="黑体" w:eastAsia="黑体"/>
          <w:b w:val="0"/>
          <w:bCs w:val="0"/>
          <w:color w:val="0A0A0A"/>
          <w:sz w:val="32"/>
          <w:szCs w:val="32"/>
          <w:lang w:eastAsia="zh-CN"/>
        </w:rPr>
        <w:t xml:space="preserve">    </w:t>
      </w:r>
      <w:r>
        <w:rPr>
          <w:rFonts w:ascii="黑体" w:hAnsi="黑体" w:eastAsia="黑体"/>
          <w:b w:val="0"/>
          <w:bCs w:val="0"/>
          <w:color w:val="0A0A0A"/>
          <w:sz w:val="32"/>
          <w:szCs w:val="32"/>
          <w:lang w:eastAsia="zh-CN"/>
        </w:rPr>
        <w:t>则</w:t>
      </w:r>
    </w:p>
    <w:p w14:paraId="4AE4A749">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b w:val="0"/>
          <w:bCs w:val="0"/>
          <w:color w:val="0A0A0A"/>
          <w:sz w:val="32"/>
          <w:szCs w:val="32"/>
          <w:lang w:eastAsia="zh-CN"/>
        </w:rPr>
      </w:pPr>
      <w:r>
        <w:rPr>
          <w:rFonts w:hint="eastAsia" w:ascii="黑体" w:hAnsi="黑体" w:eastAsia="黑体"/>
          <w:b w:val="0"/>
          <w:bCs w:val="0"/>
          <w:color w:val="0A0A0A"/>
          <w:sz w:val="32"/>
          <w:szCs w:val="32"/>
          <w:lang w:eastAsia="zh-CN"/>
        </w:rPr>
        <w:t>第二十六条</w:t>
      </w:r>
      <w:r>
        <w:rPr>
          <w:rFonts w:hint="eastAsia" w:ascii="仿宋_GB2312" w:hAnsi="仿宋" w:eastAsia="仿宋_GB2312"/>
          <w:b w:val="0"/>
          <w:bCs w:val="0"/>
          <w:color w:val="0A0A0A"/>
          <w:sz w:val="32"/>
          <w:szCs w:val="32"/>
          <w:lang w:eastAsia="zh-CN"/>
        </w:rPr>
        <w:t xml:space="preserve">  本章程自发布之日起实施，</w:t>
      </w:r>
      <w:r>
        <w:rPr>
          <w:rFonts w:ascii="Times New Roman" w:hAnsi="Times New Roman" w:eastAsia="仿宋_GB2312" w:cs="Times New Roman"/>
          <w:b w:val="0"/>
          <w:bCs w:val="0"/>
          <w:color w:val="0A0A0A"/>
          <w:sz w:val="32"/>
          <w:szCs w:val="32"/>
          <w:lang w:eastAsia="zh-CN"/>
        </w:rPr>
        <w:t>2025</w:t>
      </w:r>
      <w:r>
        <w:rPr>
          <w:rFonts w:hint="eastAsia" w:ascii="仿宋_GB2312" w:hAnsi="仿宋" w:eastAsia="仿宋_GB2312"/>
          <w:b w:val="0"/>
          <w:bCs w:val="0"/>
          <w:color w:val="0A0A0A"/>
          <w:sz w:val="32"/>
          <w:szCs w:val="32"/>
          <w:lang w:eastAsia="zh-CN"/>
        </w:rPr>
        <w:t>年</w:t>
      </w:r>
      <w:r>
        <w:rPr>
          <w:rFonts w:ascii="Times New Roman" w:hAnsi="Times New Roman" w:eastAsia="仿宋_GB2312" w:cs="Times New Roman"/>
          <w:b w:val="0"/>
          <w:bCs w:val="0"/>
          <w:color w:val="0A0A0A"/>
          <w:sz w:val="32"/>
          <w:szCs w:val="32"/>
          <w:lang w:eastAsia="zh-CN"/>
        </w:rPr>
        <w:t>2</w:t>
      </w:r>
      <w:r>
        <w:rPr>
          <w:rFonts w:hint="eastAsia" w:ascii="仿宋_GB2312" w:hAnsi="仿宋" w:eastAsia="仿宋_GB2312"/>
          <w:b w:val="0"/>
          <w:bCs w:val="0"/>
          <w:color w:val="0A0A0A"/>
          <w:sz w:val="32"/>
          <w:szCs w:val="32"/>
          <w:lang w:eastAsia="zh-CN"/>
        </w:rPr>
        <w:t>月</w:t>
      </w:r>
      <w:r>
        <w:rPr>
          <w:rFonts w:ascii="Times New Roman" w:hAnsi="Times New Roman" w:eastAsia="仿宋_GB2312" w:cs="Times New Roman"/>
          <w:b w:val="0"/>
          <w:bCs w:val="0"/>
          <w:color w:val="0A0A0A"/>
          <w:sz w:val="32"/>
          <w:szCs w:val="32"/>
          <w:lang w:eastAsia="zh-CN"/>
        </w:rPr>
        <w:t>8</w:t>
      </w:r>
      <w:r>
        <w:rPr>
          <w:rFonts w:hint="eastAsia" w:ascii="仿宋_GB2312" w:hAnsi="仿宋" w:eastAsia="仿宋_GB2312"/>
          <w:b w:val="0"/>
          <w:bCs w:val="0"/>
          <w:color w:val="0A0A0A"/>
          <w:sz w:val="32"/>
          <w:szCs w:val="32"/>
          <w:lang w:eastAsia="zh-CN"/>
        </w:rPr>
        <w:t>日发布的</w:t>
      </w:r>
      <w:r>
        <w:rPr>
          <w:rFonts w:hint="eastAsia" w:ascii="Times New Roman" w:hAnsi="Times New Roman" w:eastAsia="仿宋_GB2312" w:cs="Times New Roman"/>
          <w:b w:val="0"/>
          <w:bCs w:val="0"/>
          <w:color w:val="0A0A0A"/>
          <w:sz w:val="32"/>
          <w:szCs w:val="32"/>
          <w:lang w:eastAsia="zh-CN"/>
        </w:rPr>
        <w:t>《</w:t>
      </w:r>
      <w:r>
        <w:rPr>
          <w:rFonts w:hint="eastAsia" w:ascii="仿宋_GB2312" w:hAnsi="仿宋" w:eastAsia="仿宋_GB2312"/>
          <w:b w:val="0"/>
          <w:bCs w:val="0"/>
          <w:color w:val="0A0A0A"/>
          <w:sz w:val="32"/>
          <w:szCs w:val="32"/>
          <w:lang w:eastAsia="zh-CN"/>
        </w:rPr>
        <w:t>住房城乡建设部科学技术委员会章程</w:t>
      </w:r>
      <w:r>
        <w:rPr>
          <w:rFonts w:hint="eastAsia" w:ascii="Times New Roman" w:hAnsi="Times New Roman" w:eastAsia="仿宋_GB2312" w:cs="Times New Roman"/>
          <w:b w:val="0"/>
          <w:bCs w:val="0"/>
          <w:color w:val="0A0A0A"/>
          <w:sz w:val="32"/>
          <w:szCs w:val="32"/>
          <w:lang w:eastAsia="zh-CN"/>
        </w:rPr>
        <w:t>》（建标〔2025〕7号）</w:t>
      </w:r>
      <w:r>
        <w:rPr>
          <w:rFonts w:hint="eastAsia" w:ascii="仿宋_GB2312" w:hAnsi="仿宋" w:eastAsia="仿宋_GB2312"/>
          <w:b w:val="0"/>
          <w:bCs w:val="0"/>
          <w:color w:val="0A0A0A"/>
          <w:sz w:val="32"/>
          <w:szCs w:val="32"/>
          <w:lang w:eastAsia="zh-CN"/>
        </w:rPr>
        <w:t>同时废止。</w:t>
      </w:r>
    </w:p>
    <w:sectPr>
      <w:footerReference r:id="rId3" w:type="default"/>
      <w:pgSz w:w="11910" w:h="16840"/>
      <w:pgMar w:top="2098" w:right="1474" w:bottom="1985" w:left="1588" w:header="278" w:footer="1020" w:gutter="0"/>
      <w:pgNumType w:fmt="numberInDash" w:chapStyle="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18C41-AE06-44A5-949E-E715606A70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94E155-D672-4ABA-8B3E-A4143706160F}"/>
  </w:font>
  <w:font w:name="仿宋">
    <w:panose1 w:val="02010609060101010101"/>
    <w:charset w:val="86"/>
    <w:family w:val="auto"/>
    <w:pitch w:val="default"/>
    <w:sig w:usb0="800002BF" w:usb1="38CF7CFA" w:usb2="00000016" w:usb3="00000000" w:csb0="00040001" w:csb1="00000000"/>
    <w:embedRegular r:id="rId3" w:fontKey="{5D8D8C13-7200-4F61-A7CB-98E54D64E65F}"/>
  </w:font>
  <w:font w:name="方正小标宋简体">
    <w:panose1 w:val="03000509000000000000"/>
    <w:charset w:val="86"/>
    <w:family w:val="auto"/>
    <w:pitch w:val="default"/>
    <w:sig w:usb0="00000001" w:usb1="080E0000" w:usb2="00000000" w:usb3="00000000" w:csb0="00040000" w:csb1="00000000"/>
    <w:embedRegular r:id="rId4" w:fontKey="{5AE9457D-02F3-4612-8B94-61A5E86AB4AC}"/>
  </w:font>
  <w:font w:name="方正小标宋_GBK">
    <w:panose1 w:val="02000000000000000000"/>
    <w:charset w:val="86"/>
    <w:family w:val="auto"/>
    <w:pitch w:val="default"/>
    <w:sig w:usb0="A00002BF" w:usb1="38CF7CFA" w:usb2="00082016" w:usb3="00000000" w:csb0="00040001" w:csb1="00000000"/>
    <w:embedRegular r:id="rId5" w:fontKey="{C497A5CC-D5B3-4327-BFF8-A11C705E3E6F}"/>
  </w:font>
  <w:font w:name="楷体_GB2312">
    <w:altName w:val="楷体"/>
    <w:panose1 w:val="02010609030101010101"/>
    <w:charset w:val="86"/>
    <w:family w:val="modern"/>
    <w:pitch w:val="default"/>
    <w:sig w:usb0="00000000" w:usb1="00000000" w:usb2="00000000" w:usb3="00000000" w:csb0="00040000" w:csb1="00000000"/>
    <w:embedRegular r:id="rId6" w:fontKey="{93B99619-6F19-416B-BB15-0DD038811501}"/>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7" w:fontKey="{08DFDB88-3443-4FB5-BE61-1938AF42C7D2}"/>
  </w:font>
  <w:font w:name="微软雅黑">
    <w:panose1 w:val="020B0503020204020204"/>
    <w:charset w:val="86"/>
    <w:family w:val="swiss"/>
    <w:pitch w:val="default"/>
    <w:sig w:usb0="80000287" w:usb1="280F3C52" w:usb2="00000016" w:usb3="00000000" w:csb0="0004001F" w:csb1="00000000"/>
    <w:embedRegular r:id="rId8" w:fontKey="{FAEE742E-0B98-4CA1-99D5-F6B5937EBF35}"/>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0043">
    <w:pPr>
      <w:pStyle w:val="3"/>
      <w:jc w:val="right"/>
      <w:rPr>
        <w:rFonts w:hint="eastAsia"/>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EC1C9"/>
    <w:multiLevelType w:val="singleLevel"/>
    <w:tmpl w:val="3FFEC1C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A7E7E"/>
    <w:rsid w:val="37324A70"/>
    <w:rsid w:val="439110C1"/>
    <w:rsid w:val="569B345B"/>
    <w:rsid w:val="719C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15"/>
      <w:szCs w:val="15"/>
    </w:rPr>
  </w:style>
  <w:style w:type="paragraph" w:styleId="3">
    <w:name w:val="footer"/>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2344</Words>
  <Characters>2353</Characters>
  <Lines>0</Lines>
  <Paragraphs>0</Paragraphs>
  <TotalTime>0</TotalTime>
  <ScaleCrop>false</ScaleCrop>
  <LinksUpToDate>false</LinksUpToDate>
  <CharactersWithSpaces>2433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2025-12-24T08:03:00Z</dcterms:created>
  <dc:creator>yanglinyi</dc:creator>
  <cp:lastModifiedBy>刘蕾</cp:lastModifiedBy>
  <dcterms:modified xsi:type="dcterms:W3CDTF">2025-12-25T01:41:53Z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eyJoZGlkIjoiZDI3NWE5ZmMyYzI1Mzg2NjU5MzgwMjM3NWFkODMwMTIiLCJ1c2VySWQiOiI2MjA1MjU1MjkifQ==</vt:lpwstr>
  </property>
  <property fmtid="{D5CDD505-2E9C-101B-9397-08002B2CF9AE}" pid="4" name="ICV">
    <vt:lpwstr>9D04CD633E1B4757A8307DF70358E32C_12</vt:lpwstr>
  </property>
</Properties>
</file>