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1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560" w:lineRule="exact"/>
        <w:ind w:left="0" w:leftChars="0" w:firstLine="0" w:firstLineChars="0"/>
        <w:jc w:val="center"/>
        <w:textAlignment w:val="auto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企业融资</w:t>
      </w:r>
      <w:r>
        <w:rPr>
          <w:rFonts w:hint="eastAsia" w:eastAsia="方正小标宋简体"/>
          <w:sz w:val="40"/>
          <w:szCs w:val="40"/>
          <w:lang w:eastAsia="zh-CN"/>
        </w:rPr>
        <w:t>需求</w:t>
      </w:r>
      <w:r>
        <w:rPr>
          <w:rFonts w:eastAsia="方正小标宋简体"/>
          <w:sz w:val="40"/>
          <w:szCs w:val="40"/>
        </w:rPr>
        <w:t>征</w:t>
      </w:r>
      <w:r>
        <w:rPr>
          <w:rFonts w:hint="eastAsia" w:eastAsia="方正小标宋简体"/>
          <w:sz w:val="40"/>
          <w:szCs w:val="40"/>
          <w:lang w:eastAsia="zh-CN"/>
        </w:rPr>
        <w:t>集</w:t>
      </w:r>
      <w:r>
        <w:rPr>
          <w:rFonts w:eastAsia="方正小标宋简体"/>
          <w:sz w:val="40"/>
          <w:szCs w:val="40"/>
        </w:rPr>
        <w:t>表</w:t>
      </w:r>
    </w:p>
    <w:tbl>
      <w:tblPr>
        <w:tblStyle w:val="2"/>
        <w:tblW w:w="9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924"/>
        <w:gridCol w:w="2046"/>
        <w:gridCol w:w="1965"/>
        <w:gridCol w:w="3045"/>
      </w:tblGrid>
      <w:tr w14:paraId="4864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2AD60015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企业名称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1EFD3A17">
            <w:pPr>
              <w:jc w:val="center"/>
              <w:outlineLvl w:val="0"/>
              <w:rPr>
                <w:rFonts w:eastAsia="仿宋"/>
                <w:sz w:val="28"/>
                <w:szCs w:val="28"/>
              </w:rPr>
            </w:pPr>
          </w:p>
        </w:tc>
      </w:tr>
      <w:tr w14:paraId="418E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6201F61F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成立时间</w:t>
            </w:r>
          </w:p>
        </w:tc>
        <w:tc>
          <w:tcPr>
            <w:tcW w:w="2046" w:type="dxa"/>
            <w:noWrap w:val="0"/>
            <w:vAlign w:val="center"/>
          </w:tcPr>
          <w:p w14:paraId="6CEE82B0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30287AE">
            <w:pPr>
              <w:ind w:left="0" w:leftChars="0" w:firstLine="280" w:firstLineChars="10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注册资本</w:t>
            </w:r>
          </w:p>
        </w:tc>
        <w:tc>
          <w:tcPr>
            <w:tcW w:w="3045" w:type="dxa"/>
            <w:noWrap w:val="0"/>
            <w:vAlign w:val="center"/>
          </w:tcPr>
          <w:p w14:paraId="333DC2B1">
            <w:pPr>
              <w:ind w:left="0" w:leftChars="0"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 w14:paraId="3D3E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7390B5D8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详细地址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59FDE718">
            <w:pPr>
              <w:jc w:val="both"/>
              <w:rPr>
                <w:rFonts w:eastAsia="仿宋"/>
                <w:sz w:val="28"/>
                <w:szCs w:val="28"/>
              </w:rPr>
            </w:pPr>
          </w:p>
        </w:tc>
      </w:tr>
      <w:tr w14:paraId="58BC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06C87214"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046" w:type="dxa"/>
            <w:noWrap w:val="0"/>
            <w:vAlign w:val="center"/>
          </w:tcPr>
          <w:p w14:paraId="17E88713">
            <w:pPr>
              <w:tabs>
                <w:tab w:val="center" w:pos="1130"/>
                <w:tab w:val="right" w:pos="2141"/>
              </w:tabs>
              <w:jc w:val="both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D2609D8">
            <w:pPr>
              <w:ind w:left="0" w:leftChars="0" w:firstLine="280" w:firstLineChars="1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045" w:type="dxa"/>
            <w:noWrap w:val="0"/>
            <w:vAlign w:val="center"/>
          </w:tcPr>
          <w:p w14:paraId="3FDAF5D7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492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5B8355CD">
            <w:pPr>
              <w:ind w:left="0" w:leftChars="0" w:firstLine="0" w:firstLineChars="0"/>
              <w:jc w:val="center"/>
              <w:rPr>
                <w:rFonts w:ascii="Times New Roman" w:hAnsi="Times New Roman" w:eastAsia="仿宋" w:cs="Times New Roman (正文 CS 字体)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融资工作</w:t>
            </w:r>
            <w:r>
              <w:rPr>
                <w:rFonts w:eastAsia="仿宋"/>
                <w:sz w:val="28"/>
                <w:szCs w:val="28"/>
              </w:rPr>
              <w:t>联系人</w:t>
            </w:r>
          </w:p>
        </w:tc>
        <w:tc>
          <w:tcPr>
            <w:tcW w:w="2046" w:type="dxa"/>
            <w:noWrap w:val="0"/>
            <w:vAlign w:val="center"/>
          </w:tcPr>
          <w:p w14:paraId="376F9358">
            <w:pPr>
              <w:tabs>
                <w:tab w:val="center" w:pos="1130"/>
                <w:tab w:val="right" w:pos="2141"/>
              </w:tabs>
              <w:ind w:firstLine="560" w:firstLineChars="200"/>
              <w:jc w:val="both"/>
              <w:rPr>
                <w:rFonts w:ascii="Times New Roman" w:hAnsi="Times New Roman" w:eastAsia="仿宋" w:cs="Times New Roman (正文 CS 字体)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678120C4">
            <w:pPr>
              <w:ind w:left="0" w:leftChars="0" w:firstLine="280" w:firstLineChars="100"/>
              <w:jc w:val="both"/>
              <w:rPr>
                <w:rFonts w:ascii="Times New Roman" w:hAnsi="Times New Roman" w:eastAsia="仿宋" w:cs="Times New Roman (正文 CS 字体)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045" w:type="dxa"/>
            <w:noWrap w:val="0"/>
            <w:vAlign w:val="center"/>
          </w:tcPr>
          <w:p w14:paraId="4BC03B4E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77F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52A9A5EC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  务</w:t>
            </w:r>
          </w:p>
        </w:tc>
        <w:tc>
          <w:tcPr>
            <w:tcW w:w="2046" w:type="dxa"/>
            <w:noWrap w:val="0"/>
            <w:vAlign w:val="center"/>
          </w:tcPr>
          <w:p w14:paraId="47A49CEB">
            <w:pPr>
              <w:tabs>
                <w:tab w:val="center" w:pos="1130"/>
                <w:tab w:val="right" w:pos="2141"/>
              </w:tabs>
              <w:ind w:left="0" w:leftChars="0"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C270442">
            <w:pPr>
              <w:ind w:left="0" w:leftChars="0" w:firstLine="280" w:firstLineChars="1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  箱</w:t>
            </w:r>
          </w:p>
        </w:tc>
        <w:tc>
          <w:tcPr>
            <w:tcW w:w="3045" w:type="dxa"/>
            <w:noWrap w:val="0"/>
            <w:vAlign w:val="center"/>
          </w:tcPr>
          <w:p w14:paraId="5BF2DE96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9ED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2F36E063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员工人数</w:t>
            </w:r>
          </w:p>
        </w:tc>
        <w:tc>
          <w:tcPr>
            <w:tcW w:w="2046" w:type="dxa"/>
            <w:noWrap w:val="0"/>
            <w:vAlign w:val="center"/>
          </w:tcPr>
          <w:p w14:paraId="1D6481B9">
            <w:pPr>
              <w:tabs>
                <w:tab w:val="center" w:pos="1130"/>
                <w:tab w:val="right" w:pos="2141"/>
              </w:tabs>
              <w:jc w:val="both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E6A5A6B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已授权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eastAsia="仿宋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发明专利数</w:t>
            </w:r>
          </w:p>
        </w:tc>
        <w:tc>
          <w:tcPr>
            <w:tcW w:w="3045" w:type="dxa"/>
            <w:noWrap w:val="0"/>
            <w:vAlign w:val="center"/>
          </w:tcPr>
          <w:p w14:paraId="3468D95A"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</w:tr>
      <w:tr w14:paraId="2014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316609FA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  <w:lang w:val="en"/>
              </w:rPr>
            </w:pPr>
            <w:r>
              <w:rPr>
                <w:rFonts w:eastAsia="仿宋"/>
                <w:sz w:val="28"/>
                <w:szCs w:val="28"/>
                <w:lang w:val="en"/>
              </w:rPr>
              <w:t>企业主要产品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21D7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 w14:paraId="399D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293D7394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  <w:lang w:val="en"/>
              </w:rPr>
            </w:pPr>
            <w:r>
              <w:rPr>
                <w:rFonts w:eastAsia="仿宋"/>
                <w:sz w:val="28"/>
                <w:szCs w:val="28"/>
                <w:lang w:val="en"/>
              </w:rPr>
              <w:t>企业类别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463A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280" w:firstLineChars="10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Wingdings" w:char="00A8"/>
            </w:r>
            <w:r>
              <w:rPr>
                <w:rFonts w:eastAsia="仿宋"/>
                <w:sz w:val="28"/>
                <w:szCs w:val="28"/>
              </w:rPr>
              <w:t>专精特新中小企业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sym w:font="Wingdings" w:char="00A8"/>
            </w:r>
            <w:r>
              <w:rPr>
                <w:rFonts w:eastAsia="仿宋"/>
                <w:sz w:val="28"/>
                <w:szCs w:val="28"/>
              </w:rPr>
              <w:t xml:space="preserve">“小巨人”企业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☐其他</w:t>
            </w:r>
          </w:p>
        </w:tc>
      </w:tr>
      <w:tr w14:paraId="012D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1A9F9411">
            <w:pPr>
              <w:pStyle w:val="4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  <w:lang w:val="e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度</w:t>
            </w:r>
          </w:p>
        </w:tc>
        <w:tc>
          <w:tcPr>
            <w:tcW w:w="2046" w:type="dxa"/>
            <w:noWrap w:val="0"/>
            <w:vAlign w:val="center"/>
          </w:tcPr>
          <w:p w14:paraId="29A18605">
            <w:pPr>
              <w:pStyle w:val="4"/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1965" w:type="dxa"/>
            <w:noWrap w:val="0"/>
            <w:vAlign w:val="center"/>
          </w:tcPr>
          <w:p w14:paraId="60C30C7D">
            <w:pPr>
              <w:pStyle w:val="4"/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3045" w:type="dxa"/>
            <w:noWrap w:val="0"/>
            <w:vAlign w:val="center"/>
          </w:tcPr>
          <w:p w14:paraId="263F245A">
            <w:pPr>
              <w:pStyle w:val="4"/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</w:tr>
      <w:tr w14:paraId="45F2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35FCFAAE">
            <w:pPr>
              <w:pStyle w:val="4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主营收入（万元）</w:t>
            </w:r>
          </w:p>
        </w:tc>
        <w:tc>
          <w:tcPr>
            <w:tcW w:w="2046" w:type="dxa"/>
            <w:noWrap w:val="0"/>
            <w:vAlign w:val="center"/>
          </w:tcPr>
          <w:p w14:paraId="0E15D339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57703BE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762F4D85">
            <w:pPr>
              <w:pStyle w:val="4"/>
              <w:spacing w:line="400" w:lineRule="exact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F15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72FF0FFA">
            <w:pPr>
              <w:pStyle w:val="4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总利润（万元）</w:t>
            </w:r>
          </w:p>
        </w:tc>
        <w:tc>
          <w:tcPr>
            <w:tcW w:w="2046" w:type="dxa"/>
            <w:noWrap w:val="0"/>
            <w:vAlign w:val="center"/>
          </w:tcPr>
          <w:p w14:paraId="13A55178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5BFDCE4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2DD780B2">
            <w:pPr>
              <w:pStyle w:val="4"/>
              <w:spacing w:line="400" w:lineRule="exact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0CB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11E909C3">
            <w:pPr>
              <w:pStyle w:val="4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税金（万元）</w:t>
            </w:r>
          </w:p>
        </w:tc>
        <w:tc>
          <w:tcPr>
            <w:tcW w:w="2046" w:type="dxa"/>
            <w:noWrap w:val="0"/>
            <w:vAlign w:val="center"/>
          </w:tcPr>
          <w:p w14:paraId="19388993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00A90DD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07A56777">
            <w:pPr>
              <w:pStyle w:val="4"/>
              <w:spacing w:line="400" w:lineRule="exact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1CF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41F99274">
            <w:pPr>
              <w:pStyle w:val="4"/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研发投入（万元）</w:t>
            </w:r>
          </w:p>
        </w:tc>
        <w:tc>
          <w:tcPr>
            <w:tcW w:w="2046" w:type="dxa"/>
            <w:noWrap w:val="0"/>
            <w:vAlign w:val="center"/>
          </w:tcPr>
          <w:p w14:paraId="4246AEBE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C8AEA64">
            <w:pPr>
              <w:pStyle w:val="4"/>
              <w:spacing w:line="400" w:lineRule="exact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602AC7D0">
            <w:pPr>
              <w:pStyle w:val="4"/>
              <w:spacing w:line="400" w:lineRule="exact"/>
              <w:rPr>
                <w:rFonts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82D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2AB6841D">
            <w:pPr>
              <w:ind w:left="560" w:hanging="560" w:hangingChars="20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融资金额（万元）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135327C8">
            <w:pPr>
              <w:ind w:left="0" w:leftChars="0" w:firstLine="0" w:firstLineChars="0"/>
              <w:jc w:val="center"/>
              <w:rPr>
                <w:rFonts w:hint="default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23B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62D6CC7A">
            <w:pPr>
              <w:ind w:left="560" w:hanging="560" w:hangingChars="20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融资方式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0B27AF63">
            <w:pPr>
              <w:ind w:left="0" w:leftChars="0" w:firstLine="0" w:firstLineChars="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highlight w:val="none"/>
                <w:lang w:val="en-US" w:eastAsia="zh-CN"/>
              </w:rPr>
              <w:t xml:space="preserve">  银行贷款       股权融资      </w:t>
            </w:r>
            <w:r>
              <w:rPr>
                <w:rFonts w:eastAsia="仿宋"/>
                <w:sz w:val="28"/>
                <w:szCs w:val="28"/>
              </w:rPr>
              <w:t>其他</w:t>
            </w:r>
          </w:p>
        </w:tc>
      </w:tr>
      <w:tr w14:paraId="30A9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489AA1D8"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融资用途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46B1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280" w:firstLineChars="10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产品研发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扩大发展规模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市场开拓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上市需求</w:t>
            </w:r>
          </w:p>
          <w:p w14:paraId="0F2B4C24">
            <w:pPr>
              <w:ind w:left="0" w:leftChars="0" w:firstLine="280" w:firstLineChars="1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资金周转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扩充运营团队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合作资源导入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其他 </w:t>
            </w:r>
          </w:p>
        </w:tc>
      </w:tr>
      <w:tr w14:paraId="3501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182F9E68">
            <w:pPr>
              <w:ind w:left="560" w:hanging="560" w:hangingChars="20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意向金融机构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3DC27D49">
            <w:pPr>
              <w:ind w:left="0" w:leftChars="0" w:firstLine="0" w:firstLineChars="0"/>
              <w:jc w:val="center"/>
              <w:rPr>
                <w:rFonts w:hint="default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 w14:paraId="481B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1127CFA4">
            <w:pPr>
              <w:ind w:left="560" w:hanging="560" w:hangingChars="20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  <w:highlight w:val="none"/>
              </w:rPr>
              <w:t>出让股权比例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67380F10"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（仅限股权融资需求企业填写）</w:t>
            </w:r>
          </w:p>
        </w:tc>
      </w:tr>
      <w:tr w14:paraId="729E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2548" w:type="dxa"/>
            <w:gridSpan w:val="2"/>
            <w:noWrap w:val="0"/>
            <w:vAlign w:val="center"/>
          </w:tcPr>
          <w:p w14:paraId="0C099118">
            <w:pPr>
              <w:pStyle w:val="4"/>
              <w:spacing w:line="56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股权融资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所处阶段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 w14:paraId="38EAA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种子轮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天使轮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A轮融资</w:t>
            </w:r>
          </w:p>
          <w:p w14:paraId="3F3B7E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B轮融资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上市筹备期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其他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69EA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</w:trPr>
        <w:tc>
          <w:tcPr>
            <w:tcW w:w="1624" w:type="dxa"/>
            <w:noWrap w:val="0"/>
            <w:vAlign w:val="center"/>
          </w:tcPr>
          <w:p w14:paraId="2D7D8490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融资项目</w:t>
            </w:r>
          </w:p>
          <w:p w14:paraId="2937110A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发展阶段</w:t>
            </w:r>
          </w:p>
        </w:tc>
        <w:tc>
          <w:tcPr>
            <w:tcW w:w="7980" w:type="dxa"/>
            <w:gridSpan w:val="4"/>
            <w:noWrap w:val="0"/>
            <w:vAlign w:val="top"/>
          </w:tcPr>
          <w:p w14:paraId="42EFB634">
            <w:pPr>
              <w:pStyle w:val="4"/>
              <w:spacing w:line="560" w:lineRule="exact"/>
              <w:ind w:left="560" w:hanging="560" w:hangingChars="2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调研及论证阶段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技术及产品研发阶段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初期运营阶段       </w:t>
            </w:r>
          </w:p>
          <w:p w14:paraId="1F47D400">
            <w:pPr>
              <w:pStyle w:val="4"/>
              <w:spacing w:line="560" w:lineRule="exact"/>
              <w:ind w:left="560" w:hanging="560" w:hangingChars="2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初具规模和市场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运营已经成熟且有知名度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细分行业领先</w:t>
            </w:r>
          </w:p>
        </w:tc>
      </w:tr>
      <w:tr w14:paraId="284F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</w:trPr>
        <w:tc>
          <w:tcPr>
            <w:tcW w:w="1624" w:type="dxa"/>
            <w:noWrap w:val="0"/>
            <w:vAlign w:val="center"/>
          </w:tcPr>
          <w:p w14:paraId="5680AD01"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是否愿意</w:t>
            </w:r>
          </w:p>
          <w:p w14:paraId="154964C5"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参加路演</w:t>
            </w:r>
          </w:p>
        </w:tc>
        <w:tc>
          <w:tcPr>
            <w:tcW w:w="7980" w:type="dxa"/>
            <w:gridSpan w:val="4"/>
            <w:noWrap w:val="0"/>
            <w:vAlign w:val="top"/>
          </w:tcPr>
          <w:p w14:paraId="2BE1D663"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 w14:paraId="33AF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  <w:tblHeader/>
        </w:trPr>
        <w:tc>
          <w:tcPr>
            <w:tcW w:w="1624" w:type="dxa"/>
            <w:noWrap w:val="0"/>
            <w:vAlign w:val="center"/>
          </w:tcPr>
          <w:p w14:paraId="0AD7FA3E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融资项目</w:t>
            </w:r>
          </w:p>
          <w:p w14:paraId="4870878F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情况介绍</w:t>
            </w:r>
          </w:p>
        </w:tc>
        <w:tc>
          <w:tcPr>
            <w:tcW w:w="7980" w:type="dxa"/>
            <w:gridSpan w:val="4"/>
            <w:noWrap w:val="0"/>
            <w:vAlign w:val="top"/>
          </w:tcPr>
          <w:p w14:paraId="5862D92F">
            <w:pPr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（500字以内，重点描述项目实施背景、项目团队、项目进展、市场情况、竞争情况、本轮融资后计划等）</w:t>
            </w:r>
          </w:p>
          <w:p w14:paraId="43E954C7">
            <w:pPr>
              <w:ind w:left="0" w:leftChars="0" w:firstLine="0" w:firstLineChars="0"/>
              <w:rPr>
                <w:rFonts w:eastAsia="仿宋"/>
                <w:sz w:val="28"/>
                <w:szCs w:val="28"/>
              </w:rPr>
            </w:pPr>
          </w:p>
        </w:tc>
      </w:tr>
      <w:tr w14:paraId="403E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tblHeader/>
        </w:trPr>
        <w:tc>
          <w:tcPr>
            <w:tcW w:w="1624" w:type="dxa"/>
            <w:noWrap w:val="0"/>
            <w:vAlign w:val="center"/>
          </w:tcPr>
          <w:p w14:paraId="14D52A7F">
            <w:pPr>
              <w:ind w:left="0" w:leftChars="0"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获省级政府部门认定及荣誉情况</w:t>
            </w:r>
          </w:p>
        </w:tc>
        <w:tc>
          <w:tcPr>
            <w:tcW w:w="7980" w:type="dxa"/>
            <w:gridSpan w:val="4"/>
            <w:noWrap w:val="0"/>
            <w:vAlign w:val="top"/>
          </w:tcPr>
          <w:p w14:paraId="7A9D4E47">
            <w:pPr>
              <w:pStyle w:val="4"/>
              <w:spacing w:line="560" w:lineRule="exact"/>
              <w:ind w:left="560" w:hanging="560" w:hangingChars="200"/>
              <w:jc w:val="both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</w:tbl>
    <w:p w14:paraId="584A43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6DC33B7"/>
    <w:rsid w:val="76D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文字居中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2025-03-19T08:24:00Z</dcterms:created>
  <dc:creator>杨祖德</dc:creator>
  <cp:lastModifiedBy>杨祖德</cp:lastModifiedBy>
  <dcterms:modified xsi:type="dcterms:W3CDTF">2025-03-19T08:24:43Z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49631E2292D4420DB4FA7B0504C6F973_11</vt:lpwstr>
  </property>
</Properties>
</file>