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3BCF2">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0658259B">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default" w:ascii="Times New Roman" w:hAnsi="Times New Roman" w:eastAsia="方正小标宋_GBK" w:cs="Times New Roman"/>
          <w:b w:val="0"/>
          <w:bCs w:val="0"/>
          <w:color w:val="000000"/>
          <w:kern w:val="44"/>
          <w:sz w:val="44"/>
          <w:szCs w:val="44"/>
          <w:lang w:val="en-US" w:eastAsia="zh-CN"/>
        </w:rPr>
        <w:t>湖南省2026年</w:t>
      </w:r>
      <w:r>
        <w:rPr>
          <w:rFonts w:hint="eastAsia" w:ascii="Times New Roman" w:hAnsi="Times New Roman" w:eastAsia="方正小标宋_GBK" w:cs="Times New Roman"/>
          <w:b w:val="0"/>
          <w:bCs w:val="0"/>
          <w:color w:val="000000"/>
          <w:kern w:val="44"/>
          <w:sz w:val="44"/>
          <w:szCs w:val="44"/>
          <w:lang w:val="en-US" w:eastAsia="zh-CN"/>
        </w:rPr>
        <w:t>首批</w:t>
      </w:r>
      <w:r>
        <w:rPr>
          <w:rFonts w:hint="default" w:ascii="Times New Roman" w:hAnsi="Times New Roman" w:eastAsia="方正小标宋_GBK" w:cs="Times New Roman"/>
          <w:b w:val="0"/>
          <w:bCs w:val="0"/>
          <w:color w:val="000000"/>
          <w:kern w:val="44"/>
          <w:sz w:val="44"/>
          <w:szCs w:val="44"/>
          <w:lang w:val="en-US" w:eastAsia="zh-CN"/>
        </w:rPr>
        <w:t>高质量数据集建设先行先试项目</w:t>
      </w:r>
    </w:p>
    <w:tbl>
      <w:tblPr>
        <w:tblStyle w:val="4"/>
        <w:tblW w:w="15308" w:type="dxa"/>
        <w:tblInd w:w="-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
        <w:gridCol w:w="8796"/>
        <w:gridCol w:w="5626"/>
      </w:tblGrid>
      <w:tr w14:paraId="2472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4757CF75">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序号</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3752FA45">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项目名称</w:t>
            </w:r>
          </w:p>
        </w:tc>
        <w:tc>
          <w:tcPr>
            <w:tcW w:w="5626" w:type="dxa"/>
            <w:tcBorders>
              <w:top w:val="single" w:color="000000" w:sz="4" w:space="0"/>
              <w:left w:val="single" w:color="000000" w:sz="4" w:space="0"/>
              <w:bottom w:val="single" w:color="000000" w:sz="4" w:space="0"/>
              <w:right w:val="single" w:color="000000" w:sz="4" w:space="0"/>
            </w:tcBorders>
            <w:noWrap/>
            <w:vAlign w:val="center"/>
          </w:tcPr>
          <w:p w14:paraId="7C58A962">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单位名称</w:t>
            </w:r>
          </w:p>
        </w:tc>
      </w:tr>
      <w:tr w14:paraId="2BCA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381BFF9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5670EC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28"/>
                <w:szCs w:val="28"/>
                <w:u w:val="none"/>
              </w:rPr>
            </w:pPr>
            <w:r>
              <w:rPr>
                <w:rStyle w:val="6"/>
                <w:rFonts w:hAnsi="Times New Roman"/>
                <w:lang w:val="en-US" w:eastAsia="zh-CN" w:bidi="ar"/>
              </w:rPr>
              <w:t>三维多模态立体交通高质量数据集建设</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5A9817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湖南映晟交通建设工程有限公司</w:t>
            </w:r>
          </w:p>
        </w:tc>
      </w:tr>
      <w:tr w14:paraId="0CB3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5D16AF9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0A41C3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采标一体的真实世界行为多模态数据集建设与赋能应用</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69BCD6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中广天择传媒股份有限</w:t>
            </w:r>
            <w:bookmarkStart w:id="0" w:name="_GoBack"/>
            <w:bookmarkEnd w:id="0"/>
            <w:r>
              <w:rPr>
                <w:rFonts w:hint="eastAsia" w:ascii="仿宋_GB2312" w:hAnsi="宋体" w:eastAsia="仿宋_GB2312" w:cs="仿宋_GB2312"/>
                <w:i w:val="0"/>
                <w:iCs w:val="0"/>
                <w:color w:val="000000"/>
                <w:kern w:val="0"/>
                <w:sz w:val="28"/>
                <w:szCs w:val="28"/>
                <w:u w:val="none"/>
                <w:lang w:val="en-US" w:eastAsia="zh-CN" w:bidi="ar"/>
              </w:rPr>
              <w:t>公司</w:t>
            </w:r>
          </w:p>
        </w:tc>
      </w:tr>
      <w:tr w14:paraId="7BC2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0944690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18DFB4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北斗+无人机智慧农业高质量数据集建设先行先试项目</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5C3BE3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湖南精飞智能科技有限公司</w:t>
            </w:r>
          </w:p>
        </w:tc>
      </w:tr>
      <w:tr w14:paraId="48D7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685DE57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7224E4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眼科临床诊疗及健康管理行业专识数据集</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3224EE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爱尔眼科医院集团股份有限公司</w:t>
            </w:r>
          </w:p>
        </w:tc>
      </w:tr>
      <w:tr w14:paraId="271D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4373743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1F2EF2B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城市能源安全与绿色低碳高质量数据集建设项目</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0F1DB0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长沙新奥燃气有限公司</w:t>
            </w:r>
          </w:p>
        </w:tc>
      </w:tr>
      <w:tr w14:paraId="7DF0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252F77E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5FEF6F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湖湘文化高质量数据集建设与应用</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43DD12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中南出版传媒集团股份有限公司</w:t>
            </w:r>
          </w:p>
        </w:tc>
      </w:tr>
      <w:tr w14:paraId="3F6D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153069B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6873C0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炼钢行业高质量数据集建设及其智能化应用</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08EF9A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湖南镭目科技有限公司</w:t>
            </w:r>
          </w:p>
        </w:tc>
      </w:tr>
      <w:tr w14:paraId="4D2E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5559DF0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24CDFD6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湘雅医学高质量数据集建设</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49AE917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中南大学</w:t>
            </w:r>
          </w:p>
        </w:tc>
      </w:tr>
      <w:tr w14:paraId="5913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511CBF0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3C3E01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Style w:val="6"/>
                <w:rFonts w:hAnsi="宋体"/>
                <w:lang w:val="en-US" w:eastAsia="zh-CN" w:bidi="ar"/>
              </w:rPr>
              <w:t>益阳市资阳区</w:t>
            </w:r>
            <w:r>
              <w:rPr>
                <w:rStyle w:val="7"/>
                <w:rFonts w:eastAsia="仿宋_GB2312"/>
                <w:lang w:val="en-US" w:eastAsia="zh-CN" w:bidi="ar"/>
              </w:rPr>
              <w:t>PCB</w:t>
            </w:r>
            <w:r>
              <w:rPr>
                <w:rStyle w:val="6"/>
                <w:rFonts w:hAnsi="宋体"/>
                <w:lang w:val="en-US" w:eastAsia="zh-CN" w:bidi="ar"/>
              </w:rPr>
              <w:t>产业园综合数字赋能平台</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5F353E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湖南益阳经开产业投资集团有限公司</w:t>
            </w:r>
          </w:p>
        </w:tc>
      </w:tr>
      <w:tr w14:paraId="6710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71FD143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597709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Style w:val="6"/>
                <w:rFonts w:hAnsi="宋体"/>
                <w:lang w:val="en-US" w:eastAsia="zh-CN" w:bidi="ar"/>
              </w:rPr>
              <w:t>北斗天眼</w:t>
            </w:r>
            <w:r>
              <w:rPr>
                <w:rStyle w:val="7"/>
                <w:rFonts w:hint="eastAsia" w:eastAsia="仿宋_GB2312"/>
                <w:lang w:val="en-US" w:eastAsia="zh-CN" w:bidi="ar"/>
              </w:rPr>
              <w:t>·</w:t>
            </w:r>
            <w:r>
              <w:rPr>
                <w:rStyle w:val="6"/>
                <w:rFonts w:hAnsi="宋体"/>
                <w:lang w:val="en-US" w:eastAsia="zh-CN" w:bidi="ar"/>
              </w:rPr>
              <w:t>全域感知安全预警大模型</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24E3AB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湖南中勘北斗研究院有限公司</w:t>
            </w:r>
          </w:p>
        </w:tc>
      </w:tr>
      <w:tr w14:paraId="3F7E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5C555CA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11</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5EBB808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面向新型配电网规建运全生命周期的多模态高质量数据集建设与应用</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5AB18F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国网湖南省电力有限公司</w:t>
            </w:r>
          </w:p>
        </w:tc>
      </w:tr>
      <w:tr w14:paraId="6F49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4C32E3D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12</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76C4F6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基于可信数据空间的数据要素全生命周期高质量数据集支撑平台</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1CA53A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湖南宸瀚科技有限公司</w:t>
            </w:r>
          </w:p>
        </w:tc>
      </w:tr>
      <w:tr w14:paraId="31E5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5F2DAFB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13</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51F18F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基于精准时空一致性的道路巡检高质量数据集</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354FEB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千寻时空网络(湖南)有限公司</w:t>
            </w:r>
          </w:p>
        </w:tc>
      </w:tr>
      <w:tr w14:paraId="1E1F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07309F6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14</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299109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韶山红色文旅高质量数据集建设</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4D5FA0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韶山市城乡建设发展集团有限公司</w:t>
            </w:r>
          </w:p>
        </w:tc>
      </w:tr>
      <w:tr w14:paraId="18C2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4621391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15</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618C66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油茶全产业高质量数据集建设</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32422A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科达智林(湖南)科技有限公司</w:t>
            </w:r>
          </w:p>
        </w:tc>
      </w:tr>
      <w:tr w14:paraId="73FF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203015A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16</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588FF53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面向现代农业数智种业全生命周期的高质量数据集建设及生态化赋能项目</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7CD658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袁隆平农业高科技股份有限公司</w:t>
            </w:r>
          </w:p>
        </w:tc>
      </w:tr>
      <w:tr w14:paraId="6B74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6056905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17</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5FE017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中华历史文博多模态数据生态平台建设项目</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5255BC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湖南芒果数智艺术科技有限责任公司</w:t>
            </w:r>
          </w:p>
        </w:tc>
      </w:tr>
      <w:tr w14:paraId="6835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64EEAEA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18</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391587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多模态全链路电商营销高质量数据集建设项目</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6BEA81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湖南创研科技股份有限公司</w:t>
            </w:r>
          </w:p>
        </w:tc>
      </w:tr>
      <w:tr w14:paraId="45F4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017010C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19</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47DF14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开福区智慧化数据标注服务平台</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198B791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湖南省神州映晟产教融合控股集团有限公司</w:t>
            </w:r>
          </w:p>
        </w:tc>
      </w:tr>
      <w:tr w14:paraId="6A41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3579C68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673CD1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事故数据驱动的中国特色自动驾驶安全高质量数据集</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3CA04F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湖南优车数智科技有限公司</w:t>
            </w:r>
          </w:p>
        </w:tc>
      </w:tr>
      <w:tr w14:paraId="3728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004B8AC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21</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098375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张家界文旅行业高质量数据集建设及全国赋能示范项目</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163662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张家界经投资产管理有限公司</w:t>
            </w:r>
          </w:p>
        </w:tc>
      </w:tr>
      <w:tr w14:paraId="104D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6C8B716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22</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41AC5F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林业灾害多模态高质量数据集建设项目</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140D1F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科达智林(湖南)科技有限公司</w:t>
            </w:r>
          </w:p>
        </w:tc>
      </w:tr>
      <w:tr w14:paraId="4356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4D5211A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23</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179F01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铝电解电容器全生命周期智造高质量数据集</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613CEA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益阳市和天电子有限公司</w:t>
            </w:r>
          </w:p>
        </w:tc>
      </w:tr>
      <w:tr w14:paraId="3BBD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707A4DD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24</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554C84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湖南省全产业链人才与就业高质量数据集建设项目</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6C13A2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湖南省人才发展集团有限公司</w:t>
            </w:r>
          </w:p>
        </w:tc>
      </w:tr>
      <w:tr w14:paraId="1355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04ABD47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25</w:t>
            </w:r>
          </w:p>
        </w:tc>
        <w:tc>
          <w:tcPr>
            <w:tcW w:w="8796" w:type="dxa"/>
            <w:tcBorders>
              <w:top w:val="single" w:color="000000" w:sz="4" w:space="0"/>
              <w:left w:val="single" w:color="000000" w:sz="4" w:space="0"/>
              <w:bottom w:val="single" w:color="000000" w:sz="4" w:space="0"/>
              <w:right w:val="single" w:color="000000" w:sz="4" w:space="0"/>
            </w:tcBorders>
            <w:noWrap w:val="0"/>
            <w:vAlign w:val="center"/>
          </w:tcPr>
          <w:p w14:paraId="6DC151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电子关键部件缺陷检测高质量数据集</w:t>
            </w:r>
          </w:p>
        </w:tc>
        <w:tc>
          <w:tcPr>
            <w:tcW w:w="5626" w:type="dxa"/>
            <w:tcBorders>
              <w:top w:val="single" w:color="000000" w:sz="4" w:space="0"/>
              <w:left w:val="single" w:color="000000" w:sz="4" w:space="0"/>
              <w:bottom w:val="single" w:color="000000" w:sz="4" w:space="0"/>
              <w:right w:val="single" w:color="000000" w:sz="4" w:space="0"/>
            </w:tcBorders>
            <w:noWrap w:val="0"/>
            <w:vAlign w:val="center"/>
          </w:tcPr>
          <w:p w14:paraId="2FBC7A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中电工业互联网有限公司</w:t>
            </w:r>
          </w:p>
        </w:tc>
      </w:tr>
    </w:tbl>
    <w:p w14:paraId="21E858E9"/>
    <w:p w14:paraId="1D447DF4"/>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34E68"/>
    <w:rsid w:val="334B414E"/>
    <w:rsid w:val="5F634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2"/>
    <w:next w:val="1"/>
    <w:qFormat/>
    <w:uiPriority w:val="0"/>
    <w:pPr>
      <w:keepNext/>
      <w:keepLines/>
      <w:widowControl w:val="0"/>
      <w:spacing w:line="415" w:lineRule="auto"/>
      <w:jc w:val="both"/>
      <w:textAlignment w:val="baseline"/>
    </w:pPr>
    <w:rPr>
      <w:rFonts w:ascii="Calibri Light" w:hAnsi="Calibri Light" w:eastAsia="宋体" w:cs="Calibri Light"/>
      <w:b/>
      <w:bCs/>
      <w:kern w:val="2"/>
      <w:sz w:val="32"/>
      <w:szCs w:val="32"/>
      <w:lang w:val="en-US" w:eastAsia="zh-CN" w:bidi="ar-SA"/>
    </w:rPr>
  </w:style>
  <w:style w:type="character" w:customStyle="1" w:styleId="6">
    <w:name w:val="font01"/>
    <w:basedOn w:val="5"/>
    <w:qFormat/>
    <w:uiPriority w:val="0"/>
    <w:rPr>
      <w:rFonts w:ascii="仿宋_GB2312" w:eastAsia="仿宋_GB2312" w:cs="仿宋_GB2312"/>
      <w:color w:val="000000"/>
      <w:sz w:val="28"/>
      <w:szCs w:val="28"/>
      <w:u w:val="none"/>
    </w:rPr>
  </w:style>
  <w:style w:type="character" w:customStyle="1" w:styleId="7">
    <w:name w:val="font11"/>
    <w:basedOn w:val="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2026-04-24T12:58:00Z</dcterms:created>
  <dc:creator>唐媛</dc:creator>
  <cp:lastModifiedBy>唐媛</cp:lastModifiedBy>
  <dcterms:modified xsi:type="dcterms:W3CDTF">2026-04-24T12:58:59Z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F7E6D78F59BA4CD29C78F0E8BE1EC7CC_11</vt:lpwstr>
  </property>
  <property fmtid="{D5CDD505-2E9C-101B-9397-08002B2CF9AE}" pid="4" name="KSOTemplateDocerSaveRecord">
    <vt:lpwstr>eyJoZGlkIjoiYTVjMTY0NjdiNjBiZmE5MzBmMDA5OGU0NDdiNjkwZGUiLCJ1c2VySWQiOiI3MzU3MzE5MDEifQ==</vt:lpwstr>
  </property>
</Properties>
</file>