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BCD" w:rsidRPr="007A2811" w:rsidRDefault="00FD6BCD" w:rsidP="007A2811">
      <w:pPr>
        <w:adjustRightInd w:val="0"/>
        <w:snapToGrid w:val="0"/>
        <w:spacing w:line="600" w:lineRule="exact"/>
        <w:jc w:val="left"/>
        <w:rPr>
          <w:rFonts w:ascii="Times New Roman" w:eastAsia="方正小标宋_GBK" w:hAnsi="Times New Roman"/>
          <w:sz w:val="32"/>
          <w:szCs w:val="32"/>
          <w:lang w:bidi="zh-CN"/>
        </w:rPr>
      </w:pPr>
    </w:p>
    <w:p w:rsidR="002D7A05" w:rsidRPr="007A2811" w:rsidRDefault="002D7A05" w:rsidP="007A2811">
      <w:pPr>
        <w:adjustRightInd w:val="0"/>
        <w:snapToGrid w:val="0"/>
        <w:spacing w:line="600" w:lineRule="exact"/>
        <w:jc w:val="center"/>
        <w:rPr>
          <w:rFonts w:ascii="Times New Roman" w:eastAsia="方正小标宋_GBK" w:hAnsi="Times New Roman"/>
          <w:sz w:val="32"/>
          <w:szCs w:val="32"/>
          <w:lang w:bidi="zh-CN"/>
        </w:rPr>
      </w:pPr>
    </w:p>
    <w:p w:rsidR="002D7A05" w:rsidRPr="007A2811" w:rsidRDefault="002D7A05" w:rsidP="007A2811">
      <w:pPr>
        <w:adjustRightInd w:val="0"/>
        <w:snapToGrid w:val="0"/>
        <w:spacing w:line="600" w:lineRule="exact"/>
        <w:jc w:val="center"/>
        <w:rPr>
          <w:rFonts w:ascii="Times New Roman" w:eastAsia="方正小标宋_GBK" w:hAnsi="Times New Roman"/>
          <w:sz w:val="32"/>
          <w:szCs w:val="32"/>
          <w:lang w:bidi="zh-CN"/>
        </w:rPr>
      </w:pPr>
    </w:p>
    <w:p w:rsidR="007A2811" w:rsidRPr="007A2811" w:rsidRDefault="007A2811" w:rsidP="007A2811">
      <w:pPr>
        <w:overflowPunct w:val="0"/>
        <w:spacing w:line="700" w:lineRule="exact"/>
        <w:jc w:val="center"/>
        <w:rPr>
          <w:rFonts w:ascii="方正小标宋_GBK" w:eastAsia="方正小标宋_GBK" w:hAnsi="方正小标宋_GBK" w:cs="方正小标宋_GBK"/>
          <w:sz w:val="44"/>
          <w:szCs w:val="44"/>
        </w:rPr>
      </w:pPr>
      <w:r w:rsidRPr="007A2811">
        <w:rPr>
          <w:rFonts w:ascii="方正小标宋_GBK" w:eastAsia="方正小标宋_GBK" w:hAnsi="方正小标宋_GBK" w:cs="方正小标宋_GBK" w:hint="eastAsia"/>
          <w:sz w:val="44"/>
          <w:szCs w:val="44"/>
        </w:rPr>
        <w:t>湖南省人民政府办公厅</w:t>
      </w:r>
    </w:p>
    <w:p w:rsidR="007A2811" w:rsidRPr="007A2811" w:rsidRDefault="007A2811" w:rsidP="007A2811">
      <w:pPr>
        <w:overflowPunct w:val="0"/>
        <w:spacing w:line="700" w:lineRule="exact"/>
        <w:jc w:val="center"/>
        <w:rPr>
          <w:rFonts w:ascii="方正小标宋_GBK" w:eastAsia="方正小标宋_GBK" w:hAnsi="方正小标宋_GBK" w:cs="方正小标宋_GBK"/>
          <w:sz w:val="44"/>
          <w:szCs w:val="44"/>
        </w:rPr>
      </w:pPr>
      <w:r w:rsidRPr="007A2811">
        <w:rPr>
          <w:rFonts w:ascii="方正小标宋_GBK" w:eastAsia="方正小标宋_GBK" w:hAnsi="方正小标宋_GBK" w:cs="方正小标宋_GBK" w:hint="eastAsia"/>
          <w:sz w:val="44"/>
          <w:szCs w:val="44"/>
        </w:rPr>
        <w:t>关于印发《“十五五”时期支持湘西自治州</w:t>
      </w:r>
    </w:p>
    <w:p w:rsidR="007A2811" w:rsidRPr="007A2811" w:rsidRDefault="007A2811" w:rsidP="007A2811">
      <w:pPr>
        <w:overflowPunct w:val="0"/>
        <w:spacing w:line="700" w:lineRule="exact"/>
        <w:jc w:val="center"/>
        <w:rPr>
          <w:rFonts w:ascii="方正小标宋_GBK" w:eastAsia="方正小标宋_GBK" w:hAnsi="方正小标宋_GBK" w:cs="方正小标宋_GBK"/>
          <w:sz w:val="44"/>
          <w:szCs w:val="44"/>
        </w:rPr>
      </w:pPr>
      <w:r w:rsidRPr="007A2811">
        <w:rPr>
          <w:rFonts w:ascii="方正小标宋_GBK" w:eastAsia="方正小标宋_GBK" w:hAnsi="方正小标宋_GBK" w:cs="方正小标宋_GBK" w:hint="eastAsia"/>
          <w:sz w:val="44"/>
          <w:szCs w:val="44"/>
        </w:rPr>
        <w:t>高质量发展的若干政策措施》的通知</w:t>
      </w:r>
    </w:p>
    <w:p w:rsidR="00185A13" w:rsidRPr="007A2811" w:rsidRDefault="002D7A05" w:rsidP="007A2811">
      <w:pPr>
        <w:adjustRightInd w:val="0"/>
        <w:snapToGrid w:val="0"/>
        <w:spacing w:line="600" w:lineRule="exact"/>
        <w:jc w:val="center"/>
        <w:rPr>
          <w:rStyle w:val="a3"/>
          <w:rFonts w:ascii="Times New Roman" w:eastAsia="方正仿宋_GBK" w:hAnsi="Times New Roman"/>
          <w:b w:val="0"/>
          <w:sz w:val="32"/>
          <w:szCs w:val="32"/>
        </w:rPr>
      </w:pPr>
      <w:r w:rsidRPr="007A2811">
        <w:rPr>
          <w:rStyle w:val="a3"/>
          <w:rFonts w:ascii="Times New Roman" w:eastAsia="方正仿宋_GBK" w:hAnsi="Times New Roman" w:hint="eastAsia"/>
          <w:b w:val="0"/>
          <w:sz w:val="32"/>
          <w:szCs w:val="32"/>
        </w:rPr>
        <w:t>湘政办发〔</w:t>
      </w:r>
      <w:r w:rsidRPr="007A2811">
        <w:rPr>
          <w:rStyle w:val="a3"/>
          <w:rFonts w:ascii="Times New Roman" w:eastAsia="方正仿宋_GBK" w:hAnsi="Times New Roman" w:hint="eastAsia"/>
          <w:b w:val="0"/>
          <w:sz w:val="32"/>
          <w:szCs w:val="32"/>
        </w:rPr>
        <w:t>2026</w:t>
      </w:r>
      <w:r w:rsidRPr="007A2811">
        <w:rPr>
          <w:rStyle w:val="a3"/>
          <w:rFonts w:ascii="Times New Roman" w:eastAsia="方正仿宋_GBK" w:hAnsi="Times New Roman" w:hint="eastAsia"/>
          <w:b w:val="0"/>
          <w:sz w:val="32"/>
          <w:szCs w:val="32"/>
        </w:rPr>
        <w:t>〕</w:t>
      </w:r>
      <w:r w:rsidR="004B19D1" w:rsidRPr="007A2811">
        <w:rPr>
          <w:rStyle w:val="a3"/>
          <w:rFonts w:ascii="Times New Roman" w:eastAsia="方正仿宋_GBK" w:hAnsi="Times New Roman" w:hint="eastAsia"/>
          <w:b w:val="0"/>
          <w:sz w:val="32"/>
          <w:szCs w:val="32"/>
        </w:rPr>
        <w:t>2</w:t>
      </w:r>
      <w:r w:rsidR="007A2811" w:rsidRPr="007A2811">
        <w:rPr>
          <w:rStyle w:val="a3"/>
          <w:rFonts w:ascii="Times New Roman" w:eastAsia="方正仿宋_GBK" w:hAnsi="Times New Roman" w:hint="eastAsia"/>
          <w:b w:val="0"/>
          <w:sz w:val="32"/>
          <w:szCs w:val="32"/>
        </w:rPr>
        <w:t>4</w:t>
      </w:r>
      <w:r w:rsidRPr="007A2811">
        <w:rPr>
          <w:rStyle w:val="a3"/>
          <w:rFonts w:ascii="Times New Roman" w:eastAsia="方正仿宋_GBK" w:hAnsi="Times New Roman" w:hint="eastAsia"/>
          <w:b w:val="0"/>
          <w:sz w:val="32"/>
          <w:szCs w:val="32"/>
        </w:rPr>
        <w:t>号</w:t>
      </w:r>
    </w:p>
    <w:p w:rsidR="00185A13" w:rsidRPr="007A2811" w:rsidRDefault="00185A13" w:rsidP="007A2811">
      <w:pPr>
        <w:adjustRightInd w:val="0"/>
        <w:snapToGrid w:val="0"/>
        <w:spacing w:line="600" w:lineRule="exact"/>
        <w:jc w:val="left"/>
        <w:rPr>
          <w:rStyle w:val="a3"/>
          <w:rFonts w:ascii="Times New Roman" w:eastAsia="方正仿宋_GBK" w:hAnsi="Times New Roman"/>
          <w:b w:val="0"/>
          <w:sz w:val="32"/>
          <w:szCs w:val="32"/>
        </w:rPr>
      </w:pPr>
    </w:p>
    <w:p w:rsidR="007A2811" w:rsidRPr="007A2811" w:rsidRDefault="007A2811" w:rsidP="007A2811">
      <w:pPr>
        <w:overflowPunct w:val="0"/>
        <w:snapToGrid w:val="0"/>
        <w:spacing w:line="600" w:lineRule="exact"/>
        <w:rPr>
          <w:rFonts w:ascii="仿宋_GB2312" w:eastAsia="仿宋_GB2312" w:hAnsi="仿宋_GB2312" w:cs="仿宋_GB2312"/>
          <w:sz w:val="32"/>
          <w:szCs w:val="32"/>
        </w:rPr>
      </w:pPr>
      <w:r w:rsidRPr="007A2811">
        <w:rPr>
          <w:rFonts w:ascii="仿宋_GB2312" w:eastAsia="仿宋_GB2312" w:hAnsi="仿宋_GB2312" w:cs="仿宋_GB2312" w:hint="eastAsia"/>
          <w:sz w:val="32"/>
          <w:szCs w:val="32"/>
        </w:rPr>
        <w:t>各市州人民政府，省政府各厅委、各直属机构：</w:t>
      </w:r>
    </w:p>
    <w:p w:rsidR="007A2811" w:rsidRPr="007A2811" w:rsidRDefault="007A2811" w:rsidP="007A2811">
      <w:pPr>
        <w:overflowPunct w:val="0"/>
        <w:snapToGrid w:val="0"/>
        <w:spacing w:line="600" w:lineRule="exact"/>
        <w:ind w:firstLineChars="200" w:firstLine="640"/>
        <w:rPr>
          <w:rFonts w:ascii="仿宋_GB2312" w:eastAsia="仿宋_GB2312" w:hAnsi="仿宋_GB2312" w:cs="仿宋_GB2312"/>
          <w:sz w:val="32"/>
          <w:szCs w:val="32"/>
        </w:rPr>
      </w:pPr>
      <w:r w:rsidRPr="007A2811">
        <w:rPr>
          <w:rFonts w:ascii="仿宋_GB2312" w:eastAsia="仿宋_GB2312" w:hAnsi="仿宋_GB2312" w:cs="仿宋_GB2312" w:hint="eastAsia"/>
          <w:sz w:val="32"/>
          <w:szCs w:val="32"/>
        </w:rPr>
        <w:t>《“十五五”时期支持湘西自治州高质量发展的若干政策措施》已经省人民政府同意，现印发给你们，请结合实际认真贯彻落实。</w:t>
      </w:r>
    </w:p>
    <w:p w:rsidR="007A2811" w:rsidRPr="007A2811" w:rsidRDefault="007A2811" w:rsidP="007A2811">
      <w:pPr>
        <w:pStyle w:val="ab"/>
        <w:spacing w:line="600" w:lineRule="exact"/>
        <w:rPr>
          <w:rFonts w:ascii="仿宋_GB2312" w:eastAsia="仿宋_GB2312"/>
          <w:sz w:val="32"/>
          <w:szCs w:val="32"/>
        </w:rPr>
      </w:pPr>
    </w:p>
    <w:p w:rsidR="007A2811" w:rsidRPr="007A2811" w:rsidRDefault="007A2811" w:rsidP="007A2811">
      <w:pPr>
        <w:overflowPunct w:val="0"/>
        <w:snapToGrid w:val="0"/>
        <w:spacing w:line="600" w:lineRule="exact"/>
        <w:ind w:firstLineChars="200" w:firstLine="640"/>
        <w:rPr>
          <w:rFonts w:ascii="仿宋_GB2312" w:eastAsia="仿宋_GB2312" w:hAnsi="仿宋_GB2312" w:cs="仿宋_GB2312"/>
          <w:sz w:val="32"/>
          <w:szCs w:val="32"/>
        </w:rPr>
      </w:pPr>
    </w:p>
    <w:p w:rsidR="007A2811" w:rsidRPr="007A2811" w:rsidRDefault="007A2811" w:rsidP="007A2811">
      <w:pPr>
        <w:wordWrap w:val="0"/>
        <w:overflowPunct w:val="0"/>
        <w:snapToGrid w:val="0"/>
        <w:spacing w:line="600" w:lineRule="exact"/>
        <w:ind w:rightChars="539" w:right="1132"/>
        <w:jc w:val="right"/>
        <w:rPr>
          <w:rFonts w:ascii="Times New Roman" w:eastAsia="仿宋_GB2312" w:hAnsi="Times New Roman"/>
          <w:sz w:val="32"/>
          <w:szCs w:val="32"/>
        </w:rPr>
      </w:pPr>
      <w:r w:rsidRPr="007A2811">
        <w:rPr>
          <w:rFonts w:ascii="仿宋_GB2312" w:eastAsia="仿宋_GB2312" w:hAnsi="仿宋_GB2312" w:cs="仿宋_GB2312" w:hint="eastAsia"/>
          <w:sz w:val="32"/>
          <w:szCs w:val="32"/>
        </w:rPr>
        <w:t xml:space="preserve">                  </w:t>
      </w:r>
      <w:r w:rsidRPr="007A2811">
        <w:rPr>
          <w:rFonts w:ascii="Times New Roman" w:eastAsia="仿宋_GB2312" w:hAnsi="Times New Roman"/>
          <w:sz w:val="32"/>
          <w:szCs w:val="32"/>
        </w:rPr>
        <w:t xml:space="preserve"> </w:t>
      </w:r>
      <w:r w:rsidRPr="007A2811">
        <w:rPr>
          <w:rFonts w:ascii="Times New Roman" w:eastAsia="仿宋_GB2312" w:hAnsi="Times New Roman"/>
          <w:sz w:val="32"/>
          <w:szCs w:val="32"/>
        </w:rPr>
        <w:t>湖南省人民政府办公厅</w:t>
      </w:r>
    </w:p>
    <w:p w:rsidR="007A2811" w:rsidRPr="007A2811" w:rsidRDefault="007A2811" w:rsidP="007A2811">
      <w:pPr>
        <w:wordWrap w:val="0"/>
        <w:overflowPunct w:val="0"/>
        <w:snapToGrid w:val="0"/>
        <w:spacing w:line="600" w:lineRule="exact"/>
        <w:ind w:rightChars="615" w:right="1291" w:firstLineChars="200" w:firstLine="640"/>
        <w:jc w:val="right"/>
        <w:rPr>
          <w:rFonts w:ascii="Times New Roman" w:eastAsia="仿宋_GB2312" w:hAnsi="Times New Roman"/>
          <w:sz w:val="32"/>
          <w:szCs w:val="32"/>
        </w:rPr>
      </w:pPr>
      <w:r w:rsidRPr="007A2811">
        <w:rPr>
          <w:rFonts w:ascii="Times New Roman" w:eastAsia="仿宋_GB2312" w:hAnsi="Times New Roman"/>
          <w:sz w:val="32"/>
          <w:szCs w:val="32"/>
        </w:rPr>
        <w:t xml:space="preserve">                   </w:t>
      </w:r>
      <w:r w:rsidRPr="007A2811">
        <w:rPr>
          <w:rFonts w:ascii="Times New Roman" w:eastAsia="楷体_GB2312" w:hAnsi="Times New Roman"/>
          <w:sz w:val="32"/>
          <w:szCs w:val="32"/>
        </w:rPr>
        <w:t>2026</w:t>
      </w:r>
      <w:r w:rsidRPr="007A2811">
        <w:rPr>
          <w:rFonts w:ascii="Times New Roman" w:eastAsia="仿宋_GB2312" w:hAnsi="Times New Roman"/>
          <w:sz w:val="32"/>
          <w:szCs w:val="32"/>
        </w:rPr>
        <w:t>年</w:t>
      </w:r>
      <w:r w:rsidRPr="007A2811">
        <w:rPr>
          <w:rFonts w:ascii="Times New Roman" w:eastAsia="楷体_GB2312" w:hAnsi="Times New Roman"/>
          <w:sz w:val="32"/>
          <w:szCs w:val="32"/>
        </w:rPr>
        <w:t>4</w:t>
      </w:r>
      <w:r w:rsidRPr="007A2811">
        <w:rPr>
          <w:rFonts w:ascii="Times New Roman" w:eastAsia="仿宋_GB2312" w:hAnsi="Times New Roman"/>
          <w:sz w:val="32"/>
          <w:szCs w:val="32"/>
        </w:rPr>
        <w:t>月</w:t>
      </w:r>
      <w:r w:rsidR="00412B0E">
        <w:rPr>
          <w:rFonts w:ascii="Times New Roman" w:eastAsia="仿宋_GB2312" w:hAnsi="Times New Roman" w:hint="eastAsia"/>
          <w:sz w:val="32"/>
          <w:szCs w:val="32"/>
        </w:rPr>
        <w:t>10</w:t>
      </w:r>
      <w:r w:rsidRPr="007A2811">
        <w:rPr>
          <w:rFonts w:ascii="Times New Roman" w:eastAsia="仿宋_GB2312" w:hAnsi="Times New Roman"/>
          <w:sz w:val="32"/>
          <w:szCs w:val="32"/>
        </w:rPr>
        <w:t>日</w:t>
      </w:r>
      <w:r w:rsidRPr="007A2811">
        <w:rPr>
          <w:rFonts w:ascii="Times New Roman" w:eastAsia="仿宋_GB2312" w:hAnsi="Times New Roman"/>
          <w:sz w:val="32"/>
          <w:szCs w:val="32"/>
        </w:rPr>
        <w:t xml:space="preserve">  </w:t>
      </w:r>
    </w:p>
    <w:p w:rsidR="007A2811" w:rsidRPr="007A2811" w:rsidRDefault="007A2811" w:rsidP="007A2811">
      <w:pPr>
        <w:overflowPunct w:val="0"/>
        <w:snapToGrid w:val="0"/>
        <w:spacing w:line="600" w:lineRule="exact"/>
        <w:ind w:firstLineChars="200" w:firstLine="640"/>
        <w:jc w:val="left"/>
        <w:rPr>
          <w:rFonts w:ascii="仿宋_GB2312" w:eastAsia="仿宋_GB2312" w:hAnsi="仿宋_GB2312" w:cs="仿宋_GB2312"/>
          <w:sz w:val="32"/>
          <w:szCs w:val="32"/>
        </w:rPr>
      </w:pPr>
      <w:r w:rsidRPr="007A2811">
        <w:rPr>
          <w:rFonts w:ascii="仿宋_GB2312" w:eastAsia="仿宋_GB2312" w:hAnsi="仿宋_GB2312" w:cs="仿宋_GB2312" w:hint="eastAsia"/>
          <w:sz w:val="32"/>
          <w:szCs w:val="32"/>
        </w:rPr>
        <w:t>（此件主动公开）</w:t>
      </w:r>
    </w:p>
    <w:p w:rsidR="007A2811" w:rsidRPr="007A2811" w:rsidRDefault="007A2811" w:rsidP="007A2811">
      <w:pPr>
        <w:spacing w:line="640" w:lineRule="exact"/>
        <w:rPr>
          <w:rFonts w:ascii="方正小标宋_GBK" w:eastAsia="方正小标宋_GBK" w:hAnsi="方正小标宋_GBK" w:cs="方正小标宋_GBK"/>
          <w:sz w:val="44"/>
          <w:szCs w:val="44"/>
        </w:rPr>
      </w:pPr>
      <w:r w:rsidRPr="007A2811">
        <w:rPr>
          <w:rFonts w:ascii="方正小标宋简体" w:eastAsia="方正小标宋简体"/>
          <w:sz w:val="44"/>
          <w:szCs w:val="44"/>
        </w:rPr>
        <w:br w:type="page"/>
      </w:r>
      <w:r w:rsidRPr="007A2811">
        <w:rPr>
          <w:rFonts w:ascii="方正小标宋_GBK" w:eastAsia="方正小标宋_GBK" w:hAnsi="方正小标宋_GBK" w:cs="方正小标宋_GBK" w:hint="eastAsia"/>
          <w:sz w:val="44"/>
          <w:szCs w:val="44"/>
        </w:rPr>
        <w:lastRenderedPageBreak/>
        <w:t>“十五五”时期支持湘西自治州高质量发展的</w:t>
      </w:r>
    </w:p>
    <w:p w:rsidR="007A2811" w:rsidRPr="007A2811" w:rsidRDefault="007A2811" w:rsidP="007A2811">
      <w:pPr>
        <w:spacing w:line="640" w:lineRule="exact"/>
        <w:jc w:val="center"/>
        <w:rPr>
          <w:rFonts w:ascii="方正小标宋_GBK" w:eastAsia="方正小标宋_GBK" w:hAnsi="方正小标宋_GBK" w:cs="方正小标宋_GBK"/>
          <w:sz w:val="44"/>
          <w:szCs w:val="44"/>
        </w:rPr>
      </w:pPr>
      <w:r w:rsidRPr="007A2811">
        <w:rPr>
          <w:rFonts w:ascii="方正小标宋_GBK" w:eastAsia="方正小标宋_GBK" w:hAnsi="方正小标宋_GBK" w:cs="方正小标宋_GBK" w:hint="eastAsia"/>
          <w:sz w:val="44"/>
          <w:szCs w:val="44"/>
        </w:rPr>
        <w:t>若干政策措施</w:t>
      </w:r>
    </w:p>
    <w:p w:rsidR="007A2811" w:rsidRPr="007A2811" w:rsidRDefault="007A2811" w:rsidP="007A2811">
      <w:pPr>
        <w:overflowPunct w:val="0"/>
        <w:spacing w:line="640" w:lineRule="exact"/>
        <w:ind w:firstLineChars="200" w:firstLine="880"/>
        <w:rPr>
          <w:rFonts w:ascii="Times New Roman" w:eastAsia="仿宋_GB2312" w:hAnsi="Times New Roman"/>
          <w:sz w:val="44"/>
          <w:szCs w:val="44"/>
        </w:rPr>
      </w:pPr>
    </w:p>
    <w:p w:rsidR="007A2811" w:rsidRPr="007A2811" w:rsidRDefault="007A2811" w:rsidP="007A2811">
      <w:pPr>
        <w:overflowPunct w:val="0"/>
        <w:snapToGrid w:val="0"/>
        <w:spacing w:line="600" w:lineRule="exact"/>
        <w:ind w:firstLineChars="200" w:firstLine="640"/>
        <w:rPr>
          <w:rFonts w:ascii="Times New Roman" w:eastAsia="仿宋_GB2312" w:hAnsi="Times New Roman"/>
          <w:sz w:val="32"/>
          <w:szCs w:val="32"/>
        </w:rPr>
      </w:pPr>
      <w:r w:rsidRPr="007A2811">
        <w:rPr>
          <w:rFonts w:ascii="Times New Roman" w:eastAsia="仿宋_GB2312" w:hAnsi="Times New Roman"/>
          <w:sz w:val="32"/>
          <w:szCs w:val="32"/>
        </w:rPr>
        <w:t>为进一步支持湘西自治州经济社会高质量发展，现制定如下政策措施。</w:t>
      </w:r>
    </w:p>
    <w:p w:rsidR="007A2811" w:rsidRPr="007A2811" w:rsidRDefault="007A2811" w:rsidP="007A2811">
      <w:pPr>
        <w:tabs>
          <w:tab w:val="left" w:pos="561"/>
        </w:tabs>
        <w:overflowPunct w:val="0"/>
        <w:snapToGrid w:val="0"/>
        <w:spacing w:line="600" w:lineRule="exact"/>
        <w:ind w:firstLineChars="200" w:firstLine="640"/>
        <w:rPr>
          <w:rFonts w:ascii="Times New Roman" w:eastAsia="黑体" w:hAnsi="Times New Roman"/>
          <w:sz w:val="32"/>
          <w:szCs w:val="32"/>
        </w:rPr>
      </w:pPr>
      <w:r w:rsidRPr="007A2811">
        <w:rPr>
          <w:rFonts w:ascii="Times New Roman" w:eastAsia="黑体" w:hAnsi="Times New Roman"/>
          <w:sz w:val="32"/>
          <w:szCs w:val="32"/>
        </w:rPr>
        <w:t>一、支持建设民族团结进步示范区</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（一）建设现代化基础设施体系。</w:t>
      </w:r>
      <w:r w:rsidRPr="007A2811">
        <w:rPr>
          <w:rFonts w:ascii="Times New Roman" w:eastAsia="仿宋_GB2312" w:hAnsi="Times New Roman"/>
          <w:sz w:val="32"/>
          <w:szCs w:val="32"/>
        </w:rPr>
        <w:t>加快建</w:t>
      </w:r>
      <w:r w:rsidRPr="007A2811">
        <w:rPr>
          <w:rFonts w:ascii="仿宋_GB2312" w:eastAsia="仿宋_GB2312" w:hAnsi="仿宋_GB2312" w:cs="仿宋_GB2312" w:hint="eastAsia"/>
          <w:sz w:val="32"/>
          <w:szCs w:val="32"/>
        </w:rPr>
        <w:t>设黔江至吉首铁路、辰溪至凤凰高速。支持湘西港泸溪港区武溪货运作业区相关码头项目建设。推进大兴寨水库及后续输水配套工程建设。实施凤凰古城防洪排涝综合治理、保靖县竹子坪水库、凤凰县栗坳水库、龙山县石牌水库建设，支持浦市等重点城镇防洪保护圈提质改造。支持花垣县供电纳入全省“一张网”，加快推动湖南—贵州电力灵活互济工程。积极推进“遵义—吉安”天然气国家干线管道、辰溪至泸溪长输管道建设，加快形成全省天然气长输管道“一张网一个价”，降低工业用气成本，确保天然气稳定供应。部署扩大“双万兆”网络，加快农村及偏远地区“双千兆”网络覆盖。推动卫星导航基准站新建、改建，提高北斗定位精度</w:t>
      </w:r>
      <w:r w:rsidRPr="007A2811">
        <w:rPr>
          <w:rFonts w:ascii="Times New Roman" w:eastAsia="仿宋_GB2312" w:hAnsi="Times New Roman"/>
          <w:sz w:val="32"/>
          <w:szCs w:val="32"/>
        </w:rPr>
        <w:t>。</w:t>
      </w:r>
      <w:r w:rsidRPr="007A2811">
        <w:rPr>
          <w:rFonts w:ascii="Times New Roman" w:eastAsia="楷体_GB2312" w:hAnsi="Times New Roman"/>
          <w:sz w:val="32"/>
          <w:szCs w:val="32"/>
        </w:rPr>
        <w:t>（责任单位：省发展改革委、省交通运输厅、省水利厅、省能源局、省通信管理局、省工业和信息化厅、省国资委、国网湖南省电力公司，湘西自治州人民政府。以下任务均由湘西自治州人民政府落实，不再列出）</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（二）切实保障和改善民生。</w:t>
      </w:r>
      <w:r w:rsidRPr="007A2811">
        <w:rPr>
          <w:rFonts w:ascii="Times New Roman" w:eastAsia="仿宋_GB2312" w:hAnsi="Times New Roman"/>
          <w:sz w:val="32"/>
          <w:szCs w:val="32"/>
        </w:rPr>
        <w:t>开展基础教育全学段、全方位帮扶，改善基本办学条件。加大吉首大学学科建设支持力度。支</w:t>
      </w:r>
      <w:r w:rsidRPr="007A2811">
        <w:rPr>
          <w:rFonts w:ascii="Times New Roman" w:eastAsia="仿宋_GB2312" w:hAnsi="Times New Roman"/>
          <w:sz w:val="32"/>
          <w:szCs w:val="32"/>
        </w:rPr>
        <w:lastRenderedPageBreak/>
        <w:t>持湘西民族</w:t>
      </w:r>
      <w:r w:rsidRPr="007A2811">
        <w:rPr>
          <w:rFonts w:ascii="仿宋_GB2312" w:eastAsia="仿宋_GB2312" w:hAnsi="仿宋_GB2312" w:cs="仿宋_GB2312" w:hint="eastAsia"/>
          <w:sz w:val="32"/>
          <w:szCs w:val="32"/>
        </w:rPr>
        <w:t>职业技术学院创建“双高计划”院校。支持建设“十八洞村”大思政课堂。实施医疗卫生强基工程，推进基层医疗卫生机构标准化建设。持续巩固高水平医院结对帮扶成效。加大省级教育、医疗人才组团式帮扶力度。支持开展易灾乡村灾害风险隐患综合监测现代化能力建设试点和综合防灾减灾救灾项</w:t>
      </w:r>
      <w:r w:rsidRPr="007A2811">
        <w:rPr>
          <w:rFonts w:ascii="Times New Roman" w:eastAsia="仿宋_GB2312" w:hAnsi="Times New Roman"/>
          <w:sz w:val="32"/>
          <w:szCs w:val="32"/>
        </w:rPr>
        <w:t>目工程建设。</w:t>
      </w:r>
      <w:r w:rsidRPr="007A2811">
        <w:rPr>
          <w:rFonts w:ascii="Times New Roman" w:eastAsia="楷体_GB2312" w:hAnsi="Times New Roman"/>
          <w:sz w:val="32"/>
          <w:szCs w:val="32"/>
        </w:rPr>
        <w:t>（责任单位：省教育厅、省卫生健康委、省发展改革委、省财政厅、省应急管理厅）</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sz w:val="32"/>
          <w:szCs w:val="32"/>
        </w:rPr>
      </w:pPr>
      <w:r w:rsidRPr="007A2811">
        <w:rPr>
          <w:rFonts w:ascii="Times New Roman" w:eastAsia="楷体_GB2312" w:hAnsi="Times New Roman"/>
          <w:sz w:val="32"/>
          <w:szCs w:val="32"/>
        </w:rPr>
        <w:t>（三）提升城市建设水平。</w:t>
      </w:r>
      <w:r w:rsidRPr="007A2811">
        <w:rPr>
          <w:rFonts w:ascii="Times New Roman" w:eastAsia="仿宋_GB2312" w:hAnsi="Times New Roman"/>
          <w:sz w:val="32"/>
          <w:szCs w:val="32"/>
        </w:rPr>
        <w:t>加强城市建设档案管理和数字化建设。实施一批城市生命线安全工程建设、城中村改造、城市危旧房改造项目。推进城市地下管网（管廊）及配套设施建设改造，养老托育等社区嵌入式服务设施建设，城镇生活污水治理、餐厨垃圾处理、生活垃圾填埋场封场治理。提升城市固废处置能力。</w:t>
      </w:r>
      <w:r w:rsidRPr="007A2811">
        <w:rPr>
          <w:rFonts w:ascii="Times New Roman" w:eastAsia="楷体_GB2312" w:hAnsi="Times New Roman"/>
          <w:sz w:val="32"/>
          <w:szCs w:val="32"/>
        </w:rPr>
        <w:t>（责任单位：省住房城乡建设厅、省生态环境厅、省发展改革委、省民政厅）</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sz w:val="32"/>
          <w:szCs w:val="32"/>
        </w:rPr>
      </w:pPr>
      <w:r w:rsidRPr="007A2811">
        <w:rPr>
          <w:rFonts w:ascii="Times New Roman" w:eastAsia="楷体_GB2312" w:hAnsi="Times New Roman"/>
          <w:kern w:val="0"/>
          <w:sz w:val="32"/>
          <w:szCs w:val="32"/>
        </w:rPr>
        <w:t>（四）推进民族融合发展。</w:t>
      </w:r>
      <w:r w:rsidRPr="007A2811">
        <w:rPr>
          <w:rFonts w:ascii="Times New Roman" w:eastAsia="仿宋_GB2312" w:hAnsi="Times New Roman" w:hint="eastAsia"/>
          <w:sz w:val="32"/>
          <w:szCs w:val="32"/>
        </w:rPr>
        <w:t>支持</w:t>
      </w:r>
      <w:r w:rsidRPr="007A2811">
        <w:rPr>
          <w:rFonts w:ascii="Times New Roman" w:eastAsia="仿宋_GB2312" w:hAnsi="Times New Roman"/>
          <w:sz w:val="32"/>
          <w:szCs w:val="32"/>
        </w:rPr>
        <w:t>吉</w:t>
      </w:r>
      <w:r w:rsidRPr="007A2811">
        <w:rPr>
          <w:rFonts w:ascii="Times New Roman" w:eastAsia="仿宋_GB2312" w:hAnsi="Times New Roman"/>
          <w:color w:val="333333"/>
          <w:sz w:val="32"/>
          <w:szCs w:val="32"/>
        </w:rPr>
        <w:t>首市</w:t>
      </w:r>
      <w:r w:rsidRPr="007A2811">
        <w:rPr>
          <w:rFonts w:ascii="Times New Roman" w:eastAsia="仿宋_GB2312" w:hAnsi="Times New Roman" w:hint="eastAsia"/>
          <w:color w:val="333333"/>
          <w:sz w:val="32"/>
          <w:szCs w:val="32"/>
        </w:rPr>
        <w:t>推进</w:t>
      </w:r>
      <w:r w:rsidRPr="007A2811">
        <w:rPr>
          <w:rFonts w:ascii="Times New Roman" w:eastAsia="仿宋_GB2312" w:hAnsi="Times New Roman"/>
          <w:sz w:val="32"/>
          <w:szCs w:val="32"/>
        </w:rPr>
        <w:t>国家</w:t>
      </w:r>
      <w:r w:rsidRPr="007A2811">
        <w:rPr>
          <w:rFonts w:ascii="Times New Roman" w:eastAsia="仿宋_GB2312" w:hAnsi="Times New Roman" w:hint="eastAsia"/>
          <w:sz w:val="32"/>
          <w:szCs w:val="32"/>
        </w:rPr>
        <w:t>首批</w:t>
      </w:r>
      <w:r w:rsidRPr="007A2811">
        <w:rPr>
          <w:rFonts w:ascii="Times New Roman" w:eastAsia="仿宋_GB2312" w:hAnsi="Times New Roman"/>
          <w:sz w:val="32"/>
          <w:szCs w:val="32"/>
        </w:rPr>
        <w:t>共同现代化试点工作。加大流动贷款贴息资金倾斜力度，支持和美村寨建设、民贸民品和民族手工业融合创新发展。巩固拓展全国民族团结进步示范区创建成果，深入推进民族团结进步创建工作。</w:t>
      </w:r>
      <w:r w:rsidRPr="007A2811">
        <w:rPr>
          <w:rFonts w:ascii="Times New Roman" w:eastAsia="仿宋_GB2312" w:hAnsi="Times New Roman" w:hint="eastAsia"/>
          <w:sz w:val="32"/>
          <w:szCs w:val="32"/>
        </w:rPr>
        <w:t>支持办好建州</w:t>
      </w:r>
      <w:r w:rsidRPr="007A2811">
        <w:rPr>
          <w:rFonts w:ascii="Times New Roman" w:eastAsia="楷体_GB2312" w:hAnsi="Times New Roman" w:hint="eastAsia"/>
          <w:sz w:val="32"/>
          <w:szCs w:val="32"/>
        </w:rPr>
        <w:t>70</w:t>
      </w:r>
      <w:r w:rsidRPr="007A2811">
        <w:rPr>
          <w:rFonts w:ascii="Times New Roman" w:eastAsia="仿宋_GB2312" w:hAnsi="Times New Roman" w:hint="eastAsia"/>
          <w:sz w:val="32"/>
          <w:szCs w:val="32"/>
        </w:rPr>
        <w:t>周年活动和第十三届全国少数民族传统体育运动会。</w:t>
      </w:r>
      <w:r w:rsidRPr="007A2811">
        <w:rPr>
          <w:rFonts w:ascii="Times New Roman" w:eastAsia="楷体_GB2312" w:hAnsi="Times New Roman" w:hint="eastAsia"/>
          <w:sz w:val="32"/>
          <w:szCs w:val="32"/>
        </w:rPr>
        <w:t>（</w:t>
      </w:r>
      <w:r w:rsidRPr="007A2811">
        <w:rPr>
          <w:rFonts w:ascii="Times New Roman" w:eastAsia="楷体_GB2312" w:hAnsi="Times New Roman"/>
          <w:sz w:val="32"/>
          <w:szCs w:val="32"/>
        </w:rPr>
        <w:t>责任单位：省民宗委、省体育局、人民银行湖南省分行、省工业和信息化厅、省财政厅）</w:t>
      </w:r>
    </w:p>
    <w:p w:rsidR="007A2811" w:rsidRPr="007A2811" w:rsidRDefault="007A2811" w:rsidP="007A2811">
      <w:pPr>
        <w:tabs>
          <w:tab w:val="left" w:pos="561"/>
        </w:tabs>
        <w:overflowPunct w:val="0"/>
        <w:snapToGrid w:val="0"/>
        <w:spacing w:line="600" w:lineRule="exact"/>
        <w:ind w:firstLineChars="200" w:firstLine="616"/>
        <w:rPr>
          <w:rFonts w:ascii="Times New Roman" w:eastAsia="黑体" w:hAnsi="Times New Roman"/>
          <w:spacing w:val="-6"/>
          <w:sz w:val="32"/>
          <w:szCs w:val="32"/>
        </w:rPr>
      </w:pPr>
      <w:r w:rsidRPr="007A2811">
        <w:rPr>
          <w:rFonts w:ascii="Times New Roman" w:eastAsia="黑体" w:hAnsi="Times New Roman"/>
          <w:spacing w:val="-6"/>
          <w:sz w:val="32"/>
          <w:szCs w:val="32"/>
        </w:rPr>
        <w:t>二、支持建设欠发达地区高质量发展先行区</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sz w:val="32"/>
          <w:szCs w:val="32"/>
        </w:rPr>
      </w:pPr>
      <w:r w:rsidRPr="007A2811">
        <w:rPr>
          <w:rFonts w:ascii="Times New Roman" w:eastAsia="楷体_GB2312" w:hAnsi="Times New Roman"/>
          <w:sz w:val="32"/>
          <w:szCs w:val="32"/>
        </w:rPr>
        <w:lastRenderedPageBreak/>
        <w:t>（五）巩固拓展脱贫攻坚成果</w:t>
      </w:r>
      <w:r w:rsidRPr="007A2811">
        <w:rPr>
          <w:rFonts w:ascii="Times New Roman" w:eastAsia="楷体_GB2312" w:hAnsi="Times New Roman"/>
          <w:kern w:val="0"/>
          <w:sz w:val="32"/>
          <w:szCs w:val="32"/>
        </w:rPr>
        <w:t>。</w:t>
      </w:r>
      <w:r w:rsidRPr="007A2811">
        <w:rPr>
          <w:rFonts w:ascii="Times New Roman" w:eastAsia="仿宋_GB2312" w:hAnsi="Times New Roman" w:hint="eastAsia"/>
          <w:sz w:val="32"/>
          <w:szCs w:val="32"/>
        </w:rPr>
        <w:t>坚决扛起精准扶贫首倡地政治责任，</w:t>
      </w:r>
      <w:r w:rsidRPr="007A2811">
        <w:rPr>
          <w:rFonts w:ascii="Times New Roman" w:eastAsia="仿宋_GB2312" w:hAnsi="Times New Roman"/>
          <w:sz w:val="32"/>
          <w:szCs w:val="32"/>
        </w:rPr>
        <w:t>统筹建立常态化防止返贫致贫机制，加大就业、教育、健康、养老保障和基本生活救助等帮扶力度。</w:t>
      </w:r>
      <w:r w:rsidRPr="007A2811">
        <w:rPr>
          <w:rFonts w:ascii="Times New Roman" w:eastAsia="仿宋_GB2312" w:hAnsi="Times New Roman" w:hint="eastAsia"/>
          <w:sz w:val="32"/>
          <w:szCs w:val="32"/>
        </w:rPr>
        <w:t>用好用足投资补助、税收减免等比照享受西部大开发有关政策。</w:t>
      </w:r>
      <w:r w:rsidRPr="007A2811">
        <w:rPr>
          <w:rFonts w:ascii="Times New Roman" w:eastAsia="仿宋_GB2312" w:hAnsi="Times New Roman"/>
          <w:sz w:val="32"/>
          <w:szCs w:val="32"/>
        </w:rPr>
        <w:t>落实省级领导联系乡村振兴重点帮扶县制度、省内相对发达地区对口帮扶制度。支持将符合条件的脱贫县纳入省级乡村振兴重点帮扶县。积极争取移民后期扶持政策。促进农村劳动力转移就业，加大就业补助、以工代赈资金支持。</w:t>
      </w:r>
      <w:r w:rsidRPr="007A2811">
        <w:rPr>
          <w:rFonts w:ascii="Times New Roman" w:eastAsia="楷体_GB2312" w:hAnsi="Times New Roman"/>
          <w:sz w:val="32"/>
          <w:szCs w:val="32"/>
        </w:rPr>
        <w:t>（责任单位：省农业农村厅、省人力资源社会保障厅、省发展改革委、省财政厅、省教育厅、省卫生健康委、省民政厅）</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sz w:val="32"/>
          <w:szCs w:val="32"/>
        </w:rPr>
      </w:pPr>
      <w:r w:rsidRPr="007A2811">
        <w:rPr>
          <w:rFonts w:ascii="Times New Roman" w:eastAsia="楷体_GB2312" w:hAnsi="Times New Roman"/>
          <w:sz w:val="32"/>
          <w:szCs w:val="32"/>
        </w:rPr>
        <w:t>（六）大力发展乡村富民产业。</w:t>
      </w:r>
      <w:r w:rsidRPr="007A2811">
        <w:rPr>
          <w:rFonts w:ascii="Times New Roman" w:eastAsia="仿宋_GB2312" w:hAnsi="Times New Roman" w:hint="eastAsia"/>
          <w:sz w:val="32"/>
          <w:szCs w:val="32"/>
        </w:rPr>
        <w:t>落实革命老区振兴发展政策，支持湘西自治州因地制宜发展有机农业、特色养殖、</w:t>
      </w:r>
      <w:r w:rsidRPr="007A2811">
        <w:rPr>
          <w:rFonts w:ascii="仿宋_GB2312" w:eastAsia="仿宋_GB2312" w:hAnsi="仿宋_GB2312" w:cs="仿宋_GB2312" w:hint="eastAsia"/>
          <w:sz w:val="32"/>
          <w:szCs w:val="32"/>
        </w:rPr>
        <w:t>林下经济等，支持按程序申报建设现代农业产业园</w:t>
      </w:r>
      <w:r w:rsidRPr="007A2811">
        <w:rPr>
          <w:rFonts w:ascii="Times New Roman" w:eastAsia="仿宋_GB2312" w:hAnsi="Times New Roman"/>
          <w:sz w:val="32"/>
          <w:szCs w:val="32"/>
        </w:rPr>
        <w:t>。深入推进农业品牌建设，培育农业产业化龙头企业，加强优质农产品产销对接。持续实施绿色有机认证补贴。加大季节性金融贷款贴息政策支持力度。加强丘陵山区先进适用农机应用。</w:t>
      </w:r>
      <w:r w:rsidRPr="007A2811">
        <w:rPr>
          <w:rFonts w:ascii="Times New Roman" w:eastAsia="楷体_GB2312" w:hAnsi="Times New Roman"/>
          <w:sz w:val="32"/>
          <w:szCs w:val="32"/>
        </w:rPr>
        <w:t>（责任单位：省农业农村厅、省委金融办、人民银行湖南省分行、省发展改革委、省财政厅、省商务厅）</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sz w:val="32"/>
          <w:szCs w:val="32"/>
        </w:rPr>
      </w:pPr>
      <w:r w:rsidRPr="007A2811">
        <w:rPr>
          <w:rFonts w:ascii="Times New Roman" w:eastAsia="楷体_GB2312" w:hAnsi="Times New Roman"/>
          <w:sz w:val="32"/>
          <w:szCs w:val="32"/>
        </w:rPr>
        <w:t>（七）深入实施乡村建设行动。</w:t>
      </w:r>
      <w:r w:rsidRPr="007A2811">
        <w:rPr>
          <w:rFonts w:ascii="Times New Roman" w:eastAsia="仿宋_GB2312" w:hAnsi="Times New Roman"/>
          <w:sz w:val="32"/>
          <w:szCs w:val="32"/>
        </w:rPr>
        <w:t>加力推进美丽乡村建设工程，开展全域土地综合整治，持续开展生活污水治理，提高垃圾收集分类循环利用水平，</w:t>
      </w:r>
      <w:r w:rsidRPr="007A2811">
        <w:rPr>
          <w:rFonts w:ascii="Times New Roman" w:eastAsia="仿宋_GB2312" w:hAnsi="Times New Roman"/>
          <w:color w:val="222222"/>
          <w:sz w:val="32"/>
          <w:szCs w:val="32"/>
        </w:rPr>
        <w:t>加快构建废弃物循环利用体系</w:t>
      </w:r>
      <w:r w:rsidRPr="007A2811">
        <w:rPr>
          <w:rFonts w:ascii="Times New Roman" w:eastAsia="仿宋_GB2312" w:hAnsi="Times New Roman"/>
          <w:sz w:val="32"/>
          <w:szCs w:val="32"/>
        </w:rPr>
        <w:t>。加强农村基础设施建设，提升农村公共服务供给水平。推进城乡供水一体化、</w:t>
      </w:r>
      <w:r w:rsidRPr="007A2811">
        <w:rPr>
          <w:rFonts w:ascii="仿宋_GB2312" w:eastAsia="仿宋_GB2312" w:hAnsi="仿宋_GB2312" w:cs="仿宋_GB2312" w:hint="eastAsia"/>
          <w:sz w:val="32"/>
          <w:szCs w:val="32"/>
        </w:rPr>
        <w:lastRenderedPageBreak/>
        <w:t>集中供水规模化和小型供水工程规范化建设改造，持续推动农村供水从“有水喝”向“喝好水”转变。实施“四好农村路”建设</w:t>
      </w:r>
      <w:r w:rsidRPr="007A2811">
        <w:rPr>
          <w:rFonts w:ascii="Times New Roman" w:eastAsia="仿宋_GB2312" w:hAnsi="Times New Roman"/>
          <w:sz w:val="32"/>
          <w:szCs w:val="32"/>
        </w:rPr>
        <w:t>，到</w:t>
      </w:r>
      <w:r w:rsidRPr="007A2811">
        <w:rPr>
          <w:rFonts w:ascii="Times New Roman" w:eastAsia="楷体_GB2312" w:hAnsi="Times New Roman"/>
          <w:sz w:val="32"/>
          <w:szCs w:val="32"/>
        </w:rPr>
        <w:t>2030</w:t>
      </w:r>
      <w:r w:rsidRPr="007A2811">
        <w:rPr>
          <w:rFonts w:ascii="Times New Roman" w:eastAsia="仿宋_GB2312" w:hAnsi="Times New Roman"/>
          <w:sz w:val="32"/>
          <w:szCs w:val="32"/>
        </w:rPr>
        <w:t>年，新建农村公路</w:t>
      </w:r>
      <w:r w:rsidRPr="007A2811">
        <w:rPr>
          <w:rFonts w:ascii="Times New Roman" w:eastAsia="楷体_GB2312" w:hAnsi="Times New Roman"/>
          <w:sz w:val="32"/>
          <w:szCs w:val="32"/>
        </w:rPr>
        <w:t>1200</w:t>
      </w:r>
      <w:r w:rsidRPr="007A2811">
        <w:rPr>
          <w:rFonts w:ascii="Times New Roman" w:eastAsia="仿宋_GB2312" w:hAnsi="Times New Roman"/>
          <w:sz w:val="32"/>
          <w:szCs w:val="32"/>
        </w:rPr>
        <w:t>公里。</w:t>
      </w:r>
      <w:r w:rsidRPr="007A2811">
        <w:rPr>
          <w:rFonts w:ascii="Times New Roman" w:eastAsia="楷体_GB2312" w:hAnsi="Times New Roman"/>
          <w:sz w:val="32"/>
          <w:szCs w:val="32"/>
        </w:rPr>
        <w:t>（责任单位：省农业农村厅、省住房城乡建设厅、省水利厅、省交通运输厅、省发展改革委、省卫生健康委、省文化和旅游厅、省教育厅、省民政厅、省自然资源厅）</w:t>
      </w:r>
    </w:p>
    <w:p w:rsidR="007A2811" w:rsidRPr="007A2811" w:rsidRDefault="007A2811" w:rsidP="007A2811">
      <w:pPr>
        <w:tabs>
          <w:tab w:val="left" w:pos="561"/>
        </w:tabs>
        <w:overflowPunct w:val="0"/>
        <w:snapToGrid w:val="0"/>
        <w:spacing w:line="600" w:lineRule="exact"/>
        <w:ind w:firstLineChars="200" w:firstLine="616"/>
        <w:rPr>
          <w:rFonts w:ascii="Times New Roman" w:eastAsia="黑体" w:hAnsi="Times New Roman"/>
          <w:spacing w:val="-6"/>
          <w:sz w:val="32"/>
          <w:szCs w:val="32"/>
        </w:rPr>
      </w:pPr>
      <w:r w:rsidRPr="007A2811">
        <w:rPr>
          <w:rFonts w:ascii="Times New Roman" w:eastAsia="黑体" w:hAnsi="Times New Roman"/>
          <w:spacing w:val="-6"/>
          <w:sz w:val="32"/>
          <w:szCs w:val="32"/>
        </w:rPr>
        <w:t>三、支持建设武陵山区特色产业发展集聚区</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（八）大力发展特色优势制造业。</w:t>
      </w:r>
      <w:r w:rsidRPr="007A2811">
        <w:rPr>
          <w:rFonts w:ascii="Times New Roman" w:eastAsia="仿宋_GB2312" w:hAnsi="Times New Roman"/>
          <w:sz w:val="32"/>
          <w:szCs w:val="32"/>
        </w:rPr>
        <w:t>挖掘整合现代农业、生物制造、烟酒茶饮、民俗旅游、生态康养等优质特色产业资源，推进产业集群建设，对符合条件项目予以倾斜支持。</w:t>
      </w:r>
      <w:r w:rsidRPr="007A2811">
        <w:rPr>
          <w:rFonts w:ascii="Times New Roman" w:eastAsia="仿宋_GB2312" w:hAnsi="Times New Roman" w:hint="eastAsia"/>
          <w:sz w:val="32"/>
          <w:szCs w:val="32"/>
        </w:rPr>
        <w:t>坚持生态优先、绿色发展，引导、支持矿产资源开发利用和产业转型升级，</w:t>
      </w:r>
      <w:r w:rsidRPr="007A2811">
        <w:rPr>
          <w:rFonts w:ascii="Times New Roman" w:eastAsia="仿宋_GB2312" w:hAnsi="Times New Roman"/>
          <w:sz w:val="32"/>
          <w:szCs w:val="32"/>
        </w:rPr>
        <w:t>加快发展钒储能材料产业。</w:t>
      </w:r>
      <w:r w:rsidRPr="007A2811">
        <w:rPr>
          <w:rFonts w:ascii="Times New Roman" w:eastAsia="楷体_GB2312" w:hAnsi="Times New Roman"/>
          <w:sz w:val="32"/>
          <w:szCs w:val="32"/>
        </w:rPr>
        <w:t>（责任单位：省工业和信息化厅、省自然资源厅、省财政厅、省农业农村厅、省生态环境厅、省发展改革委）</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（九）有序承接产业转移。</w:t>
      </w:r>
      <w:r w:rsidRPr="007A2811">
        <w:rPr>
          <w:rFonts w:ascii="Times New Roman" w:eastAsia="仿宋_GB2312" w:hAnsi="Times New Roman"/>
          <w:sz w:val="32"/>
          <w:szCs w:val="32"/>
        </w:rPr>
        <w:t>支持承接粤港澳大湾区、成渝</w:t>
      </w:r>
      <w:r w:rsidR="004C7FE4">
        <w:rPr>
          <w:rFonts w:ascii="Times New Roman" w:eastAsia="仿宋_GB2312" w:hAnsi="Times New Roman" w:hint="eastAsia"/>
          <w:sz w:val="32"/>
          <w:szCs w:val="32"/>
        </w:rPr>
        <w:t>地区</w:t>
      </w:r>
      <w:r w:rsidRPr="007A2811">
        <w:rPr>
          <w:rFonts w:ascii="Times New Roman" w:eastAsia="仿宋_GB2312" w:hAnsi="Times New Roman"/>
          <w:sz w:val="32"/>
          <w:szCs w:val="32"/>
        </w:rPr>
        <w:t>双城经济圈、长株潭城市群等产业转移。支持湘西高新区创建国家级高新区，支持武陵山龙凤经济协作示范区、渝湘黔边城协同发展合作区建设。</w:t>
      </w:r>
      <w:r w:rsidRPr="007A2811">
        <w:rPr>
          <w:rFonts w:ascii="Times New Roman" w:eastAsia="楷体_GB2312" w:hAnsi="Times New Roman"/>
          <w:sz w:val="32"/>
          <w:szCs w:val="32"/>
        </w:rPr>
        <w:t>（责任单位：省发展改革委、省工业和信息化厅、省科技厅、省商务厅）</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（十）加大科技创新扶持力度。</w:t>
      </w:r>
      <w:r w:rsidRPr="007A2811">
        <w:rPr>
          <w:rFonts w:ascii="Times New Roman" w:eastAsia="仿宋_GB2312" w:hAnsi="Times New Roman"/>
          <w:sz w:val="32"/>
          <w:szCs w:val="32"/>
        </w:rPr>
        <w:t>加快</w:t>
      </w:r>
      <w:r w:rsidRPr="007A2811">
        <w:rPr>
          <w:rFonts w:ascii="仿宋_GB2312" w:eastAsia="仿宋_GB2312" w:hAnsi="仿宋_GB2312" w:cs="仿宋_GB2312" w:hint="eastAsia"/>
          <w:sz w:val="32"/>
          <w:szCs w:val="32"/>
        </w:rPr>
        <w:t>吉首大学科技园建设，结合区域特色应用场景布局省重大科技项目，支持企业申报省级科创平台。加大对湘西自治州“西部之光”访问学者、省派科技特派员、“三区”科技人才等选派力度，支持省内高校、科研院所</w:t>
      </w:r>
      <w:r w:rsidRPr="007A2811">
        <w:rPr>
          <w:rFonts w:ascii="仿宋_GB2312" w:eastAsia="仿宋_GB2312" w:hAnsi="仿宋_GB2312" w:cs="仿宋_GB2312" w:hint="eastAsia"/>
          <w:sz w:val="32"/>
          <w:szCs w:val="32"/>
        </w:rPr>
        <w:lastRenderedPageBreak/>
        <w:t>按</w:t>
      </w:r>
      <w:r w:rsidRPr="007A2811">
        <w:rPr>
          <w:rFonts w:ascii="Times New Roman" w:eastAsia="仿宋_GB2312" w:hAnsi="Times New Roman"/>
          <w:sz w:val="32"/>
          <w:szCs w:val="32"/>
        </w:rPr>
        <w:t>产业类别组建团队，到湘西自治州开展科技成果转化和创新创业。</w:t>
      </w:r>
      <w:r w:rsidRPr="007A2811">
        <w:rPr>
          <w:rFonts w:ascii="Times New Roman" w:eastAsia="楷体_GB2312" w:hAnsi="Times New Roman"/>
          <w:sz w:val="32"/>
          <w:szCs w:val="32"/>
        </w:rPr>
        <w:t>（责任单位：省科技厅、省教育厅、省工业和信息化厅、省发展改革委）</w:t>
      </w:r>
    </w:p>
    <w:p w:rsidR="007A2811" w:rsidRPr="007A2811" w:rsidRDefault="007A2811" w:rsidP="007A2811">
      <w:pPr>
        <w:tabs>
          <w:tab w:val="left" w:pos="561"/>
        </w:tabs>
        <w:overflowPunct w:val="0"/>
        <w:snapToGrid w:val="0"/>
        <w:spacing w:line="600" w:lineRule="exact"/>
        <w:ind w:firstLineChars="200" w:firstLine="640"/>
        <w:rPr>
          <w:rFonts w:ascii="Times New Roman" w:eastAsia="黑体" w:hAnsi="Times New Roman"/>
          <w:sz w:val="32"/>
          <w:szCs w:val="32"/>
        </w:rPr>
      </w:pPr>
      <w:r w:rsidRPr="007A2811">
        <w:rPr>
          <w:rFonts w:ascii="Times New Roman" w:eastAsia="黑体" w:hAnsi="Times New Roman"/>
          <w:sz w:val="32"/>
          <w:szCs w:val="32"/>
        </w:rPr>
        <w:t>四、支持建设国内外知名生态文化旅游区</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（十一）加强文化传承保护。</w:t>
      </w:r>
      <w:r w:rsidRPr="007A2811">
        <w:rPr>
          <w:rFonts w:ascii="Times New Roman" w:eastAsia="仿宋_GB2312" w:hAnsi="Times New Roman"/>
          <w:sz w:val="32"/>
          <w:szCs w:val="32"/>
        </w:rPr>
        <w:t>加大对武陵山区（湘西）土家族苗族文化生态保护区建设的支持力度，建设经费纳入省市级公共财政经常性支出预算。统筹省级专项资金推进长征国家文化公园（湘西段）建设。加强湘鄂川黔革命根据地资源挖掘与利用。支持国家历史文化名城名镇名村申报国家文化保护传承利用工程，推进历史文化保护利用片区建设。保护和传承少数民族优秀传统文化，支持非物质文化遗产、各类历史文化古迹、农业文化遗产、水文化遗产、传统村落和少数民族特色村寨保护研究与配套设施建设。</w:t>
      </w:r>
      <w:r w:rsidRPr="007A2811">
        <w:rPr>
          <w:rFonts w:ascii="Times New Roman" w:eastAsia="楷体_GB2312" w:hAnsi="Times New Roman"/>
          <w:sz w:val="32"/>
          <w:szCs w:val="32"/>
        </w:rPr>
        <w:t>（责任单位：省文化和旅游厅、省委宣传部、省住房城乡建设厅、省文物局、省财政厅、省发展改革委、省农业农村厅、省委党史研究院、省水利厅）</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（十二）推进文旅深度融合。</w:t>
      </w:r>
      <w:r w:rsidRPr="007A2811">
        <w:rPr>
          <w:rFonts w:ascii="仿宋_GB2312" w:eastAsia="仿宋_GB2312" w:hAnsi="仿宋_GB2312" w:cs="仿宋_GB2312" w:hint="eastAsia"/>
          <w:sz w:val="32"/>
          <w:szCs w:val="32"/>
        </w:rPr>
        <w:t>将“湘西自治州博物馆（非遗馆）综合提质改造项目”纳入省级重点建设项目，支持其创建国家一级博物馆。指导湘西自治州打造文艺精品，并在国内外巡演中推介文旅资源，支持打造“边城文学小镇”，支持湘西自治州原创文艺精品纳入“雅韵三湘”等巡演计划。</w:t>
      </w:r>
      <w:r w:rsidRPr="007A2811">
        <w:rPr>
          <w:rFonts w:ascii="Times New Roman" w:eastAsia="仿宋_GB2312" w:hAnsi="Times New Roman"/>
          <w:sz w:val="32"/>
          <w:szCs w:val="32"/>
        </w:rPr>
        <w:t>支持智慧文旅平台、旅游集散体系、风景道及跨区域连接线等建设，运用</w:t>
      </w:r>
      <w:r w:rsidRPr="007A2811">
        <w:rPr>
          <w:rFonts w:ascii="Times New Roman" w:eastAsia="楷体_GB2312" w:hAnsi="Times New Roman"/>
          <w:sz w:val="32"/>
          <w:szCs w:val="32"/>
        </w:rPr>
        <w:t>5G</w:t>
      </w:r>
      <w:r w:rsidRPr="007A2811">
        <w:rPr>
          <w:rFonts w:ascii="Times New Roman" w:eastAsia="仿宋_GB2312" w:hAnsi="Times New Roman"/>
          <w:sz w:val="32"/>
          <w:szCs w:val="32"/>
        </w:rPr>
        <w:t>、</w:t>
      </w:r>
      <w:r w:rsidRPr="007A2811">
        <w:rPr>
          <w:rFonts w:ascii="Times New Roman" w:eastAsia="楷体_GB2312" w:hAnsi="Times New Roman"/>
          <w:sz w:val="32"/>
          <w:szCs w:val="32"/>
        </w:rPr>
        <w:t>AI</w:t>
      </w:r>
      <w:r w:rsidRPr="007A2811">
        <w:rPr>
          <w:rFonts w:ascii="Times New Roman" w:eastAsia="仿宋_GB2312" w:hAnsi="Times New Roman"/>
          <w:sz w:val="32"/>
          <w:szCs w:val="32"/>
        </w:rPr>
        <w:t>、大数据等技术构建数字化消费新场景。</w:t>
      </w:r>
      <w:r w:rsidRPr="007A2811">
        <w:rPr>
          <w:rFonts w:ascii="Times New Roman" w:eastAsia="楷体_GB2312" w:hAnsi="Times New Roman"/>
          <w:sz w:val="32"/>
          <w:szCs w:val="32"/>
        </w:rPr>
        <w:t>（责任单位：省文化和旅游厅、</w:t>
      </w:r>
      <w:r w:rsidRPr="007A2811">
        <w:rPr>
          <w:rFonts w:ascii="Times New Roman" w:eastAsia="楷体_GB2312" w:hAnsi="Times New Roman"/>
          <w:sz w:val="32"/>
          <w:szCs w:val="32"/>
        </w:rPr>
        <w:lastRenderedPageBreak/>
        <w:t>省财政厅、省发展改革委、省委宣传部、省文物局、省广电局）</w:t>
      </w:r>
    </w:p>
    <w:p w:rsidR="007A2811" w:rsidRPr="007A2811" w:rsidRDefault="007A2811" w:rsidP="007A2811">
      <w:pPr>
        <w:tabs>
          <w:tab w:val="left" w:pos="561"/>
        </w:tabs>
        <w:overflowPunct w:val="0"/>
        <w:snapToGrid w:val="0"/>
        <w:spacing w:line="600" w:lineRule="exact"/>
        <w:ind w:firstLineChars="200" w:firstLine="616"/>
        <w:rPr>
          <w:rFonts w:ascii="Times New Roman" w:eastAsia="黑体" w:hAnsi="Times New Roman"/>
          <w:sz w:val="32"/>
          <w:szCs w:val="32"/>
        </w:rPr>
      </w:pPr>
      <w:r w:rsidRPr="007A2811">
        <w:rPr>
          <w:rFonts w:ascii="Times New Roman" w:eastAsia="楷体_GB2312" w:hAnsi="Times New Roman"/>
          <w:spacing w:val="-6"/>
          <w:kern w:val="0"/>
          <w:sz w:val="32"/>
          <w:szCs w:val="32"/>
        </w:rPr>
        <w:t>（十三）</w:t>
      </w:r>
      <w:r w:rsidRPr="007A2811">
        <w:rPr>
          <w:rFonts w:ascii="楷体_GB2312" w:eastAsia="楷体_GB2312" w:hAnsi="楷体_GB2312" w:cs="楷体_GB2312" w:hint="eastAsia"/>
          <w:spacing w:val="-6"/>
          <w:kern w:val="0"/>
          <w:sz w:val="32"/>
          <w:szCs w:val="32"/>
        </w:rPr>
        <w:t>打造“神秘湘西”旅游品牌</w:t>
      </w:r>
      <w:r w:rsidRPr="007A2811">
        <w:rPr>
          <w:rFonts w:ascii="Times New Roman" w:eastAsia="楷体_GB2312" w:hAnsi="Times New Roman"/>
          <w:spacing w:val="-6"/>
          <w:kern w:val="0"/>
          <w:sz w:val="32"/>
          <w:szCs w:val="32"/>
        </w:rPr>
        <w:t>。</w:t>
      </w:r>
      <w:r w:rsidRPr="007A2811">
        <w:rPr>
          <w:rFonts w:ascii="Times New Roman" w:eastAsia="仿宋_GB2312" w:hAnsi="Times New Roman"/>
          <w:spacing w:val="-6"/>
          <w:sz w:val="32"/>
          <w:szCs w:val="32"/>
        </w:rPr>
        <w:t>支持</w:t>
      </w:r>
      <w:r w:rsidRPr="007A2811">
        <w:rPr>
          <w:rFonts w:ascii="仿宋_GB2312" w:eastAsia="仿宋_GB2312" w:hAnsi="仿宋_GB2312" w:cs="仿宋_GB2312" w:hint="eastAsia"/>
          <w:spacing w:val="-6"/>
          <w:sz w:val="32"/>
          <w:szCs w:val="32"/>
        </w:rPr>
        <w:t>凤凰古城、矮寨·十</w:t>
      </w:r>
      <w:r w:rsidRPr="007A2811">
        <w:rPr>
          <w:rFonts w:ascii="仿宋_GB2312" w:eastAsia="仿宋_GB2312" w:hAnsi="仿宋_GB2312" w:cs="仿宋_GB2312" w:hint="eastAsia"/>
          <w:sz w:val="32"/>
          <w:szCs w:val="32"/>
        </w:rPr>
        <w:t>八洞·德夯大峡谷、芙蓉镇等景区强基焕新。推动老司城世界文化遗产地、湘西世界地质公园提质升级。支持芙蓉镇-河西片区、里耶·八面山片区旅游度假区建设。争创</w:t>
      </w:r>
      <w:r w:rsidRPr="007A2811">
        <w:rPr>
          <w:rFonts w:ascii="Times New Roman" w:eastAsia="仿宋_GB2312" w:hAnsi="Times New Roman"/>
          <w:sz w:val="32"/>
          <w:szCs w:val="32"/>
        </w:rPr>
        <w:t>国家高质量户外运动目的地，承办全国性品牌体育赛事。</w:t>
      </w:r>
      <w:r w:rsidRPr="007A2811">
        <w:rPr>
          <w:rFonts w:ascii="Times New Roman" w:eastAsia="楷体_GB2312" w:hAnsi="Times New Roman"/>
          <w:sz w:val="32"/>
          <w:szCs w:val="32"/>
        </w:rPr>
        <w:t>（责任单位：省文化和旅游厅、省发展改革委、省体育局、省林业局、省国资委）</w:t>
      </w:r>
    </w:p>
    <w:p w:rsidR="007A2811" w:rsidRPr="007A2811" w:rsidRDefault="007A2811" w:rsidP="007A2811">
      <w:pPr>
        <w:tabs>
          <w:tab w:val="left" w:pos="561"/>
        </w:tabs>
        <w:overflowPunct w:val="0"/>
        <w:snapToGrid w:val="0"/>
        <w:spacing w:line="600" w:lineRule="exact"/>
        <w:ind w:firstLineChars="200" w:firstLine="640"/>
        <w:rPr>
          <w:rFonts w:ascii="Times New Roman" w:eastAsia="黑体" w:hAnsi="Times New Roman"/>
          <w:sz w:val="32"/>
          <w:szCs w:val="32"/>
        </w:rPr>
      </w:pPr>
      <w:r w:rsidRPr="007A2811">
        <w:rPr>
          <w:rFonts w:ascii="Times New Roman" w:eastAsia="黑体" w:hAnsi="Times New Roman"/>
          <w:sz w:val="32"/>
          <w:szCs w:val="32"/>
        </w:rPr>
        <w:t>五、支持建设绿色发展样板区</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（十四）加强生态保护和修复。</w:t>
      </w:r>
      <w:r w:rsidRPr="007A2811">
        <w:rPr>
          <w:rFonts w:ascii="Times New Roman" w:eastAsia="仿宋_GB2312" w:hAnsi="Times New Roman"/>
          <w:sz w:val="32"/>
          <w:szCs w:val="32"/>
        </w:rPr>
        <w:t>加大自然保护地生态移民搬迁、地灾工程治理和隐患区人员避险搬迁、生态保护修复支持力度，支持国家山水林田湖草沙一体化保护修复工程、采矿损毁土地修复工程、中央生态环境资金项目等工程项目申报。建立自然保护地占用补偿、保护补偿制度。支持八县市积极争取小流域综合治理提质增效项目并做好一体化推进水土保持工程建设项目储备，实施万溶江等</w:t>
      </w:r>
      <w:r w:rsidRPr="007A2811">
        <w:rPr>
          <w:rFonts w:ascii="Times New Roman" w:eastAsia="楷体_GB2312" w:hAnsi="Times New Roman"/>
          <w:sz w:val="32"/>
          <w:szCs w:val="32"/>
        </w:rPr>
        <w:t>15</w:t>
      </w:r>
      <w:r w:rsidRPr="007A2811">
        <w:rPr>
          <w:rFonts w:ascii="Times New Roman" w:eastAsia="仿宋_GB2312" w:hAnsi="Times New Roman"/>
          <w:sz w:val="32"/>
          <w:szCs w:val="32"/>
        </w:rPr>
        <w:t>条幸福河流建设。加大松材线虫病疫情防控资金支持。</w:t>
      </w:r>
      <w:r w:rsidRPr="007A2811">
        <w:rPr>
          <w:rFonts w:ascii="Times New Roman" w:eastAsia="楷体_GB2312" w:hAnsi="Times New Roman"/>
          <w:sz w:val="32"/>
          <w:szCs w:val="32"/>
        </w:rPr>
        <w:t>（责任单位：省自然资源厅、省生态环境厅、省水利厅、省发展改革委、省林业局）</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t>（十五）探索生态产品价值实现。</w:t>
      </w:r>
      <w:r w:rsidRPr="007A2811">
        <w:rPr>
          <w:rFonts w:ascii="Times New Roman" w:eastAsia="仿宋_GB2312" w:hAnsi="Times New Roman"/>
          <w:sz w:val="32"/>
          <w:szCs w:val="32"/>
        </w:rPr>
        <w:t>支持创</w:t>
      </w:r>
      <w:r w:rsidRPr="007A2811">
        <w:rPr>
          <w:rFonts w:ascii="仿宋_GB2312" w:eastAsia="仿宋_GB2312" w:hAnsi="仿宋_GB2312" w:cs="仿宋_GB2312" w:hint="eastAsia"/>
          <w:sz w:val="32"/>
          <w:szCs w:val="32"/>
        </w:rPr>
        <w:t>建国家级生态文明建设示范区和“绿水青山就是金山银山”实践创新基地。探索建立生态产品调查监测评价、经营开发、保护补偿、保障推进机制</w:t>
      </w:r>
      <w:r w:rsidRPr="007A2811">
        <w:rPr>
          <w:rFonts w:ascii="Times New Roman" w:eastAsia="仿宋_GB2312" w:hAnsi="Times New Roman"/>
          <w:sz w:val="32"/>
          <w:szCs w:val="32"/>
        </w:rPr>
        <w:t>，争创国家生态产品价值实现机制试点。</w:t>
      </w:r>
      <w:r w:rsidRPr="007A2811">
        <w:rPr>
          <w:rFonts w:ascii="Times New Roman" w:eastAsia="楷体_GB2312" w:hAnsi="Times New Roman"/>
          <w:sz w:val="32"/>
          <w:szCs w:val="32"/>
        </w:rPr>
        <w:t>（责任单位：省生态环境厅、省发展改革委、省财政厅、省林业局、省自然资源厅）</w:t>
      </w:r>
    </w:p>
    <w:p w:rsidR="007A2811" w:rsidRPr="007A2811" w:rsidRDefault="007A2811" w:rsidP="007A2811">
      <w:pPr>
        <w:tabs>
          <w:tab w:val="left" w:pos="561"/>
        </w:tabs>
        <w:overflowPunct w:val="0"/>
        <w:snapToGrid w:val="0"/>
        <w:spacing w:line="600" w:lineRule="exact"/>
        <w:ind w:firstLineChars="200" w:firstLine="640"/>
        <w:rPr>
          <w:rFonts w:ascii="Times New Roman" w:eastAsia="楷体_GB2312" w:hAnsi="Times New Roman"/>
          <w:kern w:val="0"/>
          <w:sz w:val="32"/>
          <w:szCs w:val="32"/>
        </w:rPr>
      </w:pPr>
      <w:r w:rsidRPr="007A2811">
        <w:rPr>
          <w:rFonts w:ascii="Times New Roman" w:eastAsia="楷体_GB2312" w:hAnsi="Times New Roman"/>
          <w:kern w:val="0"/>
          <w:sz w:val="32"/>
          <w:szCs w:val="32"/>
        </w:rPr>
        <w:lastRenderedPageBreak/>
        <w:t>（十六）加快推进绿色发展转型。</w:t>
      </w:r>
      <w:r w:rsidRPr="007A2811">
        <w:rPr>
          <w:rFonts w:ascii="Times New Roman" w:eastAsia="仿宋_GB2312" w:hAnsi="Times New Roman"/>
          <w:sz w:val="32"/>
          <w:szCs w:val="32"/>
        </w:rPr>
        <w:t>支持创</w:t>
      </w:r>
      <w:r w:rsidRPr="007A2811">
        <w:rPr>
          <w:rFonts w:ascii="仿宋_GB2312" w:eastAsia="仿宋_GB2312" w:hAnsi="仿宋_GB2312" w:cs="仿宋_GB2312" w:hint="eastAsia"/>
          <w:sz w:val="32"/>
          <w:szCs w:val="32"/>
        </w:rPr>
        <w:t>建美丽城市先行区。巩固拓展“锰三角”矿业污染综合治理成果，推动锰渣和铅锌尾矿综合利用，推动矿业转型绿色发展。稳妥推进风电、光伏等</w:t>
      </w:r>
      <w:r w:rsidRPr="007A2811">
        <w:rPr>
          <w:rFonts w:ascii="Times New Roman" w:eastAsia="仿宋_GB2312" w:hAnsi="Times New Roman"/>
          <w:sz w:val="32"/>
          <w:szCs w:val="32"/>
        </w:rPr>
        <w:t>清洁能源建设。</w:t>
      </w:r>
      <w:r w:rsidRPr="007A2811">
        <w:rPr>
          <w:rFonts w:ascii="Times New Roman" w:eastAsia="楷体_GB2312" w:hAnsi="Times New Roman"/>
          <w:sz w:val="32"/>
          <w:szCs w:val="32"/>
        </w:rPr>
        <w:t>（责任单位：省生态环境厅、省发展改革委、省工业和信息化厅、省自然资源厅、省应急管理厅、省农业农村厅、省能源局）</w:t>
      </w:r>
    </w:p>
    <w:p w:rsidR="007A2811" w:rsidRPr="007A2811" w:rsidRDefault="007A2811" w:rsidP="007A2811">
      <w:pPr>
        <w:tabs>
          <w:tab w:val="left" w:pos="561"/>
        </w:tabs>
        <w:overflowPunct w:val="0"/>
        <w:snapToGrid w:val="0"/>
        <w:spacing w:line="600" w:lineRule="exact"/>
        <w:ind w:firstLineChars="200" w:firstLine="640"/>
        <w:rPr>
          <w:rFonts w:ascii="Times New Roman" w:eastAsia="黑体" w:hAnsi="Times New Roman"/>
          <w:sz w:val="32"/>
          <w:szCs w:val="32"/>
        </w:rPr>
      </w:pPr>
      <w:r w:rsidRPr="007A2811">
        <w:rPr>
          <w:rFonts w:ascii="Times New Roman" w:eastAsia="黑体" w:hAnsi="Times New Roman"/>
          <w:sz w:val="32"/>
          <w:szCs w:val="32"/>
        </w:rPr>
        <w:t>六、保障措施</w:t>
      </w:r>
    </w:p>
    <w:p w:rsidR="00B059E1" w:rsidRPr="007A2811" w:rsidRDefault="007A2811" w:rsidP="007A2811">
      <w:pPr>
        <w:tabs>
          <w:tab w:val="left" w:pos="561"/>
        </w:tabs>
        <w:overflowPunct w:val="0"/>
        <w:snapToGrid w:val="0"/>
        <w:spacing w:line="600" w:lineRule="exact"/>
        <w:ind w:firstLineChars="200" w:firstLine="640"/>
        <w:rPr>
          <w:rFonts w:ascii="仿宋_GB2312" w:hAnsi="仿宋_GB2312" w:cs="仿宋_GB2312"/>
          <w:sz w:val="32"/>
          <w:szCs w:val="32"/>
        </w:rPr>
      </w:pPr>
      <w:r w:rsidRPr="007A2811">
        <w:rPr>
          <w:rFonts w:ascii="Times New Roman" w:eastAsia="仿宋_GB2312" w:hAnsi="Times New Roman"/>
          <w:sz w:val="32"/>
          <w:szCs w:val="32"/>
        </w:rPr>
        <w:t>对湘西自治州基本公共服务领域共同财政事权支出省级按</w:t>
      </w:r>
      <w:r w:rsidRPr="007A2811">
        <w:rPr>
          <w:rFonts w:ascii="Times New Roman" w:eastAsia="楷体_GB2312" w:hAnsi="Times New Roman"/>
          <w:sz w:val="32"/>
          <w:szCs w:val="32"/>
        </w:rPr>
        <w:t>80</w:t>
      </w:r>
      <w:r w:rsidRPr="007A2811">
        <w:rPr>
          <w:rFonts w:ascii="Times New Roman" w:eastAsia="仿宋_GB2312" w:hAnsi="Times New Roman"/>
          <w:sz w:val="32"/>
          <w:szCs w:val="32"/>
        </w:rPr>
        <w:t>%</w:t>
      </w:r>
      <w:r w:rsidRPr="007A2811">
        <w:rPr>
          <w:rFonts w:ascii="Times New Roman" w:eastAsia="仿宋_GB2312" w:hAnsi="Times New Roman"/>
          <w:sz w:val="32"/>
          <w:szCs w:val="32"/>
        </w:rPr>
        <w:t>的比例进行分担。湘西自治州纳入国家战略规划的铁路、生态环保、水利等重大项目，省级积极统筹中央转移支付、省专项及债券资金予以支持。鼓励开展环境权益抵质押融资试点，扩大绿色信贷支持规模，引导</w:t>
      </w:r>
      <w:r w:rsidRPr="007A2811">
        <w:rPr>
          <w:rFonts w:ascii="Times New Roman" w:eastAsia="仿宋_GB2312" w:hAnsi="Times New Roman"/>
          <w:color w:val="000000"/>
          <w:kern w:val="0"/>
          <w:sz w:val="32"/>
          <w:szCs w:val="32"/>
        </w:rPr>
        <w:t>金融机构加大信贷资源倾斜</w:t>
      </w:r>
      <w:r w:rsidRPr="007A2811">
        <w:rPr>
          <w:rFonts w:ascii="Times New Roman" w:eastAsia="仿宋_GB2312" w:hAnsi="Times New Roman"/>
          <w:sz w:val="32"/>
          <w:szCs w:val="32"/>
        </w:rPr>
        <w:t>。支持优秀企业申报省级上市资源后备库。支持保险机构开展保险资金对接融资行动。支持湘西自治州产业发展引导基金与省金芙蓉投资基金深度合作，扶持特色制造业集群建设。对纳入省重大项目清单的交通、能源、水利等项目，省级按照规定比例保障耕地占补平衡指标。支持湘西自治州文旅项目纳入点状用地。加大省直部门、省内相对发达地区与湘西自治州的干部交流和互派挂职力度。</w:t>
      </w:r>
      <w:r w:rsidRPr="007A2811">
        <w:rPr>
          <w:rFonts w:ascii="Times New Roman" w:eastAsia="仿宋_GB2312" w:hAnsi="Times New Roman"/>
          <w:spacing w:val="-6"/>
          <w:sz w:val="32"/>
          <w:szCs w:val="32"/>
        </w:rPr>
        <w:t>省直有关部门单位要严格落实分工责任。</w:t>
      </w:r>
      <w:r w:rsidRPr="007A2811">
        <w:rPr>
          <w:rFonts w:ascii="Times New Roman" w:eastAsia="仿宋_GB2312" w:hAnsi="Times New Roman"/>
          <w:sz w:val="32"/>
          <w:szCs w:val="32"/>
        </w:rPr>
        <w:t>湘西自治州要切实承担主体责任，主动作为、真抓实干，抓好各项任务落实。</w:t>
      </w:r>
    </w:p>
    <w:sectPr w:rsidR="00B059E1" w:rsidRPr="007A2811" w:rsidSect="00FD6BCD">
      <w:footerReference w:type="default" r:id="rId7"/>
      <w:pgSz w:w="11906" w:h="16838"/>
      <w:pgMar w:top="1701" w:right="1417" w:bottom="1417" w:left="141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C36" w:rsidRDefault="006D4C36">
      <w:r>
        <w:separator/>
      </w:r>
    </w:p>
  </w:endnote>
  <w:endnote w:type="continuationSeparator" w:id="1">
    <w:p w:rsidR="006D4C36" w:rsidRDefault="006D4C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仿宋_GB2312">
    <w:altName w:val="方正仿宋_GBK"/>
    <w:charset w:val="00"/>
    <w:family w:val="auto"/>
    <w:pitch w:val="default"/>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BCD" w:rsidRDefault="006B5841">
    <w:pPr>
      <w:pStyle w:val="a5"/>
    </w:pPr>
    <w:r>
      <w:pict>
        <v:shapetype id="_x0000_t202" coordsize="21600,21600" o:spt="202" path="m,l,21600r21600,l21600,xe">
          <v:stroke joinstyle="miter"/>
          <v:path gradientshapeok="t" o:connecttype="rect"/>
        </v:shapetype>
        <v:shape id="文本框 4" o:spid="_x0000_s2052" type="#_x0000_t202" style="position:absolute;margin-left:1560pt;margin-top:0;width:2in;height:2in;z-index:251657728;mso-wrap-style:none;mso-position-horizontal:outside;mso-position-horizontal-relative:margin" filled="f" stroked="f">
          <v:fill o:detectmouseclick="t"/>
          <v:textbox style="mso-fit-shape-to-text:t" inset="0,0,0,0">
            <w:txbxContent>
              <w:p w:rsidR="00FD6BCD" w:rsidRDefault="00B059E1">
                <w:pPr>
                  <w:pStyle w:val="a5"/>
                  <w:adjustRightInd w:val="0"/>
                  <w:ind w:leftChars="100" w:left="210" w:rightChars="100" w:right="21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6B5841">
                  <w:rPr>
                    <w:rFonts w:ascii="Times New Roman" w:eastAsia="仿宋_GB2312" w:hAnsi="Times New Roman"/>
                    <w:sz w:val="28"/>
                    <w:szCs w:val="28"/>
                  </w:rPr>
                  <w:fldChar w:fldCharType="begin"/>
                </w:r>
                <w:r>
                  <w:rPr>
                    <w:rFonts w:ascii="Times New Roman" w:eastAsia="仿宋_GB2312" w:hAnsi="Times New Roman"/>
                    <w:sz w:val="28"/>
                    <w:szCs w:val="28"/>
                  </w:rPr>
                  <w:instrText xml:space="preserve"> PAGE  \* MERGEFORMAT </w:instrText>
                </w:r>
                <w:r w:rsidR="006B5841">
                  <w:rPr>
                    <w:rFonts w:ascii="Times New Roman" w:eastAsia="仿宋_GB2312" w:hAnsi="Times New Roman"/>
                    <w:sz w:val="28"/>
                    <w:szCs w:val="28"/>
                  </w:rPr>
                  <w:fldChar w:fldCharType="separate"/>
                </w:r>
                <w:r w:rsidR="004C7FE4">
                  <w:rPr>
                    <w:rFonts w:ascii="Times New Roman" w:eastAsia="仿宋_GB2312" w:hAnsi="Times New Roman"/>
                    <w:noProof/>
                    <w:sz w:val="28"/>
                    <w:szCs w:val="28"/>
                  </w:rPr>
                  <w:t>5</w:t>
                </w:r>
                <w:r w:rsidR="006B5841">
                  <w:rPr>
                    <w:rFonts w:ascii="Times New Roman" w:eastAsia="仿宋_GB2312" w:hAnsi="Times New Roman"/>
                    <w:sz w:val="28"/>
                    <w:szCs w:val="28"/>
                  </w:rPr>
                  <w:fldChar w:fldCharType="end"/>
                </w:r>
                <w:r>
                  <w:rPr>
                    <w:rFonts w:ascii="仿宋_GB2312" w:eastAsia="仿宋_GB2312" w:hAnsi="仿宋_GB2312" w:cs="仿宋_GB2312" w:hint="eastAsia"/>
                    <w:sz w:val="28"/>
                    <w:szCs w:val="28"/>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C36" w:rsidRDefault="006D4C36">
      <w:r>
        <w:separator/>
      </w:r>
    </w:p>
  </w:footnote>
  <w:footnote w:type="continuationSeparator" w:id="1">
    <w:p w:rsidR="006D4C36" w:rsidRDefault="006D4C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8BBB608"/>
    <w:multiLevelType w:val="singleLevel"/>
    <w:tmpl w:val="98BBB608"/>
    <w:lvl w:ilvl="0">
      <w:start w:val="1"/>
      <w:numFmt w:val="chineseCounting"/>
      <w:suff w:val="nothing"/>
      <w:lvlText w:val="（%1）"/>
      <w:lvlJc w:val="left"/>
      <w:rPr>
        <w:rFonts w:hint="eastAsia"/>
      </w:rPr>
    </w:lvl>
  </w:abstractNum>
  <w:abstractNum w:abstractNumId="1">
    <w:nsid w:val="FDEC6EE0"/>
    <w:multiLevelType w:val="singleLevel"/>
    <w:tmpl w:val="FDEC6EE0"/>
    <w:lvl w:ilvl="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56448"/>
    <w:rsid w:val="EEFF0499"/>
    <w:rsid w:val="FBA65147"/>
    <w:rsid w:val="FD8FA461"/>
    <w:rsid w:val="FF76F6B2"/>
    <w:rsid w:val="000A2B7E"/>
    <w:rsid w:val="000B7973"/>
    <w:rsid w:val="00185A13"/>
    <w:rsid w:val="001B7E74"/>
    <w:rsid w:val="002040EE"/>
    <w:rsid w:val="00205CA6"/>
    <w:rsid w:val="00252BEE"/>
    <w:rsid w:val="002D7A05"/>
    <w:rsid w:val="002F645B"/>
    <w:rsid w:val="00322C58"/>
    <w:rsid w:val="0038503A"/>
    <w:rsid w:val="003D2FBC"/>
    <w:rsid w:val="00412241"/>
    <w:rsid w:val="00412B0E"/>
    <w:rsid w:val="0044775F"/>
    <w:rsid w:val="004B19D1"/>
    <w:rsid w:val="004C7FE4"/>
    <w:rsid w:val="00506146"/>
    <w:rsid w:val="00556448"/>
    <w:rsid w:val="00587482"/>
    <w:rsid w:val="00591924"/>
    <w:rsid w:val="005D456F"/>
    <w:rsid w:val="00636CC2"/>
    <w:rsid w:val="006B5841"/>
    <w:rsid w:val="006D4C36"/>
    <w:rsid w:val="007A2811"/>
    <w:rsid w:val="00871C15"/>
    <w:rsid w:val="00994DF3"/>
    <w:rsid w:val="009E3F12"/>
    <w:rsid w:val="00A60078"/>
    <w:rsid w:val="00A6720F"/>
    <w:rsid w:val="00B059E1"/>
    <w:rsid w:val="00BF607D"/>
    <w:rsid w:val="00DB4A35"/>
    <w:rsid w:val="00E66C6B"/>
    <w:rsid w:val="00E66D80"/>
    <w:rsid w:val="00ED7C39"/>
    <w:rsid w:val="00FD6BCD"/>
    <w:rsid w:val="3EAB0813"/>
    <w:rsid w:val="652470FF"/>
    <w:rsid w:val="74F724BA"/>
    <w:rsid w:val="76BFD1B1"/>
    <w:rsid w:val="7AE736B4"/>
    <w:rsid w:val="7C79E3ED"/>
    <w:rsid w:val="7D3BC6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5" w:uiPriority="99" w:qFormat="1"/>
    <w:lsdException w:name="footnote text" w:qFormat="1"/>
    <w:lsdException w:name="footer" w:uiPriority="99" w:qFormat="1"/>
    <w:lsdException w:name="caption" w:semiHidden="1" w:unhideWhenUsed="1" w:qFormat="1"/>
    <w:lsdException w:name="endnote text" w:qFormat="1"/>
    <w:lsdException w:name="Title" w:qFormat="1"/>
    <w:lsdException w:name="Default Paragraph Font" w:semiHidden="1"/>
    <w:lsdException w:name="Body Text"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D6BC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D6BCD"/>
    <w:rPr>
      <w:b/>
    </w:rPr>
  </w:style>
  <w:style w:type="character" w:styleId="a4">
    <w:name w:val="Hyperlink"/>
    <w:basedOn w:val="a0"/>
    <w:uiPriority w:val="99"/>
    <w:unhideWhenUsed/>
    <w:qFormat/>
    <w:rsid w:val="00FD6BCD"/>
    <w:rPr>
      <w:rFonts w:ascii="方正仿宋_GB2312" w:eastAsia="宋体" w:hAnsi="方正仿宋_GB2312" w:cs="Times New Roman" w:hint="default"/>
      <w:color w:val="0404B3"/>
      <w:sz w:val="18"/>
      <w:szCs w:val="18"/>
      <w:u w:val="none"/>
    </w:rPr>
  </w:style>
  <w:style w:type="paragraph" w:styleId="HTML">
    <w:name w:val="HTML Preformatted"/>
    <w:basedOn w:val="a"/>
    <w:qFormat/>
    <w:rsid w:val="00FD6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5">
    <w:name w:val="footer"/>
    <w:basedOn w:val="a"/>
    <w:uiPriority w:val="99"/>
    <w:qFormat/>
    <w:rsid w:val="00FD6BCD"/>
    <w:pPr>
      <w:tabs>
        <w:tab w:val="center" w:pos="4153"/>
        <w:tab w:val="right" w:pos="8306"/>
      </w:tabs>
      <w:snapToGrid w:val="0"/>
      <w:jc w:val="left"/>
    </w:pPr>
    <w:rPr>
      <w:sz w:val="18"/>
    </w:rPr>
  </w:style>
  <w:style w:type="paragraph" w:styleId="5">
    <w:name w:val="toc 5"/>
    <w:next w:val="a"/>
    <w:uiPriority w:val="99"/>
    <w:qFormat/>
    <w:rsid w:val="00FD6BCD"/>
    <w:pPr>
      <w:widowControl w:val="0"/>
      <w:ind w:leftChars="800" w:left="1680"/>
      <w:jc w:val="both"/>
    </w:pPr>
    <w:rPr>
      <w:rFonts w:ascii="Times New Roman" w:hAnsi="Times New Roman"/>
      <w:kern w:val="2"/>
      <w:sz w:val="21"/>
      <w:szCs w:val="24"/>
    </w:rPr>
  </w:style>
  <w:style w:type="paragraph" w:styleId="a6">
    <w:name w:val="header"/>
    <w:basedOn w:val="a"/>
    <w:rsid w:val="00FD6BC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unhideWhenUsed/>
    <w:qFormat/>
    <w:rsid w:val="00FD6BCD"/>
    <w:rPr>
      <w:rFonts w:ascii="Times New Roman" w:hAnsi="Times New Roman"/>
      <w:sz w:val="24"/>
    </w:rPr>
  </w:style>
  <w:style w:type="paragraph" w:customStyle="1" w:styleId="23">
    <w:name w:val="样式 文字 + 首行缩进:  2 字符3"/>
    <w:basedOn w:val="a"/>
    <w:qFormat/>
    <w:rsid w:val="005D456F"/>
    <w:pPr>
      <w:spacing w:line="360" w:lineRule="auto"/>
      <w:jc w:val="left"/>
    </w:pPr>
    <w:rPr>
      <w:sz w:val="28"/>
      <w:szCs w:val="28"/>
    </w:rPr>
  </w:style>
  <w:style w:type="paragraph" w:styleId="a8">
    <w:name w:val="Body Text"/>
    <w:basedOn w:val="a"/>
    <w:next w:val="7"/>
    <w:link w:val="Char"/>
    <w:qFormat/>
    <w:rsid w:val="005D456F"/>
    <w:pPr>
      <w:spacing w:after="120"/>
    </w:pPr>
    <w:rPr>
      <w:rFonts w:hint="eastAsia"/>
    </w:rPr>
  </w:style>
  <w:style w:type="character" w:customStyle="1" w:styleId="Char">
    <w:name w:val="正文文本 Char"/>
    <w:basedOn w:val="a0"/>
    <w:link w:val="a8"/>
    <w:rsid w:val="005D456F"/>
    <w:rPr>
      <w:kern w:val="2"/>
      <w:sz w:val="21"/>
      <w:szCs w:val="24"/>
    </w:rPr>
  </w:style>
  <w:style w:type="paragraph" w:styleId="a9">
    <w:name w:val="endnote text"/>
    <w:basedOn w:val="a"/>
    <w:link w:val="Char0"/>
    <w:qFormat/>
    <w:rsid w:val="005D456F"/>
  </w:style>
  <w:style w:type="character" w:customStyle="1" w:styleId="Char0">
    <w:name w:val="尾注文本 Char"/>
    <w:basedOn w:val="a0"/>
    <w:link w:val="a9"/>
    <w:rsid w:val="005D456F"/>
    <w:rPr>
      <w:kern w:val="2"/>
      <w:sz w:val="21"/>
      <w:szCs w:val="24"/>
    </w:rPr>
  </w:style>
  <w:style w:type="table" w:styleId="aa">
    <w:name w:val="Table Grid"/>
    <w:basedOn w:val="a1"/>
    <w:uiPriority w:val="39"/>
    <w:qFormat/>
    <w:rsid w:val="005D45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7">
    <w:name w:val="index 7"/>
    <w:basedOn w:val="a"/>
    <w:next w:val="a"/>
    <w:autoRedefine/>
    <w:rsid w:val="005D456F"/>
    <w:pPr>
      <w:ind w:leftChars="1200" w:left="1200"/>
    </w:pPr>
  </w:style>
  <w:style w:type="paragraph" w:customStyle="1" w:styleId="new">
    <w:name w:val="正文new"/>
    <w:basedOn w:val="a"/>
    <w:qFormat/>
    <w:rsid w:val="00322C58"/>
    <w:pPr>
      <w:ind w:firstLineChars="200" w:firstLine="200"/>
    </w:pPr>
    <w:rPr>
      <w:rFonts w:ascii="仿宋" w:eastAsia="仿宋_GB2312" w:hAnsi="仿宋"/>
      <w:sz w:val="30"/>
      <w:szCs w:val="28"/>
    </w:rPr>
  </w:style>
  <w:style w:type="paragraph" w:styleId="ab">
    <w:name w:val="footnote text"/>
    <w:basedOn w:val="a"/>
    <w:link w:val="Char1"/>
    <w:qFormat/>
    <w:rsid w:val="007A2811"/>
    <w:pPr>
      <w:snapToGrid w:val="0"/>
      <w:jc w:val="left"/>
    </w:pPr>
    <w:rPr>
      <w:sz w:val="18"/>
      <w:szCs w:val="22"/>
    </w:rPr>
  </w:style>
  <w:style w:type="character" w:customStyle="1" w:styleId="Char1">
    <w:name w:val="脚注文本 Char"/>
    <w:basedOn w:val="a0"/>
    <w:link w:val="ab"/>
    <w:rsid w:val="007A2811"/>
    <w:rPr>
      <w:kern w:val="2"/>
      <w:sz w:val="18"/>
      <w:szCs w:val="22"/>
    </w:r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615</Words>
  <Characters>3507</Characters>
  <Application>Microsoft Office Word</Application>
  <DocSecurity>0</DocSecurity>
  <Lines>29</Lines>
  <Paragraphs>8</Paragraphs>
  <ScaleCrop>false</ScaleCrop>
  <Company>Microsoft</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22</cp:revision>
  <cp:lastPrinted>2026-03-04T16:44:00Z</cp:lastPrinted>
  <dcterms:created xsi:type="dcterms:W3CDTF">2026-03-09T07:11:00Z</dcterms:created>
  <dcterms:modified xsi:type="dcterms:W3CDTF">2008-12-31T16:21:00Z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2052-10.1.0.8047</vt:lpwstr>
  </property>
  <property fmtid="{D5CDD505-2E9C-101B-9397-08002B2CF9AE}" pid="3" name="KSOTemplateDocerSaveRecord">
    <vt:lpwstr>eyJoZGlkIjoiYzMzNzM4OWQxMDRlZDc3YmQzY2VjM2I1YTgyMzkwNTYiLCJ1c2VySWQiOiIzOTY0ODE2NzAifQ==</vt:lpwstr>
  </property>
  <property fmtid="{D5CDD505-2E9C-101B-9397-08002B2CF9AE}" pid="4" name="ICV">
    <vt:lpwstr>04F96AA6CE84471299F21FDAABEF4589_13</vt:lpwstr>
  </property>
</Properties>
</file>