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426" w:rsidRPr="005A4F02" w:rsidRDefault="00904ED5">
      <w:pPr>
        <w:rPr>
          <w:rFonts w:ascii="GWZT-EN" w:eastAsia="方正黑体_GBK" w:hAnsi="方正黑体_GBK" w:cs="方正黑体_GBK"/>
          <w:bCs/>
        </w:rPr>
      </w:pPr>
      <w:r w:rsidRPr="005A4F02">
        <w:rPr>
          <w:rFonts w:ascii="GWZT-EN" w:eastAsia="方正黑体_GBK" w:hAnsi="方正黑体_GBK" w:cs="方正黑体_GBK" w:hint="eastAsia"/>
          <w:bCs/>
        </w:rPr>
        <w:t>附件</w:t>
      </w:r>
    </w:p>
    <w:tbl>
      <w:tblPr>
        <w:tblW w:w="884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4"/>
      </w:tblGrid>
      <w:tr w:rsidR="00E67426" w:rsidRPr="005A4F02">
        <w:trPr>
          <w:trHeight w:hRule="exact" w:val="607"/>
          <w:jc w:val="center"/>
        </w:trPr>
        <w:tc>
          <w:tcPr>
            <w:tcW w:w="8844" w:type="dxa"/>
            <w:tcBorders>
              <w:tl2br w:val="nil"/>
              <w:tr2bl w:val="nil"/>
            </w:tcBorders>
          </w:tcPr>
          <w:p w:rsidR="00E67426" w:rsidRPr="005A4F02" w:rsidRDefault="00904ED5">
            <w:pPr>
              <w:tabs>
                <w:tab w:val="left" w:pos="826"/>
              </w:tabs>
              <w:adjustRightInd/>
              <w:spacing w:afterLines="50" w:after="289" w:line="240" w:lineRule="auto"/>
              <w:jc w:val="left"/>
              <w:rPr>
                <w:rFonts w:ascii="GWZT-EN" w:eastAsia="方正小标宋_GBK" w:hAnsi="方正小标宋_GBK" w:cs="方正小标宋_GBK"/>
                <w:position w:val="19"/>
                <w:sz w:val="44"/>
                <w:szCs w:val="44"/>
              </w:rPr>
            </w:pPr>
            <w:r w:rsidRPr="005A4F02">
              <w:rPr>
                <w:rFonts w:ascii="GWZT-EN" w:eastAsia="方正小标宋_GBK" w:hAnsi="方正小标宋_GBK" w:cs="方正小标宋_GBK" w:hint="eastAsia"/>
                <w:position w:val="19"/>
                <w:sz w:val="44"/>
                <w:szCs w:val="44"/>
              </w:rPr>
              <w:tab/>
            </w:r>
          </w:p>
        </w:tc>
      </w:tr>
      <w:tr w:rsidR="00E67426" w:rsidRPr="005A4F02">
        <w:trPr>
          <w:trHeight w:val="1356"/>
          <w:jc w:val="center"/>
        </w:trPr>
        <w:tc>
          <w:tcPr>
            <w:tcW w:w="8844" w:type="dxa"/>
            <w:tcBorders>
              <w:tl2br w:val="nil"/>
              <w:tr2bl w:val="nil"/>
            </w:tcBorders>
          </w:tcPr>
          <w:p w:rsidR="00E67426" w:rsidRPr="005A4F02" w:rsidRDefault="00904ED5">
            <w:pPr>
              <w:adjustRightInd/>
              <w:spacing w:line="600" w:lineRule="exact"/>
              <w:jc w:val="center"/>
              <w:rPr>
                <w:rFonts w:ascii="GWZT-EN" w:eastAsia="方正小标宋_GBK" w:hAnsi="方正小标宋_GBK" w:cs="方正小标宋_GBK"/>
                <w:bCs/>
                <w:spacing w:val="-11"/>
                <w:sz w:val="44"/>
                <w:szCs w:val="44"/>
              </w:rPr>
            </w:pPr>
            <w:r w:rsidRPr="005A4F02">
              <w:rPr>
                <w:rFonts w:ascii="GWZT-EN" w:eastAsia="方正小标宋_GBK" w:hAnsi="方正小标宋_GBK" w:cs="方正小标宋_GBK" w:hint="eastAsia"/>
                <w:bCs/>
                <w:spacing w:val="-11"/>
                <w:sz w:val="44"/>
                <w:szCs w:val="44"/>
              </w:rPr>
              <w:t>荣获</w:t>
            </w:r>
            <w:r w:rsidRPr="005A4F02">
              <w:rPr>
                <w:rFonts w:ascii="GWZT-EN" w:eastAsia="方正小标宋_GBK" w:hAnsi="方正小标宋_GBK" w:cs="方正小标宋_GBK" w:hint="eastAsia"/>
                <w:bCs/>
                <w:spacing w:val="-11"/>
                <w:sz w:val="44"/>
                <w:szCs w:val="44"/>
              </w:rPr>
              <w:t>2025</w:t>
            </w:r>
            <w:r w:rsidRPr="005A4F02">
              <w:rPr>
                <w:rFonts w:ascii="GWZT-EN" w:eastAsia="方正小标宋_GBK" w:hAnsi="方正小标宋_GBK" w:cs="方正小标宋_GBK" w:hint="eastAsia"/>
                <w:bCs/>
                <w:spacing w:val="-11"/>
                <w:sz w:val="44"/>
                <w:szCs w:val="44"/>
              </w:rPr>
              <w:t>年度国家海上搜救奖励</w:t>
            </w:r>
          </w:p>
          <w:p w:rsidR="00E67426" w:rsidRPr="005A4F02" w:rsidRDefault="00904ED5">
            <w:pPr>
              <w:adjustRightInd/>
              <w:spacing w:line="600" w:lineRule="exact"/>
              <w:jc w:val="center"/>
              <w:rPr>
                <w:rFonts w:ascii="GWZT-EN" w:eastAsia="GWZT-EN" w:hAnsi="GWZT-EN" w:cs="GWZT-EN"/>
                <w:sz w:val="44"/>
                <w:szCs w:val="44"/>
              </w:rPr>
            </w:pPr>
            <w:r w:rsidRPr="005A4F02">
              <w:rPr>
                <w:rFonts w:ascii="GWZT-EN" w:eastAsia="方正小标宋_GBK" w:hAnsi="方正小标宋_GBK" w:cs="方正小标宋_GBK" w:hint="eastAsia"/>
                <w:bCs/>
                <w:spacing w:val="-11"/>
                <w:sz w:val="44"/>
                <w:szCs w:val="44"/>
              </w:rPr>
              <w:t>社会力量一览表</w:t>
            </w:r>
          </w:p>
        </w:tc>
      </w:tr>
    </w:tbl>
    <w:p w:rsidR="00E67426" w:rsidRPr="005A4F02" w:rsidRDefault="00E67426">
      <w:pPr>
        <w:spacing w:line="20" w:lineRule="exact"/>
        <w:rPr>
          <w:rFonts w:ascii="GWZT-EN" w:hAnsi="方正仿宋_GBK" w:cs="方正仿宋_GBK"/>
          <w:bCs/>
        </w:rPr>
      </w:pPr>
    </w:p>
    <w:tbl>
      <w:tblPr>
        <w:tblW w:w="88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74"/>
        <w:gridCol w:w="1189"/>
        <w:gridCol w:w="5916"/>
        <w:gridCol w:w="1165"/>
      </w:tblGrid>
      <w:tr w:rsidR="00E67426" w:rsidRPr="005A4F02">
        <w:trPr>
          <w:trHeight w:val="369"/>
          <w:tblHeader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序号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申报单位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获奖社会力量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奖励金额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黑龙江省水上搜救指挥中心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单位：佳木斯</w:t>
            </w:r>
            <w:bookmarkStart w:id="0" w:name="_GoBack"/>
            <w:bookmarkEnd w:id="0"/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龙航港务局有限公司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单位：同江龙航港务有限公司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单位：黑龙江东丝路国际道路运输有限责任公司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单位：滨玛逊摩托艇俱乐部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单位：哈尔滨市水上搜救志愿者协会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单位：哈尔滨市道外区博能应急救援服务中心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单位：通河县蓝天救援队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单位：七台河市兄弟连救援队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单位：黑河市黑龙冬泳俱乐部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单位：齐齐哈尔市蓝天应急救援中心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单位：牡丹江市江滨船艇游乐有限公司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单位：牡丹江红十字雪城救援队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单位：大庆市蓝天救援队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单位：黑龙江海盾水运技术服务有限公司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辽宁省海上搜救中心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船舶：安东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船舶：连港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0.6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船舶：连港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1.6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船舶：连港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0.6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船舶：连港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20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辽宁省海上搜救中心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船舶：连港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船舶：连港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2.6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船舶：连港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0.6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船舶：连港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79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船舶：海洋石油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船舶：海洋石油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647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船舶：海洋石油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648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0.8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单位：大连市西岗区万众应急救援中心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单位：大连高新区蓝天救援队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单位：大连瓦房店市蓝天救援服务中心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单位：大连金普新区蓝天志愿者服务中心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单位：大连蔚蓝蓝天救援服务有限公司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单位：大连战蓝水域救援队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单位：大连市中山区黑马应急救援中心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单位：丹东港口集团有限公司轮驳分公司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单位：丹东市万众应急救援队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单位：辽港控股（营口）有限公司轮驳分公司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单位：兴城市北斗应急救援队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河北省海上搜救中心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单位：中国水利水电第九工程局有限公司昌黎海上光伏项目部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船舶：冀北新渔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06096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0.4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船舶：冀北新渔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06333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船舶：冀北新渔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07008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0.4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船舶：冀北新渔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06562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0.4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船舶：冀北新渔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06025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0.4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船舶：冀北新渔养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00400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45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河北省海上搜救中心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船舶：冀乐渔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03697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0.4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单位：中国石油海上应急救援响应中心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船舶：冀滦渔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03157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单位：唐山市曹妃甸区蓝天救援服务中心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船舶：曹港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单位：秦皇岛市蓝天救援队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单位：秦皇岛迪航旅游服务有限公司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单位：唐山市近海救援志愿者协会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单位：乐亭县蓝天救援队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54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天津市海上搜救中心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船舶：南港拖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船舶：德耀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船舶：德拓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船舶：儒捷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船舶：博予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船舶：大沽轮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船舶：大沽轮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船舶：大沽轮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船舶：津港轮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船舶：民生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001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单位：天津市滨海新区蓝天救援服务中心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船舶：华腾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</w:t>
            </w:r>
            <w:bookmarkStart w:id="1" w:name="hmcheck_b7b33e706b444bbe82c563ed487e5777"/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德诺</w:t>
            </w:r>
            <w:bookmarkEnd w:id="1"/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船舶：冀丰渔工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00018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单位：天津港轮驳有限公司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单位：天津临港船务有限公司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70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山东省海上搜救中心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船舶：颢达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船舶：鲁蓬渔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64507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船舶：浙海台州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船舶：金丰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单位：海阳市海晏旅游服务有限公司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船舶：亚洲二号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船舶：亚洲三号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船舶：青港拖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船舶：神华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535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船舶：明叶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船舶：国远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705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船舶：远丰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船舶：弘泰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613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船舶：俚港拖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船舶：鲁荣渔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55937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船舶：富宏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船舶：翎航拖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船舶：翎航拖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船舶：胜利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船舶：胜利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单位：烟台高新区九一九公益服务中心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单位：烟台海运通游乐园有限公司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单位：龙口市蛟龙公益应急救援队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单位：烟台港轮驳有限公司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单位：烟台隆顺旅游开发有限公司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95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山东省海上搜救中心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单位：烟台秦邦旅游服务有限公司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单位：烟台惹浪亭海洋科技有限公司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单位：烟台三航雷达服务技术研究所有限公司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单位：烟台新朝飞扬客运有限公司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单位：华能烟台新能源有限公司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单位：电投（青岛）投资发展有限公司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单位：烟台华步经贸有限责任公司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单位：青岛红十字同尘救援中心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单位：青岛港轮驳有限公司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单位：青岛金山海上救援中心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单位：青岛市救生协会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单位：青岛西海岸新区皓翔救援队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单位：青岛市即墨区蓝天救援队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单位：日照港集装箱发展有限公司轮驳分公司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单位：山东岚桥港有限公司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单位：日照市蓝天救援队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单位：荣成市石岛人民医院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单位：威海市旅游码头有限责任公司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单位：乳山市蓝天志愿救援队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单位：山东威海港发展有限公司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单位：威海港航轮驳有限公司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单位：威海火炬高技术产业开发区联信救援队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单位：山东鑫弘重工有限公司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单位：石岛新港港务股份有限公司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单位：潍坊先锋应急救援促进中心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120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山东省海上搜救中心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单位：山东舵手文化旅游发展有限公司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单位：山东渤海湾港轮驳有限公司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单位：中电科（宁波）海洋电子研究院有限公司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船舶：锦航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单位：无棣蓝天救援队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单位：山东港口集团滨州港有限公司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126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江苏省水上搜救中心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船舶：洋口拖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船舶：洋口拖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船舶：洋口拖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船舶：洋口拖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船舶：洋口拖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船舶：瀚航海工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船舶：泰昇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船舶：浙定工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1012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船舶：利洋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船舶：海锐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船舶：泰港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船舶：泰电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船舶：新港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船舶：太港拖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140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船舶：苏港拖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5003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141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船舶：海宇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142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船舶：连港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143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船舶：太港拖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144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船舶：太港拖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145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江苏省水上搜救中心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船舶：苏连云渔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12678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146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船舶：苏赣渔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02002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147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单位：江苏海服技术发展有限公司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148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单位：常州云海船务有限公司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149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单位：常州金帆船舶服务有限公司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单位：江阴瑞志船务有限公司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单位：江阴顺安船务有限公司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单位：江苏</w:t>
            </w:r>
            <w:bookmarkStart w:id="2" w:name="hmcheck_bbe4b87748924cbfa0b674d54f715ed3"/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士豪</w:t>
            </w:r>
            <w:bookmarkEnd w:id="2"/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单位：镇江澍泽港口服务有限公司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单位：江苏苏港航务工程有限公司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单位：镇江港务集团有限公司轮驳分公司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单位：江苏亚龙航务打捞有限公司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单位：镇江迎潮船务有限公司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单位：扬州江源协靠搜救有限责任公司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单位：江苏海宇航务工程有限公司镇江分公司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单位：太仓港长海船务有限公司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单位：江苏海宇工程航务有限公司太仓分公司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单位：连云港港口集团有限公司轮驳分公司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单位：南京港（集团）有限公司轮驳分公司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单位：南京江宇船务有限公司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单位：南京长江行游轮有限公司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单位：江苏安航船务有限公司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单位：张家港港务集团有限公司船务分公司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单位：常熟市瑞兴船务有限公司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单位：江苏苏港航务工程有限公司常熟分公司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170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江苏省水上搜救中心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单位：南通港口轮驳有限公司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单位：江苏海宇航务工程有限公司沿海分公司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单位：常熟锦通船务有限公司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173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上海海上搜救中心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船舶：兴晟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0.7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船舶：东雷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船舶：东南起九号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船舶：东南起十二号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船舶：兴晟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船舶：新嘉舟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船舶：新嘉舟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船舶：静海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船舶：沪南捞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船舶：申南拖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船舶：通锦运维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009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船舶：东南起六号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船舶：绿源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船舶：东雷星辰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1.4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船舶：鸿顺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066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190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船舶：连洋测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191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船舶：鑫安拖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0.4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192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船舶：苏通交测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0.4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193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船舶：苏海测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0.4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194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船舶：航瑞运维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0.4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195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上海海上搜救中心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单位：上海晟敏海洋工程有限公司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196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单位：上海港复兴船务有限公司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197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单位：上海深水港船务有限公司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198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船舶：浦江壹拾玖号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199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单位：上海龙祥船务有限公司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单位：上海驿倍船务工程有限公司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单位：上海鹏岸船务有限公司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单位：上海吉富祥船舶服务有限公司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单位：上海鑫安船务有限公司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个人：韩耀国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单位：上海海上搜救志愿者总队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206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浙江省海上搜救中心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船舶：浙定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59389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船舶：甬港引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船舶：象渔供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船舶：薏霖运维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船舶：新润舟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单位：龙港市东海救援队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船舶：润发长隆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船舶：恩洁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船舶：大丰港海融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船舶：浙平渔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80158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船舶：天安河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船舶：台海救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船舶：园山拖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219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船舶：浙岭渔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29966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220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浙江省海上搜救中心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船舶：中海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3698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单位：宁波油港轮驳有限公司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单位：舟山港海通轮驳有限责任公司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单位：舟山市浙石化舟港拖轮有限公司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单位：温州市洞头区猎豹应急救援服务中心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单位：苍南县黄金海岸救援中心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单位：温岭</w:t>
            </w:r>
            <w:bookmarkStart w:id="3" w:name="hmcheck_04ead35949b145e7b5f37357d865e411"/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市石</w:t>
            </w:r>
            <w:bookmarkEnd w:id="3"/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塘海上平安民间救助站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单位：玉环市海韵志愿救援队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单位：温岭市第一人民医院滨海新城院区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229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福建省海上搜救中心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船舶：闽连渔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60987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船舶：乾坤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单位：福州加利亚船舶服务有限公司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船舶：江苏三航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666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船舶：合信拖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船舶：中恒轮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船舶：宇航拖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船舶：厦港拖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单位：福建福港拖轮有限公司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单位：福建省曙光救援中心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239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单位：福建荔兴拖轮有限公司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240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单位：晋江市金井镇水上救援协会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241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单位：泉州市安捷海岸救援服务中心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242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单位：丰泽区渔人海上救援中心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243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单位：泉州市港兴海上义务救援中心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244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单位：石狮市祥芝渔港义务救援协会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245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福建省海上搜救中心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单位：厦门市思明区十方应急救援队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246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单位：厦门市思明区鼓浪屿海救队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247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单位：厦门市海沧区吉红海上救援队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248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单位：厦门市曙光救援队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249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单位：漳州古雷港经济开发区海盾见义勇为救援队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单位：平潭综合实验区渔业协会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单位：平潭综合实验区盛达娱乐有限公司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252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广东省海上搜救中心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船舶：粤珠渔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73233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船舶：徐闻锦和和平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020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船舶：粤雷渔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16669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单位：广州打捞局应急潜水小分队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船舶：中威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船舶：华运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船舶：粤台渔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12208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259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船舶：粤红渔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30188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船舶：玮轩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船舶：湛江湾一号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船舶：粤惠来渔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41999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船舶：海电运维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单位：揭阳市华舟海洋发展有限公司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船舶：翔景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668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船舶：桂北渔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15858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船舶：庄周一梦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船舶：顺兴拖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269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船舶：丰能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006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270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广东省海上搜救中心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船舶：岭洲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船舶：珠航拖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船舶：海电运维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505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船舶：海宏交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船舶：南海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船舶：雷乌新沟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063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船舶：雷乌新沟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062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船舶：粤汕城渔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20388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船舶：粤汕城渔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20389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279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船舶：海安拖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单位：珠海市众兴海上应急救援中心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单位：深圳市大铲湾拖轮有限公司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船舶：协航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单位：河源江东新区蓝天救援协会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单位：江门市新会区海马水上救援志愿服务中心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单位：珠海市金湾区三灶镇鱼林村微渐海上应急救援中心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单位：中海石油（中国）有限公司深圳分公司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单位：珠海市金湾区海上救助协会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单位：台山市海宁海上救援志愿服务中心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单位：河源市蓝天救援队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单位：深圳市盐田区方舟救援队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单位：中山市蓝天救援服务中心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单位：厦门港务船务有限公司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单位：汕尾粤电航运服务有限公司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单位：广东海安水运技术服务有限公司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295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广东省海上搜救中心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单位：广东湛江港龙腾船务有限公司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单位：珠海港拖轮有限公司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单位：汕头市安捷义务救援队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单位：潮州市蓝天救援志愿者协会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299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单位：肇庆市水上搜救队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船舶：慈航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单位：梅州市应急志愿者协会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单位：潮州市潮安区山豹应急救援队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单位：湛江港（集团）股份有限公司船舶分公司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单位：珠海市万众益心应急救援服务中心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单位：中交广州航道局有限公司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单位：深圳市大鹏新区应急管理协会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单位：潮州市弘德寻失志愿者联合会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单位：深圳市华舟海洋发展股份有限公司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单位：湛江市红嘴鸥旅游船务有限公司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个人：钟如宝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船舶：穗港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单位：广东潮海港航服务有限公司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船舶：捷海拖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5001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单位：佛山市蓝天救援志愿协会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单位：广东顺通航道工程有限公司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单位：清远市清蓝潜水服务有限公司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317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广西海上搜救中心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船舶：沿海消拖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船舶：桂平拖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319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船舶：桂平拖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320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广西海上搜救中心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船舶：桂平拖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船舶：桂北渔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33688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船舶：德勤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886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船舶：鸿丰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5899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船舶：海顺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1368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船舶：桂平宏远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8866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单位：南宁市红十字搜救救援队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单位：南宁市蓝盾安全应急科技有限公司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单位：南宁市蓝天救援志愿者协会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单位：横州市蓝天救援服务中心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单位：北海市海上搜救志愿者协会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单位：广西飞鹰沿海搜救志愿队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单位：北海市地之角户外运动有限公司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单位：北海海豚潜水打捞有限公司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单位：北海市珠乡休闲渔业旅游有限公司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单位：北海东宇游艇俱乐部有限公司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单位：北部湾港钦州码头有限公司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单位：北部湾拖船（防城港）有限公司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单位：广西金联华拖船服务有限公司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339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单位：防城港北部湾旅游投资开发有限公司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340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单位：贵港市飞鹰救护队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341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单位：平南县飞鹰救护队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342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单位：贵港市蓝天救援队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343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单位：贵港市港南区蓝天救援队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344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单位：梧州市红十字搜救救援队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345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广西海上搜救中心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单位：柳州市蓝天救援服务中心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346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单位：柳州市应急志愿者协会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347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单位：全州蓝天救援服务中心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348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单位：平乐县蓝天救援队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349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单位：桂林漓江水上搜救志愿者服务中心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单位：阳朔县漓江景区管理有限公司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单位：阳朔县红鹰救援服务中心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单位：桂林潜途应急救援服务中心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单位：桂林市冬泳协会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单位：桂林市蓝天救援服务中心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单位：河池市红十字救援救护志愿服务中心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单位：平果市蓝天救援服务中心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单位：来宾市海福水上搜救志愿者服务中心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单位：崇左市蓝天救援队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359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单位：玉林市蓝天救援志愿者协会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单位：贺州市麒麟先锋应急救援志愿者服务中心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船舶：来桂渔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10022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362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海南省海上搜救中心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船舶：鸿畅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船舶：琼陵渔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03228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船舶：琼乐渔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30057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船舶：琼乐渔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30082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船舶：厦港拖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船舶：海南炼化拖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船舶：海连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288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369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船舶：航瑞运维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370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海南省海上搜救中心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船舶：厦港拖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船舶：琼文渔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08446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船舶：琼琼海渔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09808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单位：中海石油（中国）有限公司海南分公司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单位：海南港航拖轮有限公司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单位：海南蓝天救援服务中心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单位：海南省红十字盈滨救援队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单位：三亚蓝天志愿者救援中心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单位：三亚禹途救援技术服务有限公司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379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单位：海南宁捷海岸救援队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单位：三亚鹿城救援服务中心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单位：海南蜈支洲旅游开发股份有限公司三亚蜈支洲岛旅游区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单位：三亚西岛大洲旅业有限公司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单位：三亚天岭海上旅游服务有限公司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单位：海南八所港务有限责任公司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单位：国投厦港海南拖轮有限公司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单位：海南亚太通用航空有限公司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387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长江干线水上搜救协调中心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单位：重庆市万州港口（集团）有限责任公司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单位：宜昌众港物流有限公司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389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单位：湖北勇发水上服务有限公司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390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单位：湖北省团风县实发打捞工程有限公司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391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单位：武汉市江海韵实业有限公司黄石分公司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392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单位：黄梅县盛安砂石经营部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393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单位：上港集团船务分公司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394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单位：枞阳县洁净水上环保服务有限公司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395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长江干线水上搜救协调中心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船舶：淼品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888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396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船舶：众威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818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397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船舶：弘帆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118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398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船舶：禹成拖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001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399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船舶：繁无渡江号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船舶：振泰拖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8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船舶：振泰拖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2006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船舶：扬海浮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船舶：打捞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20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船舶：皖消救拖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3201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单位：重庆长航救助打捞工程有限公司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单位：重庆市展宏图救助打捞有限责任公司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3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单位：重庆市江津区长兴轮船有限责任公司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单位：重庆郡航物流有限公司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409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单位：重庆市博航物流有限责任公司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单位：奉节县江华航运有限公司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单位：重庆顺渤物流有限公司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单位：重庆市涪陵区曙光应急救援队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单位：重庆市涪陵区红十字蓝天救援队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单位：宜宾市翠屏区三江新区战狼应急救援中心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单位：四川宜宾大力胜救助打捞有限公司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单位：重庆市涪陵区恒硕船务有限公司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单位：宜昌华益船务有限公司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单位：宜昌海豚水下工程有限责任公司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419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单位：宜昌港务集团有限责任公司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420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长江干线水上搜救协调中心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单位：宜昌祥龙水下工程有限公司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421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单位：荆州市海创航运有限公司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422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单位：岳阳航捷工程有限公司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423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单位：岳阳市扬子航务打捞工程有限公司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424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单位：武汉长江轮船有限公司特种运输分公司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425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单位：武汉港申船务有限公司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426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单位：湖北润航船舶服务有限公司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427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单位：湖北巴水船务有限公司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428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单位：湖口县港埠打捞工程有限公司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429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</w:t>
            </w:r>
            <w:bookmarkStart w:id="4" w:name="hmcheck_89f98a9131c0420c8d23f0a568ac4242"/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武穴市长</w:t>
            </w:r>
            <w:bookmarkEnd w:id="4"/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江打捞工程有限责任公司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个人：张文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单位：安徽省桐城市华盛航运有限公司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单位：望江县江华船舶水上服务有限公司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单位：芜湖禹成船务有限公司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单位：芜湖市扬子航道工程有限公司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单位：芜湖市振泰船务有限责任公司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436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内蒙古自治区交通运输厅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单位：呼和浩特市蓝天救援服务队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单位：包头市黄河水上救援志愿者协会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单位：呼伦贝尔中鹏救援队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439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单位：莫力达瓦达斡尔族自治旗红十字会纳文水上救援队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74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440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单位：鄂尔多斯市蓝天救援队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680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441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辽宁省交通运输厅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单位：沈阳蓝天救援队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680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442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吉林省交通运输厅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单位：松原市宁江区蓝天应急救援中心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443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上海市交通委员会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船舶：沪闵航捞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444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个人：周法均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445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单位：上海嘉定子鹊特勤应急救援中心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446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单位：上海东安水上污染防治中心有限公司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447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船舶：沪环货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131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448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单位：盐城市中兴运输打捞有限公司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449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单位：上海浦东新区厚天水域搜索与救援服务中心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单位：上海东港疏浚打捞有限公司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单位：上海松港打捞疏浚有限公司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452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江苏省交通运输厅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单位：江苏乐坤建设工程有限公司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单位：无锡市航道工程有限公司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单位：无锡蓝天救援队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单位：淮安蓝天救援队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单位：洪泽区蓝天救援队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单位：镇江蓝天救援队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单位：宿迁市宿城区黄河水上志愿救援协会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459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单位：宿迁市蓝天救援志愿服务队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浙江省交通运输厅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单位：淳安县民安公益救援中心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单位：绍兴市越城区九龙救援队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单位：诸暨市民安公益救援中心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单位：嵊州市曙光救援队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单位：嵊州市红十字应急救援队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单位：新昌县红十字应急救援队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单位：海宁海豹救援队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单位：平湖市景舟应急救援中心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468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浙江省交通运输厅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单位：桐乡市红十字雄鹰应急救援队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469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单位：桐乡市蓝天救援队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单位：海盐县追光救援队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单位：丽水市公羊会公益服务促进会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单位：丽水市蓝天救援队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单位：丽水市红十字应急救援队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474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安徽省交通运输厅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单位：池州市蓝天救援队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单位：池州市曙光救援队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单位：巢湖市水信建设工程有限公司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单位：黄山市蓝天救援队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单位：黄山市山越应急救援中心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479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单位：歙县蓝天救援队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福建省交通运输厅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单位：龙岩市新罗区龙津救援队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单位：南平市延平区蓝天救援中心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单位：南平市延平区泽兴水上应急救援有限公司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单位：南平市建阳区蓝天救援中心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单位：邵武市水上抢险救援协会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单位：武夷山市蓝天救援中心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单位：建瓯市蓝豹防减灾服务中心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单位：松溪蓝天救援中心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单位：莆田市曙光救援中心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489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单位：漳州市曙光救援队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490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单位：建宁县火箭社会服务中心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491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单位：三明市三元区能量志愿救援队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492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单位：泰宁县大金湖火箭救援服务中心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493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福建省交通运输厅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单位：龙岩市永定区龙湖救援队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494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单位：连城县连南蓝天防灾减灾救援中心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495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江西省交通运输厅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单位：抚州市蓝豹救援队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496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单位：吉安市登云应急救援队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497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单位：吉安市应急航空救援队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498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单位：吉安市蓝天救援队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499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单位：吉安市青原区蓝天救援队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单位：吉安县蓝天救援队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单位：吉水县蓝天救援队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单位：井冈山市蓝天救援队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单位：遂川蓝天救援队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单位：泰和县蓝天救援队协会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单位：峡江县蓝天救援队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单位：新干县曙光救援队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单位：永丰县蓝天救援队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单位：景德镇曙光救援队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509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单位：乐平市蓝天救援志愿者协会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单位：共青城市人防蓝天救援队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单位：永修县蓝天救援队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单位：庐山市蓝天救援队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单位：九江市拓新建材有限公司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单位：新余市蓝天救援队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单位：铜鼓县蓝天救援队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单位：丰城市蓝天救援队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单位：宜春市人防蓝天救援队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518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江西省交通运输厅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单位：丰城市曙光救援队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519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单位：樟树蓝天救援队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9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单位：樟树曙光救援队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680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521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山东省交通运输厅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单位：微山县爱湖码头兴旺客渡有限公司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522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河南省交通运输厅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单位：浚县兄弟连应急救援中心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单位：焦作市解放区蓝天救援应急服务中心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单位：开封市城乡一体化示范区蓝天救援队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单位：开封市冬泳协会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单位：南阳市宛城区蓝天救援中心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单位：社旗县蓝天救援队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单位：西峡县蓝天救援队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529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单位：邓州蓝天救援协会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单位：方城县应急救援协会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单位：唐河县蓝天救援队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单位：南召县蓝天救援队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单位：镇平县蓝天救援队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单位：淅川县蓝天应急救援队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单位：桐柏蓝天救援队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单位：内乡县蓝天救援队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单位：邓州救援队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单位：濮阳市红十字救援队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539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单位：范县蓝天救援队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540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单位：台前县蓝天救援队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63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541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单位：许昌市魏都区蓝天救援队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542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河南省交通运输厅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单位：许昌市红十字汉风救援队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543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单位：禹州市应急救援协会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544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单位：安阳市青年水上义务救援队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545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单位：林州市红旗渠应急救援中心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546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单位：内黄县枣乡应急救援中心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547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单位：安阳市殷都区蓝天应急救援队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548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单位：商丘市水上义务救援队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549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单位：睢县水上义务救援队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单位：永城市民政应急救援队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单位：洛阳市老城区神龙救援队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单位：洛阳市神鹰救援队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单位：漯河市应急协会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单位：漯河市郾城区应急救援协会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单位：漯河船员水上志愿者协会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单位：平顶山市新华区蓝天救援队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单位：平顶山市义工联合会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单位：平顶山市新华区海豚救援队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559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单位：郏县绿舟慈善应急救援队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单位：郏县人防应急救援队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单位：淮滨蓝天救援队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单位：信阳蓝天</w:t>
            </w:r>
            <w:bookmarkStart w:id="5" w:name="hmcheck_be7f27b6ff7740a780599a75a31332b4"/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教援</w:t>
            </w:r>
            <w:bookmarkEnd w:id="5"/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单位：商水县曙光救援队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单位：周口蓝天救援队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单位：驻马店市驿城区保航救援服务队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单位：驻马店市蛟龙水上义务搜救队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567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河南省交通运输厅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单位：新乡市凤泉区鼎励应急救援中心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单位：济源市愚公救援队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569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四川省交通运输厅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单位：苍溪县聚爱救援协会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2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单位：泸州市江渝水上救助有限责任公司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单位：南充飞豹突击应急救援有限公司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单位：四川途观旅游发展有限公司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573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云南省交通运输厅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单位：普洱交建竭诚应急救援服务有限公司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船舶：风雨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船舶：伟明号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0.25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船舶：弘达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单位：玉溪辉煌应急救援中心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单位：澄江市帆影体育运动公司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579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单位：德宏州蓝天救援队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单位：丽江市蓝天救援中心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单位：景洪市激情澜沧江旅游漂流有限公司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单位：景洪市蓝天救援队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单位：景洪永航旅游航运有限公司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单位：西双版纳澜湄旅运有限公司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单位：云南零海拔水下工程有限公司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单位：保山澜津港务有限责任公司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587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陕西省交通运输厅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单位：白河县江军水上打捞救援有限责任公司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单位：旬阳市水上民间救援队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589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单位：汉滨区水上应急救援联合会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单位：旬阳市水陆运输公司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单位：紫阳县文化旅游投资发展有限公司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lastRenderedPageBreak/>
              <w:t>592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陕西省交通运输厅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单位：浐灞航游水上救援志愿队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单位：榆林蓝天救援队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单位：咸阳市众诚蓝天应急救援中心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595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甘肃省交通运输厅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单位：兰州德宇水上技术服务有限公司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单位：兰州安航船舶服务有限公司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单位：兰州宏达旅游服务有限公司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单位：兰州雒氏水运有限责任公司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599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单位：兰州水运集团有限公司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600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单位：兰州昱良水运有限责任公司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单位：白银黄河大峡文化旅游发展有限公司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船舶：马滩号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603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单位：景泰县神农旅游有限责任公司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604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单位：景泰平贵旅游发展有限公司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0.5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605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单位：甘肃海甸峡生态旅游服务有限公司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606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单位：向阳码头救援站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607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单位：太极岛码头救援站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608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单位：大坝码头救援站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1.5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609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单位：祁家渡口救援站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610</w:t>
            </w: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青海省交通运输厅</w:t>
            </w: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单位：青海省青海湖旅游发展集团有限公司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611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单位：海东隆航航运开发有限公司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  <w:tr w:rsidR="00E67426" w:rsidRPr="005A4F02">
        <w:trPr>
          <w:trHeight w:val="357"/>
          <w:jc w:val="center"/>
        </w:trPr>
        <w:tc>
          <w:tcPr>
            <w:tcW w:w="574" w:type="dxa"/>
            <w:tcBorders>
              <w:tl2br w:val="nil"/>
              <w:tr2bl w:val="nil"/>
            </w:tcBorders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612</w:t>
            </w:r>
          </w:p>
        </w:tc>
        <w:tc>
          <w:tcPr>
            <w:tcW w:w="1189" w:type="dxa"/>
            <w:vMerge/>
            <w:tcBorders>
              <w:tl2br w:val="nil"/>
              <w:tr2bl w:val="nil"/>
            </w:tcBorders>
            <w:vAlign w:val="center"/>
          </w:tcPr>
          <w:p w:rsidR="00E67426" w:rsidRPr="005A4F02" w:rsidRDefault="00E67426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</w:p>
        </w:tc>
        <w:tc>
          <w:tcPr>
            <w:tcW w:w="5916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单位：青海热贡文化保护与开发有限公司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noWrap/>
            <w:vAlign w:val="center"/>
          </w:tcPr>
          <w:p w:rsidR="00E67426" w:rsidRPr="005A4F02" w:rsidRDefault="00904ED5">
            <w:pPr>
              <w:spacing w:line="320" w:lineRule="exact"/>
              <w:jc w:val="center"/>
              <w:rPr>
                <w:rFonts w:ascii="GWZT-EN" w:eastAsia="方正书宋_GBK" w:hAnsi="GWZT-EN" w:cs="方正书宋_GBK"/>
                <w:bCs/>
                <w:sz w:val="21"/>
                <w:szCs w:val="21"/>
              </w:rPr>
            </w:pP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1</w:t>
            </w:r>
            <w:r w:rsidRPr="005A4F02">
              <w:rPr>
                <w:rFonts w:ascii="GWZT-EN" w:eastAsia="方正书宋_GBK" w:hAnsi="GWZT-EN" w:cs="方正书宋_GBK" w:hint="eastAsia"/>
                <w:bCs/>
                <w:sz w:val="21"/>
                <w:szCs w:val="21"/>
              </w:rPr>
              <w:t>万元</w:t>
            </w:r>
          </w:p>
        </w:tc>
      </w:tr>
    </w:tbl>
    <w:p w:rsidR="00E67426" w:rsidRPr="005A4F02" w:rsidRDefault="00E67426">
      <w:pPr>
        <w:spacing w:line="240" w:lineRule="auto"/>
        <w:rPr>
          <w:rFonts w:ascii="GWZT-EN" w:hAnsi="GWZT-EN"/>
          <w:bCs/>
        </w:rPr>
      </w:pPr>
    </w:p>
    <w:p w:rsidR="00E67426" w:rsidRPr="005A4F02" w:rsidRDefault="00E67426">
      <w:pPr>
        <w:adjustRightInd/>
        <w:spacing w:line="240" w:lineRule="auto"/>
        <w:jc w:val="left"/>
        <w:rPr>
          <w:rFonts w:ascii="GWZT-EN" w:hAnsi="GWZT-EN" w:cs="方正仿宋_GBK"/>
        </w:rPr>
      </w:pPr>
    </w:p>
    <w:sectPr w:rsidR="00E67426" w:rsidRPr="005A4F02">
      <w:footerReference w:type="default" r:id="rId7"/>
      <w:pgSz w:w="11906" w:h="16838"/>
      <w:pgMar w:top="2098" w:right="1531" w:bottom="1984" w:left="1531" w:header="851" w:footer="964" w:gutter="0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ED5" w:rsidRDefault="00904ED5">
      <w:pPr>
        <w:spacing w:line="240" w:lineRule="auto"/>
      </w:pPr>
      <w:r>
        <w:separator/>
      </w:r>
    </w:p>
  </w:endnote>
  <w:endnote w:type="continuationSeparator" w:id="0">
    <w:p w:rsidR="00904ED5" w:rsidRDefault="00904E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WZT-EN">
    <w:altName w:val="宋体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426" w:rsidRDefault="00904ED5">
    <w:pPr>
      <w:pStyle w:val="a5"/>
      <w:rPr>
        <w:rFonts w:eastAsia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161925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7426" w:rsidRDefault="00904ED5">
                          <w:pP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　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A4F02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　—</w:t>
                          </w:r>
                        </w:p>
                      </w:txbxContent>
                    </wps:txbx>
                    <wps:bodyPr rot="0" vertOverflow="overflow" horzOverflow="overflow" vert="horz" wrap="none" lIns="0" tIns="0" rIns="0" bIns="0" spcCol="0" fromWordArt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92.8pt;margin-top:12.7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" filled="f" stroked="f" strokeweight=".5pt">
              <v:textbox style="mso-fit-shape-to-text:t" inset="0,0,0,0">
                <w:txbxContent>
                  <w:p w:rsidR="00E67426" w:rsidRDefault="00904ED5">
                    <w:pPr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　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A4F02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　—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ED5" w:rsidRDefault="00904ED5">
      <w:pPr>
        <w:spacing w:line="240" w:lineRule="auto"/>
      </w:pPr>
      <w:r>
        <w:separator/>
      </w:r>
    </w:p>
  </w:footnote>
  <w:footnote w:type="continuationSeparator" w:id="0">
    <w:p w:rsidR="00904ED5" w:rsidRDefault="00904E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420"/>
  <w:drawingGridHorizontalSpacing w:val="158"/>
  <w:drawingGridVerticalSpacing w:val="290"/>
  <w:displayHorizontalDrawingGridEvery w:val="2"/>
  <w:displayVertic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doNotFlipMirrorIndents" w:uri="http://schemas.microsoft.com/office/word" w:val="1"/>
  </w:compat>
  <w:rsids>
    <w:rsidRoot w:val="00E67426"/>
    <w:rsid w:val="00157A73"/>
    <w:rsid w:val="005A4F02"/>
    <w:rsid w:val="00904ED5"/>
    <w:rsid w:val="00E67426"/>
    <w:rsid w:val="00F62F12"/>
    <w:rsid w:val="3FDC075B"/>
    <w:rsid w:val="4C143147"/>
    <w:rsid w:val="BB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C5572E41-EC79-4BD9-B60F-D6795142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er" w:qFormat="1"/>
    <w:lsdException w:name="footer" w:qFormat="1"/>
    <w:lsdException w:name="toa heading" w:qFormat="1"/>
    <w:lsdException w:name="Body Text Inden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overflowPunct w:val="0"/>
      <w:topLinePunct/>
      <w:adjustRightInd w:val="0"/>
      <w:spacing w:line="580" w:lineRule="exact"/>
      <w:jc w:val="both"/>
    </w:pPr>
    <w:rPr>
      <w:rFonts w:ascii="Times New Roman" w:eastAsia="方正仿宋_GBK" w:hAnsi="Times New Roman"/>
      <w:kern w:val="2"/>
      <w:sz w:val="32"/>
      <w:szCs w:val="32"/>
    </w:rPr>
  </w:style>
  <w:style w:type="paragraph" w:styleId="1">
    <w:name w:val="heading 1"/>
    <w:next w:val="a"/>
    <w:pPr>
      <w:widowControl w:val="0"/>
      <w:overflowPunct w:val="0"/>
      <w:topLinePunct/>
      <w:jc w:val="both"/>
      <w:outlineLvl w:val="0"/>
    </w:pPr>
    <w:rPr>
      <w:rFonts w:ascii="Times New Roman" w:eastAsia="方正黑体_GBK" w:hAnsi="Times New Roman"/>
      <w:kern w:val="2"/>
      <w:sz w:val="32"/>
      <w:szCs w:val="32"/>
    </w:rPr>
  </w:style>
  <w:style w:type="paragraph" w:styleId="2">
    <w:name w:val="heading 2"/>
    <w:next w:val="a"/>
    <w:pPr>
      <w:widowControl w:val="0"/>
      <w:overflowPunct w:val="0"/>
      <w:topLinePunct/>
      <w:jc w:val="both"/>
      <w:outlineLvl w:val="1"/>
    </w:pPr>
    <w:rPr>
      <w:rFonts w:ascii="Times New Roman" w:eastAsia="方正楷体_GBK" w:hAnsi="Times New Roman"/>
      <w:kern w:val="2"/>
      <w:sz w:val="32"/>
      <w:szCs w:val="32"/>
    </w:rPr>
  </w:style>
  <w:style w:type="paragraph" w:styleId="3">
    <w:name w:val="heading 3"/>
    <w:next w:val="a"/>
    <w:pPr>
      <w:widowControl w:val="0"/>
      <w:overflowPunct w:val="0"/>
      <w:topLinePunct/>
      <w:jc w:val="both"/>
      <w:outlineLvl w:val="2"/>
    </w:pPr>
    <w:rPr>
      <w:rFonts w:ascii="Times New Roman" w:eastAsia="方正仿宋_GBK" w:hAnsi="Times New Roman"/>
      <w:kern w:val="2"/>
      <w:sz w:val="32"/>
      <w:szCs w:val="32"/>
    </w:rPr>
  </w:style>
  <w:style w:type="paragraph" w:styleId="4">
    <w:name w:val="heading 4"/>
    <w:next w:val="a"/>
    <w:pPr>
      <w:widowControl w:val="0"/>
      <w:overflowPunct w:val="0"/>
      <w:topLinePunct/>
      <w:jc w:val="both"/>
      <w:outlineLvl w:val="3"/>
    </w:pPr>
    <w:rPr>
      <w:rFonts w:ascii="Times New Roman" w:eastAsia="方正仿宋_GBK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qFormat/>
    <w:pPr>
      <w:spacing w:before="120"/>
    </w:pPr>
    <w:rPr>
      <w:rFonts w:ascii="Arial" w:hAnsi="Arial"/>
      <w:sz w:val="24"/>
    </w:rPr>
  </w:style>
  <w:style w:type="paragraph" w:styleId="a4">
    <w:name w:val="Body Text Indent"/>
    <w:basedOn w:val="a"/>
    <w:qFormat/>
    <w:pPr>
      <w:ind w:firstLineChars="225" w:firstLine="720"/>
    </w:pPr>
    <w:rPr>
      <w:rFonts w:ascii="楷体_GB2312" w:eastAsia="楷体_GB2312" w:hAnsi="华文中宋" w:hint="eastAsia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oot\.local\share\Kingsoft\office6\templates\officialversiontemplate\officialprinting\custom\&#37096;&#21381;&#20989;1.uott3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部厅函1.uott3</Template>
  <TotalTime>4</TotalTime>
  <Pages>25</Pages>
  <Words>2304</Words>
  <Characters>13136</Characters>
  <Application>Microsoft Office Word</Application>
  <DocSecurity>0</DocSecurity>
  <Lines>109</Lines>
  <Paragraphs>30</Paragraphs>
  <ScaleCrop>false</ScaleCrop>
  <Company>CHINA</Company>
  <LinksUpToDate>false</LinksUpToDate>
  <CharactersWithSpaces>15410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4</cp:revision>
  <cp:lastPrinted>2026-07-30T10:40:00Z</cp:lastPrinted>
  <dcterms:created xsi:type="dcterms:W3CDTF">2026-08-05T06:00:00Z</dcterms:created>
  <dcterms:modified xsi:type="dcterms:W3CDTF">2026-08-05T06:04:00Z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A2CEC30C4804B255E149716A08E5A530_43</vt:lpwstr>
  </property>
  <property fmtid="{D5CDD505-2E9C-101B-9397-08002B2CF9AE}" pid="4" name="公文标识">
    <vt:lpwstr>1.2.156.10.11100000000019713D-SJZ-2026-19-49980-P</vt:lpwstr>
  </property>
  <property fmtid="{D5CDD505-2E9C-101B-9397-08002B2CF9AE}" pid="5" name="密级和保密期限">
    <vt:lpwstr>非密</vt:lpwstr>
  </property>
  <property fmtid="{D5CDD505-2E9C-101B-9397-08002B2CF9AE}" pid="6" name="发文字号">
    <vt:lpwstr>交办搜救函〔2026〕1709号</vt:lpwstr>
  </property>
  <property fmtid="{D5CDD505-2E9C-101B-9397-08002B2CF9AE}" pid="7" name="签发人">
    <vt:lpwstr>李兴湖</vt:lpwstr>
  </property>
  <property fmtid="{D5CDD505-2E9C-101B-9397-08002B2CF9AE}" pid="8" name="标题">
    <vt:lpwstr>交通运输部办公厅关于奖励2025年度贡献突出社会搜救力量的通知</vt:lpwstr>
  </property>
  <property fmtid="{D5CDD505-2E9C-101B-9397-08002B2CF9AE}" pid="9" name="主送机关">
    <vt:lpwstr>沿海各省级海上搜救中心，黑龙江省水上搜救指挥中心，长江干线水上搜救协调中心，各省、自治区、直辖市、新疆生产建设兵团交通运输厅（局、委）：</vt:lpwstr>
  </property>
  <property fmtid="{D5CDD505-2E9C-101B-9397-08002B2CF9AE}" pid="10" name="附件说明">
    <vt:lpwstr/>
  </property>
  <property fmtid="{D5CDD505-2E9C-101B-9397-08002B2CF9AE}" pid="11" name="发文机关署名">
    <vt:lpwstr/>
  </property>
  <property fmtid="{D5CDD505-2E9C-101B-9397-08002B2CF9AE}" pid="12" name="成文日期">
    <vt:lpwstr>2026年7月29日</vt:lpwstr>
  </property>
  <property fmtid="{D5CDD505-2E9C-101B-9397-08002B2CF9AE}" pid="13" name="抄送机关">
    <vt:lpwstr>国家海上搜救和重大海上溢油应急处置部际联席会议成员单位，部救助打捞局，部办公厅、政策研究室、财务审计司、海事局。</vt:lpwstr>
  </property>
  <property fmtid="{D5CDD505-2E9C-101B-9397-08002B2CF9AE}" pid="14" name="印发机关">
    <vt:lpwstr/>
  </property>
  <property fmtid="{D5CDD505-2E9C-101B-9397-08002B2CF9AE}" pid="15" name="文号">
    <vt:lpwstr>交办搜救函〔2026〕1709号</vt:lpwstr>
  </property>
  <property fmtid="{D5CDD505-2E9C-101B-9397-08002B2CF9AE}" pid="16" name="公开属性">
    <vt:lpwstr>（此件公开发布）</vt:lpwstr>
  </property>
  <property fmtid="{D5CDD505-2E9C-101B-9397-08002B2CF9AE}" pid="17" name="附件">
    <vt:lpwstr>附件</vt:lpwstr>
  </property>
  <property fmtid="{D5CDD505-2E9C-101B-9397-08002B2CF9AE}" pid="18" name="FJ_标题">
    <vt:lpwstr>附件标题</vt:lpwstr>
  </property>
</Properties>
</file>