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6C6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方正小标宋简体" w:hAnsi="方正小标宋简体" w:eastAsia="方正小标宋简体" w:cs="方正小标宋简体"/>
          <w:i w:val="0"/>
          <w:iCs w:val="0"/>
          <w:caps w:val="0"/>
          <w:color w:val="333333"/>
          <w:spacing w:val="0"/>
          <w:sz w:val="32"/>
          <w:szCs w:val="32"/>
          <w:shd w:val="clear" w:color="auto" w:fill="FFFFFF"/>
          <w:lang w:val="en-US" w:eastAsia="zh-CN"/>
        </w:rPr>
      </w:pPr>
      <w:bookmarkStart w:id="0" w:name="_GoBack"/>
      <w:bookmarkEnd w:id="0"/>
      <w:r>
        <w:rPr>
          <w:rFonts w:hint="eastAsia" w:ascii="方正小标宋简体" w:hAnsi="方正小标宋简体" w:eastAsia="方正小标宋简体" w:cs="方正小标宋简体"/>
          <w:i w:val="0"/>
          <w:iCs w:val="0"/>
          <w:caps w:val="0"/>
          <w:color w:val="333333"/>
          <w:spacing w:val="0"/>
          <w:sz w:val="32"/>
          <w:szCs w:val="32"/>
          <w:shd w:val="clear" w:color="auto" w:fill="FFFFFF"/>
          <w:lang w:val="en-US" w:eastAsia="zh-CN"/>
        </w:rPr>
        <w:t>附件：</w:t>
      </w:r>
    </w:p>
    <w:p w14:paraId="493C5B4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center"/>
        <w:rPr>
          <w:rFonts w:ascii="Calibri" w:hAnsi="Calibri" w:cs="Calibri"/>
          <w:i w:val="0"/>
          <w:iCs w:val="0"/>
          <w:caps w:val="0"/>
          <w:color w:val="333333"/>
          <w:spacing w:val="0"/>
          <w:sz w:val="32"/>
          <w:szCs w:val="32"/>
        </w:rPr>
      </w:pPr>
      <w:r>
        <w:rPr>
          <w:rFonts w:hint="default" w:ascii="Times New Roman" w:hAnsi="Times New Roman" w:cs="Times New Roman"/>
          <w:i w:val="0"/>
          <w:iCs w:val="0"/>
          <w:caps w:val="0"/>
          <w:color w:val="333333"/>
          <w:spacing w:val="0"/>
          <w:sz w:val="32"/>
          <w:szCs w:val="32"/>
          <w:shd w:val="clear" w:color="auto" w:fill="FFFFFF"/>
        </w:rPr>
        <w:t>2026</w:t>
      </w:r>
      <w:r>
        <w:rPr>
          <w:rFonts w:ascii="方正小标宋简体" w:hAnsi="方正小标宋简体" w:eastAsia="方正小标宋简体" w:cs="方正小标宋简体"/>
          <w:i w:val="0"/>
          <w:iCs w:val="0"/>
          <w:caps w:val="0"/>
          <w:color w:val="333333"/>
          <w:spacing w:val="0"/>
          <w:sz w:val="32"/>
          <w:szCs w:val="32"/>
          <w:shd w:val="clear" w:color="auto" w:fill="FFFFFF"/>
        </w:rPr>
        <w:t>年省预算内基建投资</w:t>
      </w:r>
      <w:r>
        <w:rPr>
          <w:rFonts w:hint="eastAsia" w:ascii="方正小标宋简体" w:hAnsi="方正小标宋简体" w:eastAsia="方正小标宋简体" w:cs="方正小标宋简体"/>
          <w:i w:val="0"/>
          <w:iCs w:val="0"/>
          <w:caps w:val="0"/>
          <w:color w:val="333333"/>
          <w:spacing w:val="0"/>
          <w:sz w:val="32"/>
          <w:szCs w:val="32"/>
          <w:shd w:val="clear" w:color="auto" w:fill="FFFFFF"/>
          <w:lang w:val="en-US" w:eastAsia="zh-CN"/>
        </w:rPr>
        <w:t>民营经济发展</w:t>
      </w:r>
      <w:r>
        <w:rPr>
          <w:rFonts w:ascii="方正小标宋简体" w:hAnsi="方正小标宋简体" w:eastAsia="方正小标宋简体" w:cs="方正小标宋简体"/>
          <w:i w:val="0"/>
          <w:iCs w:val="0"/>
          <w:caps w:val="0"/>
          <w:color w:val="333333"/>
          <w:spacing w:val="0"/>
          <w:sz w:val="32"/>
          <w:szCs w:val="32"/>
          <w:shd w:val="clear" w:color="auto" w:fill="FFFFFF"/>
        </w:rPr>
        <w:t>专项</w:t>
      </w:r>
      <w:r>
        <w:rPr>
          <w:rFonts w:hint="eastAsia" w:ascii="方正小标宋简体" w:hAnsi="方正小标宋简体" w:eastAsia="方正小标宋简体" w:cs="方正小标宋简体"/>
          <w:i w:val="0"/>
          <w:iCs w:val="0"/>
          <w:caps w:val="0"/>
          <w:color w:val="333333"/>
          <w:spacing w:val="0"/>
          <w:sz w:val="32"/>
          <w:szCs w:val="32"/>
          <w:shd w:val="clear" w:color="auto" w:fill="FFFFFF"/>
        </w:rPr>
        <w:t>拟支持项目</w:t>
      </w:r>
      <w:r>
        <w:rPr>
          <w:rFonts w:hint="eastAsia" w:ascii="方正小标宋简体" w:hAnsi="方正小标宋简体" w:eastAsia="方正小标宋简体" w:cs="方正小标宋简体"/>
          <w:i w:val="0"/>
          <w:iCs w:val="0"/>
          <w:caps w:val="0"/>
          <w:color w:val="333333"/>
          <w:spacing w:val="0"/>
          <w:sz w:val="32"/>
          <w:szCs w:val="32"/>
          <w:shd w:val="clear" w:color="auto" w:fill="FFFFFF"/>
          <w:lang w:val="en-US" w:eastAsia="zh-CN"/>
        </w:rPr>
        <w:t>和奖励事项</w:t>
      </w:r>
    </w:p>
    <w:tbl>
      <w:tblPr>
        <w:tblStyle w:val="4"/>
        <w:tblpPr w:leftFromText="180" w:rightFromText="180" w:vertAnchor="text" w:horzAnchor="page" w:tblpXSpec="center" w:tblpY="142"/>
        <w:tblOverlap w:val="never"/>
        <w:tblW w:w="10413"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806"/>
        <w:gridCol w:w="6320"/>
        <w:gridCol w:w="3287"/>
      </w:tblGrid>
      <w:tr w14:paraId="1BE239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51" w:hRule="atLeast"/>
          <w:jc w:val="center"/>
        </w:trPr>
        <w:tc>
          <w:tcPr>
            <w:tcW w:w="80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3687E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default" w:ascii="Calibri" w:hAnsi="Calibri" w:cs="Calibri"/>
                <w:sz w:val="24"/>
                <w:szCs w:val="24"/>
              </w:rPr>
            </w:pPr>
            <w:r>
              <w:rPr>
                <w:rFonts w:ascii="黑体" w:hAnsi="宋体" w:eastAsia="黑体" w:cs="黑体"/>
                <w:color w:val="333333"/>
                <w:spacing w:val="0"/>
                <w:sz w:val="28"/>
                <w:szCs w:val="28"/>
              </w:rPr>
              <w:t>序号</w:t>
            </w:r>
          </w:p>
        </w:tc>
        <w:tc>
          <w:tcPr>
            <w:tcW w:w="6320"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D57B27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eastAsia" w:ascii="Calibri" w:hAnsi="Calibri" w:eastAsia="黑体" w:cs="Calibri"/>
                <w:sz w:val="24"/>
                <w:szCs w:val="24"/>
                <w:lang w:val="en-US" w:eastAsia="zh-CN"/>
              </w:rPr>
            </w:pPr>
            <w:r>
              <w:rPr>
                <w:rFonts w:hint="eastAsia" w:ascii="黑体" w:hAnsi="宋体" w:eastAsia="黑体" w:cs="黑体"/>
                <w:color w:val="333333"/>
                <w:spacing w:val="0"/>
                <w:sz w:val="28"/>
                <w:szCs w:val="28"/>
              </w:rPr>
              <w:t>拟支持项目</w:t>
            </w:r>
            <w:r>
              <w:rPr>
                <w:rFonts w:hint="eastAsia" w:ascii="黑体" w:hAnsi="宋体" w:eastAsia="黑体" w:cs="黑体"/>
                <w:color w:val="333333"/>
                <w:spacing w:val="0"/>
                <w:sz w:val="28"/>
                <w:szCs w:val="28"/>
                <w:lang w:val="en-US" w:eastAsia="zh-CN"/>
              </w:rPr>
              <w:t>名称</w:t>
            </w:r>
          </w:p>
        </w:tc>
        <w:tc>
          <w:tcPr>
            <w:tcW w:w="3287"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DE5F0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default" w:ascii="Calibri" w:hAnsi="Calibri" w:cs="Calibri"/>
                <w:sz w:val="24"/>
                <w:szCs w:val="24"/>
              </w:rPr>
            </w:pPr>
            <w:r>
              <w:rPr>
                <w:rFonts w:hint="eastAsia" w:ascii="黑体" w:hAnsi="宋体" w:eastAsia="黑体" w:cs="黑体"/>
                <w:color w:val="333333"/>
                <w:spacing w:val="0"/>
                <w:sz w:val="28"/>
                <w:szCs w:val="28"/>
                <w:lang w:val="en-US" w:eastAsia="zh-CN"/>
              </w:rPr>
              <w:t>项目单位</w:t>
            </w:r>
          </w:p>
        </w:tc>
      </w:tr>
      <w:tr w14:paraId="47DB2D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4" w:hRule="atLeast"/>
          <w:jc w:val="center"/>
        </w:trPr>
        <w:tc>
          <w:tcPr>
            <w:tcW w:w="80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1F61D2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default" w:ascii="Calibri" w:hAnsi="Calibri" w:cs="Calibri"/>
                <w:sz w:val="24"/>
                <w:szCs w:val="24"/>
              </w:rPr>
            </w:pPr>
            <w:r>
              <w:rPr>
                <w:rFonts w:hint="default" w:ascii="Times New Roman" w:hAnsi="Times New Roman" w:eastAsia="微软雅黑" w:cs="Times New Roman"/>
                <w:color w:val="333333"/>
                <w:spacing w:val="0"/>
                <w:sz w:val="24"/>
                <w:szCs w:val="24"/>
              </w:rPr>
              <w:t>1</w:t>
            </w:r>
          </w:p>
        </w:tc>
        <w:tc>
          <w:tcPr>
            <w:tcW w:w="6320" w:type="dxa"/>
            <w:tcBorders>
              <w:top w:val="nil"/>
              <w:left w:val="nil"/>
              <w:bottom w:val="single" w:color="auto" w:sz="8" w:space="0"/>
              <w:right w:val="single" w:color="auto" w:sz="8" w:space="0"/>
            </w:tcBorders>
            <w:noWrap w:val="0"/>
            <w:tcMar>
              <w:left w:w="108" w:type="dxa"/>
              <w:right w:w="108" w:type="dxa"/>
            </w:tcMar>
            <w:vAlign w:val="center"/>
          </w:tcPr>
          <w:p w14:paraId="636225D9">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麓邦光电研发生产基地</w:t>
            </w:r>
          </w:p>
        </w:tc>
        <w:tc>
          <w:tcPr>
            <w:tcW w:w="3287" w:type="dxa"/>
            <w:tcBorders>
              <w:top w:val="nil"/>
              <w:left w:val="nil"/>
              <w:bottom w:val="single" w:color="auto" w:sz="8" w:space="0"/>
              <w:right w:val="single" w:color="auto" w:sz="8" w:space="0"/>
            </w:tcBorders>
            <w:noWrap w:val="0"/>
            <w:tcMar>
              <w:left w:w="108" w:type="dxa"/>
              <w:right w:w="108" w:type="dxa"/>
            </w:tcMar>
            <w:vAlign w:val="center"/>
          </w:tcPr>
          <w:p w14:paraId="0335A37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长沙麓邦光电科技有限公司</w:t>
            </w:r>
          </w:p>
        </w:tc>
      </w:tr>
      <w:tr w14:paraId="22D1C7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55" w:hRule="atLeast"/>
          <w:jc w:val="center"/>
        </w:trPr>
        <w:tc>
          <w:tcPr>
            <w:tcW w:w="80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4FB62D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default" w:ascii="Calibri" w:hAnsi="Calibri" w:cs="Calibri"/>
                <w:sz w:val="24"/>
                <w:szCs w:val="24"/>
              </w:rPr>
            </w:pPr>
            <w:r>
              <w:rPr>
                <w:rFonts w:hint="default" w:ascii="Times New Roman" w:hAnsi="Times New Roman" w:eastAsia="微软雅黑" w:cs="Times New Roman"/>
                <w:color w:val="333333"/>
                <w:spacing w:val="0"/>
                <w:sz w:val="24"/>
                <w:szCs w:val="24"/>
              </w:rPr>
              <w:t>2</w:t>
            </w:r>
          </w:p>
        </w:tc>
        <w:tc>
          <w:tcPr>
            <w:tcW w:w="6320" w:type="dxa"/>
            <w:tcBorders>
              <w:top w:val="nil"/>
              <w:left w:val="nil"/>
              <w:bottom w:val="single" w:color="auto" w:sz="8" w:space="0"/>
              <w:right w:val="single" w:color="auto" w:sz="8" w:space="0"/>
            </w:tcBorders>
            <w:noWrap w:val="0"/>
            <w:tcMar>
              <w:left w:w="108" w:type="dxa"/>
              <w:right w:w="108" w:type="dxa"/>
            </w:tcMar>
            <w:vAlign w:val="center"/>
          </w:tcPr>
          <w:p w14:paraId="3948A04F">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高分子胶粘新材料二期建设项目</w:t>
            </w:r>
          </w:p>
        </w:tc>
        <w:tc>
          <w:tcPr>
            <w:tcW w:w="3287" w:type="dxa"/>
            <w:tcBorders>
              <w:top w:val="nil"/>
              <w:left w:val="nil"/>
              <w:bottom w:val="single" w:color="auto" w:sz="8" w:space="0"/>
              <w:right w:val="single" w:color="auto" w:sz="8" w:space="0"/>
            </w:tcBorders>
            <w:noWrap w:val="0"/>
            <w:tcMar>
              <w:left w:w="108" w:type="dxa"/>
              <w:right w:w="108" w:type="dxa"/>
            </w:tcMar>
            <w:vAlign w:val="center"/>
          </w:tcPr>
          <w:p w14:paraId="7F19E7B1">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湖南优多新材料科技有限公司</w:t>
            </w:r>
          </w:p>
        </w:tc>
      </w:tr>
      <w:tr w14:paraId="40EA43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4" w:hRule="atLeast"/>
          <w:jc w:val="center"/>
        </w:trPr>
        <w:tc>
          <w:tcPr>
            <w:tcW w:w="80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F898BB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default" w:ascii="Calibri" w:hAnsi="Calibri" w:cs="Calibri"/>
                <w:sz w:val="24"/>
                <w:szCs w:val="24"/>
              </w:rPr>
            </w:pPr>
            <w:r>
              <w:rPr>
                <w:rFonts w:hint="default" w:ascii="Times New Roman" w:hAnsi="Times New Roman" w:eastAsia="微软雅黑" w:cs="Times New Roman"/>
                <w:color w:val="333333"/>
                <w:spacing w:val="0"/>
                <w:sz w:val="24"/>
                <w:szCs w:val="24"/>
              </w:rPr>
              <w:t>3</w:t>
            </w:r>
          </w:p>
        </w:tc>
        <w:tc>
          <w:tcPr>
            <w:tcW w:w="6320" w:type="dxa"/>
            <w:tcBorders>
              <w:top w:val="nil"/>
              <w:left w:val="nil"/>
              <w:bottom w:val="single" w:color="auto" w:sz="8" w:space="0"/>
              <w:right w:val="single" w:color="auto" w:sz="8" w:space="0"/>
            </w:tcBorders>
            <w:noWrap w:val="0"/>
            <w:tcMar>
              <w:left w:w="108" w:type="dxa"/>
              <w:right w:w="108" w:type="dxa"/>
            </w:tcMar>
            <w:vAlign w:val="center"/>
          </w:tcPr>
          <w:p w14:paraId="04895F7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钙钛矿新材料生产线项目</w:t>
            </w:r>
          </w:p>
        </w:tc>
        <w:tc>
          <w:tcPr>
            <w:tcW w:w="3287" w:type="dxa"/>
            <w:tcBorders>
              <w:top w:val="nil"/>
              <w:left w:val="nil"/>
              <w:bottom w:val="single" w:color="auto" w:sz="8" w:space="0"/>
              <w:right w:val="single" w:color="auto" w:sz="8" w:space="0"/>
            </w:tcBorders>
            <w:noWrap w:val="0"/>
            <w:tcMar>
              <w:left w:w="108" w:type="dxa"/>
              <w:right w:w="108" w:type="dxa"/>
            </w:tcMar>
            <w:vAlign w:val="center"/>
          </w:tcPr>
          <w:p w14:paraId="450B71A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湖南炎和科技有限公司</w:t>
            </w:r>
          </w:p>
        </w:tc>
      </w:tr>
      <w:tr w14:paraId="7F377F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4" w:hRule="atLeast"/>
          <w:jc w:val="center"/>
        </w:trPr>
        <w:tc>
          <w:tcPr>
            <w:tcW w:w="80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A29486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default" w:ascii="Calibri" w:hAnsi="Calibri" w:cs="Calibri"/>
                <w:sz w:val="24"/>
                <w:szCs w:val="24"/>
              </w:rPr>
            </w:pPr>
            <w:r>
              <w:rPr>
                <w:rFonts w:hint="default" w:ascii="Times New Roman" w:hAnsi="Times New Roman" w:eastAsia="微软雅黑" w:cs="Times New Roman"/>
                <w:color w:val="333333"/>
                <w:spacing w:val="0"/>
                <w:sz w:val="24"/>
                <w:szCs w:val="24"/>
              </w:rPr>
              <w:t>4</w:t>
            </w:r>
          </w:p>
        </w:tc>
        <w:tc>
          <w:tcPr>
            <w:tcW w:w="6320" w:type="dxa"/>
            <w:tcBorders>
              <w:top w:val="nil"/>
              <w:left w:val="nil"/>
              <w:bottom w:val="single" w:color="auto" w:sz="8" w:space="0"/>
              <w:right w:val="single" w:color="auto" w:sz="8" w:space="0"/>
            </w:tcBorders>
            <w:noWrap w:val="0"/>
            <w:tcMar>
              <w:left w:w="108" w:type="dxa"/>
              <w:right w:w="108" w:type="dxa"/>
            </w:tcMar>
            <w:vAlign w:val="center"/>
          </w:tcPr>
          <w:p w14:paraId="05F6C2A6">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益阳高新区信维高端多层陶瓷电容器研发与柔性化定制服务平台建设项目</w:t>
            </w:r>
          </w:p>
        </w:tc>
        <w:tc>
          <w:tcPr>
            <w:tcW w:w="3287" w:type="dxa"/>
            <w:tcBorders>
              <w:top w:val="nil"/>
              <w:left w:val="nil"/>
              <w:bottom w:val="single" w:color="auto" w:sz="8" w:space="0"/>
              <w:right w:val="single" w:color="auto" w:sz="8" w:space="0"/>
            </w:tcBorders>
            <w:noWrap w:val="0"/>
            <w:tcMar>
              <w:left w:w="108" w:type="dxa"/>
              <w:right w:w="108" w:type="dxa"/>
            </w:tcMar>
            <w:vAlign w:val="center"/>
          </w:tcPr>
          <w:p w14:paraId="53290C2D">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信维电子科技(益阳)有限公司</w:t>
            </w:r>
          </w:p>
        </w:tc>
      </w:tr>
      <w:tr w14:paraId="4AAABA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4" w:hRule="atLeast"/>
          <w:jc w:val="center"/>
        </w:trPr>
        <w:tc>
          <w:tcPr>
            <w:tcW w:w="80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55D946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default" w:ascii="Calibri" w:hAnsi="Calibri" w:cs="Calibri"/>
                <w:sz w:val="24"/>
                <w:szCs w:val="24"/>
              </w:rPr>
            </w:pPr>
            <w:r>
              <w:rPr>
                <w:rFonts w:hint="default" w:ascii="Times New Roman" w:hAnsi="Times New Roman" w:eastAsia="微软雅黑" w:cs="Times New Roman"/>
                <w:color w:val="333333"/>
                <w:spacing w:val="0"/>
                <w:sz w:val="24"/>
                <w:szCs w:val="24"/>
              </w:rPr>
              <w:t>5</w:t>
            </w:r>
          </w:p>
        </w:tc>
        <w:tc>
          <w:tcPr>
            <w:tcW w:w="6320" w:type="dxa"/>
            <w:tcBorders>
              <w:top w:val="nil"/>
              <w:left w:val="nil"/>
              <w:bottom w:val="single" w:color="auto" w:sz="8" w:space="0"/>
              <w:right w:val="single" w:color="auto" w:sz="8" w:space="0"/>
            </w:tcBorders>
            <w:noWrap w:val="0"/>
            <w:tcMar>
              <w:left w:w="108" w:type="dxa"/>
              <w:right w:w="108" w:type="dxa"/>
            </w:tcMar>
            <w:vAlign w:val="center"/>
          </w:tcPr>
          <w:p w14:paraId="1622BA77">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废旧锂电池和含锂废料回收循环利用技术改造项目</w:t>
            </w:r>
          </w:p>
        </w:tc>
        <w:tc>
          <w:tcPr>
            <w:tcW w:w="3287" w:type="dxa"/>
            <w:tcBorders>
              <w:top w:val="nil"/>
              <w:left w:val="nil"/>
              <w:bottom w:val="single" w:color="auto" w:sz="8" w:space="0"/>
              <w:right w:val="single" w:color="auto" w:sz="8" w:space="0"/>
            </w:tcBorders>
            <w:noWrap w:val="0"/>
            <w:tcMar>
              <w:left w:w="108" w:type="dxa"/>
              <w:right w:w="108" w:type="dxa"/>
            </w:tcMar>
            <w:vAlign w:val="center"/>
          </w:tcPr>
          <w:p w14:paraId="0A34F66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湖南金凯循环科技股份有限公司</w:t>
            </w:r>
          </w:p>
        </w:tc>
      </w:tr>
      <w:tr w14:paraId="280510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4" w:hRule="atLeast"/>
          <w:jc w:val="center"/>
        </w:trPr>
        <w:tc>
          <w:tcPr>
            <w:tcW w:w="80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21EA8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default" w:ascii="Calibri" w:hAnsi="Calibri" w:cs="Calibri"/>
                <w:sz w:val="24"/>
                <w:szCs w:val="24"/>
              </w:rPr>
            </w:pPr>
            <w:r>
              <w:rPr>
                <w:rFonts w:hint="default" w:ascii="Times New Roman" w:hAnsi="Times New Roman" w:eastAsia="微软雅黑" w:cs="Times New Roman"/>
                <w:color w:val="333333"/>
                <w:spacing w:val="0"/>
                <w:sz w:val="24"/>
                <w:szCs w:val="24"/>
              </w:rPr>
              <w:t>6</w:t>
            </w:r>
          </w:p>
        </w:tc>
        <w:tc>
          <w:tcPr>
            <w:tcW w:w="6320" w:type="dxa"/>
            <w:tcBorders>
              <w:top w:val="nil"/>
              <w:left w:val="nil"/>
              <w:bottom w:val="single" w:color="auto" w:sz="8" w:space="0"/>
              <w:right w:val="single" w:color="auto" w:sz="8" w:space="0"/>
            </w:tcBorders>
            <w:noWrap w:val="0"/>
            <w:tcMar>
              <w:left w:w="108" w:type="dxa"/>
              <w:right w:w="108" w:type="dxa"/>
            </w:tcMar>
            <w:vAlign w:val="center"/>
          </w:tcPr>
          <w:p w14:paraId="4BAD3A1C">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三一红象公司电芯生产线设备更新项目</w:t>
            </w:r>
          </w:p>
        </w:tc>
        <w:tc>
          <w:tcPr>
            <w:tcW w:w="3287" w:type="dxa"/>
            <w:tcBorders>
              <w:top w:val="nil"/>
              <w:left w:val="nil"/>
              <w:bottom w:val="single" w:color="auto" w:sz="8" w:space="0"/>
              <w:right w:val="single" w:color="auto" w:sz="8" w:space="0"/>
            </w:tcBorders>
            <w:noWrap w:val="0"/>
            <w:tcMar>
              <w:left w:w="108" w:type="dxa"/>
              <w:right w:w="108" w:type="dxa"/>
            </w:tcMar>
            <w:vAlign w:val="center"/>
          </w:tcPr>
          <w:p w14:paraId="66B53083">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三一红象电池有限公司</w:t>
            </w:r>
          </w:p>
        </w:tc>
      </w:tr>
      <w:tr w14:paraId="108F7E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4" w:hRule="atLeast"/>
          <w:jc w:val="center"/>
        </w:trPr>
        <w:tc>
          <w:tcPr>
            <w:tcW w:w="80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9C1EA1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eastAsia" w:ascii="Calibri" w:hAnsi="Calibri" w:eastAsia="宋体" w:cs="Calibri"/>
                <w:sz w:val="24"/>
                <w:szCs w:val="24"/>
                <w:lang w:eastAsia="zh-CN"/>
              </w:rPr>
            </w:pPr>
            <w:r>
              <w:rPr>
                <w:rFonts w:hint="eastAsia" w:ascii="Times New Roman" w:hAnsi="Times New Roman" w:eastAsia="微软雅黑" w:cs="Times New Roman"/>
                <w:color w:val="333333"/>
                <w:spacing w:val="0"/>
                <w:sz w:val="24"/>
                <w:szCs w:val="24"/>
                <w:lang w:val="en-US" w:eastAsia="zh-CN"/>
              </w:rPr>
              <w:t>7</w:t>
            </w:r>
          </w:p>
        </w:tc>
        <w:tc>
          <w:tcPr>
            <w:tcW w:w="6320" w:type="dxa"/>
            <w:tcBorders>
              <w:top w:val="nil"/>
              <w:left w:val="nil"/>
              <w:bottom w:val="single" w:color="auto" w:sz="8" w:space="0"/>
              <w:right w:val="single" w:color="auto" w:sz="8" w:space="0"/>
            </w:tcBorders>
            <w:noWrap w:val="0"/>
            <w:tcMar>
              <w:left w:w="108" w:type="dxa"/>
              <w:right w:w="108" w:type="dxa"/>
            </w:tcMar>
            <w:vAlign w:val="center"/>
          </w:tcPr>
          <w:p w14:paraId="7C727308">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面向高端芯片封装的PP基板国产替代关键技术研究及产业化项目</w:t>
            </w:r>
          </w:p>
        </w:tc>
        <w:tc>
          <w:tcPr>
            <w:tcW w:w="3287" w:type="dxa"/>
            <w:tcBorders>
              <w:top w:val="nil"/>
              <w:left w:val="nil"/>
              <w:bottom w:val="single" w:color="auto" w:sz="8" w:space="0"/>
              <w:right w:val="single" w:color="auto" w:sz="8" w:space="0"/>
            </w:tcBorders>
            <w:noWrap w:val="0"/>
            <w:tcMar>
              <w:left w:w="108" w:type="dxa"/>
              <w:right w:w="108" w:type="dxa"/>
            </w:tcMar>
            <w:vAlign w:val="center"/>
          </w:tcPr>
          <w:p w14:paraId="543B2D29">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湖南越摩先进半导体有限公司</w:t>
            </w:r>
          </w:p>
        </w:tc>
      </w:tr>
      <w:tr w14:paraId="254AE3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4" w:hRule="atLeast"/>
          <w:jc w:val="center"/>
        </w:trPr>
        <w:tc>
          <w:tcPr>
            <w:tcW w:w="80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35922C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eastAsia" w:ascii="Calibri" w:hAnsi="Calibri" w:eastAsia="宋体" w:cs="Calibri"/>
                <w:sz w:val="24"/>
                <w:szCs w:val="24"/>
                <w:lang w:eastAsia="zh-CN"/>
              </w:rPr>
            </w:pPr>
            <w:r>
              <w:rPr>
                <w:rFonts w:hint="eastAsia" w:ascii="Times New Roman" w:hAnsi="Times New Roman" w:eastAsia="微软雅黑" w:cs="Times New Roman"/>
                <w:color w:val="333333"/>
                <w:spacing w:val="0"/>
                <w:sz w:val="24"/>
                <w:szCs w:val="24"/>
                <w:lang w:val="en-US" w:eastAsia="zh-CN"/>
              </w:rPr>
              <w:t>8</w:t>
            </w:r>
          </w:p>
        </w:tc>
        <w:tc>
          <w:tcPr>
            <w:tcW w:w="6320" w:type="dxa"/>
            <w:tcBorders>
              <w:top w:val="nil"/>
              <w:left w:val="nil"/>
              <w:bottom w:val="single" w:color="auto" w:sz="8" w:space="0"/>
              <w:right w:val="single" w:color="auto" w:sz="8" w:space="0"/>
            </w:tcBorders>
            <w:noWrap w:val="0"/>
            <w:tcMar>
              <w:left w:w="108" w:type="dxa"/>
              <w:right w:w="108" w:type="dxa"/>
            </w:tcMar>
            <w:vAlign w:val="center"/>
          </w:tcPr>
          <w:p w14:paraId="177D675A">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低空无人机侦测及反制产品线智能化技术升级改造</w:t>
            </w:r>
          </w:p>
        </w:tc>
        <w:tc>
          <w:tcPr>
            <w:tcW w:w="3287" w:type="dxa"/>
            <w:tcBorders>
              <w:top w:val="nil"/>
              <w:left w:val="nil"/>
              <w:bottom w:val="single" w:color="auto" w:sz="8" w:space="0"/>
              <w:right w:val="single" w:color="auto" w:sz="8" w:space="0"/>
            </w:tcBorders>
            <w:noWrap w:val="0"/>
            <w:tcMar>
              <w:left w:w="108" w:type="dxa"/>
              <w:right w:w="108" w:type="dxa"/>
            </w:tcMar>
            <w:vAlign w:val="center"/>
          </w:tcPr>
          <w:p w14:paraId="28371F17">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湖南时变通讯科技有限公司</w:t>
            </w:r>
          </w:p>
        </w:tc>
      </w:tr>
      <w:tr w14:paraId="082B2CB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4" w:hRule="atLeast"/>
          <w:jc w:val="center"/>
        </w:trPr>
        <w:tc>
          <w:tcPr>
            <w:tcW w:w="80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56AA4D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eastAsia" w:ascii="Calibri" w:hAnsi="Calibri" w:eastAsia="宋体" w:cs="Calibri"/>
                <w:sz w:val="24"/>
                <w:szCs w:val="24"/>
                <w:lang w:eastAsia="zh-CN"/>
              </w:rPr>
            </w:pPr>
            <w:r>
              <w:rPr>
                <w:rFonts w:hint="eastAsia" w:ascii="Times New Roman" w:hAnsi="Times New Roman" w:eastAsia="微软雅黑" w:cs="Times New Roman"/>
                <w:color w:val="333333"/>
                <w:spacing w:val="0"/>
                <w:sz w:val="24"/>
                <w:szCs w:val="24"/>
                <w:lang w:val="en-US" w:eastAsia="zh-CN"/>
              </w:rPr>
              <w:t>9</w:t>
            </w:r>
          </w:p>
        </w:tc>
        <w:tc>
          <w:tcPr>
            <w:tcW w:w="6320" w:type="dxa"/>
            <w:tcBorders>
              <w:top w:val="nil"/>
              <w:left w:val="nil"/>
              <w:bottom w:val="single" w:color="auto" w:sz="8" w:space="0"/>
              <w:right w:val="single" w:color="auto" w:sz="8" w:space="0"/>
            </w:tcBorders>
            <w:noWrap w:val="0"/>
            <w:tcMar>
              <w:left w:w="108" w:type="dxa"/>
              <w:right w:w="108" w:type="dxa"/>
            </w:tcMar>
            <w:vAlign w:val="center"/>
          </w:tcPr>
          <w:p w14:paraId="1DCC20E3">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湖南中伟新银银基材料产线数智化升级项目</w:t>
            </w:r>
          </w:p>
        </w:tc>
        <w:tc>
          <w:tcPr>
            <w:tcW w:w="3287" w:type="dxa"/>
            <w:tcBorders>
              <w:top w:val="nil"/>
              <w:left w:val="nil"/>
              <w:bottom w:val="single" w:color="auto" w:sz="8" w:space="0"/>
              <w:right w:val="single" w:color="auto" w:sz="8" w:space="0"/>
            </w:tcBorders>
            <w:noWrap w:val="0"/>
            <w:tcMar>
              <w:left w:w="108" w:type="dxa"/>
              <w:right w:w="108" w:type="dxa"/>
            </w:tcMar>
            <w:vAlign w:val="center"/>
          </w:tcPr>
          <w:p w14:paraId="7D66E8C0">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湖南中伟新银材料科技有限公司</w:t>
            </w:r>
          </w:p>
        </w:tc>
      </w:tr>
      <w:tr w14:paraId="5C6AF0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4" w:hRule="atLeast"/>
          <w:jc w:val="center"/>
        </w:trPr>
        <w:tc>
          <w:tcPr>
            <w:tcW w:w="80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48681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eastAsia" w:ascii="Calibri" w:hAnsi="Calibri" w:eastAsia="微软雅黑" w:cs="Calibri"/>
                <w:sz w:val="24"/>
                <w:szCs w:val="24"/>
                <w:lang w:eastAsia="zh-CN"/>
              </w:rPr>
            </w:pPr>
            <w:r>
              <w:rPr>
                <w:rFonts w:hint="default" w:ascii="Times New Roman" w:hAnsi="Times New Roman" w:eastAsia="微软雅黑" w:cs="Times New Roman"/>
                <w:color w:val="333333"/>
                <w:spacing w:val="0"/>
                <w:sz w:val="24"/>
                <w:szCs w:val="24"/>
              </w:rPr>
              <w:t>1</w:t>
            </w:r>
            <w:r>
              <w:rPr>
                <w:rFonts w:hint="eastAsia" w:ascii="Times New Roman" w:hAnsi="Times New Roman" w:eastAsia="微软雅黑" w:cs="Times New Roman"/>
                <w:color w:val="333333"/>
                <w:spacing w:val="0"/>
                <w:sz w:val="24"/>
                <w:szCs w:val="24"/>
                <w:lang w:val="en-US" w:eastAsia="zh-CN"/>
              </w:rPr>
              <w:t>0</w:t>
            </w:r>
          </w:p>
        </w:tc>
        <w:tc>
          <w:tcPr>
            <w:tcW w:w="6320" w:type="dxa"/>
            <w:tcBorders>
              <w:top w:val="nil"/>
              <w:left w:val="nil"/>
              <w:bottom w:val="single" w:color="auto" w:sz="8" w:space="0"/>
              <w:right w:val="single" w:color="auto" w:sz="8" w:space="0"/>
            </w:tcBorders>
            <w:noWrap w:val="0"/>
            <w:tcMar>
              <w:left w:w="108" w:type="dxa"/>
              <w:right w:w="108" w:type="dxa"/>
            </w:tcMar>
            <w:vAlign w:val="center"/>
          </w:tcPr>
          <w:p w14:paraId="43A0E25D">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湖南志浩航半导体封装散热材料生产车间设备更新及智能化技术改造</w:t>
            </w:r>
          </w:p>
        </w:tc>
        <w:tc>
          <w:tcPr>
            <w:tcW w:w="3287" w:type="dxa"/>
            <w:tcBorders>
              <w:top w:val="nil"/>
              <w:left w:val="nil"/>
              <w:bottom w:val="single" w:color="auto" w:sz="8" w:space="0"/>
              <w:right w:val="single" w:color="auto" w:sz="8" w:space="0"/>
            </w:tcBorders>
            <w:noWrap w:val="0"/>
            <w:tcMar>
              <w:left w:w="108" w:type="dxa"/>
              <w:right w:w="108" w:type="dxa"/>
            </w:tcMar>
            <w:vAlign w:val="center"/>
          </w:tcPr>
          <w:p w14:paraId="754C01A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湖南志浩航精密科技有限公司</w:t>
            </w:r>
          </w:p>
        </w:tc>
      </w:tr>
      <w:tr w14:paraId="569016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4" w:hRule="atLeast"/>
          <w:jc w:val="center"/>
        </w:trPr>
        <w:tc>
          <w:tcPr>
            <w:tcW w:w="80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9D2DD5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eastAsia" w:ascii="Calibri" w:hAnsi="Calibri" w:eastAsia="微软雅黑" w:cs="Calibri"/>
                <w:sz w:val="24"/>
                <w:szCs w:val="24"/>
                <w:lang w:eastAsia="zh-CN"/>
              </w:rPr>
            </w:pPr>
            <w:r>
              <w:rPr>
                <w:rFonts w:hint="default" w:ascii="Times New Roman" w:hAnsi="Times New Roman" w:eastAsia="微软雅黑" w:cs="Times New Roman"/>
                <w:color w:val="333333"/>
                <w:spacing w:val="0"/>
                <w:sz w:val="24"/>
                <w:szCs w:val="24"/>
              </w:rPr>
              <w:t>1</w:t>
            </w:r>
            <w:r>
              <w:rPr>
                <w:rFonts w:hint="eastAsia" w:ascii="Times New Roman" w:hAnsi="Times New Roman" w:eastAsia="微软雅黑" w:cs="Times New Roman"/>
                <w:color w:val="333333"/>
                <w:spacing w:val="0"/>
                <w:sz w:val="24"/>
                <w:szCs w:val="24"/>
                <w:lang w:val="en-US" w:eastAsia="zh-CN"/>
              </w:rPr>
              <w:t>1</w:t>
            </w:r>
          </w:p>
        </w:tc>
        <w:tc>
          <w:tcPr>
            <w:tcW w:w="6320" w:type="dxa"/>
            <w:tcBorders>
              <w:top w:val="nil"/>
              <w:left w:val="nil"/>
              <w:bottom w:val="single" w:color="auto" w:sz="8" w:space="0"/>
              <w:right w:val="single" w:color="auto" w:sz="8" w:space="0"/>
            </w:tcBorders>
            <w:noWrap w:val="0"/>
            <w:tcMar>
              <w:left w:w="108" w:type="dxa"/>
              <w:right w:w="108" w:type="dxa"/>
            </w:tcMar>
            <w:vAlign w:val="center"/>
          </w:tcPr>
          <w:p w14:paraId="6CAE4AFA">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新药研发建设项目</w:t>
            </w:r>
          </w:p>
        </w:tc>
        <w:tc>
          <w:tcPr>
            <w:tcW w:w="3287" w:type="dxa"/>
            <w:tcBorders>
              <w:top w:val="nil"/>
              <w:left w:val="nil"/>
              <w:bottom w:val="single" w:color="auto" w:sz="8" w:space="0"/>
              <w:right w:val="single" w:color="auto" w:sz="8" w:space="0"/>
            </w:tcBorders>
            <w:noWrap w:val="0"/>
            <w:tcMar>
              <w:left w:w="108" w:type="dxa"/>
              <w:right w:w="108" w:type="dxa"/>
            </w:tcMar>
            <w:vAlign w:val="center"/>
          </w:tcPr>
          <w:p w14:paraId="771309E9">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湖南中晟全肽生物科技股份有限公司</w:t>
            </w:r>
          </w:p>
        </w:tc>
      </w:tr>
      <w:tr w14:paraId="5649AA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4" w:hRule="atLeast"/>
          <w:jc w:val="center"/>
        </w:trPr>
        <w:tc>
          <w:tcPr>
            <w:tcW w:w="80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0E4717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eastAsia" w:ascii="Calibri" w:hAnsi="Calibri" w:eastAsia="微软雅黑" w:cs="Calibri"/>
                <w:sz w:val="24"/>
                <w:szCs w:val="24"/>
                <w:lang w:eastAsia="zh-CN"/>
              </w:rPr>
            </w:pPr>
            <w:r>
              <w:rPr>
                <w:rFonts w:hint="default" w:ascii="Times New Roman" w:hAnsi="Times New Roman" w:eastAsia="微软雅黑" w:cs="Times New Roman"/>
                <w:color w:val="333333"/>
                <w:spacing w:val="0"/>
                <w:sz w:val="24"/>
                <w:szCs w:val="24"/>
              </w:rPr>
              <w:t>1</w:t>
            </w:r>
            <w:r>
              <w:rPr>
                <w:rFonts w:hint="eastAsia" w:ascii="Times New Roman" w:hAnsi="Times New Roman" w:eastAsia="微软雅黑" w:cs="Times New Roman"/>
                <w:color w:val="333333"/>
                <w:spacing w:val="0"/>
                <w:sz w:val="24"/>
                <w:szCs w:val="24"/>
                <w:lang w:val="en-US" w:eastAsia="zh-CN"/>
              </w:rPr>
              <w:t>2</w:t>
            </w:r>
          </w:p>
        </w:tc>
        <w:tc>
          <w:tcPr>
            <w:tcW w:w="6320" w:type="dxa"/>
            <w:tcBorders>
              <w:top w:val="nil"/>
              <w:left w:val="nil"/>
              <w:bottom w:val="single" w:color="auto" w:sz="8" w:space="0"/>
              <w:right w:val="single" w:color="auto" w:sz="8" w:space="0"/>
            </w:tcBorders>
            <w:noWrap w:val="0"/>
            <w:tcMar>
              <w:left w:w="108" w:type="dxa"/>
              <w:right w:w="108" w:type="dxa"/>
            </w:tcMar>
            <w:vAlign w:val="center"/>
          </w:tcPr>
          <w:p w14:paraId="12050EA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湖南谱特光电高端TFT/OLED偏光片生产线绿色化、智能化升级改造</w:t>
            </w:r>
          </w:p>
        </w:tc>
        <w:tc>
          <w:tcPr>
            <w:tcW w:w="3287" w:type="dxa"/>
            <w:tcBorders>
              <w:top w:val="nil"/>
              <w:left w:val="nil"/>
              <w:bottom w:val="single" w:color="auto" w:sz="8" w:space="0"/>
              <w:right w:val="single" w:color="auto" w:sz="8" w:space="0"/>
            </w:tcBorders>
            <w:noWrap w:val="0"/>
            <w:tcMar>
              <w:left w:w="108" w:type="dxa"/>
              <w:right w:w="108" w:type="dxa"/>
            </w:tcMar>
            <w:vAlign w:val="center"/>
          </w:tcPr>
          <w:p w14:paraId="0297ADFC">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湖南谱特光电科技有限公司</w:t>
            </w:r>
          </w:p>
        </w:tc>
      </w:tr>
      <w:tr w14:paraId="151106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4" w:hRule="atLeast"/>
          <w:jc w:val="center"/>
        </w:trPr>
        <w:tc>
          <w:tcPr>
            <w:tcW w:w="80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07503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rPr>
                <w:rFonts w:hint="eastAsia" w:ascii="Calibri" w:hAnsi="Calibri" w:eastAsia="微软雅黑" w:cs="Calibri"/>
                <w:sz w:val="24"/>
                <w:szCs w:val="24"/>
                <w:lang w:eastAsia="zh-CN"/>
              </w:rPr>
            </w:pPr>
            <w:r>
              <w:rPr>
                <w:rFonts w:hint="default" w:ascii="Times New Roman" w:hAnsi="Times New Roman" w:eastAsia="微软雅黑" w:cs="Times New Roman"/>
                <w:color w:val="333333"/>
                <w:spacing w:val="0"/>
                <w:sz w:val="24"/>
                <w:szCs w:val="24"/>
              </w:rPr>
              <w:t>1</w:t>
            </w:r>
            <w:r>
              <w:rPr>
                <w:rFonts w:hint="eastAsia" w:ascii="Times New Roman" w:hAnsi="Times New Roman" w:eastAsia="微软雅黑" w:cs="Times New Roman"/>
                <w:color w:val="333333"/>
                <w:spacing w:val="0"/>
                <w:sz w:val="24"/>
                <w:szCs w:val="24"/>
                <w:lang w:val="en-US" w:eastAsia="zh-CN"/>
              </w:rPr>
              <w:t>3</w:t>
            </w:r>
          </w:p>
        </w:tc>
        <w:tc>
          <w:tcPr>
            <w:tcW w:w="6320" w:type="dxa"/>
            <w:tcBorders>
              <w:top w:val="nil"/>
              <w:left w:val="nil"/>
              <w:bottom w:val="single" w:color="auto" w:sz="8" w:space="0"/>
              <w:right w:val="single" w:color="auto" w:sz="8" w:space="0"/>
            </w:tcBorders>
            <w:noWrap w:val="0"/>
            <w:tcMar>
              <w:left w:w="108" w:type="dxa"/>
              <w:right w:w="108" w:type="dxa"/>
            </w:tcMar>
            <w:vAlign w:val="center"/>
          </w:tcPr>
          <w:p w14:paraId="33C376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益阳市资阳区5G用超高基频石英晶片智能生产线建设项目</w:t>
            </w:r>
          </w:p>
        </w:tc>
        <w:tc>
          <w:tcPr>
            <w:tcW w:w="3287" w:type="dxa"/>
            <w:tcBorders>
              <w:top w:val="nil"/>
              <w:left w:val="nil"/>
              <w:bottom w:val="single" w:color="auto" w:sz="8" w:space="0"/>
              <w:right w:val="single" w:color="auto" w:sz="8" w:space="0"/>
            </w:tcBorders>
            <w:noWrap w:val="0"/>
            <w:tcMar>
              <w:left w:w="108" w:type="dxa"/>
              <w:right w:w="108" w:type="dxa"/>
            </w:tcMar>
            <w:vAlign w:val="center"/>
          </w:tcPr>
          <w:p w14:paraId="0FAD2D12">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Calibri" w:hAnsi="Calibri" w:cs="Calibri"/>
                <w:sz w:val="24"/>
                <w:szCs w:val="24"/>
              </w:rPr>
            </w:pPr>
            <w:r>
              <w:rPr>
                <w:rFonts w:hint="default" w:ascii="Times New Roman" w:hAnsi="Times New Roman" w:eastAsia="宋体" w:cs="Times New Roman"/>
                <w:i w:val="0"/>
                <w:iCs w:val="0"/>
                <w:snapToGrid w:val="0"/>
                <w:color w:val="000000"/>
                <w:kern w:val="0"/>
                <w:sz w:val="24"/>
                <w:szCs w:val="24"/>
                <w:u w:val="none"/>
                <w:lang w:val="en-US" w:eastAsia="zh-CN" w:bidi="ar"/>
              </w:rPr>
              <w:t>湖南科鑫泰电子有限公司</w:t>
            </w:r>
          </w:p>
        </w:tc>
      </w:tr>
      <w:tr w14:paraId="2BA64F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4" w:hRule="atLeast"/>
          <w:jc w:val="center"/>
        </w:trPr>
        <w:tc>
          <w:tcPr>
            <w:tcW w:w="80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F8001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Times New Roman" w:hAnsi="Times New Roman" w:eastAsia="宋体" w:cs="Times New Roman"/>
                <w:i w:val="0"/>
                <w:iCs w:val="0"/>
                <w:snapToGrid w:val="0"/>
                <w:color w:val="000000"/>
                <w:kern w:val="0"/>
                <w:sz w:val="24"/>
                <w:szCs w:val="24"/>
                <w:u w:val="none"/>
                <w:lang w:val="en-US" w:eastAsia="zh-CN" w:bidi="ar"/>
              </w:rPr>
            </w:pPr>
            <w:r>
              <w:rPr>
                <w:rFonts w:hint="default" w:ascii="Times New Roman" w:hAnsi="Times New Roman" w:eastAsia="宋体" w:cs="Times New Roman"/>
                <w:i w:val="0"/>
                <w:iCs w:val="0"/>
                <w:snapToGrid w:val="0"/>
                <w:color w:val="000000"/>
                <w:kern w:val="0"/>
                <w:sz w:val="24"/>
                <w:szCs w:val="24"/>
                <w:u w:val="none"/>
                <w:lang w:val="en-US" w:eastAsia="zh-CN" w:bidi="ar"/>
              </w:rPr>
              <w:t>1</w:t>
            </w:r>
            <w:r>
              <w:rPr>
                <w:rFonts w:hint="eastAsia" w:ascii="Times New Roman" w:hAnsi="Times New Roman" w:eastAsia="宋体" w:cs="Times New Roman"/>
                <w:i w:val="0"/>
                <w:iCs w:val="0"/>
                <w:snapToGrid w:val="0"/>
                <w:color w:val="000000"/>
                <w:kern w:val="0"/>
                <w:sz w:val="24"/>
                <w:szCs w:val="24"/>
                <w:u w:val="none"/>
                <w:lang w:val="en-US" w:eastAsia="zh-CN" w:bidi="ar"/>
              </w:rPr>
              <w:t>4</w:t>
            </w:r>
          </w:p>
        </w:tc>
        <w:tc>
          <w:tcPr>
            <w:tcW w:w="6320" w:type="dxa"/>
            <w:tcBorders>
              <w:top w:val="nil"/>
              <w:left w:val="nil"/>
              <w:bottom w:val="single" w:color="auto" w:sz="8" w:space="0"/>
              <w:right w:val="single" w:color="auto" w:sz="8" w:space="0"/>
            </w:tcBorders>
            <w:noWrap w:val="0"/>
            <w:tcMar>
              <w:left w:w="108" w:type="dxa"/>
              <w:right w:w="108" w:type="dxa"/>
            </w:tcMar>
            <w:vAlign w:val="center"/>
          </w:tcPr>
          <w:p w14:paraId="5AAF18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bidi="ar"/>
              </w:rPr>
            </w:pPr>
            <w:r>
              <w:rPr>
                <w:rFonts w:hint="eastAsia" w:ascii="Times New Roman" w:hAnsi="Times New Roman" w:eastAsia="宋体" w:cs="Times New Roman"/>
                <w:i w:val="0"/>
                <w:iCs w:val="0"/>
                <w:snapToGrid w:val="0"/>
                <w:color w:val="000000"/>
                <w:kern w:val="0"/>
                <w:sz w:val="24"/>
                <w:szCs w:val="24"/>
                <w:u w:val="none"/>
                <w:lang w:val="en-US" w:eastAsia="zh-CN" w:bidi="ar"/>
              </w:rPr>
              <w:t>奖励事项</w:t>
            </w:r>
          </w:p>
        </w:tc>
        <w:tc>
          <w:tcPr>
            <w:tcW w:w="3287" w:type="dxa"/>
            <w:tcBorders>
              <w:top w:val="nil"/>
              <w:left w:val="nil"/>
              <w:bottom w:val="single" w:color="auto" w:sz="8" w:space="0"/>
              <w:right w:val="single" w:color="auto" w:sz="8" w:space="0"/>
            </w:tcBorders>
            <w:noWrap w:val="0"/>
            <w:tcMar>
              <w:left w:w="108" w:type="dxa"/>
              <w:right w:w="108" w:type="dxa"/>
            </w:tcMar>
            <w:vAlign w:val="center"/>
          </w:tcPr>
          <w:p w14:paraId="0D03BB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bidi="ar"/>
              </w:rPr>
            </w:pPr>
            <w:r>
              <w:rPr>
                <w:rFonts w:hint="default" w:ascii="Times New Roman" w:hAnsi="Times New Roman" w:eastAsia="宋体" w:cs="Times New Roman"/>
                <w:i w:val="0"/>
                <w:iCs w:val="0"/>
                <w:snapToGrid w:val="0"/>
                <w:color w:val="000000"/>
                <w:kern w:val="0"/>
                <w:sz w:val="24"/>
                <w:szCs w:val="24"/>
                <w:u w:val="none"/>
                <w:lang w:val="en-US" w:eastAsia="zh-CN" w:bidi="ar"/>
              </w:rPr>
              <w:t>湖南鸣鸣很忙商业连锁股份有限公司</w:t>
            </w:r>
          </w:p>
        </w:tc>
      </w:tr>
    </w:tbl>
    <w:p w14:paraId="1AE74AD9"/>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D7F4F2"/>
    <w:rsid w:val="19300064"/>
    <w:rsid w:val="F7D7F4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customStyle="1" w:styleId="2">
    <w:name w:val="正文缩进1"/>
    <w:basedOn w:val="1"/>
    <w:qFormat/>
    <w:uiPriority w:val="0"/>
    <w:pPr>
      <w:ind w:firstLine="200" w:firstLineChars="200"/>
    </w:pPr>
    <w:rPr>
      <w:rFonts w:ascii="Times New Roman" w:hAnsi="Times New Roman" w:eastAsia="楷体_GB2312"/>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506</Words>
  <Characters>523</Characters>
  <Lines>0</Lines>
  <Paragraphs>0</Paragraphs>
  <TotalTime>0</TotalTime>
  <ScaleCrop>false</ScaleCrop>
  <LinksUpToDate>false</LinksUpToDate>
  <CharactersWithSpaces>523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2026-07-13T17:24:00Z</dcterms:created>
  <dc:creator>greatwall</dc:creator>
  <cp:lastModifiedBy>spt05</cp:lastModifiedBy>
  <dcterms:modified xsi:type="dcterms:W3CDTF">2026-07-15T01:56:27Z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E4546AFF42D649609C6A4F091C380BC3_13</vt:lpwstr>
  </property>
</Properties>
</file>