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 w:line="240" w:lineRule="auto"/>
        <w:jc w:val="both"/>
        <w:rPr>
          <w:rFonts w:hint="eastAsia" w:ascii="国标黑体" w:hAnsi="国标黑体" w:eastAsia="黑体" w:cs="国标黑体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hint="eastAsia" w:ascii="国标黑体" w:hAnsi="国标黑体" w:eastAsia="黑体" w:cs="国标黑体"/>
          <w:b w:val="0"/>
          <w:bCs w:val="0"/>
          <w:sz w:val="32"/>
          <w:szCs w:val="32"/>
          <w:u w:val="none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240" w:line="560" w:lineRule="exact"/>
        <w:jc w:val="center"/>
        <w:textAlignment w:val="auto"/>
        <w:rPr>
          <w:rFonts w:hint="eastAsia" w:ascii="国标宋体" w:hAnsi="国标宋体" w:eastAsia="国标宋体" w:cs="国标宋体"/>
          <w:b/>
          <w:bCs/>
          <w:sz w:val="44"/>
          <w:szCs w:val="44"/>
        </w:rPr>
      </w:pPr>
      <w:r>
        <w:rPr>
          <w:rFonts w:hint="eastAsia" w:ascii="国标宋体" w:hAnsi="国标宋体" w:eastAsia="国标宋体" w:cs="国标宋体"/>
          <w:b/>
          <w:bCs/>
          <w:sz w:val="44"/>
          <w:szCs w:val="44"/>
        </w:rPr>
        <w:t>老年合理用药核心信息</w:t>
      </w:r>
    </w:p>
    <w:p>
      <w:pPr>
        <w:tabs>
          <w:tab w:val="left" w:pos="284"/>
        </w:tabs>
        <w:spacing w:line="560" w:lineRule="exact"/>
        <w:ind w:firstLine="640" w:firstLineChars="200"/>
        <w:rPr>
          <w:rFonts w:hint="eastAsia" w:ascii="国标黑体" w:hAnsi="国标黑体" w:eastAsia="国标黑体" w:cs="国标黑体"/>
          <w:sz w:val="32"/>
          <w:szCs w:val="32"/>
        </w:rPr>
      </w:pPr>
    </w:p>
    <w:p>
      <w:pPr>
        <w:tabs>
          <w:tab w:val="left" w:pos="284"/>
        </w:tabs>
        <w:spacing w:line="56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eastAsia" w:ascii="国标黑体" w:hAnsi="国标黑体" w:eastAsia="黑体" w:cs="国标黑体"/>
          <w:sz w:val="32"/>
          <w:szCs w:val="32"/>
        </w:rPr>
        <w:t>一、就诊带上用药单，内服外用说周全。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就诊时，</w:t>
      </w:r>
      <w:r>
        <w:rPr>
          <w:rFonts w:hint="default" w:ascii="Times New Roman" w:hAnsi="Times New Roman" w:eastAsia="仿宋_GB2312"/>
          <w:sz w:val="32"/>
          <w:szCs w:val="32"/>
        </w:rPr>
        <w:t>将</w:t>
      </w:r>
      <w:r>
        <w:rPr>
          <w:rFonts w:ascii="Times New Roman" w:hAnsi="Times New Roman" w:eastAsia="仿宋_GB2312"/>
          <w:sz w:val="32"/>
          <w:szCs w:val="32"/>
        </w:rPr>
        <w:t>正在</w:t>
      </w:r>
      <w:r>
        <w:rPr>
          <w:rFonts w:hint="default" w:ascii="Times New Roman" w:hAnsi="Times New Roman" w:eastAsia="仿宋_GB2312"/>
          <w:sz w:val="32"/>
          <w:szCs w:val="32"/>
        </w:rPr>
        <w:t>使</w:t>
      </w:r>
      <w:r>
        <w:rPr>
          <w:rFonts w:ascii="Times New Roman" w:hAnsi="Times New Roman" w:eastAsia="仿宋_GB2312"/>
          <w:sz w:val="32"/>
          <w:szCs w:val="32"/>
        </w:rPr>
        <w:t>用的内服、外用</w:t>
      </w:r>
      <w:r>
        <w:rPr>
          <w:rFonts w:hint="default" w:ascii="Times New Roman" w:hAnsi="Times New Roman" w:eastAsia="仿宋_GB2312"/>
          <w:sz w:val="32"/>
          <w:szCs w:val="32"/>
        </w:rPr>
        <w:t>等药品清单</w:t>
      </w:r>
      <w:r>
        <w:rPr>
          <w:rFonts w:hint="default" w:ascii="Times New Roman" w:hAnsi="Times New Roman" w:eastAsia="仿宋_GB2312"/>
          <w:sz w:val="32"/>
          <w:szCs w:val="32"/>
          <w:lang w:eastAsia="zh-CN"/>
        </w:rPr>
        <w:t>带</w:t>
      </w:r>
      <w:r>
        <w:rPr>
          <w:rFonts w:hint="default" w:ascii="Times New Roman" w:hAnsi="Times New Roman" w:eastAsia="仿宋_GB2312"/>
          <w:sz w:val="32"/>
          <w:szCs w:val="32"/>
        </w:rPr>
        <w:t>给医生查看，</w:t>
      </w:r>
      <w:r>
        <w:rPr>
          <w:rFonts w:hint="default" w:ascii="Times New Roman" w:hAnsi="Times New Roman" w:eastAsia="仿宋_GB2312"/>
          <w:sz w:val="32"/>
          <w:szCs w:val="32"/>
          <w:lang w:eastAsia="zh-CN"/>
        </w:rPr>
        <w:t>便于医生掌握老年人用药情况</w:t>
      </w:r>
      <w:r>
        <w:rPr>
          <w:rFonts w:hint="default" w:ascii="Times New Roman" w:hAnsi="Times New Roman" w:eastAsia="仿宋_GB2312"/>
          <w:sz w:val="32"/>
          <w:szCs w:val="32"/>
        </w:rPr>
        <w:t>。</w:t>
      </w:r>
    </w:p>
    <w:p>
      <w:pPr>
        <w:tabs>
          <w:tab w:val="left" w:pos="284"/>
        </w:tabs>
        <w:spacing w:line="56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eastAsia" w:ascii="国标黑体" w:hAnsi="国标黑体" w:eastAsia="黑体" w:cs="国标黑体"/>
          <w:sz w:val="32"/>
          <w:szCs w:val="32"/>
        </w:rPr>
        <w:t>二、用法用量遵医嘱，</w:t>
      </w:r>
      <w:r>
        <w:rPr>
          <w:rFonts w:hint="eastAsia" w:ascii="国标黑体" w:hAnsi="国标黑体" w:eastAsia="黑体" w:cs="国标黑体"/>
          <w:sz w:val="32"/>
          <w:szCs w:val="32"/>
          <w:lang w:eastAsia="zh-CN"/>
        </w:rPr>
        <w:t>多重用药要评估</w:t>
      </w:r>
      <w:r>
        <w:rPr>
          <w:rFonts w:hint="eastAsia" w:ascii="国标黑体" w:hAnsi="国标黑体" w:eastAsia="黑体" w:cs="国标黑体"/>
          <w:sz w:val="32"/>
          <w:szCs w:val="32"/>
        </w:rPr>
        <w:t>。</w:t>
      </w:r>
      <w:r>
        <w:rPr>
          <w:rFonts w:hint="default" w:ascii="Times New Roman" w:hAnsi="Times New Roman" w:eastAsia="仿宋_GB2312"/>
          <w:sz w:val="32"/>
          <w:szCs w:val="32"/>
          <w:lang w:eastAsia="zh-CN"/>
        </w:rPr>
        <w:t>用药</w:t>
      </w:r>
      <w:r>
        <w:rPr>
          <w:rFonts w:hint="default" w:ascii="Times New Roman" w:hAnsi="Times New Roman" w:eastAsia="仿宋_GB2312"/>
          <w:sz w:val="32"/>
          <w:szCs w:val="32"/>
        </w:rPr>
        <w:t>严格遵医嘱</w:t>
      </w:r>
      <w:r>
        <w:rPr>
          <w:rFonts w:hint="default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/>
          <w:sz w:val="32"/>
          <w:szCs w:val="32"/>
        </w:rPr>
        <w:t>把握好</w:t>
      </w:r>
      <w:r>
        <w:rPr>
          <w:rFonts w:hint="default" w:ascii="Times New Roman" w:hAnsi="Times New Roman" w:eastAsia="仿宋_GB2312"/>
          <w:sz w:val="32"/>
          <w:szCs w:val="32"/>
          <w:lang w:eastAsia="zh-CN"/>
        </w:rPr>
        <w:t>早晨、</w:t>
      </w:r>
      <w:r>
        <w:rPr>
          <w:rFonts w:hint="default" w:ascii="Times New Roman" w:hAnsi="Times New Roman" w:eastAsia="仿宋_GB2312"/>
          <w:sz w:val="32"/>
          <w:szCs w:val="32"/>
        </w:rPr>
        <w:t>餐前、</w:t>
      </w:r>
      <w:r>
        <w:rPr>
          <w:rFonts w:hint="default" w:ascii="Times New Roman" w:hAnsi="Times New Roman" w:eastAsia="仿宋_GB2312"/>
          <w:sz w:val="32"/>
          <w:szCs w:val="32"/>
          <w:lang w:eastAsia="zh-CN"/>
        </w:rPr>
        <w:t>餐中、</w:t>
      </w:r>
      <w:r>
        <w:rPr>
          <w:rFonts w:hint="default" w:ascii="Times New Roman" w:hAnsi="Times New Roman" w:eastAsia="仿宋_GB2312"/>
          <w:sz w:val="32"/>
          <w:szCs w:val="32"/>
        </w:rPr>
        <w:t>餐后、睡前等服药时</w:t>
      </w:r>
      <w:r>
        <w:rPr>
          <w:rFonts w:hint="default" w:ascii="Times New Roman" w:hAnsi="Times New Roman" w:eastAsia="仿宋_GB2312"/>
          <w:sz w:val="32"/>
          <w:szCs w:val="32"/>
          <w:lang w:eastAsia="zh-CN"/>
        </w:rPr>
        <w:t>间</w:t>
      </w:r>
      <w:r>
        <w:rPr>
          <w:rFonts w:hint="default" w:ascii="Times New Roman" w:hAnsi="Times New Roman" w:eastAsia="仿宋_GB2312"/>
          <w:sz w:val="32"/>
          <w:szCs w:val="32"/>
        </w:rPr>
        <w:t>及剂量。</w:t>
      </w:r>
      <w:r>
        <w:rPr>
          <w:rFonts w:hint="default" w:ascii="Times New Roman" w:hAnsi="Times New Roman" w:eastAsia="仿宋_GB2312"/>
          <w:sz w:val="32"/>
          <w:szCs w:val="32"/>
          <w:lang w:eastAsia="zh-CN"/>
        </w:rPr>
        <w:t>缓释控释药片不能随意掰开、压碎或嚼服，</w:t>
      </w:r>
      <w:r>
        <w:rPr>
          <w:rFonts w:hint="default" w:ascii="Times New Roman" w:hAnsi="Times New Roman" w:eastAsia="仿宋_GB2312"/>
          <w:sz w:val="32"/>
          <w:szCs w:val="32"/>
        </w:rPr>
        <w:t>胶囊一般不</w:t>
      </w:r>
      <w:r>
        <w:rPr>
          <w:rFonts w:hint="default" w:ascii="Times New Roman" w:hAnsi="Times New Roman" w:eastAsia="仿宋_GB2312"/>
          <w:sz w:val="32"/>
          <w:szCs w:val="32"/>
          <w:lang w:eastAsia="zh-CN"/>
        </w:rPr>
        <w:t>要</w:t>
      </w:r>
      <w:r>
        <w:rPr>
          <w:rFonts w:hint="default" w:ascii="Times New Roman" w:hAnsi="Times New Roman" w:eastAsia="仿宋_GB2312"/>
          <w:sz w:val="32"/>
          <w:szCs w:val="32"/>
        </w:rPr>
        <w:t>拆</w:t>
      </w:r>
      <w:r>
        <w:rPr>
          <w:rFonts w:hint="default" w:ascii="Times New Roman" w:hAnsi="Times New Roman" w:eastAsia="仿宋_GB2312"/>
          <w:sz w:val="32"/>
          <w:szCs w:val="32"/>
          <w:lang w:eastAsia="zh-CN"/>
        </w:rPr>
        <w:t>开</w:t>
      </w:r>
      <w:r>
        <w:rPr>
          <w:rFonts w:hint="default" w:ascii="Times New Roman" w:hAnsi="Times New Roman" w:eastAsia="仿宋_GB2312"/>
          <w:sz w:val="32"/>
          <w:szCs w:val="32"/>
        </w:rPr>
        <w:t>。</w:t>
      </w:r>
      <w:r>
        <w:rPr>
          <w:rFonts w:hint="default" w:ascii="Times New Roman" w:hAnsi="Times New Roman" w:eastAsia="仿宋_GB2312"/>
          <w:sz w:val="32"/>
          <w:szCs w:val="32"/>
          <w:lang w:eastAsia="zh-CN"/>
        </w:rPr>
        <w:t>多种药品合用建议看药学门诊或老年医学科。</w:t>
      </w:r>
    </w:p>
    <w:p>
      <w:pPr>
        <w:tabs>
          <w:tab w:val="left" w:pos="284"/>
        </w:tabs>
        <w:spacing w:line="56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国标黑体" w:hAnsi="国标黑体" w:eastAsia="黑体" w:cs="国标黑体"/>
          <w:sz w:val="32"/>
          <w:szCs w:val="32"/>
        </w:rPr>
        <w:t>三、慢病用药莫擅停，规范</w:t>
      </w:r>
      <w:r>
        <w:rPr>
          <w:rFonts w:hint="eastAsia" w:ascii="国标黑体" w:hAnsi="国标黑体" w:eastAsia="黑体" w:cs="国标黑体"/>
          <w:sz w:val="32"/>
          <w:szCs w:val="32"/>
          <w:lang w:eastAsia="zh-CN"/>
        </w:rPr>
        <w:t>治疗最可行</w:t>
      </w:r>
      <w:r>
        <w:rPr>
          <w:rFonts w:hint="eastAsia" w:ascii="国标黑体" w:hAnsi="国标黑体" w:eastAsia="黑体" w:cs="国标黑体"/>
          <w:sz w:val="32"/>
          <w:szCs w:val="32"/>
        </w:rPr>
        <w:t>。</w:t>
      </w:r>
      <w:r>
        <w:rPr>
          <w:rFonts w:ascii="Times New Roman" w:hAnsi="Times New Roman" w:eastAsia="仿宋_GB2312"/>
          <w:sz w:val="32"/>
          <w:szCs w:val="32"/>
        </w:rPr>
        <w:t>高血压、糖尿病</w:t>
      </w:r>
      <w:r>
        <w:rPr>
          <w:rFonts w:hint="default" w:ascii="Times New Roman" w:hAnsi="Times New Roman" w:eastAsia="仿宋_GB2312"/>
          <w:sz w:val="32"/>
          <w:szCs w:val="32"/>
        </w:rPr>
        <w:t>、高脂血症</w:t>
      </w:r>
      <w:r>
        <w:rPr>
          <w:rFonts w:ascii="Times New Roman" w:hAnsi="Times New Roman" w:eastAsia="仿宋_GB2312"/>
          <w:sz w:val="32"/>
          <w:szCs w:val="32"/>
        </w:rPr>
        <w:t>等慢性病</w:t>
      </w:r>
      <w:r>
        <w:rPr>
          <w:rFonts w:hint="default" w:ascii="Times New Roman" w:hAnsi="Times New Roman" w:eastAsia="仿宋_GB2312"/>
          <w:sz w:val="32"/>
          <w:szCs w:val="32"/>
        </w:rPr>
        <w:t>患者</w:t>
      </w:r>
      <w:r>
        <w:rPr>
          <w:rFonts w:hint="default" w:ascii="Times New Roman" w:hAnsi="Times New Roman" w:eastAsia="仿宋_GB2312"/>
          <w:sz w:val="32"/>
          <w:szCs w:val="32"/>
          <w:lang w:eastAsia="zh-CN"/>
        </w:rPr>
        <w:t>应</w:t>
      </w:r>
      <w:r>
        <w:rPr>
          <w:rFonts w:hint="default" w:ascii="Times New Roman" w:hAnsi="Times New Roman" w:eastAsia="仿宋_GB2312"/>
          <w:sz w:val="32"/>
          <w:szCs w:val="32"/>
        </w:rPr>
        <w:t>规律</w:t>
      </w:r>
      <w:r>
        <w:rPr>
          <w:rFonts w:ascii="Times New Roman" w:hAnsi="Times New Roman" w:eastAsia="仿宋_GB2312"/>
          <w:sz w:val="32"/>
          <w:szCs w:val="32"/>
        </w:rPr>
        <w:t>用药</w:t>
      </w:r>
      <w:r>
        <w:rPr>
          <w:rFonts w:hint="default" w:ascii="Times New Roman" w:hAnsi="Times New Roman" w:eastAsia="仿宋_GB2312"/>
          <w:sz w:val="32"/>
          <w:szCs w:val="32"/>
        </w:rPr>
        <w:t>，</w:t>
      </w:r>
      <w:r>
        <w:rPr>
          <w:rFonts w:hint="default" w:ascii="Times New Roman" w:hAnsi="Times New Roman" w:eastAsia="仿宋_GB2312"/>
          <w:sz w:val="32"/>
          <w:szCs w:val="32"/>
          <w:lang w:eastAsia="zh-CN"/>
        </w:rPr>
        <w:t>不可凭感觉自行停药、加减量或换药。发生药品漏服，不要自行加倍剂量补服。按时复诊，定期复查肝肾功能。</w:t>
      </w:r>
    </w:p>
    <w:p>
      <w:pPr>
        <w:tabs>
          <w:tab w:val="left" w:pos="284"/>
        </w:tabs>
        <w:spacing w:line="56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国标黑体" w:hAnsi="国标黑体" w:eastAsia="黑体" w:cs="国标黑体"/>
          <w:sz w:val="32"/>
          <w:szCs w:val="32"/>
        </w:rPr>
        <w:t>四、服药期间</w:t>
      </w:r>
      <w:r>
        <w:rPr>
          <w:rFonts w:hint="eastAsia" w:ascii="国标黑体" w:hAnsi="国标黑体" w:eastAsia="黑体" w:cs="国标黑体"/>
          <w:sz w:val="32"/>
          <w:szCs w:val="32"/>
          <w:lang w:eastAsia="zh-CN"/>
        </w:rPr>
        <w:t>应注意</w:t>
      </w:r>
      <w:r>
        <w:rPr>
          <w:rFonts w:hint="eastAsia" w:ascii="国标黑体" w:hAnsi="国标黑体" w:eastAsia="黑体" w:cs="国标黑体"/>
          <w:sz w:val="32"/>
          <w:szCs w:val="32"/>
        </w:rPr>
        <w:t>，酒类茶饮</w:t>
      </w:r>
      <w:r>
        <w:rPr>
          <w:rFonts w:hint="eastAsia" w:ascii="国标黑体" w:hAnsi="国标黑体" w:eastAsia="黑体" w:cs="国标黑体"/>
          <w:sz w:val="32"/>
          <w:szCs w:val="32"/>
          <w:lang w:eastAsia="zh-CN"/>
        </w:rPr>
        <w:t>有禁忌</w:t>
      </w:r>
      <w:r>
        <w:rPr>
          <w:rFonts w:hint="eastAsia" w:ascii="国标黑体" w:hAnsi="国标黑体" w:eastAsia="黑体" w:cs="国标黑体"/>
          <w:sz w:val="32"/>
          <w:szCs w:val="32"/>
        </w:rPr>
        <w:t>。</w:t>
      </w:r>
      <w:r>
        <w:rPr>
          <w:rFonts w:hint="default" w:ascii="Times New Roman" w:hAnsi="Times New Roman" w:eastAsia="仿宋_GB2312"/>
          <w:sz w:val="32"/>
          <w:szCs w:val="32"/>
        </w:rPr>
        <w:t>药品宜用</w:t>
      </w:r>
      <w:r>
        <w:rPr>
          <w:rFonts w:hint="default" w:ascii="Times New Roman" w:hAnsi="Times New Roman" w:eastAsia="仿宋_GB2312"/>
          <w:sz w:val="32"/>
          <w:szCs w:val="32"/>
          <w:lang w:eastAsia="zh-CN"/>
        </w:rPr>
        <w:t>白开水</w:t>
      </w:r>
      <w:r>
        <w:rPr>
          <w:rFonts w:hint="default" w:ascii="Times New Roman" w:hAnsi="Times New Roman" w:eastAsia="仿宋_GB2312"/>
          <w:sz w:val="32"/>
          <w:szCs w:val="32"/>
        </w:rPr>
        <w:t>送服</w:t>
      </w:r>
      <w:r>
        <w:rPr>
          <w:rFonts w:hint="default" w:ascii="Times New Roman" w:hAnsi="Times New Roman" w:eastAsia="仿宋_GB2312"/>
          <w:sz w:val="32"/>
          <w:szCs w:val="32"/>
          <w:lang w:eastAsia="zh-CN"/>
        </w:rPr>
        <w:t>，茶水、果汁、饮料、牛奶等送服可能会影响疗效和安全性，</w:t>
      </w:r>
      <w:r>
        <w:rPr>
          <w:rFonts w:hint="default" w:ascii="Times New Roman" w:hAnsi="Times New Roman" w:eastAsia="仿宋_GB2312"/>
          <w:sz w:val="32"/>
          <w:szCs w:val="32"/>
        </w:rPr>
        <w:t>开药时要问清饮食禁忌</w:t>
      </w:r>
      <w:r>
        <w:rPr>
          <w:rFonts w:hint="default" w:ascii="Times New Roman" w:hAnsi="Times New Roman" w:eastAsia="仿宋_GB2312"/>
          <w:sz w:val="32"/>
          <w:szCs w:val="32"/>
          <w:lang w:eastAsia="zh-CN"/>
        </w:rPr>
        <w:t>。用药慎饮酒，</w:t>
      </w:r>
      <w:r>
        <w:rPr>
          <w:rFonts w:hint="default" w:ascii="Times New Roman" w:hAnsi="Times New Roman" w:eastAsia="仿宋_GB2312"/>
          <w:sz w:val="32"/>
          <w:szCs w:val="32"/>
        </w:rPr>
        <w:t>如服用头孢类药品时饮酒可引发严重不良反应。</w:t>
      </w:r>
    </w:p>
    <w:p>
      <w:pPr>
        <w:tabs>
          <w:tab w:val="left" w:pos="284"/>
        </w:tabs>
        <w:spacing w:line="56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eastAsia" w:ascii="国标黑体" w:hAnsi="国标黑体" w:eastAsia="黑体" w:cs="国标黑体"/>
          <w:sz w:val="32"/>
          <w:szCs w:val="32"/>
          <w:lang w:eastAsia="zh-CN"/>
        </w:rPr>
        <w:t>五、</w:t>
      </w:r>
      <w:r>
        <w:rPr>
          <w:rFonts w:hint="eastAsia" w:ascii="国标黑体" w:hAnsi="国标黑体" w:eastAsia="黑体" w:cs="国标黑体"/>
          <w:sz w:val="32"/>
          <w:szCs w:val="32"/>
        </w:rPr>
        <w:t>不良反应需警惕，不适症状早咨询。</w:t>
      </w:r>
      <w:r>
        <w:rPr>
          <w:rFonts w:hint="default" w:ascii="Times New Roman" w:hAnsi="Times New Roman" w:eastAsia="仿宋_GB2312"/>
          <w:sz w:val="32"/>
          <w:szCs w:val="32"/>
        </w:rPr>
        <w:t>用药后出现</w:t>
      </w:r>
      <w:r>
        <w:rPr>
          <w:rFonts w:ascii="Times New Roman" w:hAnsi="Times New Roman" w:eastAsia="仿宋_GB2312"/>
          <w:sz w:val="32"/>
          <w:szCs w:val="32"/>
        </w:rPr>
        <w:t>头晕、皮疹、恶心、乏力、腹泻等不适症状</w:t>
      </w:r>
      <w:r>
        <w:rPr>
          <w:rFonts w:hint="default" w:ascii="Times New Roman" w:hAnsi="Times New Roman" w:eastAsia="仿宋_GB2312"/>
          <w:sz w:val="32"/>
          <w:szCs w:val="32"/>
        </w:rPr>
        <w:t>，</w:t>
      </w:r>
      <w:r>
        <w:rPr>
          <w:rFonts w:hint="default" w:ascii="Times New Roman" w:hAnsi="Times New Roman" w:eastAsia="仿宋_GB2312"/>
          <w:sz w:val="32"/>
          <w:szCs w:val="32"/>
          <w:lang w:eastAsia="zh-CN"/>
        </w:rPr>
        <w:t>不要</w:t>
      </w:r>
      <w:r>
        <w:rPr>
          <w:rFonts w:ascii="Times New Roman" w:hAnsi="Times New Roman" w:eastAsia="仿宋_GB2312"/>
          <w:sz w:val="32"/>
          <w:szCs w:val="32"/>
        </w:rPr>
        <w:t>硬扛</w:t>
      </w:r>
      <w:r>
        <w:rPr>
          <w:rFonts w:hint="default" w:ascii="Times New Roman" w:hAnsi="Times New Roman" w:eastAsia="仿宋_GB2312"/>
          <w:sz w:val="32"/>
          <w:szCs w:val="32"/>
        </w:rPr>
        <w:t>或</w:t>
      </w:r>
      <w:r>
        <w:rPr>
          <w:rFonts w:ascii="Times New Roman" w:hAnsi="Times New Roman" w:eastAsia="仿宋_GB2312"/>
          <w:sz w:val="32"/>
          <w:szCs w:val="32"/>
        </w:rPr>
        <w:t>自行调整用药，应及时</w:t>
      </w:r>
      <w:r>
        <w:rPr>
          <w:rFonts w:hint="default" w:ascii="Times New Roman" w:hAnsi="Times New Roman" w:eastAsia="仿宋_GB2312"/>
          <w:sz w:val="32"/>
          <w:szCs w:val="32"/>
          <w:lang w:eastAsia="zh-CN"/>
        </w:rPr>
        <w:t>就诊或</w:t>
      </w:r>
      <w:r>
        <w:rPr>
          <w:rFonts w:hint="default" w:ascii="Times New Roman" w:hAnsi="Times New Roman" w:eastAsia="仿宋_GB2312"/>
          <w:sz w:val="32"/>
          <w:szCs w:val="32"/>
        </w:rPr>
        <w:t>咨询</w:t>
      </w:r>
      <w:r>
        <w:rPr>
          <w:rFonts w:ascii="Times New Roman" w:hAnsi="Times New Roman" w:eastAsia="仿宋_GB2312"/>
          <w:sz w:val="32"/>
          <w:szCs w:val="32"/>
        </w:rPr>
        <w:t>医生</w:t>
      </w:r>
      <w:r>
        <w:rPr>
          <w:rFonts w:hint="default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/>
          <w:sz w:val="32"/>
          <w:szCs w:val="32"/>
        </w:rPr>
        <w:t>药师。</w:t>
      </w:r>
    </w:p>
    <w:p>
      <w:pPr>
        <w:tabs>
          <w:tab w:val="left" w:pos="284"/>
        </w:tabs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国标黑体" w:hAnsi="国标黑体" w:eastAsia="黑体" w:cs="国标黑体"/>
          <w:sz w:val="32"/>
          <w:szCs w:val="32"/>
          <w:lang w:eastAsia="zh-CN"/>
        </w:rPr>
        <w:t>六、</w:t>
      </w:r>
      <w:r>
        <w:rPr>
          <w:rFonts w:hint="eastAsia" w:ascii="国标黑体" w:hAnsi="国标黑体" w:eastAsia="黑体" w:cs="国标黑体"/>
          <w:sz w:val="32"/>
          <w:szCs w:val="32"/>
        </w:rPr>
        <w:t>药品存放有讲究，过期变质及时清。</w:t>
      </w:r>
      <w:r>
        <w:rPr>
          <w:rFonts w:hint="default" w:ascii="Times New Roman" w:hAnsi="Times New Roman" w:eastAsia="仿宋_GB2312"/>
          <w:sz w:val="32"/>
          <w:szCs w:val="32"/>
          <w:lang w:eastAsia="zh-CN"/>
        </w:rPr>
        <w:t>家庭备药</w:t>
      </w:r>
      <w:r>
        <w:rPr>
          <w:rFonts w:hint="default" w:ascii="Times New Roman" w:hAnsi="Times New Roman" w:eastAsia="仿宋_GB2312"/>
          <w:sz w:val="32"/>
          <w:szCs w:val="32"/>
        </w:rPr>
        <w:t>应按说明书</w:t>
      </w:r>
      <w:r>
        <w:rPr>
          <w:rFonts w:hint="default" w:ascii="Times New Roman" w:hAnsi="Times New Roman" w:eastAsia="仿宋_GB2312"/>
          <w:sz w:val="32"/>
          <w:szCs w:val="32"/>
          <w:lang w:eastAsia="zh-CN"/>
        </w:rPr>
        <w:t>提示</w:t>
      </w:r>
      <w:r>
        <w:rPr>
          <w:rFonts w:hint="default" w:ascii="Times New Roman" w:hAnsi="Times New Roman" w:eastAsia="仿宋_GB2312"/>
          <w:sz w:val="32"/>
          <w:szCs w:val="32"/>
        </w:rPr>
        <w:t>存放，一般应放</w:t>
      </w:r>
      <w:r>
        <w:rPr>
          <w:rFonts w:ascii="Times New Roman" w:hAnsi="Times New Roman" w:eastAsia="仿宋_GB2312"/>
          <w:sz w:val="32"/>
          <w:szCs w:val="32"/>
        </w:rPr>
        <w:t>于阴凉干燥避光处</w:t>
      </w:r>
      <w:r>
        <w:rPr>
          <w:rFonts w:hint="default" w:ascii="Times New Roman" w:hAnsi="Times New Roman" w:eastAsia="仿宋_GB2312"/>
          <w:sz w:val="32"/>
          <w:szCs w:val="32"/>
        </w:rPr>
        <w:t>。建议</w:t>
      </w:r>
      <w:r>
        <w:rPr>
          <w:rFonts w:ascii="Times New Roman" w:hAnsi="Times New Roman" w:eastAsia="仿宋_GB2312"/>
          <w:sz w:val="32"/>
          <w:szCs w:val="32"/>
        </w:rPr>
        <w:t>每3个月</w:t>
      </w:r>
      <w:r>
        <w:rPr>
          <w:rFonts w:hint="default" w:ascii="Times New Roman" w:hAnsi="Times New Roman" w:eastAsia="仿宋_GB2312"/>
          <w:sz w:val="32"/>
          <w:szCs w:val="32"/>
        </w:rPr>
        <w:t>检查</w:t>
      </w:r>
      <w:r>
        <w:rPr>
          <w:rFonts w:ascii="Times New Roman" w:hAnsi="Times New Roman" w:eastAsia="仿宋_GB2312"/>
          <w:sz w:val="32"/>
          <w:szCs w:val="32"/>
        </w:rPr>
        <w:t>一次家庭</w:t>
      </w:r>
      <w:r>
        <w:rPr>
          <w:rFonts w:hint="default" w:ascii="Times New Roman" w:hAnsi="Times New Roman" w:eastAsia="仿宋_GB2312"/>
          <w:sz w:val="32"/>
          <w:szCs w:val="32"/>
        </w:rPr>
        <w:t>药箱，及时清理过期和</w:t>
      </w:r>
      <w:r>
        <w:rPr>
          <w:rFonts w:hint="default" w:ascii="Times New Roman" w:hAnsi="Times New Roman" w:eastAsia="仿宋_GB2312"/>
          <w:sz w:val="32"/>
          <w:szCs w:val="32"/>
          <w:lang w:eastAsia="zh-CN"/>
        </w:rPr>
        <w:t>受潮、</w:t>
      </w:r>
      <w:r>
        <w:rPr>
          <w:rFonts w:hint="default" w:ascii="Times New Roman" w:hAnsi="Times New Roman" w:eastAsia="仿宋_GB2312"/>
          <w:sz w:val="32"/>
          <w:szCs w:val="32"/>
        </w:rPr>
        <w:t>变色、软化、发霉等变质药品。清理出的</w:t>
      </w:r>
      <w:r>
        <w:rPr>
          <w:rFonts w:ascii="Times New Roman" w:hAnsi="Times New Roman" w:eastAsia="仿宋_GB2312"/>
          <w:sz w:val="32"/>
          <w:szCs w:val="32"/>
        </w:rPr>
        <w:t>药品</w:t>
      </w:r>
      <w:r>
        <w:rPr>
          <w:rFonts w:hint="default" w:ascii="Times New Roman" w:hAnsi="Times New Roman" w:eastAsia="仿宋_GB2312"/>
          <w:sz w:val="32"/>
          <w:szCs w:val="32"/>
        </w:rPr>
        <w:t>按</w:t>
      </w:r>
      <w:r>
        <w:rPr>
          <w:rFonts w:ascii="Times New Roman" w:hAnsi="Times New Roman" w:eastAsia="仿宋_GB2312"/>
          <w:sz w:val="32"/>
          <w:szCs w:val="32"/>
        </w:rPr>
        <w:t>有害垃圾</w:t>
      </w:r>
      <w:r>
        <w:rPr>
          <w:rFonts w:hint="default" w:ascii="Times New Roman" w:hAnsi="Times New Roman" w:eastAsia="仿宋_GB2312"/>
          <w:sz w:val="32"/>
          <w:szCs w:val="32"/>
        </w:rPr>
        <w:t>处理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tabs>
          <w:tab w:val="left" w:pos="284"/>
        </w:tabs>
        <w:spacing w:line="56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eastAsia" w:ascii="国标黑体" w:hAnsi="国标黑体" w:eastAsia="黑体" w:cs="国标黑体"/>
          <w:sz w:val="32"/>
          <w:szCs w:val="32"/>
          <w:lang w:eastAsia="zh-CN"/>
        </w:rPr>
        <w:t>七</w:t>
      </w:r>
      <w:r>
        <w:rPr>
          <w:rFonts w:hint="eastAsia" w:ascii="国标黑体" w:hAnsi="国标黑体" w:eastAsia="黑体" w:cs="国标黑体"/>
          <w:sz w:val="32"/>
          <w:szCs w:val="32"/>
        </w:rPr>
        <w:t>、保健食品不治病，偏方秘方</w:t>
      </w:r>
      <w:r>
        <w:rPr>
          <w:rFonts w:hint="eastAsia" w:ascii="国标黑体" w:hAnsi="国标黑体" w:eastAsia="黑体" w:cs="国标黑体"/>
          <w:sz w:val="32"/>
          <w:szCs w:val="32"/>
          <w:lang w:eastAsia="zh-CN"/>
        </w:rPr>
        <w:t>不轻信</w:t>
      </w:r>
      <w:r>
        <w:rPr>
          <w:rFonts w:hint="eastAsia" w:ascii="国标黑体" w:hAnsi="国标黑体" w:eastAsia="黑体" w:cs="国标黑体"/>
          <w:sz w:val="32"/>
          <w:szCs w:val="32"/>
        </w:rPr>
        <w:t>。</w:t>
      </w:r>
      <w:r>
        <w:rPr>
          <w:rFonts w:hint="default" w:ascii="Times New Roman" w:hAnsi="Times New Roman" w:eastAsia="仿宋_GB2312"/>
          <w:sz w:val="32"/>
          <w:szCs w:val="32"/>
        </w:rPr>
        <w:t>保健食品不具</w:t>
      </w:r>
      <w:r>
        <w:rPr>
          <w:rFonts w:hint="default" w:ascii="Times New Roman" w:hAnsi="Times New Roman" w:eastAsia="仿宋_GB2312"/>
          <w:sz w:val="32"/>
          <w:szCs w:val="32"/>
          <w:lang w:eastAsia="zh-CN"/>
        </w:rPr>
        <w:t>有</w:t>
      </w:r>
      <w:r>
        <w:rPr>
          <w:rFonts w:ascii="Times New Roman" w:hAnsi="Times New Roman" w:eastAsia="仿宋_GB2312"/>
          <w:sz w:val="32"/>
          <w:szCs w:val="32"/>
        </w:rPr>
        <w:t>治疗疾病</w:t>
      </w:r>
      <w:r>
        <w:rPr>
          <w:rFonts w:hint="default" w:ascii="Times New Roman" w:hAnsi="Times New Roman" w:eastAsia="仿宋_GB2312"/>
          <w:sz w:val="32"/>
          <w:szCs w:val="32"/>
          <w:lang w:eastAsia="zh-CN"/>
        </w:rPr>
        <w:t>作用</w:t>
      </w:r>
      <w:r>
        <w:rPr>
          <w:rFonts w:hint="default" w:ascii="Times New Roman" w:hAnsi="Times New Roman" w:eastAsia="仿宋_GB2312"/>
          <w:sz w:val="32"/>
          <w:szCs w:val="32"/>
        </w:rPr>
        <w:t>，不能替代药品。</w:t>
      </w:r>
      <w:r>
        <w:rPr>
          <w:rFonts w:hint="default" w:ascii="Times New Roman" w:hAnsi="Times New Roman" w:eastAsia="仿宋_GB2312"/>
          <w:sz w:val="32"/>
          <w:szCs w:val="32"/>
          <w:lang w:eastAsia="zh-CN"/>
        </w:rPr>
        <w:t>不要</w:t>
      </w:r>
      <w:r>
        <w:rPr>
          <w:rFonts w:hint="default" w:ascii="Times New Roman" w:hAnsi="Times New Roman" w:eastAsia="仿宋_GB2312"/>
          <w:sz w:val="32"/>
          <w:szCs w:val="32"/>
        </w:rPr>
        <w:t>轻信</w:t>
      </w:r>
      <w:r>
        <w:rPr>
          <w:rFonts w:ascii="Times New Roman" w:hAnsi="Times New Roman" w:eastAsia="仿宋_GB2312"/>
          <w:sz w:val="32"/>
          <w:szCs w:val="32"/>
        </w:rPr>
        <w:t>来源不明的</w:t>
      </w:r>
      <w:r>
        <w:rPr>
          <w:rFonts w:hint="default" w:ascii="Times New Roman" w:hAnsi="Times New Roman" w:eastAsia="仿宋_GB2312"/>
          <w:sz w:val="32"/>
          <w:szCs w:val="32"/>
        </w:rPr>
        <w:t>“</w:t>
      </w:r>
      <w:r>
        <w:rPr>
          <w:rFonts w:ascii="Times New Roman" w:hAnsi="Times New Roman" w:eastAsia="仿宋_GB2312"/>
          <w:sz w:val="32"/>
          <w:szCs w:val="32"/>
        </w:rPr>
        <w:t>偏方秘方</w:t>
      </w:r>
      <w:r>
        <w:rPr>
          <w:rFonts w:hint="default" w:ascii="Times New Roman" w:hAnsi="Times New Roman" w:eastAsia="仿宋_GB2312"/>
          <w:sz w:val="32"/>
          <w:szCs w:val="32"/>
        </w:rPr>
        <w:t>”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tabs>
          <w:tab w:val="left" w:pos="284"/>
        </w:tabs>
        <w:spacing w:line="56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国标黑体" w:hAnsi="国标黑体" w:eastAsia="黑体" w:cs="国标黑体"/>
          <w:sz w:val="32"/>
          <w:szCs w:val="32"/>
          <w:lang w:eastAsia="zh-CN"/>
        </w:rPr>
        <w:t>八</w:t>
      </w:r>
      <w:r>
        <w:rPr>
          <w:rFonts w:hint="eastAsia" w:ascii="国标黑体" w:hAnsi="国标黑体" w:eastAsia="黑体" w:cs="国标黑体"/>
          <w:sz w:val="32"/>
          <w:szCs w:val="32"/>
        </w:rPr>
        <w:t>、</w:t>
      </w:r>
      <w:r>
        <w:rPr>
          <w:rFonts w:hint="eastAsia" w:ascii="国标黑体" w:hAnsi="国标黑体" w:eastAsia="黑体" w:cs="国标黑体"/>
          <w:sz w:val="32"/>
          <w:szCs w:val="32"/>
          <w:lang w:eastAsia="zh-CN"/>
        </w:rPr>
        <w:t>老年用药很要紧，家人呵护更放心</w:t>
      </w:r>
      <w:r>
        <w:rPr>
          <w:rFonts w:hint="eastAsia" w:ascii="国标黑体" w:hAnsi="国标黑体" w:eastAsia="黑体" w:cs="国标黑体"/>
          <w:sz w:val="32"/>
          <w:szCs w:val="32"/>
        </w:rPr>
        <w:t>。</w:t>
      </w:r>
      <w:r>
        <w:rPr>
          <w:rFonts w:hint="default" w:ascii="Times New Roman" w:hAnsi="Times New Roman" w:eastAsia="仿宋_GB2312"/>
          <w:sz w:val="32"/>
          <w:szCs w:val="32"/>
          <w:lang w:eastAsia="zh-CN"/>
        </w:rPr>
        <w:t>家人及</w:t>
      </w:r>
      <w:r>
        <w:rPr>
          <w:rFonts w:hint="default" w:ascii="Times New Roman" w:hAnsi="Times New Roman" w:eastAsia="仿宋_GB2312"/>
          <w:sz w:val="32"/>
          <w:szCs w:val="32"/>
        </w:rPr>
        <w:t>照护者</w:t>
      </w:r>
      <w:r>
        <w:rPr>
          <w:rFonts w:hint="default" w:ascii="Times New Roman" w:hAnsi="Times New Roman" w:eastAsia="仿宋_GB2312"/>
          <w:sz w:val="32"/>
          <w:szCs w:val="32"/>
          <w:lang w:eastAsia="zh-CN"/>
        </w:rPr>
        <w:t>要</w:t>
      </w:r>
      <w:r>
        <w:rPr>
          <w:rFonts w:ascii="Times New Roman" w:hAnsi="Times New Roman" w:eastAsia="仿宋_GB2312"/>
          <w:sz w:val="32"/>
          <w:szCs w:val="32"/>
        </w:rPr>
        <w:t>提醒</w:t>
      </w:r>
      <w:r>
        <w:rPr>
          <w:rFonts w:hint="default" w:ascii="Times New Roman" w:hAnsi="Times New Roman" w:eastAsia="仿宋_GB2312"/>
          <w:sz w:val="32"/>
          <w:szCs w:val="32"/>
          <w:lang w:eastAsia="zh-CN"/>
        </w:rPr>
        <w:t>、帮助</w:t>
      </w:r>
      <w:r>
        <w:rPr>
          <w:rFonts w:ascii="Times New Roman" w:hAnsi="Times New Roman" w:eastAsia="仿宋_GB2312"/>
          <w:sz w:val="32"/>
          <w:szCs w:val="32"/>
        </w:rPr>
        <w:t>老</w:t>
      </w:r>
      <w:r>
        <w:rPr>
          <w:rFonts w:hint="default"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</w:rPr>
        <w:t>人按时</w:t>
      </w:r>
      <w:r>
        <w:rPr>
          <w:rFonts w:hint="default" w:ascii="Times New Roman" w:hAnsi="Times New Roman" w:eastAsia="仿宋_GB2312"/>
          <w:sz w:val="32"/>
          <w:szCs w:val="32"/>
        </w:rPr>
        <w:t>服药</w:t>
      </w:r>
      <w:r>
        <w:rPr>
          <w:rFonts w:ascii="Times New Roman" w:hAnsi="Times New Roman" w:eastAsia="仿宋_GB2312"/>
          <w:sz w:val="32"/>
          <w:szCs w:val="32"/>
        </w:rPr>
        <w:t>。及时</w:t>
      </w:r>
      <w:r>
        <w:rPr>
          <w:rFonts w:hint="default" w:ascii="Times New Roman" w:hAnsi="Times New Roman" w:eastAsia="仿宋_GB2312"/>
          <w:sz w:val="32"/>
          <w:szCs w:val="32"/>
          <w:lang w:eastAsia="zh-CN"/>
        </w:rPr>
        <w:t>引导老年人理性对待网购、推销药品和保健食品。</w:t>
      </w:r>
    </w:p>
    <w:p>
      <w:pPr>
        <w:tabs>
          <w:tab w:val="left" w:pos="284"/>
        </w:tabs>
        <w:spacing w:line="560" w:lineRule="exact"/>
        <w:rPr>
          <w:rFonts w:hint="eastAsia" w:ascii="仿宋" w:hAnsi="仿宋" w:eastAsia="仿宋"/>
          <w:b/>
          <w:bCs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after="240" w:line="560" w:lineRule="exact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</w:p>
    <w:p>
      <w:pPr>
        <w:pStyle w:val="10"/>
        <w:ind w:right="153" w:rightChars="73"/>
        <w:rPr>
          <w:rFonts w:hint="eastAsia"/>
          <w:b/>
          <w:bCs/>
          <w:sz w:val="36"/>
        </w:rPr>
      </w:pPr>
    </w:p>
    <w:p>
      <w:pPr>
        <w:rPr>
          <w:rFonts w:ascii="仿宋_GB2312"/>
          <w:szCs w:val="32"/>
        </w:rPr>
      </w:pPr>
    </w:p>
    <w:p/>
    <w:p>
      <w:pPr>
        <w:pStyle w:val="7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ind w:firstLine="420"/>
        <w:jc w:val="both"/>
      </w:pPr>
    </w:p>
    <w:p>
      <w:pPr>
        <w:pStyle w:val="7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ind w:firstLine="420"/>
        <w:jc w:val="both"/>
      </w:pPr>
    </w:p>
    <w:p>
      <w:pPr>
        <w:pStyle w:val="7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ind w:firstLine="420"/>
        <w:jc w:val="both"/>
      </w:pPr>
    </w:p>
    <w:p>
      <w:pPr>
        <w:pStyle w:val="7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ind w:firstLine="420"/>
        <w:jc w:val="both"/>
      </w:pPr>
    </w:p>
    <w:p>
      <w:pPr>
        <w:pStyle w:val="7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ind w:firstLine="420"/>
        <w:jc w:val="both"/>
      </w:pPr>
    </w:p>
    <w:p>
      <w:pPr>
        <w:pStyle w:val="7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ind w:firstLine="420"/>
        <w:jc w:val="both"/>
      </w:pPr>
    </w:p>
    <w:p>
      <w:pPr>
        <w:pStyle w:val="7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ind w:firstLine="420"/>
        <w:jc w:val="both"/>
      </w:pPr>
    </w:p>
    <w:p>
      <w:pPr>
        <w:pStyle w:val="7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ind w:firstLine="420"/>
        <w:jc w:val="both"/>
      </w:pPr>
    </w:p>
    <w:p>
      <w:pPr>
        <w:pStyle w:val="7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ind w:firstLine="420"/>
        <w:jc w:val="both"/>
      </w:pPr>
    </w:p>
    <w:p>
      <w:pPr>
        <w:pStyle w:val="7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jc w:val="both"/>
        <w:rPr>
          <w:rFonts w:hint="default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558" w:bottom="1440" w:left="1560" w:header="283" w:footer="283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国标宋体">
    <w:panose1 w:val="02000500000000000000"/>
    <w:charset w:val="86"/>
    <w:family w:val="auto"/>
    <w:pitch w:val="default"/>
    <w:sig w:usb0="00000001" w:usb1="28000000" w:usb2="00000000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lang w:val="zh-CN"/>
      </w:rPr>
      <w:t>1</w:t>
    </w:r>
    <w:r>
      <w:rPr>
        <w:rFonts w:ascii="Times New Roman" w:hAnsi="Times New Roman"/>
      </w:rPr>
      <w:fldChar w:fldCharType="end"/>
    </w:r>
  </w:p>
  <w:p>
    <w:pPr>
      <w:pStyle w:val="5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Times New Roman" w:hAnsi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both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5E87AF"/>
    <w:rsid w:val="2FEED703"/>
    <w:rsid w:val="3EAB0813"/>
    <w:rsid w:val="3F5F12E0"/>
    <w:rsid w:val="5FEFA5B3"/>
    <w:rsid w:val="795B2B50"/>
    <w:rsid w:val="7DF71648"/>
    <w:rsid w:val="95F51836"/>
    <w:rsid w:val="D7FF41EC"/>
    <w:rsid w:val="E5FEA174"/>
    <w:rsid w:val="EEB66B35"/>
    <w:rsid w:val="EF76DAA1"/>
    <w:rsid w:val="F67DE2FE"/>
    <w:rsid w:val="F7D760E8"/>
    <w:rsid w:val="FA5FB326"/>
    <w:rsid w:val="FB4FD020"/>
    <w:rsid w:val="FFEFC3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next w:val="1"/>
    <w:qFormat/>
    <w:uiPriority w:val="0"/>
    <w:pPr>
      <w:keepNext/>
      <w:keepLines/>
      <w:widowControl w:val="0"/>
      <w:spacing w:before="260" w:after="260" w:line="413" w:lineRule="auto"/>
      <w:jc w:val="both"/>
      <w:outlineLvl w:val="1"/>
    </w:pPr>
    <w:rPr>
      <w:rFonts w:ascii="Arial" w:hAnsi="Arial" w:eastAsia="黑体" w:cs="Times New Roman"/>
      <w:b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spacing w:after="120" w:afterLines="0" w:afterAutospacing="0"/>
      <w:jc w:val="both"/>
    </w:pPr>
    <w:rPr>
      <w:rFonts w:hint="eastAsia" w:ascii="等线" w:hAnsi="等线" w:eastAsia="仿宋" w:cs="Times New Roman"/>
      <w:kern w:val="2"/>
      <w:sz w:val="22"/>
      <w:szCs w:val="24"/>
      <w:lang w:val="en-US" w:eastAsia="zh-CN" w:bidi="ar-SA"/>
    </w:rPr>
  </w:style>
  <w:style w:type="paragraph" w:styleId="3">
    <w:name w:val="toc 5"/>
    <w:next w:val="1"/>
    <w:qFormat/>
    <w:uiPriority w:val="0"/>
    <w:pPr>
      <w:widowControl w:val="0"/>
      <w:ind w:left="1680" w:leftChars="8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6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7">
    <w:name w:val="Normal (Web)"/>
    <w:qFormat/>
    <w:uiPriority w:val="0"/>
    <w:pPr>
      <w:widowControl w:val="0"/>
      <w:spacing w:beforeAutospacing="1" w:afterAutospacing="1"/>
      <w:jc w:val="left"/>
    </w:pPr>
    <w:rPr>
      <w:rFonts w:ascii="Times New Roman" w:hAnsi="Times New Roman" w:eastAsia="仿宋_GB2312" w:cs="Times New Roman"/>
      <w:kern w:val="0"/>
      <w:sz w:val="24"/>
      <w:szCs w:val="24"/>
      <w:lang w:val="en-US" w:eastAsia="zh-CN" w:bidi="ar-SA"/>
    </w:rPr>
  </w:style>
  <w:style w:type="paragraph" w:customStyle="1" w:styleId="10">
    <w:name w:val="样式1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28"/>
      <w:szCs w:val="24"/>
      <w:lang w:val="en-US" w:eastAsia="zh-CN" w:bidi="ar-SA"/>
    </w:rPr>
  </w:style>
  <w:style w:type="paragraph" w:customStyle="1" w:styleId="11">
    <w:name w:val="msolistparagraph"/>
    <w:qFormat/>
    <w:uiPriority w:val="0"/>
    <w:pPr>
      <w:widowControl w:val="0"/>
      <w:spacing w:after="160" w:line="276" w:lineRule="auto"/>
      <w:ind w:firstLine="420" w:firstLineChars="200"/>
      <w:jc w:val="left"/>
    </w:pPr>
    <w:rPr>
      <w:rFonts w:hint="eastAsia" w:ascii="等线" w:hAnsi="等线" w:eastAsia="等线" w:cs="Times New Roman"/>
      <w:kern w:val="2"/>
      <w:sz w:val="2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Administrator</dc:creator>
  <cp:lastModifiedBy>301国家老年中心</cp:lastModifiedBy>
  <cp:lastPrinted>2026-07-09T03:27:24Z</cp:lastPrinted>
  <dcterms:modified xsi:type="dcterms:W3CDTF">2026-07-08T14:49:59Z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28A571B556D2694717F34D6A4180DCB6_43</vt:lpwstr>
  </property>
</Properties>
</file>