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B98" w:rsidRDefault="001C5CB1" w:rsidP="001C5CB1">
      <w:pPr>
        <w:adjustRightInd w:val="0"/>
        <w:snapToGrid w:val="0"/>
        <w:spacing w:line="360" w:lineRule="auto"/>
        <w:ind w:firstLineChars="0" w:firstLine="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</w:t>
      </w:r>
      <w:r>
        <w:rPr>
          <w:rFonts w:ascii="宋体" w:eastAsia="宋体" w:hAnsi="宋体" w:hint="eastAsia"/>
          <w:sz w:val="32"/>
          <w:szCs w:val="32"/>
        </w:rPr>
        <w:t>4</w:t>
      </w:r>
      <w:r>
        <w:rPr>
          <w:rFonts w:ascii="宋体" w:eastAsia="宋体" w:hAnsi="宋体" w:hint="eastAsia"/>
          <w:sz w:val="32"/>
          <w:szCs w:val="32"/>
        </w:rPr>
        <w:t>：</w:t>
      </w:r>
    </w:p>
    <w:p w:rsidR="00267B98" w:rsidRDefault="001C5CB1" w:rsidP="001C5CB1">
      <w:pPr>
        <w:adjustRightInd w:val="0"/>
        <w:snapToGrid w:val="0"/>
        <w:spacing w:line="360" w:lineRule="auto"/>
        <w:ind w:firstLineChars="0" w:firstLine="0"/>
        <w:jc w:val="center"/>
        <w:rPr>
          <w:rFonts w:ascii="方正小标宋_GBK" w:eastAsia="方正小标宋_GBK" w:hAnsi="仿宋"/>
          <w:sz w:val="36"/>
          <w:szCs w:val="36"/>
        </w:rPr>
      </w:pPr>
      <w:r>
        <w:rPr>
          <w:rFonts w:ascii="方正小标宋_GBK" w:eastAsia="方正小标宋_GBK" w:hAnsi="仿宋" w:hint="eastAsia"/>
          <w:sz w:val="36"/>
          <w:szCs w:val="36"/>
        </w:rPr>
        <w:t>外协任务基本要求</w:t>
      </w:r>
    </w:p>
    <w:p w:rsidR="00267B98" w:rsidRDefault="001C5CB1" w:rsidP="001C5CB1">
      <w:pPr>
        <w:adjustRightInd w:val="0"/>
        <w:snapToGrid w:val="0"/>
        <w:spacing w:line="360" w:lineRule="auto"/>
        <w:ind w:firstLineChars="0" w:firstLine="562"/>
        <w:jc w:val="left"/>
        <w:rPr>
          <w:rFonts w:ascii="仿宋_GB2312" w:hAnsi="等线"/>
          <w:b/>
          <w:szCs w:val="28"/>
        </w:rPr>
      </w:pPr>
      <w:r>
        <w:rPr>
          <w:rFonts w:ascii="仿宋_GB2312" w:hAnsi="等线" w:hint="eastAsia"/>
          <w:b/>
          <w:szCs w:val="28"/>
        </w:rPr>
        <w:t>一、国土空间规划实施评估理论、方法与指标体系研究</w:t>
      </w:r>
    </w:p>
    <w:p w:rsidR="00267B98" w:rsidRDefault="001C5CB1" w:rsidP="001C5CB1">
      <w:pPr>
        <w:adjustRightInd w:val="0"/>
        <w:snapToGrid w:val="0"/>
        <w:spacing w:line="360" w:lineRule="auto"/>
        <w:ind w:firstLineChars="0" w:firstLine="562"/>
        <w:jc w:val="left"/>
        <w:rPr>
          <w:rFonts w:ascii="仿宋_GB2312" w:hAnsi="等线"/>
          <w:b/>
          <w:szCs w:val="28"/>
        </w:rPr>
      </w:pPr>
      <w:r>
        <w:rPr>
          <w:rFonts w:ascii="仿宋_GB2312" w:hAnsi="等线" w:hint="eastAsia"/>
          <w:b/>
          <w:szCs w:val="28"/>
        </w:rPr>
        <w:t>（一）委托任务名称</w:t>
      </w:r>
    </w:p>
    <w:p w:rsidR="00267B98" w:rsidRDefault="001C5CB1" w:rsidP="001C5CB1">
      <w:pPr>
        <w:adjustRightInd w:val="0"/>
        <w:snapToGrid w:val="0"/>
        <w:spacing w:line="360" w:lineRule="auto"/>
        <w:ind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国土空间规划实施评估理论、方法与指标体系研究</w:t>
      </w:r>
    </w:p>
    <w:p w:rsidR="00267B98" w:rsidRDefault="001C5CB1" w:rsidP="001C5CB1">
      <w:pPr>
        <w:adjustRightInd w:val="0"/>
        <w:snapToGrid w:val="0"/>
        <w:spacing w:line="360" w:lineRule="auto"/>
        <w:ind w:firstLineChars="0" w:firstLine="562"/>
        <w:jc w:val="left"/>
        <w:rPr>
          <w:rFonts w:ascii="仿宋_GB2312" w:hAnsi="等线"/>
          <w:b/>
          <w:szCs w:val="28"/>
        </w:rPr>
      </w:pPr>
      <w:r>
        <w:rPr>
          <w:rFonts w:ascii="仿宋_GB2312" w:hAnsi="等线" w:hint="eastAsia"/>
          <w:b/>
          <w:szCs w:val="28"/>
        </w:rPr>
        <w:t>（二）主要工作内容</w:t>
      </w:r>
    </w:p>
    <w:p w:rsidR="00267B98" w:rsidRDefault="001C5CB1" w:rsidP="001C5CB1">
      <w:pPr>
        <w:adjustRightInd w:val="0"/>
        <w:snapToGrid w:val="0"/>
        <w:spacing w:line="360" w:lineRule="auto"/>
        <w:ind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结合《中共中央</w:t>
      </w:r>
      <w:r>
        <w:rPr>
          <w:rFonts w:ascii="仿宋_GB2312" w:hint="eastAsia"/>
          <w:sz w:val="30"/>
          <w:szCs w:val="30"/>
        </w:rPr>
        <w:t xml:space="preserve"> </w:t>
      </w:r>
      <w:r>
        <w:rPr>
          <w:rFonts w:ascii="仿宋_GB2312" w:hint="eastAsia"/>
          <w:sz w:val="30"/>
          <w:szCs w:val="30"/>
        </w:rPr>
        <w:t>国务院关于建立国土空间规划体系并监督实施的若干意见》明确的“建立国土空间规划定期评估制度，结合国民经济社会发展实际和规划定期评估结果，对国土空间规划进行动态调整完善”的工作部署，进行国土空间规划实施评估理论、方法与指标体系研究。一是开展国土空间规划实施评估理论与方法国际比较研究。二是开展定期体检与实施评估联系与区别研究。三是建立完善省级国土空间规划实施评估指标体系。四是分析总结当前国土空间规划评估工作进展与主要问题，提出对策建议。</w:t>
      </w:r>
    </w:p>
    <w:p w:rsidR="00267B98" w:rsidRDefault="001C5CB1" w:rsidP="001C5CB1">
      <w:pPr>
        <w:adjustRightInd w:val="0"/>
        <w:snapToGrid w:val="0"/>
        <w:spacing w:line="360" w:lineRule="auto"/>
        <w:ind w:firstLineChars="0" w:firstLine="562"/>
        <w:jc w:val="left"/>
        <w:rPr>
          <w:rFonts w:ascii="仿宋_GB2312" w:hAnsi="等线"/>
          <w:b/>
          <w:szCs w:val="28"/>
        </w:rPr>
      </w:pPr>
      <w:r>
        <w:rPr>
          <w:rFonts w:ascii="仿宋_GB2312" w:hAnsi="等线" w:hint="eastAsia"/>
          <w:b/>
          <w:szCs w:val="28"/>
        </w:rPr>
        <w:t>（三）成果要求</w:t>
      </w:r>
    </w:p>
    <w:p w:rsidR="00267B98" w:rsidRDefault="001C5CB1" w:rsidP="001C5CB1">
      <w:pPr>
        <w:adjustRightInd w:val="0"/>
        <w:snapToGrid w:val="0"/>
        <w:spacing w:line="360" w:lineRule="auto"/>
        <w:ind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撰写研究报告</w:t>
      </w:r>
      <w:r>
        <w:rPr>
          <w:rFonts w:ascii="仿宋_GB2312" w:hint="eastAsia"/>
          <w:sz w:val="30"/>
          <w:szCs w:val="30"/>
        </w:rPr>
        <w:t>1</w:t>
      </w:r>
      <w:r>
        <w:rPr>
          <w:rFonts w:ascii="仿宋_GB2312" w:hint="eastAsia"/>
          <w:sz w:val="30"/>
          <w:szCs w:val="30"/>
        </w:rPr>
        <w:t>份</w:t>
      </w:r>
      <w:r>
        <w:rPr>
          <w:rFonts w:ascii="仿宋_GB2312" w:hint="eastAsia"/>
          <w:sz w:val="30"/>
          <w:szCs w:val="30"/>
        </w:rPr>
        <w:t>、</w:t>
      </w:r>
      <w:r>
        <w:rPr>
          <w:rFonts w:ascii="仿宋_GB2312" w:hint="eastAsia"/>
          <w:sz w:val="30"/>
          <w:szCs w:val="30"/>
        </w:rPr>
        <w:t>调研报告</w:t>
      </w:r>
      <w:r>
        <w:rPr>
          <w:rFonts w:ascii="仿宋_GB2312" w:hint="eastAsia"/>
          <w:sz w:val="30"/>
          <w:szCs w:val="30"/>
        </w:rPr>
        <w:t>1</w:t>
      </w:r>
      <w:r>
        <w:rPr>
          <w:rFonts w:ascii="仿宋_GB2312" w:hint="eastAsia"/>
          <w:sz w:val="30"/>
          <w:szCs w:val="30"/>
        </w:rPr>
        <w:t>份</w:t>
      </w:r>
      <w:r>
        <w:rPr>
          <w:rFonts w:ascii="仿宋_GB2312" w:hint="eastAsia"/>
          <w:sz w:val="30"/>
          <w:szCs w:val="30"/>
        </w:rPr>
        <w:t>、</w:t>
      </w:r>
      <w:r>
        <w:rPr>
          <w:rFonts w:ascii="仿宋_GB2312" w:hint="eastAsia"/>
          <w:sz w:val="30"/>
          <w:szCs w:val="30"/>
        </w:rPr>
        <w:t>公开发表论文</w:t>
      </w:r>
      <w:r>
        <w:rPr>
          <w:rFonts w:ascii="仿宋_GB2312" w:hint="eastAsia"/>
          <w:sz w:val="30"/>
          <w:szCs w:val="30"/>
        </w:rPr>
        <w:t>1</w:t>
      </w:r>
      <w:r>
        <w:rPr>
          <w:rFonts w:ascii="仿宋_GB2312" w:hint="eastAsia"/>
          <w:sz w:val="30"/>
          <w:szCs w:val="30"/>
        </w:rPr>
        <w:t>篇</w:t>
      </w:r>
      <w:r>
        <w:rPr>
          <w:rFonts w:ascii="仿宋_GB2312" w:hint="eastAsia"/>
          <w:sz w:val="30"/>
          <w:szCs w:val="30"/>
        </w:rPr>
        <w:t>、</w:t>
      </w:r>
      <w:r>
        <w:rPr>
          <w:rFonts w:ascii="仿宋_GB2312" w:hint="eastAsia"/>
          <w:sz w:val="30"/>
          <w:szCs w:val="30"/>
        </w:rPr>
        <w:t>经费决算报</w:t>
      </w:r>
      <w:r>
        <w:rPr>
          <w:rFonts w:ascii="仿宋_GB2312" w:hint="eastAsia"/>
          <w:sz w:val="30"/>
          <w:szCs w:val="30"/>
        </w:rPr>
        <w:t>告。</w:t>
      </w:r>
    </w:p>
    <w:p w:rsidR="00267B98" w:rsidRDefault="001C5CB1" w:rsidP="001C5CB1">
      <w:pPr>
        <w:adjustRightInd w:val="0"/>
        <w:snapToGrid w:val="0"/>
        <w:spacing w:line="360" w:lineRule="auto"/>
        <w:ind w:firstLineChars="0" w:firstLine="562"/>
        <w:jc w:val="left"/>
        <w:rPr>
          <w:rFonts w:ascii="仿宋_GB2312" w:hAnsi="等线"/>
          <w:b/>
          <w:szCs w:val="28"/>
        </w:rPr>
      </w:pPr>
      <w:r>
        <w:rPr>
          <w:rFonts w:ascii="仿宋_GB2312" w:hAnsi="等线" w:hint="eastAsia"/>
          <w:b/>
          <w:szCs w:val="28"/>
        </w:rPr>
        <w:t>（四）经费</w:t>
      </w:r>
    </w:p>
    <w:p w:rsidR="00267B98" w:rsidRDefault="001C5CB1" w:rsidP="001C5CB1">
      <w:pPr>
        <w:adjustRightInd w:val="0"/>
        <w:snapToGrid w:val="0"/>
        <w:spacing w:line="360" w:lineRule="auto"/>
        <w:ind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任务经费预算金额为</w:t>
      </w:r>
      <w:r>
        <w:rPr>
          <w:rFonts w:ascii="仿宋_GB2312" w:hint="eastAsia"/>
          <w:sz w:val="30"/>
          <w:szCs w:val="30"/>
        </w:rPr>
        <w:t>5</w:t>
      </w:r>
      <w:r>
        <w:rPr>
          <w:rFonts w:ascii="仿宋_GB2312" w:hint="eastAsia"/>
          <w:sz w:val="30"/>
          <w:szCs w:val="30"/>
        </w:rPr>
        <w:t>万元。</w:t>
      </w:r>
    </w:p>
    <w:p w:rsidR="00267B98" w:rsidRDefault="001C5CB1" w:rsidP="001C5CB1">
      <w:pPr>
        <w:adjustRightInd w:val="0"/>
        <w:snapToGrid w:val="0"/>
        <w:spacing w:line="360" w:lineRule="auto"/>
        <w:ind w:firstLineChars="0" w:firstLine="562"/>
        <w:jc w:val="left"/>
        <w:rPr>
          <w:rFonts w:ascii="仿宋_GB2312" w:hAnsi="等线"/>
          <w:b/>
          <w:szCs w:val="28"/>
        </w:rPr>
      </w:pPr>
      <w:r>
        <w:rPr>
          <w:rFonts w:ascii="仿宋_GB2312" w:hAnsi="等线" w:hint="eastAsia"/>
          <w:b/>
          <w:szCs w:val="28"/>
        </w:rPr>
        <w:t>（五）实施周期</w:t>
      </w:r>
    </w:p>
    <w:p w:rsidR="00267B98" w:rsidRDefault="001C5CB1" w:rsidP="001C5CB1">
      <w:pPr>
        <w:adjustRightInd w:val="0"/>
        <w:snapToGrid w:val="0"/>
        <w:spacing w:line="360" w:lineRule="auto"/>
        <w:ind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合同签订之日至</w:t>
      </w:r>
      <w:r>
        <w:rPr>
          <w:rFonts w:ascii="仿宋_GB2312" w:hint="eastAsia"/>
          <w:sz w:val="30"/>
          <w:szCs w:val="30"/>
        </w:rPr>
        <w:t>202</w:t>
      </w:r>
      <w:r>
        <w:rPr>
          <w:rFonts w:ascii="仿宋_GB2312"/>
          <w:sz w:val="30"/>
          <w:szCs w:val="30"/>
        </w:rPr>
        <w:t>6</w:t>
      </w:r>
      <w:r>
        <w:rPr>
          <w:rFonts w:ascii="仿宋_GB2312" w:hint="eastAsia"/>
          <w:sz w:val="30"/>
          <w:szCs w:val="30"/>
        </w:rPr>
        <w:t>年</w:t>
      </w:r>
      <w:r>
        <w:rPr>
          <w:rFonts w:ascii="仿宋_GB2312" w:hint="eastAsia"/>
          <w:sz w:val="30"/>
          <w:szCs w:val="30"/>
        </w:rPr>
        <w:t>1</w:t>
      </w:r>
      <w:r>
        <w:rPr>
          <w:rFonts w:ascii="仿宋_GB2312"/>
          <w:sz w:val="30"/>
          <w:szCs w:val="30"/>
        </w:rPr>
        <w:t>1</w:t>
      </w:r>
      <w:r>
        <w:rPr>
          <w:rFonts w:ascii="仿宋_GB2312" w:hint="eastAsia"/>
          <w:sz w:val="30"/>
          <w:szCs w:val="30"/>
        </w:rPr>
        <w:t>月</w:t>
      </w:r>
      <w:r>
        <w:rPr>
          <w:rFonts w:ascii="仿宋_GB2312" w:hint="eastAsia"/>
          <w:sz w:val="30"/>
          <w:szCs w:val="30"/>
        </w:rPr>
        <w:t>31</w:t>
      </w:r>
      <w:r>
        <w:rPr>
          <w:rFonts w:ascii="仿宋_GB2312" w:hint="eastAsia"/>
          <w:sz w:val="30"/>
          <w:szCs w:val="30"/>
        </w:rPr>
        <w:t>日。</w:t>
      </w:r>
    </w:p>
    <w:p w:rsidR="00267B98" w:rsidRDefault="001C5CB1" w:rsidP="001C5CB1">
      <w:pPr>
        <w:adjustRightInd w:val="0"/>
        <w:snapToGrid w:val="0"/>
        <w:spacing w:line="360" w:lineRule="auto"/>
        <w:ind w:firstLineChars="0" w:firstLine="562"/>
        <w:jc w:val="left"/>
        <w:rPr>
          <w:rFonts w:ascii="仿宋_GB2312" w:hAnsi="等线"/>
          <w:b/>
          <w:szCs w:val="28"/>
        </w:rPr>
      </w:pPr>
      <w:r>
        <w:rPr>
          <w:rFonts w:ascii="仿宋_GB2312" w:hAnsi="等线" w:hint="eastAsia"/>
          <w:b/>
          <w:szCs w:val="28"/>
        </w:rPr>
        <w:t>（六）其他要求</w:t>
      </w:r>
    </w:p>
    <w:p w:rsidR="00267B98" w:rsidRPr="001C5CB1" w:rsidRDefault="001C5CB1" w:rsidP="001C5CB1">
      <w:pPr>
        <w:adjustRightInd w:val="0"/>
        <w:snapToGrid w:val="0"/>
        <w:spacing w:line="360" w:lineRule="auto"/>
        <w:ind w:firstLineChars="0" w:firstLine="562"/>
        <w:jc w:val="left"/>
        <w:rPr>
          <w:rFonts w:ascii="仿宋_GB2312" w:hAnsi="等线" w:hint="eastAsia"/>
          <w:bCs/>
          <w:szCs w:val="28"/>
        </w:rPr>
      </w:pPr>
      <w:r>
        <w:rPr>
          <w:rFonts w:ascii="仿宋_GB2312" w:hAnsi="等线" w:hint="eastAsia"/>
          <w:bCs/>
          <w:szCs w:val="28"/>
        </w:rPr>
        <w:t>无。</w:t>
      </w:r>
    </w:p>
    <w:p w:rsidR="00267B98" w:rsidRDefault="001C5CB1" w:rsidP="001C5CB1">
      <w:pPr>
        <w:adjustRightInd w:val="0"/>
        <w:snapToGrid w:val="0"/>
        <w:spacing w:line="360" w:lineRule="auto"/>
        <w:ind w:firstLineChars="0" w:firstLine="562"/>
        <w:jc w:val="left"/>
        <w:rPr>
          <w:rFonts w:ascii="仿宋_GB2312" w:hAnsi="等线"/>
          <w:b/>
          <w:szCs w:val="28"/>
        </w:rPr>
      </w:pPr>
      <w:r>
        <w:rPr>
          <w:rFonts w:ascii="仿宋_GB2312" w:hAnsi="等线" w:hint="eastAsia"/>
          <w:b/>
          <w:szCs w:val="28"/>
        </w:rPr>
        <w:lastRenderedPageBreak/>
        <w:t>二</w:t>
      </w:r>
      <w:r>
        <w:rPr>
          <w:rFonts w:ascii="仿宋_GB2312" w:hAnsi="等线" w:hint="eastAsia"/>
          <w:b/>
          <w:szCs w:val="28"/>
        </w:rPr>
        <w:t>、建设项目用地用林用草用海</w:t>
      </w:r>
      <w:proofErr w:type="gramStart"/>
      <w:r>
        <w:rPr>
          <w:rFonts w:ascii="仿宋_GB2312" w:hAnsi="等线" w:hint="eastAsia"/>
          <w:b/>
          <w:szCs w:val="28"/>
        </w:rPr>
        <w:t>联动审批</w:t>
      </w:r>
      <w:proofErr w:type="gramEnd"/>
      <w:r>
        <w:rPr>
          <w:rFonts w:ascii="仿宋_GB2312" w:hAnsi="等线" w:hint="eastAsia"/>
          <w:b/>
          <w:szCs w:val="28"/>
        </w:rPr>
        <w:t>优化路径研究</w:t>
      </w:r>
    </w:p>
    <w:p w:rsidR="00267B98" w:rsidRDefault="001C5CB1" w:rsidP="001C5CB1">
      <w:pPr>
        <w:adjustRightInd w:val="0"/>
        <w:snapToGrid w:val="0"/>
        <w:spacing w:line="360" w:lineRule="auto"/>
        <w:ind w:firstLineChars="0" w:firstLine="562"/>
        <w:jc w:val="left"/>
        <w:rPr>
          <w:rFonts w:ascii="仿宋_GB2312" w:hAnsi="等线"/>
          <w:b/>
          <w:szCs w:val="28"/>
        </w:rPr>
      </w:pPr>
      <w:r>
        <w:rPr>
          <w:rFonts w:ascii="仿宋_GB2312" w:hAnsi="等线" w:hint="eastAsia"/>
          <w:b/>
          <w:szCs w:val="28"/>
        </w:rPr>
        <w:t>（一）委托任务名称</w:t>
      </w:r>
    </w:p>
    <w:p w:rsidR="00267B98" w:rsidRDefault="001C5CB1" w:rsidP="001C5CB1">
      <w:pPr>
        <w:adjustRightInd w:val="0"/>
        <w:snapToGrid w:val="0"/>
        <w:spacing w:line="360" w:lineRule="auto"/>
        <w:ind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建设项目用</w:t>
      </w:r>
      <w:bookmarkStart w:id="0" w:name="_GoBack"/>
      <w:bookmarkEnd w:id="0"/>
      <w:r>
        <w:rPr>
          <w:rFonts w:ascii="仿宋_GB2312" w:hint="eastAsia"/>
          <w:sz w:val="30"/>
          <w:szCs w:val="30"/>
        </w:rPr>
        <w:t>地用林用草用海</w:t>
      </w:r>
      <w:proofErr w:type="gramStart"/>
      <w:r>
        <w:rPr>
          <w:rFonts w:ascii="仿宋_GB2312" w:hint="eastAsia"/>
          <w:sz w:val="30"/>
          <w:szCs w:val="30"/>
        </w:rPr>
        <w:t>联动审批</w:t>
      </w:r>
      <w:proofErr w:type="gramEnd"/>
      <w:r>
        <w:rPr>
          <w:rFonts w:ascii="仿宋_GB2312" w:hint="eastAsia"/>
          <w:sz w:val="30"/>
          <w:szCs w:val="30"/>
        </w:rPr>
        <w:t>优化路径研究</w:t>
      </w:r>
    </w:p>
    <w:p w:rsidR="00267B98" w:rsidRDefault="001C5CB1" w:rsidP="001C5CB1">
      <w:pPr>
        <w:adjustRightInd w:val="0"/>
        <w:snapToGrid w:val="0"/>
        <w:spacing w:line="360" w:lineRule="auto"/>
        <w:ind w:firstLineChars="0" w:firstLine="562"/>
        <w:jc w:val="left"/>
        <w:rPr>
          <w:rFonts w:ascii="仿宋_GB2312" w:hAnsi="等线"/>
          <w:b/>
          <w:szCs w:val="28"/>
        </w:rPr>
      </w:pPr>
      <w:r>
        <w:rPr>
          <w:rFonts w:ascii="仿宋_GB2312" w:hAnsi="等线" w:hint="eastAsia"/>
          <w:b/>
          <w:szCs w:val="28"/>
        </w:rPr>
        <w:t>（二）主要工作内容</w:t>
      </w:r>
    </w:p>
    <w:p w:rsidR="00267B98" w:rsidRDefault="001C5CB1" w:rsidP="001C5CB1">
      <w:pPr>
        <w:adjustRightInd w:val="0"/>
        <w:snapToGrid w:val="0"/>
        <w:spacing w:line="360" w:lineRule="auto"/>
        <w:ind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一是系统分析国家及地方关于自然资源审批、多部门协同管理等方面的政策文件和理论成果，明确</w:t>
      </w:r>
      <w:proofErr w:type="gramStart"/>
      <w:r>
        <w:rPr>
          <w:rFonts w:ascii="仿宋_GB2312" w:hint="eastAsia"/>
          <w:sz w:val="30"/>
          <w:szCs w:val="30"/>
        </w:rPr>
        <w:t>联动审批</w:t>
      </w:r>
      <w:proofErr w:type="gramEnd"/>
      <w:r>
        <w:rPr>
          <w:rFonts w:ascii="仿宋_GB2312" w:hint="eastAsia"/>
          <w:sz w:val="30"/>
          <w:szCs w:val="30"/>
        </w:rPr>
        <w:t>的政策导向和核心要求。二是全面掌握当前建设项目用地用林用草用海审批的具体流程、部门职责分工、审批要件、时限等实际情况，深入剖析审批过程中存在的问题。三是搜集国内外多资源要素</w:t>
      </w:r>
      <w:proofErr w:type="gramStart"/>
      <w:r>
        <w:rPr>
          <w:rFonts w:ascii="仿宋_GB2312" w:hint="eastAsia"/>
          <w:sz w:val="30"/>
          <w:szCs w:val="30"/>
        </w:rPr>
        <w:t>联动审批</w:t>
      </w:r>
      <w:proofErr w:type="gramEnd"/>
      <w:r>
        <w:rPr>
          <w:rFonts w:ascii="仿宋_GB2312" w:hint="eastAsia"/>
          <w:sz w:val="30"/>
          <w:szCs w:val="30"/>
        </w:rPr>
        <w:t>的成功案例，对不同地区、不同类型项目的</w:t>
      </w:r>
      <w:proofErr w:type="gramStart"/>
      <w:r>
        <w:rPr>
          <w:rFonts w:ascii="仿宋_GB2312" w:hint="eastAsia"/>
          <w:sz w:val="30"/>
          <w:szCs w:val="30"/>
        </w:rPr>
        <w:t>联动审批</w:t>
      </w:r>
      <w:proofErr w:type="gramEnd"/>
      <w:r>
        <w:rPr>
          <w:rFonts w:ascii="仿宋_GB2312" w:hint="eastAsia"/>
          <w:sz w:val="30"/>
          <w:szCs w:val="30"/>
        </w:rPr>
        <w:t>模式、运行机制、保障措施等进行比较分析，提炼可借鉴的经验做法和创新思路。四是结合经验借鉴成果，设计</w:t>
      </w:r>
      <w:proofErr w:type="gramStart"/>
      <w:r>
        <w:rPr>
          <w:rFonts w:ascii="仿宋_GB2312" w:hint="eastAsia"/>
          <w:sz w:val="30"/>
          <w:szCs w:val="30"/>
        </w:rPr>
        <w:t>联动审批</w:t>
      </w:r>
      <w:proofErr w:type="gramEnd"/>
      <w:r>
        <w:rPr>
          <w:rFonts w:ascii="仿宋_GB2312" w:hint="eastAsia"/>
          <w:sz w:val="30"/>
          <w:szCs w:val="30"/>
        </w:rPr>
        <w:t>优化路径及配套机制。</w:t>
      </w:r>
    </w:p>
    <w:p w:rsidR="00267B98" w:rsidRDefault="001C5CB1" w:rsidP="001C5CB1">
      <w:pPr>
        <w:adjustRightInd w:val="0"/>
        <w:snapToGrid w:val="0"/>
        <w:spacing w:line="360" w:lineRule="auto"/>
        <w:ind w:firstLineChars="0" w:firstLine="562"/>
        <w:jc w:val="left"/>
        <w:rPr>
          <w:rFonts w:ascii="仿宋_GB2312" w:hAnsi="等线"/>
          <w:b/>
          <w:szCs w:val="28"/>
        </w:rPr>
      </w:pPr>
      <w:r>
        <w:rPr>
          <w:rFonts w:ascii="仿宋_GB2312" w:hAnsi="等线" w:hint="eastAsia"/>
          <w:b/>
          <w:szCs w:val="28"/>
        </w:rPr>
        <w:t>（三）成果要求</w:t>
      </w:r>
    </w:p>
    <w:p w:rsidR="00267B98" w:rsidRDefault="001C5CB1" w:rsidP="001C5CB1">
      <w:pPr>
        <w:adjustRightInd w:val="0"/>
        <w:snapToGrid w:val="0"/>
        <w:spacing w:line="360" w:lineRule="auto"/>
        <w:ind w:firstLineChars="0" w:firstLine="562"/>
        <w:jc w:val="left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撰写研究报告</w:t>
      </w:r>
      <w:r>
        <w:rPr>
          <w:rFonts w:ascii="仿宋_GB2312" w:hint="eastAsia"/>
          <w:sz w:val="30"/>
          <w:szCs w:val="30"/>
        </w:rPr>
        <w:t>1</w:t>
      </w:r>
      <w:r>
        <w:rPr>
          <w:rFonts w:ascii="仿宋_GB2312" w:hint="eastAsia"/>
          <w:sz w:val="30"/>
          <w:szCs w:val="30"/>
        </w:rPr>
        <w:t>份</w:t>
      </w:r>
      <w:r>
        <w:rPr>
          <w:rFonts w:ascii="仿宋_GB2312" w:hint="eastAsia"/>
          <w:sz w:val="30"/>
          <w:szCs w:val="30"/>
        </w:rPr>
        <w:t>、</w:t>
      </w:r>
      <w:r>
        <w:rPr>
          <w:rFonts w:ascii="仿宋_GB2312" w:hint="eastAsia"/>
          <w:sz w:val="30"/>
          <w:szCs w:val="30"/>
        </w:rPr>
        <w:t>调研报告</w:t>
      </w:r>
      <w:r>
        <w:rPr>
          <w:rFonts w:ascii="仿宋_GB2312" w:hint="eastAsia"/>
          <w:sz w:val="30"/>
          <w:szCs w:val="30"/>
        </w:rPr>
        <w:t>1</w:t>
      </w:r>
      <w:r>
        <w:rPr>
          <w:rFonts w:ascii="仿宋_GB2312" w:hint="eastAsia"/>
          <w:sz w:val="30"/>
          <w:szCs w:val="30"/>
        </w:rPr>
        <w:t>份</w:t>
      </w:r>
      <w:r>
        <w:rPr>
          <w:rFonts w:ascii="仿宋_GB2312" w:hint="eastAsia"/>
          <w:sz w:val="30"/>
          <w:szCs w:val="30"/>
        </w:rPr>
        <w:t>、</w:t>
      </w:r>
      <w:r>
        <w:rPr>
          <w:rFonts w:ascii="仿宋_GB2312" w:hint="eastAsia"/>
          <w:sz w:val="30"/>
          <w:szCs w:val="30"/>
        </w:rPr>
        <w:t>公开发表论文</w:t>
      </w:r>
      <w:r>
        <w:rPr>
          <w:rFonts w:ascii="仿宋_GB2312" w:hint="eastAsia"/>
          <w:sz w:val="30"/>
          <w:szCs w:val="30"/>
        </w:rPr>
        <w:t>1</w:t>
      </w:r>
      <w:r>
        <w:rPr>
          <w:rFonts w:ascii="仿宋_GB2312" w:hint="eastAsia"/>
          <w:sz w:val="30"/>
          <w:szCs w:val="30"/>
        </w:rPr>
        <w:t>篇</w:t>
      </w:r>
      <w:r>
        <w:rPr>
          <w:rFonts w:ascii="仿宋_GB2312" w:hint="eastAsia"/>
          <w:sz w:val="30"/>
          <w:szCs w:val="30"/>
        </w:rPr>
        <w:t>、</w:t>
      </w:r>
      <w:r>
        <w:rPr>
          <w:rFonts w:ascii="仿宋_GB2312" w:hint="eastAsia"/>
          <w:sz w:val="30"/>
          <w:szCs w:val="30"/>
        </w:rPr>
        <w:t>经费决算报告。</w:t>
      </w:r>
    </w:p>
    <w:p w:rsidR="00267B98" w:rsidRDefault="001C5CB1" w:rsidP="001C5CB1">
      <w:pPr>
        <w:adjustRightInd w:val="0"/>
        <w:snapToGrid w:val="0"/>
        <w:spacing w:line="360" w:lineRule="auto"/>
        <w:ind w:firstLineChars="0" w:firstLine="562"/>
        <w:jc w:val="left"/>
        <w:rPr>
          <w:rFonts w:ascii="仿宋_GB2312" w:hAnsi="等线"/>
          <w:b/>
          <w:szCs w:val="28"/>
        </w:rPr>
      </w:pPr>
      <w:r>
        <w:rPr>
          <w:rFonts w:ascii="仿宋_GB2312" w:hAnsi="等线" w:hint="eastAsia"/>
          <w:b/>
          <w:szCs w:val="28"/>
        </w:rPr>
        <w:t>（四）经费</w:t>
      </w:r>
    </w:p>
    <w:p w:rsidR="00267B98" w:rsidRDefault="001C5CB1" w:rsidP="001C5CB1">
      <w:pPr>
        <w:adjustRightInd w:val="0"/>
        <w:snapToGrid w:val="0"/>
        <w:spacing w:line="360" w:lineRule="auto"/>
        <w:ind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任务经费预算金额为</w:t>
      </w:r>
      <w:r>
        <w:rPr>
          <w:rFonts w:ascii="仿宋_GB2312" w:hint="eastAsia"/>
          <w:sz w:val="30"/>
          <w:szCs w:val="30"/>
        </w:rPr>
        <w:t>5</w:t>
      </w:r>
      <w:r>
        <w:rPr>
          <w:rFonts w:ascii="仿宋_GB2312" w:hint="eastAsia"/>
          <w:sz w:val="30"/>
          <w:szCs w:val="30"/>
        </w:rPr>
        <w:t>万元。</w:t>
      </w:r>
    </w:p>
    <w:p w:rsidR="00267B98" w:rsidRDefault="001C5CB1" w:rsidP="001C5CB1">
      <w:pPr>
        <w:adjustRightInd w:val="0"/>
        <w:snapToGrid w:val="0"/>
        <w:spacing w:line="360" w:lineRule="auto"/>
        <w:ind w:firstLineChars="0" w:firstLine="562"/>
        <w:jc w:val="left"/>
        <w:rPr>
          <w:rFonts w:ascii="仿宋_GB2312" w:hAnsi="等线"/>
          <w:b/>
          <w:szCs w:val="28"/>
        </w:rPr>
      </w:pPr>
      <w:r>
        <w:rPr>
          <w:rFonts w:ascii="仿宋_GB2312" w:hAnsi="等线" w:hint="eastAsia"/>
          <w:b/>
          <w:szCs w:val="28"/>
        </w:rPr>
        <w:t>（五）实施周期</w:t>
      </w:r>
    </w:p>
    <w:p w:rsidR="00267B98" w:rsidRDefault="001C5CB1" w:rsidP="001C5CB1">
      <w:pPr>
        <w:adjustRightInd w:val="0"/>
        <w:snapToGrid w:val="0"/>
        <w:spacing w:line="360" w:lineRule="auto"/>
        <w:ind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合同签订之日至</w:t>
      </w:r>
      <w:r>
        <w:rPr>
          <w:rFonts w:ascii="仿宋_GB2312" w:hint="eastAsia"/>
          <w:sz w:val="30"/>
          <w:szCs w:val="30"/>
        </w:rPr>
        <w:t>202</w:t>
      </w:r>
      <w:r>
        <w:rPr>
          <w:rFonts w:ascii="仿宋_GB2312"/>
          <w:sz w:val="30"/>
          <w:szCs w:val="30"/>
        </w:rPr>
        <w:t>6</w:t>
      </w:r>
      <w:r>
        <w:rPr>
          <w:rFonts w:ascii="仿宋_GB2312" w:hint="eastAsia"/>
          <w:sz w:val="30"/>
          <w:szCs w:val="30"/>
        </w:rPr>
        <w:t>年</w:t>
      </w:r>
      <w:r>
        <w:rPr>
          <w:rFonts w:ascii="仿宋_GB2312" w:hint="eastAsia"/>
          <w:sz w:val="30"/>
          <w:szCs w:val="30"/>
        </w:rPr>
        <w:t>1</w:t>
      </w:r>
      <w:r>
        <w:rPr>
          <w:rFonts w:ascii="仿宋_GB2312"/>
          <w:sz w:val="30"/>
          <w:szCs w:val="30"/>
        </w:rPr>
        <w:t>1</w:t>
      </w:r>
      <w:r>
        <w:rPr>
          <w:rFonts w:ascii="仿宋_GB2312" w:hint="eastAsia"/>
          <w:sz w:val="30"/>
          <w:szCs w:val="30"/>
        </w:rPr>
        <w:t>月</w:t>
      </w:r>
      <w:r>
        <w:rPr>
          <w:rFonts w:ascii="仿宋_GB2312" w:hint="eastAsia"/>
          <w:sz w:val="30"/>
          <w:szCs w:val="30"/>
        </w:rPr>
        <w:t>31</w:t>
      </w:r>
      <w:r>
        <w:rPr>
          <w:rFonts w:ascii="仿宋_GB2312" w:hint="eastAsia"/>
          <w:sz w:val="30"/>
          <w:szCs w:val="30"/>
        </w:rPr>
        <w:t>日。</w:t>
      </w:r>
    </w:p>
    <w:p w:rsidR="00267B98" w:rsidRDefault="001C5CB1" w:rsidP="001C5CB1">
      <w:pPr>
        <w:adjustRightInd w:val="0"/>
        <w:snapToGrid w:val="0"/>
        <w:spacing w:line="360" w:lineRule="auto"/>
        <w:ind w:firstLineChars="0" w:firstLine="562"/>
        <w:jc w:val="left"/>
        <w:rPr>
          <w:rFonts w:ascii="仿宋_GB2312" w:hAnsi="等线"/>
          <w:b/>
          <w:szCs w:val="28"/>
        </w:rPr>
      </w:pPr>
      <w:r>
        <w:rPr>
          <w:rFonts w:ascii="仿宋_GB2312" w:hAnsi="等线" w:hint="eastAsia"/>
          <w:b/>
          <w:szCs w:val="28"/>
        </w:rPr>
        <w:t>（六）其他要求</w:t>
      </w:r>
    </w:p>
    <w:p w:rsidR="00267B98" w:rsidRDefault="001C5CB1" w:rsidP="001C5CB1">
      <w:pPr>
        <w:adjustRightInd w:val="0"/>
        <w:snapToGrid w:val="0"/>
        <w:spacing w:line="360" w:lineRule="auto"/>
        <w:ind w:firstLineChars="0" w:firstLine="562"/>
        <w:jc w:val="left"/>
        <w:rPr>
          <w:rFonts w:ascii="仿宋_GB2312" w:hAnsi="等线"/>
          <w:bCs/>
          <w:szCs w:val="28"/>
        </w:rPr>
      </w:pPr>
      <w:r>
        <w:rPr>
          <w:rFonts w:ascii="仿宋_GB2312" w:hAnsi="等线" w:hint="eastAsia"/>
          <w:bCs/>
          <w:szCs w:val="28"/>
        </w:rPr>
        <w:t>无。</w:t>
      </w:r>
    </w:p>
    <w:sectPr w:rsidR="00267B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B98" w:rsidRDefault="001C5CB1">
      <w:pPr>
        <w:ind w:firstLine="560"/>
      </w:pPr>
      <w:r>
        <w:separator/>
      </w:r>
    </w:p>
  </w:endnote>
  <w:endnote w:type="continuationSeparator" w:id="0">
    <w:p w:rsidR="00267B98" w:rsidRDefault="001C5CB1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98" w:rsidRDefault="00267B98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98" w:rsidRDefault="00267B98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98" w:rsidRDefault="00267B9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B98" w:rsidRDefault="001C5CB1">
      <w:pPr>
        <w:ind w:firstLine="560"/>
      </w:pPr>
      <w:r>
        <w:separator/>
      </w:r>
    </w:p>
  </w:footnote>
  <w:footnote w:type="continuationSeparator" w:id="0">
    <w:p w:rsidR="00267B98" w:rsidRDefault="001C5CB1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98" w:rsidRDefault="00267B98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98" w:rsidRDefault="00267B98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98" w:rsidRDefault="00267B98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47"/>
    <w:rsid w:val="000A6679"/>
    <w:rsid w:val="00151949"/>
    <w:rsid w:val="001C5CB1"/>
    <w:rsid w:val="00221E11"/>
    <w:rsid w:val="002420E3"/>
    <w:rsid w:val="00267B98"/>
    <w:rsid w:val="005B6422"/>
    <w:rsid w:val="006B0570"/>
    <w:rsid w:val="008061E6"/>
    <w:rsid w:val="008E29A4"/>
    <w:rsid w:val="008E6D60"/>
    <w:rsid w:val="00973947"/>
    <w:rsid w:val="00983B3B"/>
    <w:rsid w:val="009C1F43"/>
    <w:rsid w:val="009C46DD"/>
    <w:rsid w:val="00C0189F"/>
    <w:rsid w:val="00C03DDF"/>
    <w:rsid w:val="00C526B1"/>
    <w:rsid w:val="00D72BB0"/>
    <w:rsid w:val="00D95EEA"/>
    <w:rsid w:val="00FD1643"/>
    <w:rsid w:val="1DF02CC4"/>
    <w:rsid w:val="4BC15012"/>
    <w:rsid w:val="5612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DEDD2"/>
  <w15:docId w15:val="{2B5B070F-3114-4744-8D03-D961AF85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kern w:val="2"/>
      <w:sz w:val="28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outlineLvl w:val="0"/>
    </w:pPr>
    <w:rPr>
      <w:rFonts w:asciiTheme="minorHAnsi" w:eastAsia="黑体" w:hAnsiTheme="minorHAns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outlineLvl w:val="1"/>
    </w:pPr>
    <w:rPr>
      <w:rFonts w:ascii="Cambria" w:eastAsia="楷体" w:hAnsi="Cambria"/>
      <w:b/>
      <w:bCs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outlineLvl w:val="2"/>
    </w:pPr>
    <w:rPr>
      <w:rFonts w:asciiTheme="minorHAnsi" w:hAnsiTheme="minorHAns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link w:val="2"/>
    <w:rPr>
      <w:rFonts w:ascii="Cambria" w:eastAsia="楷体" w:hAnsi="Cambria"/>
      <w:b/>
      <w:bCs/>
      <w:sz w:val="28"/>
      <w:szCs w:val="32"/>
    </w:rPr>
  </w:style>
  <w:style w:type="character" w:customStyle="1" w:styleId="30">
    <w:name w:val="标题 3 字符"/>
    <w:link w:val="3"/>
    <w:rPr>
      <w:rFonts w:eastAsia="仿宋_GB2312"/>
      <w:b/>
      <w:sz w:val="28"/>
    </w:rPr>
  </w:style>
  <w:style w:type="character" w:customStyle="1" w:styleId="a7">
    <w:name w:val="页眉 字符"/>
    <w:basedOn w:val="a1"/>
    <w:link w:val="a6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C5CB1"/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semiHidden/>
    <w:rsid w:val="001C5CB1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Yong</dc:creator>
  <cp:lastModifiedBy>王佳佳:拟稿</cp:lastModifiedBy>
  <cp:revision>9</cp:revision>
  <cp:lastPrinted>2026-05-18T01:09:00Z</cp:lastPrinted>
  <dcterms:created xsi:type="dcterms:W3CDTF">2024-07-02T03:04:00Z</dcterms:created>
  <dcterms:modified xsi:type="dcterms:W3CDTF">2026-05-18T01:09:00Z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eyJoZGlkIjoiNjcxYzA0Y2EzNmQ1ZjlhZmRjOGI2MDc5YWY2MGYyZWYiLCJ1c2VySWQiOiI1OTc5OTcxODAifQ==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3FA2BC62C0A34997AD70BE8CF5D52EEA_12</vt:lpwstr>
  </property>
</Properties>
</file>