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544E8">
      <w:pPr>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US" w:eastAsia="zh-CN" w:bidi="ar-SA"/>
        </w:rPr>
        <w:t>附件</w:t>
      </w:r>
      <w:r>
        <w:rPr>
          <w:rFonts w:hint="default" w:ascii="Times New Roman" w:hAnsi="Times New Roman" w:eastAsia="黑体" w:cs="Times New Roman"/>
          <w:b w:val="0"/>
          <w:bCs w:val="0"/>
          <w:color w:val="auto"/>
          <w:kern w:val="2"/>
          <w:sz w:val="32"/>
          <w:szCs w:val="32"/>
          <w:lang w:val="en" w:eastAsia="zh-CN" w:bidi="ar-SA"/>
        </w:rPr>
        <w:t>4</w:t>
      </w:r>
    </w:p>
    <w:p w14:paraId="55CF89C6">
      <w:pPr>
        <w:keepNext w:val="0"/>
        <w:keepLines w:val="0"/>
        <w:widowControl/>
        <w:suppressLineNumbers w:val="0"/>
        <w:jc w:val="center"/>
        <w:textAlignment w:val="center"/>
        <w:rPr>
          <w:rFonts w:hint="default" w:ascii="Times New Roman" w:hAnsi="Times New Roman" w:eastAsia="方正小标宋简体" w:cs="Times New Roman"/>
          <w:i w:val="0"/>
          <w:color w:val="000000"/>
          <w:kern w:val="0"/>
          <w:sz w:val="44"/>
          <w:szCs w:val="44"/>
          <w:u w:val="none"/>
          <w:lang w:val="en" w:eastAsia="zh-CN" w:bidi="ar"/>
        </w:rPr>
      </w:pPr>
      <w:r>
        <w:rPr>
          <w:rFonts w:hint="default" w:ascii="Times New Roman" w:hAnsi="Times New Roman" w:eastAsia="方正小标宋简体" w:cs="Times New Roman"/>
          <w:i w:val="0"/>
          <w:color w:val="000000"/>
          <w:kern w:val="0"/>
          <w:sz w:val="44"/>
          <w:szCs w:val="44"/>
          <w:u w:val="none"/>
          <w:lang w:val="en-US" w:eastAsia="zh-CN" w:bidi="ar"/>
        </w:rPr>
        <w:t>省级工业互联网平台能力数据调度表</w:t>
      </w:r>
      <w:r>
        <w:rPr>
          <w:rFonts w:hint="default" w:ascii="Times New Roman" w:hAnsi="Times New Roman" w:eastAsia="方正小标宋简体" w:cs="Times New Roman"/>
          <w:i w:val="0"/>
          <w:color w:val="000000"/>
          <w:kern w:val="0"/>
          <w:sz w:val="44"/>
          <w:szCs w:val="44"/>
          <w:u w:val="none"/>
          <w:lang w:val="en" w:eastAsia="zh-CN" w:bidi="ar"/>
        </w:rPr>
        <w:t>（协作型）</w:t>
      </w:r>
    </w:p>
    <w:tbl>
      <w:tblPr>
        <w:tblStyle w:val="3"/>
        <w:tblW w:w="14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08"/>
        <w:gridCol w:w="708"/>
        <w:gridCol w:w="779"/>
        <w:gridCol w:w="1291"/>
        <w:gridCol w:w="1622"/>
        <w:gridCol w:w="1578"/>
        <w:gridCol w:w="1304"/>
        <w:gridCol w:w="1398"/>
        <w:gridCol w:w="1382"/>
        <w:gridCol w:w="1342"/>
        <w:gridCol w:w="1208"/>
        <w:gridCol w:w="510"/>
      </w:tblGrid>
      <w:tr w14:paraId="05AB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396" w:type="dxa"/>
            <w:gridSpan w:val="13"/>
            <w:tcBorders>
              <w:top w:val="nil"/>
              <w:left w:val="nil"/>
              <w:bottom w:val="nil"/>
              <w:right w:val="nil"/>
            </w:tcBorders>
            <w:noWrap w:val="0"/>
            <w:vAlign w:val="center"/>
          </w:tcPr>
          <w:p w14:paraId="0F2D289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楷体" w:hAnsi="楷体" w:eastAsia="楷体" w:cs="楷体"/>
                <w:i w:val="0"/>
                <w:color w:val="000000"/>
                <w:kern w:val="0"/>
                <w:sz w:val="28"/>
                <w:szCs w:val="28"/>
                <w:u w:val="none"/>
                <w:lang w:val="en-US" w:eastAsia="zh-CN" w:bidi="ar"/>
              </w:rPr>
            </w:pPr>
            <w:r>
              <w:rPr>
                <w:rFonts w:hint="eastAsia" w:ascii="楷体" w:hAnsi="楷体" w:eastAsia="楷体" w:cs="楷体"/>
                <w:i w:val="0"/>
                <w:color w:val="000000"/>
                <w:kern w:val="0"/>
                <w:sz w:val="28"/>
                <w:szCs w:val="28"/>
                <w:u w:val="none"/>
                <w:lang w:val="en-US" w:eastAsia="zh-CN" w:bidi="ar"/>
              </w:rPr>
              <w:t>填报单位：                                               联系人及电话：</w:t>
            </w:r>
          </w:p>
        </w:tc>
      </w:tr>
      <w:tr w14:paraId="0418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936F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034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平台名称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3AA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企业名称</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1CCE2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lang w:eastAsia="zh-CN"/>
              </w:rPr>
            </w:pPr>
            <w:r>
              <w:rPr>
                <w:rFonts w:hint="default" w:ascii="Times New Roman" w:hAnsi="Times New Roman" w:eastAsia="黑体" w:cs="Times New Roman"/>
                <w:i w:val="0"/>
                <w:color w:val="000000"/>
                <w:sz w:val="28"/>
                <w:szCs w:val="28"/>
                <w:u w:val="none"/>
                <w:lang w:eastAsia="zh-CN"/>
              </w:rPr>
              <w:t>平台类型</w:t>
            </w:r>
            <w:r>
              <w:rPr>
                <w:rFonts w:hint="default" w:ascii="Times New Roman" w:hAnsi="Times New Roman" w:eastAsia="汉仪书宋二S" w:cs="Times New Roman"/>
                <w:i w:val="0"/>
                <w:color w:val="000000"/>
                <w:kern w:val="0"/>
                <w:sz w:val="28"/>
                <w:szCs w:val="28"/>
                <w:u w:val="none"/>
                <w:lang w:val="en-US" w:eastAsia="zh-CN" w:bidi="ar"/>
              </w:rPr>
              <w:t>①</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DF91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接入设备数（台/套）</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5B318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 w:eastAsia="zh-CN" w:bidi="ar-SA"/>
              </w:rPr>
            </w:pPr>
            <w:r>
              <w:rPr>
                <w:rFonts w:hint="default" w:ascii="Times New Roman" w:hAnsi="Times New Roman" w:eastAsia="黑体" w:cs="Times New Roman"/>
                <w:i w:val="0"/>
                <w:color w:val="000000"/>
                <w:kern w:val="0"/>
                <w:sz w:val="28"/>
                <w:szCs w:val="28"/>
                <w:u w:val="none"/>
                <w:lang w:val="en-US" w:eastAsia="zh-CN" w:bidi="ar"/>
              </w:rPr>
              <w:t>汇聚工业机理模型（个）</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54D4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US" w:eastAsia="zh-CN" w:bidi="ar-SA"/>
              </w:rPr>
            </w:pPr>
            <w:r>
              <w:rPr>
                <w:rFonts w:hint="default" w:ascii="Times New Roman" w:hAnsi="Times New Roman" w:eastAsia="黑体" w:cs="Times New Roman"/>
                <w:i w:val="0"/>
                <w:color w:val="000000"/>
                <w:kern w:val="0"/>
                <w:sz w:val="28"/>
                <w:szCs w:val="28"/>
                <w:u w:val="none"/>
                <w:lang w:val="en-US" w:eastAsia="zh-CN" w:bidi="ar"/>
              </w:rPr>
              <w:t>可解析工业网络协议种类（种）</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604F1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strike w:val="0"/>
                <w:dstrike w:val="0"/>
                <w:color w:val="000000"/>
                <w:kern w:val="0"/>
                <w:sz w:val="28"/>
                <w:szCs w:val="28"/>
                <w:u w:val="none"/>
                <w:lang w:val="en-US" w:eastAsia="zh-CN" w:bidi="ar"/>
              </w:rPr>
            </w:pPr>
            <w:r>
              <w:rPr>
                <w:rFonts w:hint="default" w:ascii="Times New Roman" w:hAnsi="Times New Roman" w:eastAsia="黑体" w:cs="Times New Roman"/>
                <w:i w:val="0"/>
                <w:strike w:val="0"/>
                <w:dstrike w:val="0"/>
                <w:color w:val="000000"/>
                <w:kern w:val="0"/>
                <w:sz w:val="28"/>
                <w:szCs w:val="28"/>
                <w:u w:val="none"/>
                <w:lang w:val="en-US" w:eastAsia="zh-CN" w:bidi="ar"/>
              </w:rPr>
              <w:t>累计数据存量</w:t>
            </w:r>
            <w:r>
              <w:rPr>
                <w:rFonts w:hint="eastAsia" w:ascii="Times New Roman" w:hAnsi="Times New Roman" w:eastAsia="黑体" w:cs="Times New Roman"/>
                <w:i w:val="0"/>
                <w:strike w:val="0"/>
                <w:dstrike w:val="0"/>
                <w:color w:val="000000"/>
                <w:kern w:val="0"/>
                <w:sz w:val="28"/>
                <w:szCs w:val="28"/>
                <w:u w:val="none"/>
                <w:lang w:val="en-US" w:eastAsia="zh-CN" w:bidi="ar"/>
              </w:rPr>
              <w:t>（</w:t>
            </w:r>
            <w:r>
              <w:rPr>
                <w:rFonts w:hint="default" w:ascii="Times New Roman" w:hAnsi="Times New Roman" w:eastAsia="黑体" w:cs="Times New Roman"/>
                <w:i w:val="0"/>
                <w:strike w:val="0"/>
                <w:dstrike w:val="0"/>
                <w:color w:val="000000"/>
                <w:kern w:val="0"/>
                <w:sz w:val="28"/>
                <w:szCs w:val="28"/>
                <w:u w:val="none"/>
                <w:lang w:val="en-US" w:eastAsia="zh-CN" w:bidi="ar"/>
              </w:rPr>
              <w:t>TB</w:t>
            </w:r>
            <w:r>
              <w:rPr>
                <w:rFonts w:hint="eastAsia" w:ascii="Times New Roman" w:hAnsi="Times New Roman" w:eastAsia="黑体" w:cs="Times New Roman"/>
                <w:i w:val="0"/>
                <w:strike w:val="0"/>
                <w:dstrike w:val="0"/>
                <w:color w:val="000000"/>
                <w:kern w:val="0"/>
                <w:sz w:val="28"/>
                <w:szCs w:val="28"/>
                <w:u w:val="none"/>
                <w:lang w:val="en-US" w:eastAsia="zh-CN" w:bidi="ar"/>
              </w:rPr>
              <w:t>）</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48509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strike w:val="0"/>
                <w:dstrike w:val="0"/>
                <w:color w:val="000000"/>
                <w:kern w:val="0"/>
                <w:sz w:val="28"/>
                <w:szCs w:val="28"/>
                <w:u w:val="none"/>
                <w:lang w:val="en" w:eastAsia="zh-CN" w:bidi="ar"/>
              </w:rPr>
            </w:pPr>
            <w:r>
              <w:rPr>
                <w:rFonts w:hint="default" w:ascii="Times New Roman" w:hAnsi="Times New Roman" w:eastAsia="黑体" w:cs="Times New Roman"/>
                <w:i w:val="0"/>
                <w:strike w:val="0"/>
                <w:dstrike w:val="0"/>
                <w:color w:val="000000"/>
                <w:kern w:val="0"/>
                <w:sz w:val="28"/>
                <w:szCs w:val="28"/>
                <w:u w:val="none"/>
                <w:lang w:val="en" w:eastAsia="zh-CN" w:bidi="ar"/>
              </w:rPr>
              <w:t>主要业务模式</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193F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 w:eastAsia="zh-CN" w:bidi="ar"/>
              </w:rPr>
              <w:t>注册用户数量</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344D6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 w:eastAsia="zh-CN" w:bidi="ar"/>
              </w:rPr>
            </w:pPr>
            <w:r>
              <w:rPr>
                <w:rFonts w:hint="default" w:ascii="Times New Roman" w:hAnsi="Times New Roman" w:eastAsia="黑体" w:cs="Times New Roman"/>
                <w:i w:val="0"/>
                <w:color w:val="000000"/>
                <w:kern w:val="0"/>
                <w:sz w:val="28"/>
                <w:szCs w:val="28"/>
                <w:u w:val="none"/>
                <w:lang w:val="en" w:eastAsia="zh-CN" w:bidi="ar"/>
              </w:rPr>
              <w:t>平台业务收入</w:t>
            </w:r>
          </w:p>
          <w:p w14:paraId="0714F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 w:eastAsia="zh-CN" w:bidi="ar"/>
              </w:rPr>
              <w:t>（万元）</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65CC7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近三年资金</w:t>
            </w:r>
          </w:p>
          <w:p w14:paraId="2ED16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投入</w:t>
            </w:r>
          </w:p>
          <w:p w14:paraId="4239A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 w:eastAsia="zh-CN" w:bidi="ar"/>
              </w:rPr>
            </w:pPr>
            <w:r>
              <w:rPr>
                <w:rFonts w:hint="default" w:ascii="Times New Roman" w:hAnsi="Times New Roman" w:eastAsia="黑体" w:cs="Times New Roman"/>
                <w:i w:val="0"/>
                <w:color w:val="000000"/>
                <w:kern w:val="0"/>
                <w:sz w:val="28"/>
                <w:szCs w:val="28"/>
                <w:u w:val="none"/>
                <w:lang w:val="en" w:eastAsia="zh-CN" w:bidi="ar"/>
              </w:rPr>
              <w:t>（万元）</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36EE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备注</w:t>
            </w:r>
          </w:p>
        </w:tc>
      </w:tr>
      <w:tr w14:paraId="2F5B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253D1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59C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FC7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lang w:val="en"/>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60CD1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lang w:eastAsia="zh-CN"/>
              </w:rPr>
            </w:pPr>
            <w:r>
              <w:rPr>
                <w:rFonts w:hint="default" w:ascii="Times New Roman" w:hAnsi="Times New Roman" w:eastAsia="方正仿宋_GBK" w:cs="Times New Roman"/>
                <w:i w:val="0"/>
                <w:color w:val="auto"/>
                <w:sz w:val="28"/>
                <w:szCs w:val="28"/>
                <w:u w:val="none"/>
                <w:lang w:val="en"/>
              </w:rPr>
              <w:t>协作型</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19E2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6A41E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6F41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470E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7C8CA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strike w:val="0"/>
                <w:dstrike w:val="0"/>
                <w:color w:val="FF0000"/>
                <w:sz w:val="28"/>
                <w:szCs w:val="28"/>
                <w:u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E581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6ADE9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C9F8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4AF1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r>
      <w:tr w14:paraId="3C9A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D8B7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auto"/>
                <w:sz w:val="28"/>
                <w:szCs w:val="28"/>
                <w:u w:val="none"/>
                <w:lang w:val="en-US" w:eastAsia="zh-CN"/>
              </w:rPr>
            </w:pPr>
            <w:r>
              <w:rPr>
                <w:rFonts w:hint="default" w:ascii="Times New Roman" w:hAnsi="Times New Roman" w:cs="Times New Roman"/>
                <w:i w:val="0"/>
                <w:color w:val="auto"/>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504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A99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color w:val="FF0000"/>
                <w:sz w:val="28"/>
                <w:szCs w:val="28"/>
                <w:u w:val="none"/>
              </w:rPr>
            </w:pP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430A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8CD6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14:paraId="4E58A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6A8D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7111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198C3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strike w:val="0"/>
                <w:dstrike w:val="0"/>
                <w:color w:val="FF0000"/>
                <w:sz w:val="28"/>
                <w:szCs w:val="28"/>
                <w:u w:val="none"/>
              </w:rPr>
            </w:pPr>
          </w:p>
        </w:tc>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9FC8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618B5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3E750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7569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color w:val="FF0000"/>
                <w:sz w:val="28"/>
                <w:szCs w:val="28"/>
                <w:u w:val="none"/>
              </w:rPr>
            </w:pPr>
          </w:p>
        </w:tc>
      </w:tr>
    </w:tbl>
    <w:p w14:paraId="0F31A5EF">
      <w:pPr>
        <w:pStyle w:val="2"/>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default" w:ascii="Times New Roman" w:hAnsi="Times New Roman" w:eastAsia="楷体" w:cs="Times New Roman"/>
          <w:b w:val="0"/>
          <w:bCs w:val="0"/>
          <w:color w:val="auto"/>
          <w:kern w:val="2"/>
          <w:sz w:val="28"/>
          <w:szCs w:val="28"/>
          <w:lang w:val="en" w:eastAsia="zh-CN" w:bidi="ar-SA"/>
        </w:rPr>
      </w:pPr>
      <w:r>
        <w:rPr>
          <w:rFonts w:hint="default" w:ascii="Times New Roman" w:hAnsi="Times New Roman" w:eastAsia="楷体" w:cs="Times New Roman"/>
          <w:b w:val="0"/>
          <w:bCs w:val="0"/>
          <w:sz w:val="28"/>
          <w:szCs w:val="28"/>
          <w:lang w:eastAsia="zh-CN"/>
        </w:rPr>
        <w:t>备注：</w:t>
      </w:r>
      <w:r>
        <w:rPr>
          <w:rFonts w:hint="default" w:ascii="Times New Roman" w:hAnsi="Times New Roman" w:eastAsia="汉仪书宋二S" w:cs="Times New Roman"/>
          <w:i w:val="0"/>
          <w:color w:val="000000"/>
          <w:kern w:val="0"/>
          <w:sz w:val="28"/>
          <w:szCs w:val="28"/>
          <w:u w:val="none"/>
          <w:lang w:val="en-US" w:eastAsia="zh-CN" w:bidi="ar"/>
        </w:rPr>
        <w:t>①</w:t>
      </w:r>
      <w:r>
        <w:rPr>
          <w:rFonts w:hint="default" w:ascii="Times New Roman" w:hAnsi="Times New Roman" w:eastAsia="楷体" w:cs="Times New Roman"/>
          <w:b w:val="0"/>
          <w:bCs w:val="0"/>
          <w:sz w:val="28"/>
          <w:szCs w:val="28"/>
          <w:lang w:eastAsia="zh-CN"/>
        </w:rPr>
        <w:t>平台类型需参照</w:t>
      </w:r>
      <w:r>
        <w:rPr>
          <w:rFonts w:hint="default" w:ascii="Times New Roman" w:hAnsi="Times New Roman" w:eastAsia="楷体" w:cs="Times New Roman"/>
          <w:b w:val="0"/>
          <w:bCs w:val="0"/>
          <w:color w:val="auto"/>
          <w:sz w:val="28"/>
          <w:szCs w:val="28"/>
          <w:lang w:val="en" w:eastAsia="zh-CN"/>
        </w:rPr>
        <w:t>《工业和信息化部关于印发〈推动工业互联网平台高质量发展行动方案（</w:t>
      </w:r>
      <w:r>
        <w:rPr>
          <w:rFonts w:hint="default" w:ascii="Times New Roman" w:hAnsi="Times New Roman" w:eastAsia="楷体" w:cs="Times New Roman"/>
          <w:b w:val="0"/>
          <w:bCs w:val="0"/>
          <w:color w:val="auto"/>
          <w:sz w:val="28"/>
          <w:szCs w:val="28"/>
          <w:lang w:val="en-US" w:eastAsia="zh-CN"/>
        </w:rPr>
        <w:t>2026-2028年</w:t>
      </w:r>
      <w:r>
        <w:rPr>
          <w:rFonts w:hint="default" w:ascii="Times New Roman" w:hAnsi="Times New Roman" w:eastAsia="楷体" w:cs="Times New Roman"/>
          <w:b w:val="0"/>
          <w:bCs w:val="0"/>
          <w:color w:val="auto"/>
          <w:sz w:val="28"/>
          <w:szCs w:val="28"/>
          <w:lang w:val="en" w:eastAsia="zh-CN"/>
        </w:rPr>
        <w:t>）〉的通知》明确梳理为专业型、行业型和协作型。</w:t>
      </w:r>
      <w:r>
        <w:rPr>
          <w:rFonts w:hint="default" w:ascii="Times New Roman" w:hAnsi="Times New Roman" w:eastAsia="楷体" w:cs="Times New Roman"/>
          <w:b w:val="0"/>
          <w:bCs w:val="0"/>
          <w:color w:val="auto"/>
          <w:kern w:val="2"/>
          <w:sz w:val="28"/>
          <w:szCs w:val="28"/>
          <w:lang w:val="en-US" w:eastAsia="zh-CN" w:bidi="ar-SA"/>
        </w:rPr>
        <w:t>专业型平台是指主营业务专注于为制造业企业特定领域或环节场景下提供专业化服务的工业互联网平台</w:t>
      </w:r>
      <w:r>
        <w:rPr>
          <w:rFonts w:hint="default" w:ascii="Times New Roman" w:hAnsi="Times New Roman" w:eastAsia="楷体" w:cs="Times New Roman"/>
          <w:b w:val="0"/>
          <w:bCs w:val="0"/>
          <w:color w:val="auto"/>
          <w:kern w:val="2"/>
          <w:sz w:val="28"/>
          <w:szCs w:val="28"/>
          <w:lang w:val="en" w:eastAsia="zh-CN" w:bidi="ar-SA"/>
        </w:rPr>
        <w:t>;</w:t>
      </w:r>
      <w:r>
        <w:rPr>
          <w:rFonts w:hint="default" w:ascii="Times New Roman" w:hAnsi="Times New Roman" w:eastAsia="楷体" w:cs="Times New Roman"/>
          <w:b w:val="0"/>
          <w:bCs w:val="0"/>
          <w:color w:val="auto"/>
          <w:kern w:val="2"/>
          <w:sz w:val="28"/>
          <w:szCs w:val="28"/>
          <w:lang w:val="en-US" w:eastAsia="zh-CN" w:bidi="ar-SA"/>
        </w:rPr>
        <w:t>行业型平台是指主营业务专注于为特定行业的制造业企业提供集成化服务的工业互联网平台</w:t>
      </w:r>
      <w:r>
        <w:rPr>
          <w:rFonts w:hint="default" w:ascii="Times New Roman" w:hAnsi="Times New Roman" w:eastAsia="楷体" w:cs="Times New Roman"/>
          <w:b w:val="0"/>
          <w:bCs w:val="0"/>
          <w:color w:val="auto"/>
          <w:kern w:val="2"/>
          <w:sz w:val="28"/>
          <w:szCs w:val="28"/>
          <w:lang w:val="en" w:eastAsia="zh-CN" w:bidi="ar-SA"/>
        </w:rPr>
        <w:t>;</w:t>
      </w:r>
      <w:r>
        <w:rPr>
          <w:rFonts w:hint="default" w:ascii="Times New Roman" w:hAnsi="Times New Roman" w:eastAsia="楷体" w:cs="Times New Roman"/>
          <w:b w:val="0"/>
          <w:bCs w:val="0"/>
          <w:color w:val="auto"/>
          <w:kern w:val="2"/>
          <w:sz w:val="28"/>
          <w:szCs w:val="28"/>
          <w:lang w:val="en-US" w:eastAsia="zh-CN" w:bidi="ar-SA"/>
        </w:rPr>
        <w:t>协作型平台是指连接多方上下游主体、汇聚各类生态资源，为制造业企业提供集约化服务的工业互联网平台。</w:t>
      </w:r>
      <w:r>
        <w:rPr>
          <w:rFonts w:hint="default" w:ascii="Times New Roman" w:hAnsi="Times New Roman" w:eastAsia="楷体" w:cs="Times New Roman"/>
          <w:b w:val="0"/>
          <w:bCs w:val="0"/>
          <w:color w:val="auto"/>
          <w:kern w:val="2"/>
          <w:sz w:val="28"/>
          <w:szCs w:val="28"/>
          <w:lang w:val="en" w:eastAsia="zh-CN" w:bidi="ar-SA"/>
        </w:rPr>
        <w:t>每个平台限填一种类型。</w:t>
      </w:r>
    </w:p>
    <w:p w14:paraId="45F528A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8030619"/>
    <w:rsid w:val="18030619"/>
    <w:rsid w:val="61A65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2026-03-04T07:55:00Z</dcterms:created>
  <dc:creator>杨祖德</dc:creator>
  <cp:lastModifiedBy>杨祖德</cp:lastModifiedBy>
  <dcterms:modified xsi:type="dcterms:W3CDTF">2026-03-04T07:56:07Z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67291856C0A541A5AEDAE7D5E9989425_13</vt:lpwstr>
  </property>
</Properties>
</file>