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7E4BD"/>
  <w:body>
    <w:p w14:paraId="1E02BD0C" w14:textId="77777777" w:rsidR="003610C3" w:rsidRDefault="003610C3">
      <w:pPr>
        <w:tabs>
          <w:tab w:val="left" w:pos="3990"/>
        </w:tabs>
        <w:adjustRightInd w:val="0"/>
        <w:snapToGrid w:val="0"/>
        <w:jc w:val="center"/>
        <w:rPr>
          <w:rFonts w:ascii="方正小标宋简体" w:eastAsia="方正小标宋简体" w:hint="eastAsia"/>
          <w:sz w:val="32"/>
          <w:szCs w:val="32"/>
        </w:rPr>
      </w:pPr>
      <w:r>
        <w:rPr>
          <w:rFonts w:ascii="方正小标宋简体" w:eastAsia="方正小标宋简体" w:hint="eastAsia"/>
          <w:sz w:val="32"/>
          <w:szCs w:val="32"/>
        </w:rPr>
        <w:t>交通强国建设试点典型经验清单（第二批）</w:t>
      </w:r>
    </w:p>
    <w:p w14:paraId="6A1B314D" w14:textId="77777777" w:rsidR="003610C3" w:rsidRDefault="003610C3">
      <w:pPr>
        <w:adjustRightInd w:val="0"/>
        <w:snapToGrid w:val="0"/>
        <w:jc w:val="center"/>
        <w:rPr>
          <w:rFonts w:ascii="仿宋_GB2312" w:eastAsia="仿宋_GB2312" w:hint="eastAsia"/>
          <w:sz w:val="32"/>
          <w:szCs w:val="32"/>
        </w:rPr>
      </w:pPr>
    </w:p>
    <w:tbl>
      <w:tblPr>
        <w:tblW w:w="5074" w:type="pct"/>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
        <w:gridCol w:w="1098"/>
        <w:gridCol w:w="4495"/>
        <w:gridCol w:w="3281"/>
        <w:gridCol w:w="3162"/>
        <w:gridCol w:w="1002"/>
        <w:gridCol w:w="651"/>
      </w:tblGrid>
      <w:tr w:rsidR="00000000" w14:paraId="795796E3" w14:textId="77777777" w:rsidTr="00E25F09">
        <w:trPr>
          <w:trHeight w:val="431"/>
          <w:tblHeader/>
        </w:trPr>
        <w:tc>
          <w:tcPr>
            <w:tcW w:w="164" w:type="pct"/>
            <w:vAlign w:val="center"/>
          </w:tcPr>
          <w:p w14:paraId="303F3CCD" w14:textId="77777777" w:rsidR="003610C3" w:rsidRDefault="003610C3">
            <w:pPr>
              <w:adjustRightInd w:val="0"/>
              <w:snapToGrid w:val="0"/>
              <w:jc w:val="center"/>
              <w:rPr>
                <w:rFonts w:ascii="黑体" w:eastAsia="黑体" w:hAnsi="黑体" w:cs="黑体" w:hint="eastAsia"/>
                <w:kern w:val="0"/>
                <w:szCs w:val="21"/>
              </w:rPr>
            </w:pPr>
            <w:r>
              <w:rPr>
                <w:rFonts w:ascii="黑体" w:eastAsia="黑体" w:hAnsi="黑体" w:cs="黑体" w:hint="eastAsia"/>
                <w:kern w:val="0"/>
                <w:szCs w:val="21"/>
              </w:rPr>
              <w:t>序号</w:t>
            </w:r>
          </w:p>
        </w:tc>
        <w:tc>
          <w:tcPr>
            <w:tcW w:w="388" w:type="pct"/>
            <w:vAlign w:val="center"/>
          </w:tcPr>
          <w:p w14:paraId="050C588C" w14:textId="77777777" w:rsidR="003610C3" w:rsidRDefault="003610C3">
            <w:pPr>
              <w:adjustRightInd w:val="0"/>
              <w:snapToGrid w:val="0"/>
              <w:jc w:val="center"/>
              <w:rPr>
                <w:rFonts w:ascii="黑体" w:eastAsia="黑体" w:hAnsi="黑体" w:cs="黑体" w:hint="eastAsia"/>
                <w:kern w:val="0"/>
                <w:szCs w:val="21"/>
              </w:rPr>
            </w:pPr>
            <w:r>
              <w:rPr>
                <w:rFonts w:ascii="黑体" w:eastAsia="黑体" w:hAnsi="黑体" w:cs="黑体" w:hint="eastAsia"/>
                <w:kern w:val="0"/>
                <w:szCs w:val="21"/>
              </w:rPr>
              <w:t>典型经验</w:t>
            </w:r>
          </w:p>
        </w:tc>
        <w:tc>
          <w:tcPr>
            <w:tcW w:w="1588" w:type="pct"/>
            <w:vAlign w:val="center"/>
          </w:tcPr>
          <w:p w14:paraId="45AD9EB1" w14:textId="77777777" w:rsidR="003610C3" w:rsidRDefault="003610C3">
            <w:pPr>
              <w:adjustRightInd w:val="0"/>
              <w:snapToGrid w:val="0"/>
              <w:jc w:val="center"/>
              <w:rPr>
                <w:rFonts w:ascii="黑体" w:eastAsia="黑体" w:hAnsi="黑体" w:cs="黑体" w:hint="eastAsia"/>
                <w:kern w:val="0"/>
                <w:szCs w:val="21"/>
              </w:rPr>
            </w:pPr>
            <w:r>
              <w:rPr>
                <w:rFonts w:ascii="黑体" w:eastAsia="黑体" w:hAnsi="黑体" w:cs="黑体" w:hint="eastAsia"/>
                <w:kern w:val="0"/>
                <w:szCs w:val="21"/>
              </w:rPr>
              <w:t>创新举措</w:t>
            </w:r>
          </w:p>
        </w:tc>
        <w:tc>
          <w:tcPr>
            <w:tcW w:w="1159" w:type="pct"/>
            <w:vAlign w:val="center"/>
          </w:tcPr>
          <w:p w14:paraId="30ADD01B" w14:textId="77777777" w:rsidR="003610C3" w:rsidRDefault="003610C3">
            <w:pPr>
              <w:adjustRightInd w:val="0"/>
              <w:snapToGrid w:val="0"/>
              <w:jc w:val="center"/>
              <w:rPr>
                <w:rFonts w:ascii="黑体" w:eastAsia="黑体" w:hAnsi="黑体" w:cs="黑体" w:hint="eastAsia"/>
                <w:kern w:val="0"/>
                <w:szCs w:val="21"/>
              </w:rPr>
            </w:pPr>
            <w:r>
              <w:rPr>
                <w:rFonts w:ascii="黑体" w:eastAsia="黑体" w:hAnsi="黑体" w:cs="黑体" w:hint="eastAsia"/>
                <w:kern w:val="0"/>
                <w:szCs w:val="21"/>
              </w:rPr>
              <w:t>实施效果</w:t>
            </w:r>
          </w:p>
        </w:tc>
        <w:tc>
          <w:tcPr>
            <w:tcW w:w="1117" w:type="pct"/>
            <w:vAlign w:val="center"/>
          </w:tcPr>
          <w:p w14:paraId="1715738D" w14:textId="77777777" w:rsidR="003610C3" w:rsidRDefault="003610C3">
            <w:pPr>
              <w:adjustRightInd w:val="0"/>
              <w:snapToGrid w:val="0"/>
              <w:jc w:val="center"/>
              <w:rPr>
                <w:rFonts w:ascii="黑体" w:eastAsia="黑体" w:hAnsi="黑体" w:cs="黑体" w:hint="eastAsia"/>
                <w:kern w:val="0"/>
                <w:szCs w:val="21"/>
              </w:rPr>
            </w:pPr>
            <w:r>
              <w:rPr>
                <w:rFonts w:ascii="黑体" w:eastAsia="黑体" w:hAnsi="黑体" w:cs="黑体" w:hint="eastAsia"/>
                <w:kern w:val="0"/>
                <w:szCs w:val="21"/>
              </w:rPr>
              <w:t>相关成果</w:t>
            </w:r>
          </w:p>
        </w:tc>
        <w:tc>
          <w:tcPr>
            <w:tcW w:w="354" w:type="pct"/>
            <w:vAlign w:val="center"/>
          </w:tcPr>
          <w:p w14:paraId="2CFEB699" w14:textId="77777777" w:rsidR="003610C3" w:rsidRDefault="003610C3">
            <w:pPr>
              <w:adjustRightInd w:val="0"/>
              <w:snapToGrid w:val="0"/>
              <w:jc w:val="center"/>
              <w:rPr>
                <w:rFonts w:ascii="黑体" w:eastAsia="黑体" w:hAnsi="黑体" w:cs="黑体" w:hint="eastAsia"/>
                <w:kern w:val="0"/>
                <w:szCs w:val="21"/>
              </w:rPr>
            </w:pPr>
            <w:r>
              <w:rPr>
                <w:rFonts w:ascii="黑体" w:eastAsia="黑体" w:hAnsi="黑体" w:cs="黑体" w:hint="eastAsia"/>
                <w:kern w:val="0"/>
                <w:szCs w:val="21"/>
              </w:rPr>
              <w:t>试点</w:t>
            </w:r>
          </w:p>
          <w:p w14:paraId="42AFE545" w14:textId="77777777" w:rsidR="003610C3" w:rsidRDefault="003610C3">
            <w:pPr>
              <w:adjustRightInd w:val="0"/>
              <w:snapToGrid w:val="0"/>
              <w:jc w:val="center"/>
              <w:rPr>
                <w:rFonts w:ascii="黑体" w:eastAsia="黑体" w:hAnsi="黑体" w:cs="黑体" w:hint="eastAsia"/>
                <w:kern w:val="0"/>
                <w:szCs w:val="21"/>
              </w:rPr>
            </w:pPr>
            <w:r>
              <w:rPr>
                <w:rFonts w:ascii="黑体" w:eastAsia="黑体" w:hAnsi="黑体" w:cs="黑体" w:hint="eastAsia"/>
                <w:kern w:val="0"/>
                <w:szCs w:val="21"/>
              </w:rPr>
              <w:t>名称</w:t>
            </w:r>
          </w:p>
        </w:tc>
        <w:tc>
          <w:tcPr>
            <w:tcW w:w="230" w:type="pct"/>
            <w:vAlign w:val="center"/>
          </w:tcPr>
          <w:p w14:paraId="70FB722A" w14:textId="77777777" w:rsidR="003610C3" w:rsidRDefault="003610C3">
            <w:pPr>
              <w:adjustRightInd w:val="0"/>
              <w:snapToGrid w:val="0"/>
              <w:jc w:val="center"/>
              <w:rPr>
                <w:rFonts w:ascii="黑体" w:eastAsia="黑体" w:hAnsi="黑体" w:cs="黑体" w:hint="eastAsia"/>
                <w:kern w:val="0"/>
                <w:szCs w:val="21"/>
              </w:rPr>
            </w:pPr>
            <w:r>
              <w:rPr>
                <w:rFonts w:ascii="黑体" w:eastAsia="黑体" w:hAnsi="黑体" w:cs="黑体" w:hint="eastAsia"/>
                <w:kern w:val="0"/>
                <w:szCs w:val="21"/>
              </w:rPr>
              <w:t>组织单位</w:t>
            </w:r>
          </w:p>
        </w:tc>
      </w:tr>
      <w:tr w:rsidR="00000000" w14:paraId="4D7E4114" w14:textId="77777777">
        <w:trPr>
          <w:trHeight w:val="227"/>
        </w:trPr>
        <w:tc>
          <w:tcPr>
            <w:tcW w:w="5000" w:type="pct"/>
            <w:gridSpan w:val="7"/>
            <w:vAlign w:val="center"/>
          </w:tcPr>
          <w:p w14:paraId="30447661" w14:textId="77777777" w:rsidR="003610C3" w:rsidRDefault="003610C3">
            <w:pPr>
              <w:adjustRightInd w:val="0"/>
              <w:snapToGrid w:val="0"/>
              <w:jc w:val="left"/>
              <w:rPr>
                <w:rFonts w:ascii="Times New Roman" w:eastAsia="黑体" w:hAnsi="Times New Roman" w:hint="eastAsia"/>
                <w:kern w:val="0"/>
                <w:szCs w:val="21"/>
              </w:rPr>
            </w:pPr>
            <w:r>
              <w:rPr>
                <w:rFonts w:ascii="Times New Roman" w:eastAsia="黑体" w:hAnsi="Times New Roman"/>
                <w:kern w:val="0"/>
                <w:szCs w:val="21"/>
              </w:rPr>
              <w:t>一、</w:t>
            </w:r>
            <w:r>
              <w:rPr>
                <w:rFonts w:ascii="Times New Roman" w:eastAsia="黑体" w:hAnsi="Times New Roman" w:hint="eastAsia"/>
                <w:kern w:val="0"/>
                <w:szCs w:val="21"/>
              </w:rPr>
              <w:t>建设现代化交通基础设施</w:t>
            </w:r>
          </w:p>
        </w:tc>
      </w:tr>
      <w:tr w:rsidR="00000000" w14:paraId="5B8EB4CD" w14:textId="77777777" w:rsidTr="00E25F09">
        <w:trPr>
          <w:trHeight w:val="227"/>
        </w:trPr>
        <w:tc>
          <w:tcPr>
            <w:tcW w:w="164" w:type="pct"/>
            <w:noWrap/>
            <w:vAlign w:val="center"/>
          </w:tcPr>
          <w:p w14:paraId="7F936DEF" w14:textId="77777777" w:rsidR="003610C3" w:rsidRDefault="003610C3">
            <w:pPr>
              <w:adjustRightInd w:val="0"/>
              <w:snapToGrid w:val="0"/>
              <w:jc w:val="center"/>
              <w:rPr>
                <w:rFonts w:ascii="Times New Roman" w:eastAsia="仿宋_GB2312" w:hAnsi="Times New Roman" w:hint="eastAsia"/>
                <w:kern w:val="0"/>
                <w:szCs w:val="21"/>
              </w:rPr>
            </w:pPr>
            <w:r>
              <w:rPr>
                <w:rFonts w:ascii="Times New Roman" w:eastAsia="仿宋_GB2312" w:hAnsi="Times New Roman" w:hint="eastAsia"/>
                <w:kern w:val="0"/>
                <w:szCs w:val="21"/>
              </w:rPr>
              <w:t>1</w:t>
            </w:r>
          </w:p>
        </w:tc>
        <w:tc>
          <w:tcPr>
            <w:tcW w:w="388" w:type="pct"/>
            <w:vAlign w:val="center"/>
          </w:tcPr>
          <w:p w14:paraId="55ED6993" w14:textId="77777777" w:rsidR="003610C3" w:rsidRDefault="003610C3">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构建智慧高速公路“五大系统”</w:t>
            </w:r>
          </w:p>
        </w:tc>
        <w:tc>
          <w:tcPr>
            <w:tcW w:w="1588" w:type="pct"/>
            <w:vAlign w:val="center"/>
          </w:tcPr>
          <w:p w14:paraId="0FF82112"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全息</w:t>
            </w:r>
            <w:r>
              <w:rPr>
                <w:rFonts w:ascii="仿宋_GB2312" w:eastAsia="仿宋_GB2312" w:hAnsi="等线" w:cs="宋体" w:hint="eastAsia"/>
                <w:kern w:val="0"/>
                <w:szCs w:val="21"/>
              </w:rPr>
              <w:t>化感知系统</w:t>
            </w:r>
            <w:r>
              <w:rPr>
                <w:rFonts w:ascii="仿宋_GB2312" w:eastAsia="仿宋_GB2312" w:hAnsi="等线" w:cs="宋体" w:hint="eastAsia"/>
                <w:kern w:val="0"/>
                <w:szCs w:val="21"/>
              </w:rPr>
              <w:t>。</w:t>
            </w:r>
            <w:r>
              <w:rPr>
                <w:rFonts w:ascii="仿宋_GB2312" w:eastAsia="仿宋_GB2312" w:hAnsi="等线" w:cs="宋体" w:hint="eastAsia"/>
                <w:kern w:val="0"/>
                <w:szCs w:val="21"/>
              </w:rPr>
              <w:t>构建多维交通大数据感知体系，以高精度地图为载体，实现虚实结合的全路段数字孪生及车辆唯一</w:t>
            </w:r>
            <w:r>
              <w:rPr>
                <w:rFonts w:ascii="Times New Roman" w:eastAsia="仿宋_GB2312" w:hAnsi="Times New Roman"/>
                <w:kern w:val="0"/>
                <w:szCs w:val="21"/>
              </w:rPr>
              <w:t>ID</w:t>
            </w:r>
            <w:r>
              <w:rPr>
                <w:rFonts w:ascii="仿宋_GB2312" w:eastAsia="仿宋_GB2312" w:hAnsi="等线" w:cs="宋体" w:hint="eastAsia"/>
                <w:kern w:val="0"/>
                <w:szCs w:val="21"/>
              </w:rPr>
              <w:t>追踪。</w:t>
            </w:r>
          </w:p>
          <w:p w14:paraId="3D195BE6"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分</w:t>
            </w:r>
            <w:r>
              <w:rPr>
                <w:rFonts w:ascii="仿宋_GB2312" w:eastAsia="仿宋_GB2312" w:hAnsi="等线" w:cs="宋体" w:hint="eastAsia"/>
                <w:kern w:val="0"/>
                <w:szCs w:val="21"/>
              </w:rPr>
              <w:t>车道控制系统</w:t>
            </w:r>
            <w:r>
              <w:rPr>
                <w:rFonts w:ascii="仿宋_GB2312" w:eastAsia="仿宋_GB2312" w:hAnsi="等线" w:cs="宋体" w:hint="eastAsia"/>
                <w:kern w:val="0"/>
                <w:szCs w:val="21"/>
              </w:rPr>
              <w:t>。</w:t>
            </w:r>
            <w:r>
              <w:rPr>
                <w:rFonts w:ascii="仿宋_GB2312" w:eastAsia="仿宋_GB2312" w:hAnsi="等线" w:cs="宋体" w:hint="eastAsia"/>
                <w:kern w:val="0"/>
                <w:szCs w:val="21"/>
              </w:rPr>
              <w:t>实时评估交通运行态势、精准识别跟踪货运车辆，实现高速公路分时段、分路段、分车道智能化管控。</w:t>
            </w:r>
          </w:p>
          <w:p w14:paraId="10E74E6A"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一体</w:t>
            </w:r>
            <w:r>
              <w:rPr>
                <w:rFonts w:ascii="仿宋_GB2312" w:eastAsia="仿宋_GB2312" w:hAnsi="等线" w:cs="宋体" w:hint="eastAsia"/>
                <w:kern w:val="0"/>
                <w:szCs w:val="21"/>
              </w:rPr>
              <w:t>化协同系统</w:t>
            </w:r>
            <w:r>
              <w:rPr>
                <w:rFonts w:ascii="仿宋_GB2312" w:eastAsia="仿宋_GB2312" w:hAnsi="等线" w:cs="宋体" w:hint="eastAsia"/>
                <w:kern w:val="0"/>
                <w:szCs w:val="21"/>
              </w:rPr>
              <w:t>。</w:t>
            </w:r>
            <w:r>
              <w:rPr>
                <w:rFonts w:ascii="仿宋_GB2312" w:eastAsia="仿宋_GB2312" w:hAnsi="等线" w:cs="宋体" w:hint="eastAsia"/>
                <w:kern w:val="0"/>
                <w:szCs w:val="21"/>
              </w:rPr>
              <w:t>以车基反馈、</w:t>
            </w:r>
            <w:proofErr w:type="gramStart"/>
            <w:r>
              <w:rPr>
                <w:rFonts w:ascii="仿宋_GB2312" w:eastAsia="仿宋_GB2312" w:hAnsi="等线" w:cs="宋体" w:hint="eastAsia"/>
                <w:kern w:val="0"/>
                <w:szCs w:val="21"/>
              </w:rPr>
              <w:t>车道级</w:t>
            </w:r>
            <w:proofErr w:type="gramEnd"/>
            <w:r>
              <w:rPr>
                <w:rFonts w:ascii="仿宋_GB2312" w:eastAsia="仿宋_GB2312" w:hAnsi="等线" w:cs="宋体" w:hint="eastAsia"/>
                <w:kern w:val="0"/>
                <w:szCs w:val="21"/>
              </w:rPr>
              <w:t>智慧驾驶引导等应用为切入点，构建协同出行、协同管理、协同服务等智能交通应用模式。</w:t>
            </w:r>
          </w:p>
          <w:p w14:paraId="14B7F368"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4</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网联</w:t>
            </w:r>
            <w:r>
              <w:rPr>
                <w:rFonts w:ascii="仿宋_GB2312" w:eastAsia="仿宋_GB2312" w:hAnsi="等线" w:cs="宋体" w:hint="eastAsia"/>
                <w:kern w:val="0"/>
                <w:szCs w:val="21"/>
              </w:rPr>
              <w:t>化管理系统</w:t>
            </w:r>
            <w:r>
              <w:rPr>
                <w:rFonts w:ascii="仿宋_GB2312" w:eastAsia="仿宋_GB2312" w:hAnsi="等线" w:cs="宋体" w:hint="eastAsia"/>
                <w:kern w:val="0"/>
                <w:szCs w:val="21"/>
              </w:rPr>
              <w:t>。</w:t>
            </w:r>
            <w:proofErr w:type="gramStart"/>
            <w:r>
              <w:rPr>
                <w:rFonts w:ascii="仿宋_GB2312" w:eastAsia="仿宋_GB2312" w:hAnsi="等线" w:cs="宋体" w:hint="eastAsia"/>
                <w:kern w:val="0"/>
                <w:szCs w:val="21"/>
              </w:rPr>
              <w:t>基于云控架构</w:t>
            </w:r>
            <w:proofErr w:type="gramEnd"/>
            <w:r>
              <w:rPr>
                <w:rFonts w:ascii="仿宋_GB2312" w:eastAsia="仿宋_GB2312" w:hAnsi="等线" w:cs="宋体" w:hint="eastAsia"/>
                <w:kern w:val="0"/>
                <w:szCs w:val="21"/>
              </w:rPr>
              <w:t>，易于实现功能扩展与能力预留。</w:t>
            </w:r>
          </w:p>
          <w:p w14:paraId="7001876A"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5</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精细</w:t>
            </w:r>
            <w:r>
              <w:rPr>
                <w:rFonts w:ascii="仿宋_GB2312" w:eastAsia="仿宋_GB2312" w:hAnsi="等线" w:cs="宋体" w:hint="eastAsia"/>
                <w:kern w:val="0"/>
                <w:szCs w:val="21"/>
              </w:rPr>
              <w:t>化服务系统</w:t>
            </w:r>
            <w:r>
              <w:rPr>
                <w:rFonts w:ascii="仿宋_GB2312" w:eastAsia="仿宋_GB2312" w:hAnsi="等线" w:cs="宋体" w:hint="eastAsia"/>
                <w:kern w:val="0"/>
                <w:szCs w:val="21"/>
              </w:rPr>
              <w:t>。</w:t>
            </w:r>
            <w:r>
              <w:rPr>
                <w:rFonts w:ascii="仿宋_GB2312" w:eastAsia="仿宋_GB2312" w:hAnsi="等线" w:cs="宋体" w:hint="eastAsia"/>
                <w:kern w:val="0"/>
                <w:szCs w:val="21"/>
              </w:rPr>
              <w:t>提供动态交通管控、智慧服务、车路协同驾驶、综合运维等应用服务，推动实现高速公路准全天候通行。</w:t>
            </w:r>
          </w:p>
        </w:tc>
        <w:tc>
          <w:tcPr>
            <w:tcW w:w="1159" w:type="pct"/>
            <w:vAlign w:val="center"/>
          </w:tcPr>
          <w:p w14:paraId="05B4D4EA"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w:t>
            </w:r>
            <w:proofErr w:type="gramStart"/>
            <w:r>
              <w:rPr>
                <w:rFonts w:ascii="仿宋_GB2312" w:eastAsia="仿宋_GB2312" w:hAnsi="仿宋_GB2312" w:cs="仿宋_GB2312" w:hint="eastAsia"/>
                <w:kern w:val="0"/>
                <w:szCs w:val="21"/>
              </w:rPr>
              <w:t>京</w:t>
            </w:r>
            <w:r>
              <w:rPr>
                <w:rFonts w:ascii="仿宋_GB2312" w:eastAsia="仿宋_GB2312" w:hAnsi="等线" w:cs="宋体" w:hint="eastAsia"/>
                <w:kern w:val="0"/>
                <w:szCs w:val="21"/>
              </w:rPr>
              <w:t>雄高速</w:t>
            </w:r>
            <w:proofErr w:type="gramEnd"/>
            <w:r>
              <w:rPr>
                <w:rFonts w:ascii="仿宋_GB2312" w:eastAsia="仿宋_GB2312" w:hAnsi="等线" w:cs="宋体" w:hint="eastAsia"/>
                <w:kern w:val="0"/>
                <w:szCs w:val="21"/>
              </w:rPr>
              <w:t>实现准全天候快速通行，</w:t>
            </w:r>
            <w:r>
              <w:rPr>
                <w:rFonts w:ascii="Times New Roman" w:eastAsia="仿宋_GB2312" w:hAnsi="Times New Roman"/>
                <w:kern w:val="0"/>
                <w:szCs w:val="21"/>
              </w:rPr>
              <w:t>2024</w:t>
            </w:r>
            <w:r>
              <w:rPr>
                <w:rFonts w:ascii="仿宋_GB2312" w:eastAsia="仿宋_GB2312" w:hAnsi="等线" w:cs="宋体" w:hint="eastAsia"/>
                <w:kern w:val="0"/>
                <w:szCs w:val="21"/>
              </w:rPr>
              <w:t>年夜间事故仅</w:t>
            </w:r>
            <w:r>
              <w:rPr>
                <w:rFonts w:ascii="Times New Roman" w:eastAsia="仿宋_GB2312" w:hAnsi="Times New Roman"/>
                <w:kern w:val="0"/>
                <w:szCs w:val="21"/>
              </w:rPr>
              <w:t>10</w:t>
            </w:r>
            <w:r>
              <w:rPr>
                <w:rFonts w:ascii="仿宋_GB2312" w:eastAsia="仿宋_GB2312" w:hAnsi="等线" w:cs="宋体" w:hint="eastAsia"/>
                <w:kern w:val="0"/>
                <w:szCs w:val="21"/>
              </w:rPr>
              <w:t>起，全年因恶劣天气封路仅</w:t>
            </w:r>
            <w:r>
              <w:rPr>
                <w:rFonts w:ascii="Times New Roman" w:eastAsia="仿宋_GB2312" w:hAnsi="Times New Roman"/>
                <w:kern w:val="0"/>
                <w:szCs w:val="21"/>
              </w:rPr>
              <w:t>109</w:t>
            </w:r>
            <w:r>
              <w:rPr>
                <w:rFonts w:ascii="仿宋_GB2312" w:eastAsia="仿宋_GB2312" w:hAnsi="等线" w:cs="宋体" w:hint="eastAsia"/>
                <w:kern w:val="0"/>
                <w:szCs w:val="21"/>
              </w:rPr>
              <w:t>小时。</w:t>
            </w:r>
          </w:p>
          <w:p w14:paraId="0558BB9A"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w:t>
            </w:r>
            <w:proofErr w:type="gramStart"/>
            <w:r>
              <w:rPr>
                <w:rFonts w:ascii="仿宋_GB2312" w:eastAsia="仿宋_GB2312" w:hAnsi="仿宋_GB2312" w:cs="仿宋_GB2312" w:hint="eastAsia"/>
                <w:kern w:val="0"/>
                <w:szCs w:val="21"/>
              </w:rPr>
              <w:t>荣乌</w:t>
            </w:r>
            <w:r>
              <w:rPr>
                <w:rFonts w:ascii="仿宋_GB2312" w:eastAsia="仿宋_GB2312" w:hAnsi="等线" w:cs="宋体" w:hint="eastAsia"/>
                <w:kern w:val="0"/>
                <w:szCs w:val="21"/>
              </w:rPr>
              <w:t>高速</w:t>
            </w:r>
            <w:proofErr w:type="gramEnd"/>
            <w:r>
              <w:rPr>
                <w:rFonts w:ascii="仿宋_GB2312" w:eastAsia="仿宋_GB2312" w:hAnsi="等线" w:cs="宋体" w:hint="eastAsia"/>
                <w:kern w:val="0"/>
                <w:szCs w:val="21"/>
              </w:rPr>
              <w:t>新线规模化应用</w:t>
            </w:r>
            <w:proofErr w:type="gramStart"/>
            <w:r>
              <w:rPr>
                <w:rFonts w:ascii="仿宋_GB2312" w:eastAsia="仿宋_GB2312" w:hAnsi="等线" w:cs="宋体" w:hint="eastAsia"/>
                <w:kern w:val="0"/>
                <w:szCs w:val="21"/>
              </w:rPr>
              <w:t>车道级主动</w:t>
            </w:r>
            <w:proofErr w:type="gramEnd"/>
            <w:r>
              <w:rPr>
                <w:rFonts w:ascii="仿宋_GB2312" w:eastAsia="仿宋_GB2312" w:hAnsi="等线" w:cs="宋体" w:hint="eastAsia"/>
                <w:kern w:val="0"/>
                <w:szCs w:val="21"/>
              </w:rPr>
              <w:t>控制技术，道路运行效率提升</w:t>
            </w:r>
            <w:r>
              <w:rPr>
                <w:rFonts w:ascii="Times New Roman" w:eastAsia="仿宋_GB2312" w:hAnsi="Times New Roman"/>
                <w:kern w:val="0"/>
                <w:szCs w:val="21"/>
              </w:rPr>
              <w:t>15%</w:t>
            </w:r>
            <w:r>
              <w:rPr>
                <w:rFonts w:ascii="仿宋_GB2312" w:eastAsia="仿宋_GB2312" w:hAnsi="等线" w:cs="宋体" w:hint="eastAsia"/>
                <w:kern w:val="0"/>
                <w:szCs w:val="21"/>
              </w:rPr>
              <w:t>，事故风险辨识精度提高</w:t>
            </w:r>
            <w:r>
              <w:rPr>
                <w:rFonts w:ascii="Times New Roman" w:eastAsia="仿宋_GB2312" w:hAnsi="Times New Roman"/>
                <w:kern w:val="0"/>
                <w:szCs w:val="21"/>
              </w:rPr>
              <w:t>13%</w:t>
            </w:r>
            <w:r>
              <w:rPr>
                <w:rFonts w:ascii="仿宋_GB2312" w:eastAsia="仿宋_GB2312" w:hAnsi="等线" w:cs="宋体" w:hint="eastAsia"/>
                <w:kern w:val="0"/>
                <w:szCs w:val="21"/>
              </w:rPr>
              <w:t>，二次事故发生率降低</w:t>
            </w:r>
            <w:r>
              <w:rPr>
                <w:rFonts w:ascii="Times New Roman" w:eastAsia="仿宋_GB2312" w:hAnsi="Times New Roman"/>
                <w:kern w:val="0"/>
                <w:szCs w:val="21"/>
              </w:rPr>
              <w:t>90%</w:t>
            </w:r>
            <w:r>
              <w:rPr>
                <w:rFonts w:ascii="仿宋_GB2312" w:eastAsia="仿宋_GB2312" w:hAnsi="等线" w:cs="宋体" w:hint="eastAsia"/>
                <w:kern w:val="0"/>
                <w:szCs w:val="21"/>
              </w:rPr>
              <w:t>。</w:t>
            </w:r>
          </w:p>
          <w:p w14:paraId="3821A4F7"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京德高速</w:t>
            </w:r>
            <w:r>
              <w:rPr>
                <w:rFonts w:ascii="仿宋_GB2312" w:eastAsia="仿宋_GB2312" w:hAnsi="等线" w:cs="宋体" w:hint="eastAsia"/>
                <w:kern w:val="0"/>
                <w:szCs w:val="21"/>
              </w:rPr>
              <w:t>打造交通安全风险智慧防控示范路，实现</w:t>
            </w:r>
            <w:r>
              <w:rPr>
                <w:rFonts w:ascii="Times New Roman" w:eastAsia="仿宋_GB2312" w:hAnsi="Times New Roman"/>
                <w:kern w:val="0"/>
                <w:szCs w:val="21"/>
              </w:rPr>
              <w:t>50</w:t>
            </w:r>
            <w:r>
              <w:rPr>
                <w:rFonts w:ascii="仿宋_GB2312" w:eastAsia="仿宋_GB2312" w:hAnsi="等线" w:cs="宋体" w:hint="eastAsia"/>
                <w:kern w:val="0"/>
                <w:szCs w:val="21"/>
              </w:rPr>
              <w:t>类以上典型交通应急场景的多策略协同控制，安全管</w:t>
            </w:r>
            <w:proofErr w:type="gramStart"/>
            <w:r>
              <w:rPr>
                <w:rFonts w:ascii="仿宋_GB2312" w:eastAsia="仿宋_GB2312" w:hAnsi="等线" w:cs="宋体" w:hint="eastAsia"/>
                <w:kern w:val="0"/>
                <w:szCs w:val="21"/>
              </w:rPr>
              <w:t>控效果</w:t>
            </w:r>
            <w:proofErr w:type="gramEnd"/>
            <w:r>
              <w:rPr>
                <w:rFonts w:ascii="仿宋_GB2312" w:eastAsia="仿宋_GB2312" w:hAnsi="等线" w:cs="宋体" w:hint="eastAsia"/>
                <w:kern w:val="0"/>
                <w:szCs w:val="21"/>
              </w:rPr>
              <w:t>提升</w:t>
            </w:r>
            <w:r>
              <w:rPr>
                <w:rFonts w:ascii="Times New Roman" w:eastAsia="仿宋_GB2312" w:hAnsi="Times New Roman" w:hint="eastAsia"/>
                <w:kern w:val="0"/>
                <w:szCs w:val="21"/>
              </w:rPr>
              <w:t>30%</w:t>
            </w:r>
            <w:r>
              <w:rPr>
                <w:rFonts w:ascii="仿宋_GB2312" w:eastAsia="仿宋_GB2312" w:hAnsi="等线" w:cs="宋体" w:hint="eastAsia"/>
                <w:kern w:val="0"/>
                <w:szCs w:val="21"/>
              </w:rPr>
              <w:t>以上。</w:t>
            </w:r>
          </w:p>
        </w:tc>
        <w:tc>
          <w:tcPr>
            <w:tcW w:w="1117" w:type="pct"/>
            <w:vAlign w:val="center"/>
          </w:tcPr>
          <w:p w14:paraId="7DC25D09"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《智</w:t>
            </w:r>
            <w:r>
              <w:rPr>
                <w:rFonts w:ascii="仿宋_GB2312" w:eastAsia="仿宋_GB2312" w:hAnsi="等线" w:cs="宋体" w:hint="eastAsia"/>
                <w:kern w:val="0"/>
                <w:szCs w:val="21"/>
              </w:rPr>
              <w:t>慧高速公路建设指南》（</w:t>
            </w:r>
            <w:r>
              <w:rPr>
                <w:rFonts w:ascii="Times New Roman" w:eastAsia="仿宋_GB2312" w:hAnsi="Times New Roman"/>
                <w:kern w:val="0"/>
                <w:szCs w:val="21"/>
              </w:rPr>
              <w:t>DB13/T5677</w:t>
            </w:r>
            <w:r>
              <w:rPr>
                <w:rFonts w:ascii="Times New Roman" w:eastAsia="仿宋_GB2312" w:hAnsi="Times New Roman" w:hint="eastAsia"/>
                <w:kern w:val="0"/>
                <w:szCs w:val="21"/>
              </w:rPr>
              <w:t>—</w:t>
            </w:r>
            <w:r>
              <w:rPr>
                <w:rFonts w:ascii="Times New Roman" w:eastAsia="仿宋_GB2312" w:hAnsi="Times New Roman"/>
                <w:kern w:val="0"/>
                <w:szCs w:val="21"/>
              </w:rPr>
              <w:t>2023</w:t>
            </w:r>
            <w:r>
              <w:rPr>
                <w:rFonts w:ascii="仿宋_GB2312" w:eastAsia="仿宋_GB2312" w:hAnsi="等线" w:cs="宋体" w:hint="eastAsia"/>
                <w:kern w:val="0"/>
                <w:szCs w:val="21"/>
              </w:rPr>
              <w:t>）</w:t>
            </w:r>
            <w:r>
              <w:rPr>
                <w:rFonts w:ascii="仿宋_GB2312" w:eastAsia="仿宋_GB2312" w:hAnsi="等线" w:cs="宋体" w:hint="eastAsia"/>
                <w:kern w:val="0"/>
                <w:szCs w:val="21"/>
              </w:rPr>
              <w:t>。</w:t>
            </w:r>
          </w:p>
          <w:p w14:paraId="24782326"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《高</w:t>
            </w:r>
            <w:r>
              <w:rPr>
                <w:rFonts w:ascii="仿宋_GB2312" w:eastAsia="仿宋_GB2312" w:hAnsi="等线" w:cs="宋体" w:hint="eastAsia"/>
                <w:kern w:val="0"/>
                <w:szCs w:val="21"/>
              </w:rPr>
              <w:t>速公路车道级主动控制技术规范》（</w:t>
            </w:r>
            <w:r>
              <w:rPr>
                <w:rFonts w:ascii="Times New Roman" w:eastAsia="仿宋_GB2312" w:hAnsi="Times New Roman"/>
                <w:kern w:val="0"/>
                <w:szCs w:val="21"/>
              </w:rPr>
              <w:t>DB13/T5710</w:t>
            </w:r>
            <w:r>
              <w:rPr>
                <w:rFonts w:ascii="Times New Roman" w:eastAsia="仿宋_GB2312" w:hAnsi="Times New Roman" w:hint="eastAsia"/>
                <w:kern w:val="0"/>
                <w:szCs w:val="21"/>
              </w:rPr>
              <w:t>—</w:t>
            </w:r>
            <w:r>
              <w:rPr>
                <w:rFonts w:ascii="Times New Roman" w:eastAsia="仿宋_GB2312" w:hAnsi="Times New Roman"/>
                <w:kern w:val="0"/>
                <w:szCs w:val="21"/>
              </w:rPr>
              <w:t>2023</w:t>
            </w:r>
            <w:r>
              <w:rPr>
                <w:rFonts w:ascii="仿宋_GB2312" w:eastAsia="仿宋_GB2312" w:hAnsi="等线" w:cs="宋体" w:hint="eastAsia"/>
                <w:kern w:val="0"/>
                <w:szCs w:val="21"/>
              </w:rPr>
              <w:t>）</w:t>
            </w:r>
            <w:r>
              <w:rPr>
                <w:rFonts w:ascii="仿宋_GB2312" w:eastAsia="仿宋_GB2312" w:hAnsi="等线" w:cs="宋体" w:hint="eastAsia"/>
                <w:kern w:val="0"/>
                <w:szCs w:val="21"/>
              </w:rPr>
              <w:t>。</w:t>
            </w:r>
          </w:p>
          <w:p w14:paraId="2FE92C77"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w:t>
            </w:r>
            <w:r>
              <w:rPr>
                <w:rFonts w:ascii="仿宋_GB2312" w:eastAsia="仿宋_GB2312" w:hAnsi="等线" w:cs="宋体" w:hint="eastAsia"/>
                <w:kern w:val="0"/>
                <w:szCs w:val="21"/>
              </w:rPr>
              <w:t>长距离毫米波交通雷达应用技术要求》（</w:t>
            </w:r>
            <w:r>
              <w:rPr>
                <w:rFonts w:ascii="Times New Roman" w:eastAsia="仿宋_GB2312" w:hAnsi="Times New Roman"/>
                <w:kern w:val="0"/>
                <w:szCs w:val="21"/>
              </w:rPr>
              <w:t>DB13/T5711</w:t>
            </w:r>
            <w:r>
              <w:rPr>
                <w:rFonts w:ascii="Times New Roman" w:eastAsia="仿宋_GB2312" w:hAnsi="Times New Roman" w:hint="eastAsia"/>
                <w:kern w:val="0"/>
                <w:szCs w:val="21"/>
              </w:rPr>
              <w:t>—</w:t>
            </w:r>
            <w:r>
              <w:rPr>
                <w:rFonts w:ascii="Times New Roman" w:eastAsia="仿宋_GB2312" w:hAnsi="Times New Roman"/>
                <w:kern w:val="0"/>
                <w:szCs w:val="21"/>
              </w:rPr>
              <w:t>2023</w:t>
            </w:r>
            <w:r>
              <w:rPr>
                <w:rFonts w:ascii="仿宋_GB2312" w:eastAsia="仿宋_GB2312" w:hAnsi="等线" w:cs="宋体" w:hint="eastAsia"/>
                <w:kern w:val="0"/>
                <w:szCs w:val="21"/>
              </w:rPr>
              <w:t>）</w:t>
            </w:r>
            <w:r>
              <w:rPr>
                <w:rFonts w:ascii="仿宋_GB2312" w:eastAsia="仿宋_GB2312" w:hAnsi="等线" w:cs="宋体" w:hint="eastAsia"/>
                <w:kern w:val="0"/>
                <w:szCs w:val="21"/>
              </w:rPr>
              <w:t>。</w:t>
            </w:r>
          </w:p>
        </w:tc>
        <w:tc>
          <w:tcPr>
            <w:tcW w:w="354" w:type="pct"/>
            <w:vAlign w:val="center"/>
          </w:tcPr>
          <w:p w14:paraId="1F5BABE5"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智慧高速公路建设运营</w:t>
            </w:r>
          </w:p>
        </w:tc>
        <w:tc>
          <w:tcPr>
            <w:tcW w:w="230" w:type="pct"/>
            <w:vAlign w:val="center"/>
          </w:tcPr>
          <w:p w14:paraId="1ADE41CA"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河北省交通运输厅</w:t>
            </w:r>
          </w:p>
        </w:tc>
      </w:tr>
      <w:tr w:rsidR="00000000" w14:paraId="3D26057F" w14:textId="77777777" w:rsidTr="00E25F09">
        <w:trPr>
          <w:trHeight w:val="227"/>
        </w:trPr>
        <w:tc>
          <w:tcPr>
            <w:tcW w:w="164" w:type="pct"/>
            <w:noWrap/>
            <w:vAlign w:val="center"/>
          </w:tcPr>
          <w:p w14:paraId="0CBB1530"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2</w:t>
            </w:r>
          </w:p>
        </w:tc>
        <w:tc>
          <w:tcPr>
            <w:tcW w:w="388" w:type="pct"/>
            <w:vAlign w:val="center"/>
          </w:tcPr>
          <w:p w14:paraId="00287775" w14:textId="77777777" w:rsidR="003610C3" w:rsidRDefault="003610C3">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协同联动推进枢纽城市建设</w:t>
            </w:r>
          </w:p>
        </w:tc>
        <w:tc>
          <w:tcPr>
            <w:tcW w:w="1588" w:type="pct"/>
            <w:vAlign w:val="center"/>
          </w:tcPr>
          <w:p w14:paraId="2B7B6CA4"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w:t>
            </w:r>
            <w:r>
              <w:rPr>
                <w:rFonts w:ascii="仿宋_GB2312" w:eastAsia="仿宋_GB2312" w:hAnsi="等线" w:cs="宋体" w:hint="eastAsia"/>
                <w:kern w:val="0"/>
                <w:szCs w:val="21"/>
              </w:rPr>
              <w:t>打破传统地理分界和行政壁垒，创新提出建设宁镇扬、苏锡常通泰盐、</w:t>
            </w:r>
            <w:proofErr w:type="gramStart"/>
            <w:r>
              <w:rPr>
                <w:rFonts w:ascii="仿宋_GB2312" w:eastAsia="仿宋_GB2312" w:hAnsi="等线" w:cs="宋体" w:hint="eastAsia"/>
                <w:kern w:val="0"/>
                <w:szCs w:val="21"/>
              </w:rPr>
              <w:t>连徐淮宿三大</w:t>
            </w:r>
            <w:proofErr w:type="gramEnd"/>
            <w:r>
              <w:rPr>
                <w:rFonts w:ascii="仿宋_GB2312" w:eastAsia="仿宋_GB2312" w:hAnsi="等线" w:cs="宋体" w:hint="eastAsia"/>
                <w:kern w:val="0"/>
                <w:szCs w:val="21"/>
              </w:rPr>
              <w:t>交通枢纽板块，通过基础设施“硬联通”、运输服务“软联通”，形成组合效应，构建枢纽板块化发展的有效路径。</w:t>
            </w:r>
          </w:p>
          <w:p w14:paraId="39039EB4"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江</w:t>
            </w:r>
            <w:r>
              <w:rPr>
                <w:rFonts w:ascii="Times New Roman" w:eastAsia="仿宋_GB2312" w:hAnsi="Times New Roman" w:hint="eastAsia"/>
                <w:kern w:val="0"/>
                <w:szCs w:val="21"/>
              </w:rPr>
              <w:t>苏</w:t>
            </w:r>
            <w:r>
              <w:rPr>
                <w:rFonts w:ascii="仿宋_GB2312" w:eastAsia="仿宋_GB2312" w:hAnsi="等线" w:cs="宋体" w:hint="eastAsia"/>
                <w:kern w:val="0"/>
                <w:szCs w:val="21"/>
              </w:rPr>
              <w:t>省交通运输厅与</w:t>
            </w:r>
            <w:r>
              <w:rPr>
                <w:rFonts w:ascii="Times New Roman" w:eastAsia="仿宋_GB2312" w:hAnsi="Times New Roman"/>
                <w:kern w:val="0"/>
                <w:szCs w:val="21"/>
              </w:rPr>
              <w:t>13</w:t>
            </w:r>
            <w:r>
              <w:rPr>
                <w:rFonts w:ascii="仿宋_GB2312" w:eastAsia="仿宋_GB2312" w:hAnsi="等线" w:cs="宋体" w:hint="eastAsia"/>
                <w:kern w:val="0"/>
                <w:szCs w:val="21"/>
              </w:rPr>
              <w:t>个设区市党委政府建立“一市</w:t>
            </w:r>
            <w:proofErr w:type="gramStart"/>
            <w:r>
              <w:rPr>
                <w:rFonts w:ascii="仿宋_GB2312" w:eastAsia="仿宋_GB2312" w:hAnsi="等线" w:cs="宋体" w:hint="eastAsia"/>
                <w:kern w:val="0"/>
                <w:szCs w:val="21"/>
              </w:rPr>
              <w:t>一</w:t>
            </w:r>
            <w:proofErr w:type="gramEnd"/>
            <w:r>
              <w:rPr>
                <w:rFonts w:ascii="仿宋_GB2312" w:eastAsia="仿宋_GB2312" w:hAnsi="等线" w:cs="宋体" w:hint="eastAsia"/>
                <w:kern w:val="0"/>
                <w:szCs w:val="21"/>
              </w:rPr>
              <w:t>策”战略规划会商机制，</w:t>
            </w:r>
            <w:proofErr w:type="gramStart"/>
            <w:r>
              <w:rPr>
                <w:rFonts w:ascii="仿宋_GB2312" w:eastAsia="仿宋_GB2312" w:hAnsi="等线" w:cs="宋体" w:hint="eastAsia"/>
                <w:kern w:val="0"/>
                <w:szCs w:val="21"/>
              </w:rPr>
              <w:t>厅市互动</w:t>
            </w:r>
            <w:proofErr w:type="gramEnd"/>
            <w:r>
              <w:rPr>
                <w:rFonts w:ascii="仿宋_GB2312" w:eastAsia="仿宋_GB2312" w:hAnsi="等线" w:cs="宋体" w:hint="eastAsia"/>
                <w:kern w:val="0"/>
                <w:szCs w:val="21"/>
              </w:rPr>
              <w:t>推动综合交通枢纽城市建设，将达成共识的重大交通建设项目纳入各级综合立体交通网、</w:t>
            </w:r>
            <w:r>
              <w:rPr>
                <w:rFonts w:ascii="仿宋_GB2312" w:eastAsia="仿宋_GB2312" w:hAnsi="等线" w:cs="宋体" w:hint="eastAsia"/>
                <w:kern w:val="0"/>
                <w:szCs w:val="21"/>
              </w:rPr>
              <w:lastRenderedPageBreak/>
              <w:t>五年发展规划、国土空间、产业等规划中，促进跨区域交通运输融合发展。</w:t>
            </w:r>
          </w:p>
          <w:p w14:paraId="5AEC406C"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依</w:t>
            </w:r>
            <w:r>
              <w:rPr>
                <w:rFonts w:ascii="仿宋_GB2312" w:eastAsia="仿宋_GB2312" w:hAnsi="等线" w:cs="宋体" w:hint="eastAsia"/>
                <w:kern w:val="0"/>
                <w:szCs w:val="21"/>
              </w:rPr>
              <w:t>托长三角区域合作办公室等机构机制，优化配置各类资源，推动港口、机场等交通枢纽共享共用。深化沪苏港航合作，建设苏州港作为上海港远洋集装箱运输的喂给港，推进“沪太同港化”，与上海联合打造“沪太通”“沪盐通”“连申快航”等外贸支线通道品牌。</w:t>
            </w:r>
          </w:p>
        </w:tc>
        <w:tc>
          <w:tcPr>
            <w:tcW w:w="1159" w:type="pct"/>
            <w:vAlign w:val="center"/>
          </w:tcPr>
          <w:p w14:paraId="347051B1"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lastRenderedPageBreak/>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形</w:t>
            </w:r>
            <w:r>
              <w:rPr>
                <w:rFonts w:ascii="仿宋_GB2312" w:eastAsia="仿宋_GB2312" w:hAnsi="等线" w:cs="宋体" w:hint="eastAsia"/>
                <w:kern w:val="0"/>
                <w:szCs w:val="21"/>
              </w:rPr>
              <w:t>成宁镇扬、苏锡常、连徐淮</w:t>
            </w:r>
            <w:r>
              <w:rPr>
                <w:rFonts w:ascii="Times New Roman" w:eastAsia="仿宋_GB2312" w:hAnsi="Times New Roman"/>
                <w:kern w:val="0"/>
                <w:szCs w:val="21"/>
              </w:rPr>
              <w:t>0.5</w:t>
            </w:r>
            <w:r>
              <w:rPr>
                <w:rFonts w:ascii="仿宋_GB2312" w:eastAsia="仿宋_GB2312" w:hAnsi="等线" w:cs="宋体" w:hint="eastAsia"/>
                <w:kern w:val="0"/>
                <w:szCs w:val="21"/>
              </w:rPr>
              <w:t>—</w:t>
            </w:r>
            <w:r>
              <w:rPr>
                <w:rFonts w:ascii="Times New Roman" w:eastAsia="仿宋_GB2312" w:hAnsi="Times New Roman" w:hint="eastAsia"/>
                <w:kern w:val="0"/>
                <w:szCs w:val="21"/>
              </w:rPr>
              <w:t>1</w:t>
            </w:r>
            <w:r>
              <w:rPr>
                <w:rFonts w:ascii="仿宋_GB2312" w:eastAsia="仿宋_GB2312" w:hAnsi="等线" w:cs="宋体" w:hint="eastAsia"/>
                <w:kern w:val="0"/>
                <w:szCs w:val="21"/>
              </w:rPr>
              <w:t>小时城市交通圈，省内</w:t>
            </w:r>
            <w:r>
              <w:rPr>
                <w:rFonts w:ascii="Times New Roman" w:eastAsia="仿宋_GB2312" w:hAnsi="Times New Roman" w:hint="eastAsia"/>
                <w:kern w:val="0"/>
                <w:szCs w:val="21"/>
              </w:rPr>
              <w:t>13</w:t>
            </w:r>
            <w:r>
              <w:rPr>
                <w:rFonts w:ascii="仿宋_GB2312" w:eastAsia="仿宋_GB2312" w:hAnsi="等线" w:cs="宋体" w:hint="eastAsia"/>
                <w:kern w:val="0"/>
                <w:szCs w:val="21"/>
              </w:rPr>
              <w:t>个设区市之间基本实现</w:t>
            </w:r>
            <w:r>
              <w:rPr>
                <w:rFonts w:ascii="Times New Roman" w:eastAsia="仿宋_GB2312" w:hAnsi="Times New Roman" w:hint="eastAsia"/>
                <w:kern w:val="0"/>
                <w:szCs w:val="21"/>
              </w:rPr>
              <w:t>2</w:t>
            </w:r>
            <w:r>
              <w:rPr>
                <w:rFonts w:ascii="仿宋_GB2312" w:eastAsia="仿宋_GB2312" w:hAnsi="等线" w:cs="宋体" w:hint="eastAsia"/>
                <w:kern w:val="0"/>
                <w:szCs w:val="21"/>
              </w:rPr>
              <w:t>小时通达。</w:t>
            </w:r>
          </w:p>
          <w:p w14:paraId="53FAC0B3"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建成</w:t>
            </w:r>
            <w:r>
              <w:rPr>
                <w:rFonts w:ascii="仿宋_GB2312" w:eastAsia="仿宋_GB2312" w:hAnsi="等线" w:cs="宋体" w:hint="eastAsia"/>
                <w:kern w:val="0"/>
                <w:szCs w:val="21"/>
              </w:rPr>
              <w:t>一批机场、港口、铁路枢纽项目，带动地区经济能级跃升。</w:t>
            </w:r>
          </w:p>
          <w:p w14:paraId="55BF8538"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苏州</w:t>
            </w:r>
            <w:r>
              <w:rPr>
                <w:rFonts w:ascii="仿宋_GB2312" w:eastAsia="仿宋_GB2312" w:hAnsi="等线" w:cs="宋体" w:hint="eastAsia"/>
                <w:kern w:val="0"/>
                <w:szCs w:val="21"/>
              </w:rPr>
              <w:t>港太仓港区与上海洋山港实现通关一体化，集装箱</w:t>
            </w:r>
            <w:proofErr w:type="gramStart"/>
            <w:r>
              <w:rPr>
                <w:rFonts w:ascii="仿宋_GB2312" w:eastAsia="仿宋_GB2312" w:hAnsi="等线" w:cs="宋体" w:hint="eastAsia"/>
                <w:kern w:val="0"/>
                <w:szCs w:val="21"/>
              </w:rPr>
              <w:t>干线港</w:t>
            </w:r>
            <w:r>
              <w:rPr>
                <w:rFonts w:ascii="仿宋_GB2312" w:eastAsia="仿宋_GB2312" w:hAnsi="等线" w:cs="宋体" w:hint="eastAsia"/>
                <w:kern w:val="0"/>
                <w:szCs w:val="21"/>
              </w:rPr>
              <w:lastRenderedPageBreak/>
              <w:t>能级</w:t>
            </w:r>
            <w:proofErr w:type="gramEnd"/>
            <w:r>
              <w:rPr>
                <w:rFonts w:ascii="仿宋_GB2312" w:eastAsia="仿宋_GB2312" w:hAnsi="等线" w:cs="宋体" w:hint="eastAsia"/>
                <w:kern w:val="0"/>
                <w:szCs w:val="21"/>
              </w:rPr>
              <w:t>显著提升，在全球百大集装箱港口排名中上升至</w:t>
            </w:r>
            <w:r>
              <w:rPr>
                <w:rFonts w:ascii="Times New Roman" w:eastAsia="仿宋_GB2312" w:hAnsi="Times New Roman"/>
                <w:kern w:val="0"/>
                <w:szCs w:val="21"/>
              </w:rPr>
              <w:t>20</w:t>
            </w:r>
            <w:r>
              <w:rPr>
                <w:rFonts w:ascii="仿宋_GB2312" w:eastAsia="仿宋_GB2312" w:hAnsi="等线" w:cs="宋体" w:hint="eastAsia"/>
                <w:kern w:val="0"/>
                <w:szCs w:val="21"/>
              </w:rPr>
              <w:t>名。</w:t>
            </w:r>
          </w:p>
        </w:tc>
        <w:tc>
          <w:tcPr>
            <w:tcW w:w="1117" w:type="pct"/>
            <w:vAlign w:val="center"/>
          </w:tcPr>
          <w:p w14:paraId="2F66884A"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kern w:val="0"/>
                <w:szCs w:val="21"/>
              </w:rPr>
              <w:lastRenderedPageBreak/>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《世</w:t>
            </w:r>
            <w:r>
              <w:rPr>
                <w:rFonts w:ascii="Times New Roman" w:eastAsia="仿宋_GB2312" w:hAnsi="Times New Roman" w:hint="eastAsia"/>
                <w:kern w:val="0"/>
                <w:szCs w:val="21"/>
              </w:rPr>
              <w:t>界级城市群地区省级综合立体交通网规划成套技术与实践应用》（</w:t>
            </w:r>
            <w:r>
              <w:rPr>
                <w:rFonts w:ascii="Times New Roman" w:eastAsia="仿宋_GB2312" w:hAnsi="Times New Roman" w:hint="eastAsia"/>
                <w:kern w:val="0"/>
                <w:szCs w:val="21"/>
              </w:rPr>
              <w:t>2022</w:t>
            </w:r>
            <w:r>
              <w:rPr>
                <w:rFonts w:ascii="Times New Roman" w:eastAsia="仿宋_GB2312" w:hAnsi="Times New Roman" w:hint="eastAsia"/>
                <w:kern w:val="0"/>
                <w:szCs w:val="21"/>
              </w:rPr>
              <w:t>年江苏省综合交通运输学会科技进步</w:t>
            </w:r>
            <w:r>
              <w:rPr>
                <w:rFonts w:ascii="Times New Roman" w:eastAsia="仿宋_GB2312" w:hAnsi="Times New Roman" w:hint="eastAsia"/>
                <w:kern w:val="0"/>
                <w:szCs w:val="21"/>
              </w:rPr>
              <w:t>奖</w:t>
            </w:r>
            <w:r>
              <w:rPr>
                <w:rFonts w:ascii="Times New Roman" w:eastAsia="仿宋_GB2312" w:hAnsi="Times New Roman" w:hint="eastAsia"/>
                <w:kern w:val="0"/>
                <w:szCs w:val="21"/>
              </w:rPr>
              <w:t>三等奖）</w:t>
            </w:r>
            <w:r>
              <w:rPr>
                <w:rFonts w:ascii="Times New Roman" w:eastAsia="仿宋_GB2312" w:hAnsi="Times New Roman" w:hint="eastAsia"/>
                <w:kern w:val="0"/>
                <w:szCs w:val="21"/>
              </w:rPr>
              <w:t>。</w:t>
            </w:r>
          </w:p>
          <w:p w14:paraId="0B875BA6"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hint="eastAsia"/>
                <w:kern w:val="0"/>
                <w:szCs w:val="21"/>
              </w:rPr>
              <w:t>2</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《江</w:t>
            </w:r>
            <w:r>
              <w:rPr>
                <w:rFonts w:ascii="Times New Roman" w:eastAsia="仿宋_GB2312" w:hAnsi="Times New Roman" w:hint="eastAsia"/>
                <w:kern w:val="0"/>
                <w:szCs w:val="21"/>
              </w:rPr>
              <w:t>苏省人民政府</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安徽省人民政府关于印发南京都市圈发展规划的通知》（苏政发〔</w:t>
            </w:r>
            <w:r>
              <w:rPr>
                <w:rFonts w:ascii="Times New Roman" w:eastAsia="仿宋_GB2312" w:hAnsi="Times New Roman" w:hint="eastAsia"/>
                <w:kern w:val="0"/>
                <w:szCs w:val="21"/>
              </w:rPr>
              <w:t>2021</w:t>
            </w:r>
            <w:r>
              <w:rPr>
                <w:rFonts w:ascii="Times New Roman" w:eastAsia="仿宋_GB2312" w:hAnsi="Times New Roman" w:hint="eastAsia"/>
                <w:kern w:val="0"/>
                <w:szCs w:val="21"/>
              </w:rPr>
              <w:t>〕</w:t>
            </w:r>
            <w:r>
              <w:rPr>
                <w:rFonts w:ascii="Times New Roman" w:eastAsia="仿宋_GB2312" w:hAnsi="Times New Roman" w:hint="eastAsia"/>
                <w:kern w:val="0"/>
                <w:szCs w:val="21"/>
              </w:rPr>
              <w:t>24</w:t>
            </w:r>
            <w:r>
              <w:rPr>
                <w:rFonts w:ascii="Times New Roman" w:eastAsia="仿宋_GB2312" w:hAnsi="Times New Roman" w:hint="eastAsia"/>
                <w:kern w:val="0"/>
                <w:szCs w:val="21"/>
              </w:rPr>
              <w:t>号）</w:t>
            </w:r>
            <w:r>
              <w:rPr>
                <w:rFonts w:ascii="Times New Roman" w:eastAsia="仿宋_GB2312" w:hAnsi="Times New Roman" w:hint="eastAsia"/>
                <w:kern w:val="0"/>
                <w:szCs w:val="21"/>
              </w:rPr>
              <w:t>。</w:t>
            </w:r>
          </w:p>
          <w:p w14:paraId="62D39DD5"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hint="eastAsia"/>
                <w:kern w:val="0"/>
                <w:szCs w:val="21"/>
              </w:rPr>
              <w:lastRenderedPageBreak/>
              <w:t>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《江</w:t>
            </w:r>
            <w:r>
              <w:rPr>
                <w:rFonts w:ascii="Times New Roman" w:eastAsia="仿宋_GB2312" w:hAnsi="Times New Roman" w:hint="eastAsia"/>
                <w:kern w:val="0"/>
                <w:szCs w:val="21"/>
              </w:rPr>
              <w:t>苏省发展改革委关于印发</w:t>
            </w:r>
            <w:r>
              <w:rPr>
                <w:rFonts w:ascii="仿宋_GB2312" w:eastAsia="仿宋_GB2312" w:hAnsi="仿宋_GB2312" w:cs="仿宋_GB2312" w:hint="eastAsia"/>
                <w:kern w:val="0"/>
                <w:szCs w:val="21"/>
              </w:rPr>
              <w:t>&lt;</w:t>
            </w:r>
            <w:r>
              <w:rPr>
                <w:rFonts w:ascii="Times New Roman" w:eastAsia="仿宋_GB2312" w:hAnsi="Times New Roman" w:hint="eastAsia"/>
                <w:kern w:val="0"/>
                <w:szCs w:val="21"/>
              </w:rPr>
              <w:t>苏锡常都市圈发展行动方案（</w:t>
            </w:r>
            <w:r>
              <w:rPr>
                <w:rFonts w:ascii="Times New Roman" w:eastAsia="仿宋_GB2312" w:hAnsi="Times New Roman" w:hint="eastAsia"/>
                <w:kern w:val="0"/>
                <w:szCs w:val="21"/>
              </w:rPr>
              <w:t>2022</w:t>
            </w:r>
            <w:r>
              <w:rPr>
                <w:rFonts w:ascii="Times New Roman" w:eastAsia="仿宋_GB2312" w:hAnsi="Times New Roman" w:hint="eastAsia"/>
                <w:kern w:val="0"/>
                <w:szCs w:val="21"/>
              </w:rPr>
              <w:t>—</w:t>
            </w:r>
            <w:r>
              <w:rPr>
                <w:rFonts w:ascii="Times New Roman" w:eastAsia="仿宋_GB2312" w:hAnsi="Times New Roman" w:hint="eastAsia"/>
                <w:kern w:val="0"/>
                <w:szCs w:val="21"/>
              </w:rPr>
              <w:t>2025</w:t>
            </w:r>
            <w:r>
              <w:rPr>
                <w:rFonts w:ascii="Times New Roman" w:eastAsia="仿宋_GB2312" w:hAnsi="Times New Roman" w:hint="eastAsia"/>
                <w:kern w:val="0"/>
                <w:szCs w:val="21"/>
              </w:rPr>
              <w:t>年）</w:t>
            </w:r>
            <w:r>
              <w:rPr>
                <w:rFonts w:ascii="仿宋_GB2312" w:eastAsia="仿宋_GB2312" w:hAnsi="仿宋_GB2312" w:cs="仿宋_GB2312" w:hint="eastAsia"/>
                <w:kern w:val="0"/>
                <w:szCs w:val="21"/>
              </w:rPr>
              <w:t>&gt;</w:t>
            </w:r>
            <w:r>
              <w:rPr>
                <w:rFonts w:ascii="Times New Roman" w:eastAsia="仿宋_GB2312" w:hAnsi="Times New Roman" w:hint="eastAsia"/>
                <w:kern w:val="0"/>
                <w:szCs w:val="21"/>
              </w:rPr>
              <w:t>的通知》（</w:t>
            </w:r>
            <w:proofErr w:type="gramStart"/>
            <w:r>
              <w:rPr>
                <w:rFonts w:ascii="Times New Roman" w:eastAsia="仿宋_GB2312" w:hAnsi="Times New Roman" w:hint="eastAsia"/>
                <w:kern w:val="0"/>
                <w:szCs w:val="21"/>
              </w:rPr>
              <w:t>苏发改规划</w:t>
            </w:r>
            <w:proofErr w:type="gramEnd"/>
            <w:r>
              <w:rPr>
                <w:rFonts w:ascii="Times New Roman" w:eastAsia="仿宋_GB2312" w:hAnsi="Times New Roman" w:hint="eastAsia"/>
                <w:kern w:val="0"/>
                <w:szCs w:val="21"/>
              </w:rPr>
              <w:t>发〔</w:t>
            </w:r>
            <w:r>
              <w:rPr>
                <w:rFonts w:ascii="Times New Roman" w:eastAsia="仿宋_GB2312" w:hAnsi="Times New Roman" w:hint="eastAsia"/>
                <w:kern w:val="0"/>
                <w:szCs w:val="21"/>
              </w:rPr>
              <w:t>2022</w:t>
            </w:r>
            <w:r>
              <w:rPr>
                <w:rFonts w:ascii="Times New Roman" w:eastAsia="仿宋_GB2312" w:hAnsi="Times New Roman" w:hint="eastAsia"/>
                <w:kern w:val="0"/>
                <w:szCs w:val="21"/>
              </w:rPr>
              <w:t>〕</w:t>
            </w:r>
            <w:r>
              <w:rPr>
                <w:rFonts w:ascii="Times New Roman" w:eastAsia="仿宋_GB2312" w:hAnsi="Times New Roman" w:hint="eastAsia"/>
                <w:kern w:val="0"/>
                <w:szCs w:val="21"/>
              </w:rPr>
              <w:t>658</w:t>
            </w:r>
            <w:r>
              <w:rPr>
                <w:rFonts w:ascii="Times New Roman" w:eastAsia="仿宋_GB2312" w:hAnsi="Times New Roman" w:hint="eastAsia"/>
                <w:kern w:val="0"/>
                <w:szCs w:val="21"/>
              </w:rPr>
              <w:t>号）</w:t>
            </w:r>
            <w:r>
              <w:rPr>
                <w:rFonts w:ascii="Times New Roman" w:eastAsia="仿宋_GB2312" w:hAnsi="Times New Roman" w:hint="eastAsia"/>
                <w:kern w:val="0"/>
                <w:szCs w:val="21"/>
              </w:rPr>
              <w:t>。</w:t>
            </w:r>
          </w:p>
          <w:p w14:paraId="6B5AECDC"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4</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w:t>
            </w:r>
            <w:r>
              <w:rPr>
                <w:rFonts w:ascii="Times New Roman" w:eastAsia="仿宋_GB2312" w:hAnsi="Times New Roman" w:hint="eastAsia"/>
                <w:kern w:val="0"/>
                <w:szCs w:val="21"/>
              </w:rPr>
              <w:t>关于打造南京国际性综合交通枢纽</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加快建设交通运输现代化示范区的实施意见》（</w:t>
            </w:r>
            <w:proofErr w:type="gramStart"/>
            <w:r>
              <w:rPr>
                <w:rFonts w:ascii="Times New Roman" w:eastAsia="仿宋_GB2312" w:hAnsi="Times New Roman" w:hint="eastAsia"/>
                <w:kern w:val="0"/>
                <w:szCs w:val="21"/>
              </w:rPr>
              <w:t>宁委发</w:t>
            </w:r>
            <w:proofErr w:type="gramEnd"/>
            <w:r>
              <w:rPr>
                <w:rFonts w:ascii="Times New Roman" w:eastAsia="仿宋_GB2312" w:hAnsi="Times New Roman" w:hint="eastAsia"/>
                <w:kern w:val="0"/>
                <w:szCs w:val="21"/>
              </w:rPr>
              <w:t>〔</w:t>
            </w:r>
            <w:r>
              <w:rPr>
                <w:rFonts w:ascii="Times New Roman" w:eastAsia="仿宋_GB2312" w:hAnsi="Times New Roman" w:hint="eastAsia"/>
                <w:kern w:val="0"/>
                <w:szCs w:val="21"/>
              </w:rPr>
              <w:t>2022</w:t>
            </w:r>
            <w:r>
              <w:rPr>
                <w:rFonts w:ascii="Times New Roman" w:eastAsia="仿宋_GB2312" w:hAnsi="Times New Roman" w:hint="eastAsia"/>
                <w:kern w:val="0"/>
                <w:szCs w:val="21"/>
              </w:rPr>
              <w:t>〕</w:t>
            </w:r>
            <w:r>
              <w:rPr>
                <w:rFonts w:ascii="Times New Roman" w:eastAsia="仿宋_GB2312" w:hAnsi="Times New Roman" w:hint="eastAsia"/>
                <w:kern w:val="0"/>
                <w:szCs w:val="21"/>
              </w:rPr>
              <w:t>32</w:t>
            </w:r>
            <w:r>
              <w:rPr>
                <w:rFonts w:ascii="Times New Roman" w:eastAsia="仿宋_GB2312" w:hAnsi="Times New Roman" w:hint="eastAsia"/>
                <w:kern w:val="0"/>
                <w:szCs w:val="21"/>
              </w:rPr>
              <w:t>号）</w:t>
            </w:r>
            <w:r>
              <w:rPr>
                <w:rFonts w:ascii="仿宋_GB2312" w:eastAsia="仿宋_GB2312" w:hAnsi="等线" w:cs="宋体" w:hint="eastAsia"/>
                <w:kern w:val="0"/>
                <w:szCs w:val="21"/>
              </w:rPr>
              <w:t>（中共南京市委办公厅</w:t>
            </w:r>
            <w:r>
              <w:rPr>
                <w:rFonts w:ascii="Times New Roman" w:eastAsia="仿宋_GB2312" w:hAnsi="Times New Roman"/>
                <w:kern w:val="0"/>
                <w:szCs w:val="21"/>
              </w:rPr>
              <w:t>2022</w:t>
            </w:r>
            <w:r>
              <w:rPr>
                <w:rFonts w:ascii="仿宋_GB2312" w:eastAsia="仿宋_GB2312" w:hAnsi="等线" w:cs="宋体" w:hint="eastAsia"/>
                <w:kern w:val="0"/>
                <w:szCs w:val="21"/>
              </w:rPr>
              <w:t>年</w:t>
            </w:r>
            <w:r>
              <w:rPr>
                <w:rFonts w:ascii="仿宋_GB2312" w:eastAsia="仿宋_GB2312" w:hAnsi="等线" w:cs="宋体" w:hint="eastAsia"/>
                <w:kern w:val="0"/>
                <w:szCs w:val="21"/>
              </w:rPr>
              <w:t>印发）</w:t>
            </w:r>
            <w:r>
              <w:rPr>
                <w:rFonts w:ascii="Times New Roman" w:eastAsia="仿宋_GB2312" w:hAnsi="Times New Roman" w:hint="eastAsia"/>
                <w:kern w:val="0"/>
                <w:szCs w:val="21"/>
              </w:rPr>
              <w:t>。</w:t>
            </w:r>
          </w:p>
        </w:tc>
        <w:tc>
          <w:tcPr>
            <w:tcW w:w="354" w:type="pct"/>
            <w:vAlign w:val="center"/>
          </w:tcPr>
          <w:p w14:paraId="1A3DB720"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lastRenderedPageBreak/>
              <w:t>打造枢纽经济新格局</w:t>
            </w:r>
          </w:p>
        </w:tc>
        <w:tc>
          <w:tcPr>
            <w:tcW w:w="230" w:type="pct"/>
            <w:vAlign w:val="center"/>
          </w:tcPr>
          <w:p w14:paraId="4CA6FC33"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江苏省交通运输厅</w:t>
            </w:r>
          </w:p>
        </w:tc>
      </w:tr>
      <w:tr w:rsidR="00000000" w14:paraId="0407BC22" w14:textId="77777777" w:rsidTr="00E25F09">
        <w:trPr>
          <w:trHeight w:val="227"/>
        </w:trPr>
        <w:tc>
          <w:tcPr>
            <w:tcW w:w="164" w:type="pct"/>
            <w:noWrap/>
            <w:vAlign w:val="center"/>
          </w:tcPr>
          <w:p w14:paraId="76ADB239"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3</w:t>
            </w:r>
          </w:p>
        </w:tc>
        <w:tc>
          <w:tcPr>
            <w:tcW w:w="388" w:type="pct"/>
            <w:vAlign w:val="center"/>
          </w:tcPr>
          <w:p w14:paraId="009B33CA" w14:textId="77777777" w:rsidR="003610C3" w:rsidRDefault="003610C3">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创新高速公路“建养运管”一体化模式</w:t>
            </w:r>
          </w:p>
        </w:tc>
        <w:tc>
          <w:tcPr>
            <w:tcW w:w="1588" w:type="pct"/>
            <w:vAlign w:val="center"/>
          </w:tcPr>
          <w:p w14:paraId="5D1E8241"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出台高速公路“建养运管”一体化模式下建设管理指导</w:t>
            </w:r>
            <w:r>
              <w:rPr>
                <w:rFonts w:ascii="仿宋_GB2312" w:eastAsia="仿宋_GB2312" w:hAnsi="等线" w:cs="宋体" w:hint="eastAsia"/>
                <w:kern w:val="0"/>
                <w:szCs w:val="21"/>
              </w:rPr>
              <w:t>意见，明确高速公路全生命周期各单位职责、主要任务及保障措施等内容。</w:t>
            </w:r>
          </w:p>
          <w:p w14:paraId="7677E874"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2</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打造</w:t>
            </w:r>
            <w:r>
              <w:rPr>
                <w:rFonts w:ascii="仿宋_GB2312" w:eastAsia="仿宋_GB2312" w:hAnsi="等线" w:cs="宋体" w:hint="eastAsia"/>
                <w:kern w:val="0"/>
                <w:szCs w:val="21"/>
              </w:rPr>
              <w:t>贯穿</w:t>
            </w:r>
            <w:r>
              <w:rPr>
                <w:rFonts w:ascii="仿宋_GB2312" w:eastAsia="仿宋_GB2312" w:hAnsi="等线" w:cs="宋体" w:hint="eastAsia"/>
                <w:kern w:val="0"/>
                <w:szCs w:val="21"/>
              </w:rPr>
              <w:t>高速公路</w:t>
            </w:r>
            <w:r>
              <w:rPr>
                <w:rFonts w:ascii="仿宋_GB2312" w:eastAsia="仿宋_GB2312" w:hAnsi="等线" w:cs="宋体" w:hint="eastAsia"/>
                <w:kern w:val="0"/>
                <w:szCs w:val="21"/>
              </w:rPr>
              <w:t>“建养运管”全过程</w:t>
            </w:r>
            <w:r>
              <w:rPr>
                <w:rFonts w:ascii="仿宋_GB2312" w:eastAsia="仿宋_GB2312" w:hAnsi="等线" w:cs="宋体" w:hint="eastAsia"/>
                <w:kern w:val="0"/>
                <w:szCs w:val="21"/>
              </w:rPr>
              <w:t>的</w:t>
            </w:r>
            <w:r>
              <w:rPr>
                <w:rFonts w:ascii="仿宋_GB2312" w:eastAsia="仿宋_GB2312" w:hAnsi="等线" w:cs="宋体" w:hint="eastAsia"/>
                <w:kern w:val="0"/>
                <w:szCs w:val="21"/>
              </w:rPr>
              <w:t>“</w:t>
            </w:r>
            <w:proofErr w:type="gramStart"/>
            <w:r>
              <w:rPr>
                <w:rFonts w:ascii="仿宋_GB2312" w:eastAsia="仿宋_GB2312" w:hAnsi="等线" w:cs="宋体" w:hint="eastAsia"/>
                <w:kern w:val="0"/>
                <w:szCs w:val="21"/>
              </w:rPr>
              <w:t>一</w:t>
            </w:r>
            <w:proofErr w:type="gramEnd"/>
            <w:r>
              <w:rPr>
                <w:rFonts w:ascii="仿宋_GB2312" w:eastAsia="仿宋_GB2312" w:hAnsi="等线" w:cs="宋体" w:hint="eastAsia"/>
                <w:kern w:val="0"/>
                <w:szCs w:val="21"/>
              </w:rPr>
              <w:t>中心（低碳智建数据中心）、两平台（路网智能云控平台、安全应急管理平台）、三体系（全天候精准感知体系、全周期数据要素体系、全链条数字运行体系）”</w:t>
            </w:r>
            <w:r>
              <w:rPr>
                <w:rFonts w:ascii="仿宋_GB2312" w:eastAsia="仿宋_GB2312" w:hAnsi="等线" w:cs="宋体" w:hint="eastAsia"/>
                <w:kern w:val="0"/>
                <w:szCs w:val="21"/>
              </w:rPr>
              <w:t>，形成</w:t>
            </w:r>
            <w:r>
              <w:rPr>
                <w:rFonts w:ascii="仿宋_GB2312" w:eastAsia="仿宋_GB2312" w:hAnsi="等线" w:cs="宋体" w:hint="eastAsia"/>
                <w:kern w:val="0"/>
                <w:szCs w:val="21"/>
              </w:rPr>
              <w:t>高速公路“感知</w:t>
            </w:r>
            <w:proofErr w:type="gramStart"/>
            <w:r>
              <w:rPr>
                <w:rFonts w:ascii="仿宋_GB2312" w:eastAsia="仿宋_GB2312" w:hAnsi="等线" w:cs="宋体" w:hint="eastAsia"/>
                <w:kern w:val="0"/>
                <w:szCs w:val="21"/>
              </w:rPr>
              <w:t>一</w:t>
            </w:r>
            <w:proofErr w:type="gramEnd"/>
            <w:r>
              <w:rPr>
                <w:rFonts w:ascii="仿宋_GB2312" w:eastAsia="仿宋_GB2312" w:hAnsi="等线" w:cs="宋体" w:hint="eastAsia"/>
                <w:kern w:val="0"/>
                <w:szCs w:val="21"/>
              </w:rPr>
              <w:t>张网、数据一个湖、建管一张图”。</w:t>
            </w:r>
          </w:p>
        </w:tc>
        <w:tc>
          <w:tcPr>
            <w:tcW w:w="1159" w:type="pct"/>
            <w:vAlign w:val="center"/>
          </w:tcPr>
          <w:p w14:paraId="711DA492" w14:textId="35ED79E8"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w:t>
            </w:r>
            <w:r>
              <w:rPr>
                <w:rFonts w:ascii="仿宋_GB2312" w:eastAsia="仿宋_GB2312" w:hAnsi="等线" w:cs="宋体" w:hint="eastAsia"/>
                <w:kern w:val="0"/>
                <w:szCs w:val="21"/>
              </w:rPr>
              <w:t>“建养</w:t>
            </w:r>
            <w:r>
              <w:rPr>
                <w:rFonts w:ascii="仿宋_GB2312" w:eastAsia="仿宋_GB2312" w:hAnsi="等线" w:cs="宋体" w:hint="eastAsia"/>
                <w:kern w:val="0"/>
                <w:szCs w:val="21"/>
              </w:rPr>
              <w:t>运</w:t>
            </w:r>
            <w:r w:rsidR="00E25F09">
              <w:rPr>
                <w:rFonts w:ascii="仿宋_GB2312" w:eastAsia="仿宋_GB2312" w:hAnsi="等线" w:cs="宋体" w:hint="eastAsia"/>
                <w:kern w:val="0"/>
                <w:szCs w:val="21"/>
              </w:rPr>
              <w:t>管</w:t>
            </w:r>
            <w:r>
              <w:rPr>
                <w:rFonts w:ascii="仿宋_GB2312" w:eastAsia="仿宋_GB2312" w:hAnsi="等线" w:cs="宋体" w:hint="eastAsia"/>
                <w:kern w:val="0"/>
                <w:szCs w:val="21"/>
              </w:rPr>
              <w:t>”一体化管理机制为高速公路项目贯彻</w:t>
            </w:r>
            <w:proofErr w:type="gramStart"/>
            <w:r>
              <w:rPr>
                <w:rFonts w:ascii="仿宋_GB2312" w:eastAsia="仿宋_GB2312" w:hAnsi="等线" w:cs="宋体" w:hint="eastAsia"/>
                <w:kern w:val="0"/>
                <w:szCs w:val="21"/>
              </w:rPr>
              <w:t>落实全</w:t>
            </w:r>
            <w:proofErr w:type="gramEnd"/>
            <w:r>
              <w:rPr>
                <w:rFonts w:ascii="仿宋_GB2312" w:eastAsia="仿宋_GB2312" w:hAnsi="等线" w:cs="宋体" w:hint="eastAsia"/>
                <w:kern w:val="0"/>
                <w:szCs w:val="21"/>
              </w:rPr>
              <w:t>生命周期建设发展理念提供了实践路径，有效提升了工程全生命周期综合效益。</w:t>
            </w:r>
          </w:p>
          <w:p w14:paraId="193F6DC0"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实</w:t>
            </w:r>
            <w:r>
              <w:rPr>
                <w:rFonts w:ascii="仿宋_GB2312" w:eastAsia="仿宋_GB2312" w:hAnsi="等线" w:cs="宋体" w:hint="eastAsia"/>
                <w:kern w:val="0"/>
                <w:szCs w:val="21"/>
              </w:rPr>
              <w:t>现高速感知数字化、体验服务品质化、交通指挥智能化、高速运营智慧化，</w:t>
            </w:r>
            <w:r>
              <w:rPr>
                <w:rFonts w:ascii="仿宋_GB2312" w:eastAsia="仿宋_GB2312" w:hAnsi="等线" w:cs="宋体" w:hint="eastAsia"/>
                <w:kern w:val="0"/>
                <w:szCs w:val="21"/>
              </w:rPr>
              <w:t>依托</w:t>
            </w:r>
            <w:proofErr w:type="gramStart"/>
            <w:r>
              <w:rPr>
                <w:rFonts w:ascii="仿宋_GB2312" w:eastAsia="仿宋_GB2312" w:hAnsi="等线" w:cs="宋体" w:hint="eastAsia"/>
                <w:kern w:val="0"/>
                <w:szCs w:val="21"/>
              </w:rPr>
              <w:t>沪昆高速梨东改</w:t>
            </w:r>
            <w:proofErr w:type="gramEnd"/>
            <w:r>
              <w:rPr>
                <w:rFonts w:ascii="仿宋_GB2312" w:eastAsia="仿宋_GB2312" w:hAnsi="等线" w:cs="宋体" w:hint="eastAsia"/>
                <w:kern w:val="0"/>
                <w:szCs w:val="21"/>
              </w:rPr>
              <w:t>扩建项目，</w:t>
            </w:r>
            <w:r>
              <w:rPr>
                <w:rFonts w:ascii="仿宋_GB2312" w:eastAsia="仿宋_GB2312" w:hAnsi="等线" w:cs="宋体" w:hint="eastAsia"/>
                <w:kern w:val="0"/>
                <w:szCs w:val="21"/>
              </w:rPr>
              <w:t>打造了“建养运管”一体化智慧</w:t>
            </w:r>
            <w:proofErr w:type="gramStart"/>
            <w:r>
              <w:rPr>
                <w:rFonts w:ascii="仿宋_GB2312" w:eastAsia="仿宋_GB2312" w:hAnsi="等线" w:cs="宋体" w:hint="eastAsia"/>
                <w:kern w:val="0"/>
                <w:szCs w:val="21"/>
              </w:rPr>
              <w:t>高速项目</w:t>
            </w:r>
            <w:proofErr w:type="gramEnd"/>
            <w:r>
              <w:rPr>
                <w:rFonts w:ascii="仿宋_GB2312" w:eastAsia="仿宋_GB2312" w:hAnsi="等线" w:cs="宋体" w:hint="eastAsia"/>
                <w:kern w:val="0"/>
                <w:szCs w:val="21"/>
              </w:rPr>
              <w:t>工程。</w:t>
            </w:r>
          </w:p>
        </w:tc>
        <w:tc>
          <w:tcPr>
            <w:tcW w:w="1117" w:type="pct"/>
            <w:vAlign w:val="center"/>
          </w:tcPr>
          <w:p w14:paraId="31622A34"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w:t>
            </w:r>
            <w:r>
              <w:rPr>
                <w:rFonts w:ascii="仿宋_GB2312" w:eastAsia="仿宋_GB2312" w:hAnsi="等线" w:cs="宋体" w:hint="eastAsia"/>
                <w:kern w:val="0"/>
                <w:szCs w:val="21"/>
              </w:rPr>
              <w:t>江西省交通运输厅关于印发</w:t>
            </w:r>
            <w:r>
              <w:rPr>
                <w:rFonts w:ascii="仿宋_GB2312" w:eastAsia="仿宋_GB2312" w:hAnsi="等线" w:cs="宋体" w:hint="eastAsia"/>
                <w:kern w:val="0"/>
                <w:szCs w:val="21"/>
              </w:rPr>
              <w:t>&lt;</w:t>
            </w:r>
            <w:r>
              <w:rPr>
                <w:rFonts w:ascii="仿宋_GB2312" w:eastAsia="仿宋_GB2312" w:hAnsi="等线" w:cs="宋体" w:hint="eastAsia"/>
                <w:kern w:val="0"/>
                <w:szCs w:val="21"/>
              </w:rPr>
              <w:t>江西省高速公路全寿命周期建养融合管理办法</w:t>
            </w:r>
            <w:r>
              <w:rPr>
                <w:rFonts w:ascii="仿宋_GB2312" w:eastAsia="仿宋_GB2312" w:hAnsi="等线" w:cs="宋体" w:hint="eastAsia"/>
                <w:kern w:val="0"/>
                <w:szCs w:val="21"/>
              </w:rPr>
              <w:t>（</w:t>
            </w:r>
            <w:r>
              <w:rPr>
                <w:rFonts w:ascii="仿宋_GB2312" w:eastAsia="仿宋_GB2312" w:hAnsi="等线" w:cs="宋体" w:hint="eastAsia"/>
                <w:kern w:val="0"/>
                <w:szCs w:val="21"/>
              </w:rPr>
              <w:t>试行</w:t>
            </w:r>
            <w:r>
              <w:rPr>
                <w:rFonts w:ascii="仿宋_GB2312" w:eastAsia="仿宋_GB2312" w:hAnsi="等线" w:cs="宋体" w:hint="eastAsia"/>
                <w:kern w:val="0"/>
                <w:szCs w:val="21"/>
              </w:rPr>
              <w:t>）</w:t>
            </w:r>
            <w:r>
              <w:rPr>
                <w:rFonts w:ascii="仿宋_GB2312" w:eastAsia="仿宋_GB2312" w:hAnsi="等线" w:cs="宋体" w:hint="eastAsia"/>
                <w:kern w:val="0"/>
                <w:szCs w:val="21"/>
              </w:rPr>
              <w:t>&gt;</w:t>
            </w:r>
            <w:r>
              <w:rPr>
                <w:rFonts w:ascii="仿宋_GB2312" w:eastAsia="仿宋_GB2312" w:hAnsi="等线" w:cs="宋体" w:hint="eastAsia"/>
                <w:kern w:val="0"/>
                <w:szCs w:val="21"/>
              </w:rPr>
              <w:t>的通知》（赣交规字〔</w:t>
            </w:r>
            <w:r>
              <w:rPr>
                <w:rFonts w:ascii="Times New Roman" w:eastAsia="仿宋_GB2312" w:hAnsi="Times New Roman" w:hint="eastAsia"/>
                <w:kern w:val="0"/>
                <w:szCs w:val="21"/>
              </w:rPr>
              <w:t>2023</w:t>
            </w:r>
            <w:r>
              <w:rPr>
                <w:rFonts w:ascii="仿宋_GB2312" w:eastAsia="仿宋_GB2312" w:hAnsi="等线" w:cs="宋体" w:hint="eastAsia"/>
                <w:kern w:val="0"/>
                <w:szCs w:val="21"/>
              </w:rPr>
              <w:t>〕</w:t>
            </w:r>
            <w:r>
              <w:rPr>
                <w:rFonts w:ascii="Times New Roman" w:eastAsia="仿宋_GB2312" w:hAnsi="Times New Roman" w:hint="eastAsia"/>
                <w:kern w:val="0"/>
                <w:szCs w:val="21"/>
              </w:rPr>
              <w:t>1</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p w14:paraId="1DF9E35C"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2</w:t>
            </w:r>
            <w:r>
              <w:rPr>
                <w:rFonts w:ascii="仿宋_GB2312" w:eastAsia="仿宋_GB2312" w:hAnsi="仿宋_GB2312" w:cs="仿宋_GB2312" w:hint="eastAsia"/>
                <w:kern w:val="0"/>
                <w:szCs w:val="21"/>
              </w:rPr>
              <w:t>.</w:t>
            </w:r>
            <w:r>
              <w:rPr>
                <w:rFonts w:ascii="仿宋_GB2312" w:eastAsia="仿宋_GB2312" w:hAnsi="等线" w:cs="宋体" w:hint="eastAsia"/>
                <w:kern w:val="0"/>
                <w:szCs w:val="21"/>
              </w:rPr>
              <w:t>“建养运管”一体化智慧高速管理系统</w:t>
            </w:r>
            <w:r>
              <w:rPr>
                <w:rFonts w:ascii="仿宋_GB2312" w:eastAsia="仿宋_GB2312" w:hAnsi="等线" w:cs="宋体" w:hint="eastAsia"/>
                <w:kern w:val="0"/>
                <w:szCs w:val="21"/>
              </w:rPr>
              <w:t>（江西省交通投资集团于</w:t>
            </w:r>
            <w:r>
              <w:rPr>
                <w:rFonts w:ascii="Times New Roman" w:eastAsia="仿宋_GB2312" w:hAnsi="Times New Roman"/>
                <w:kern w:val="0"/>
                <w:szCs w:val="21"/>
              </w:rPr>
              <w:t>2024</w:t>
            </w:r>
            <w:r>
              <w:rPr>
                <w:rFonts w:ascii="Times New Roman" w:eastAsia="仿宋_GB2312" w:hAnsi="Times New Roman"/>
                <w:kern w:val="0"/>
                <w:szCs w:val="21"/>
              </w:rPr>
              <w:t>年</w:t>
            </w:r>
            <w:r>
              <w:rPr>
                <w:rFonts w:ascii="Times New Roman" w:eastAsia="仿宋_GB2312" w:hAnsi="Times New Roman"/>
                <w:kern w:val="0"/>
                <w:szCs w:val="21"/>
              </w:rPr>
              <w:t>5</w:t>
            </w:r>
            <w:r>
              <w:rPr>
                <w:rFonts w:ascii="仿宋_GB2312" w:eastAsia="仿宋_GB2312" w:hAnsi="等线" w:cs="宋体" w:hint="eastAsia"/>
                <w:kern w:val="0"/>
                <w:szCs w:val="21"/>
              </w:rPr>
              <w:t>月完成开发并投入运行</w:t>
            </w:r>
            <w:r>
              <w:rPr>
                <w:rFonts w:ascii="仿宋_GB2312" w:eastAsia="仿宋_GB2312" w:hAnsi="等线" w:cs="宋体" w:hint="eastAsia"/>
                <w:kern w:val="0"/>
                <w:szCs w:val="21"/>
              </w:rPr>
              <w:t>）。</w:t>
            </w:r>
          </w:p>
        </w:tc>
        <w:tc>
          <w:tcPr>
            <w:tcW w:w="354" w:type="pct"/>
            <w:vAlign w:val="center"/>
          </w:tcPr>
          <w:p w14:paraId="16940B6E" w14:textId="0E5153ED"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打造“平安百年品质工程”</w:t>
            </w:r>
          </w:p>
        </w:tc>
        <w:tc>
          <w:tcPr>
            <w:tcW w:w="230" w:type="pct"/>
            <w:vAlign w:val="center"/>
          </w:tcPr>
          <w:p w14:paraId="4887279E"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江西省交通运输厅</w:t>
            </w:r>
          </w:p>
        </w:tc>
      </w:tr>
      <w:tr w:rsidR="00000000" w14:paraId="37482156" w14:textId="77777777">
        <w:trPr>
          <w:trHeight w:val="227"/>
        </w:trPr>
        <w:tc>
          <w:tcPr>
            <w:tcW w:w="5000" w:type="pct"/>
            <w:gridSpan w:val="7"/>
            <w:noWrap/>
            <w:vAlign w:val="center"/>
          </w:tcPr>
          <w:p w14:paraId="37C90EC3" w14:textId="77777777" w:rsidR="003610C3" w:rsidRDefault="003610C3">
            <w:pPr>
              <w:adjustRightInd w:val="0"/>
              <w:snapToGrid w:val="0"/>
              <w:rPr>
                <w:rFonts w:ascii="黑体" w:eastAsia="黑体" w:hAnsi="黑体" w:cs="黑体" w:hint="eastAsia"/>
                <w:kern w:val="0"/>
                <w:szCs w:val="21"/>
              </w:rPr>
            </w:pPr>
            <w:r>
              <w:rPr>
                <w:rFonts w:ascii="黑体" w:eastAsia="黑体" w:hAnsi="黑体" w:cs="黑体" w:hint="eastAsia"/>
                <w:kern w:val="0"/>
                <w:szCs w:val="21"/>
              </w:rPr>
              <w:t>二、提升交通运输服务能力</w:t>
            </w:r>
          </w:p>
        </w:tc>
      </w:tr>
      <w:tr w:rsidR="00000000" w14:paraId="01F5C0A0" w14:textId="77777777" w:rsidTr="00E25F09">
        <w:trPr>
          <w:trHeight w:val="227"/>
        </w:trPr>
        <w:tc>
          <w:tcPr>
            <w:tcW w:w="164" w:type="pct"/>
            <w:noWrap/>
            <w:vAlign w:val="center"/>
          </w:tcPr>
          <w:p w14:paraId="6533B98E" w14:textId="77777777" w:rsidR="003610C3" w:rsidRDefault="003610C3">
            <w:pPr>
              <w:adjustRightInd w:val="0"/>
              <w:snapToGrid w:val="0"/>
              <w:jc w:val="center"/>
              <w:rPr>
                <w:rFonts w:ascii="Times New Roman" w:eastAsia="仿宋_GB2312" w:hAnsi="Times New Roman" w:hint="eastAsia"/>
                <w:kern w:val="0"/>
                <w:szCs w:val="21"/>
              </w:rPr>
            </w:pPr>
            <w:r>
              <w:rPr>
                <w:rFonts w:ascii="Times New Roman" w:eastAsia="仿宋_GB2312" w:hAnsi="Times New Roman" w:hint="eastAsia"/>
                <w:kern w:val="0"/>
                <w:szCs w:val="21"/>
              </w:rPr>
              <w:t>4</w:t>
            </w:r>
          </w:p>
        </w:tc>
        <w:tc>
          <w:tcPr>
            <w:tcW w:w="388" w:type="pct"/>
            <w:vAlign w:val="center"/>
          </w:tcPr>
          <w:p w14:paraId="0C626A36" w14:textId="77777777" w:rsidR="003610C3" w:rsidRDefault="003610C3">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构建“多快好省”特色冷链物流优质服务生态</w:t>
            </w:r>
          </w:p>
        </w:tc>
        <w:tc>
          <w:tcPr>
            <w:tcW w:w="1588" w:type="pct"/>
            <w:vAlign w:val="center"/>
          </w:tcPr>
          <w:p w14:paraId="36914321"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“多”即依</w:t>
            </w:r>
            <w:r>
              <w:rPr>
                <w:rFonts w:ascii="仿宋_GB2312" w:eastAsia="仿宋_GB2312" w:hAnsi="等线" w:cs="宋体" w:hint="eastAsia"/>
                <w:kern w:val="0"/>
                <w:szCs w:val="21"/>
              </w:rPr>
              <w:t>托特色冷运物流平台，为货主提供丰富的冷藏车运力池，为司机提供丰富货源。</w:t>
            </w:r>
          </w:p>
          <w:p w14:paraId="7DC91496"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“快</w:t>
            </w:r>
            <w:r>
              <w:rPr>
                <w:rFonts w:ascii="仿宋_GB2312" w:eastAsia="仿宋_GB2312" w:hAnsi="等线" w:cs="宋体" w:hint="eastAsia"/>
                <w:kern w:val="0"/>
                <w:szCs w:val="21"/>
              </w:rPr>
              <w:t>”即基于车货匹配算法，保障货主与司机的成交速度。</w:t>
            </w:r>
          </w:p>
          <w:p w14:paraId="2627C943"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“好”</w:t>
            </w:r>
            <w:r>
              <w:rPr>
                <w:rFonts w:ascii="仿宋_GB2312" w:eastAsia="仿宋_GB2312" w:hAnsi="等线" w:cs="宋体" w:hint="eastAsia"/>
                <w:kern w:val="0"/>
                <w:szCs w:val="21"/>
              </w:rPr>
              <w:t>即对履约过程全程跟单、质量把控，为货主和司机提供安全保障和舒心体验。</w:t>
            </w:r>
          </w:p>
          <w:p w14:paraId="5F60D219"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kern w:val="0"/>
                <w:szCs w:val="21"/>
              </w:rPr>
              <w:lastRenderedPageBreak/>
              <w:t>4</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“省”</w:t>
            </w:r>
            <w:r>
              <w:rPr>
                <w:rFonts w:ascii="仿宋_GB2312" w:eastAsia="仿宋_GB2312" w:hAnsi="等线" w:cs="宋体" w:hint="eastAsia"/>
                <w:kern w:val="0"/>
                <w:szCs w:val="21"/>
              </w:rPr>
              <w:t>即通过大数据供需关系分析，计算当下价格变动趋势，给出推荐价格参考；为冷运司机提供普货备选方案，减少司机等货时间；推出“果蔬资讯早知道”，捕捉农产品区域性、季节性、周期性特征，提前预测发货旺季，调配运力，削平峰值司机需求，让运价趋于稳定。</w:t>
            </w:r>
          </w:p>
        </w:tc>
        <w:tc>
          <w:tcPr>
            <w:tcW w:w="1159" w:type="pct"/>
            <w:vAlign w:val="center"/>
          </w:tcPr>
          <w:p w14:paraId="20690338"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lastRenderedPageBreak/>
              <w:t>建成特色冷链物流平台，提供覆盖全国</w:t>
            </w:r>
            <w:r>
              <w:rPr>
                <w:rFonts w:ascii="Times New Roman" w:eastAsia="仿宋_GB2312" w:hAnsi="Times New Roman"/>
                <w:kern w:val="0"/>
                <w:szCs w:val="21"/>
              </w:rPr>
              <w:t>300</w:t>
            </w:r>
            <w:r>
              <w:rPr>
                <w:rFonts w:ascii="仿宋_GB2312" w:eastAsia="仿宋_GB2312" w:hAnsi="等线" w:cs="宋体" w:hint="eastAsia"/>
                <w:kern w:val="0"/>
                <w:szCs w:val="21"/>
              </w:rPr>
              <w:t>多个城市的</w:t>
            </w:r>
            <w:r>
              <w:rPr>
                <w:rFonts w:ascii="仿宋_GB2312" w:eastAsia="仿宋_GB2312" w:hAnsi="等线" w:cs="宋体" w:hint="eastAsia"/>
                <w:kern w:val="0"/>
                <w:szCs w:val="21"/>
              </w:rPr>
              <w:t>冷链运输</w:t>
            </w:r>
            <w:r>
              <w:rPr>
                <w:rFonts w:ascii="仿宋_GB2312" w:eastAsia="仿宋_GB2312" w:hAnsi="等线" w:cs="宋体" w:hint="eastAsia"/>
                <w:kern w:val="0"/>
                <w:szCs w:val="21"/>
              </w:rPr>
              <w:t>服务，打造运输</w:t>
            </w:r>
            <w:proofErr w:type="gramStart"/>
            <w:r>
              <w:rPr>
                <w:rFonts w:ascii="仿宋_GB2312" w:eastAsia="仿宋_GB2312" w:hAnsi="等线" w:cs="宋体" w:hint="eastAsia"/>
                <w:kern w:val="0"/>
                <w:szCs w:val="21"/>
              </w:rPr>
              <w:t>线路超</w:t>
            </w:r>
            <w:proofErr w:type="gramEnd"/>
            <w:r>
              <w:rPr>
                <w:rFonts w:ascii="Times New Roman" w:eastAsia="仿宋_GB2312" w:hAnsi="Times New Roman"/>
                <w:kern w:val="0"/>
                <w:szCs w:val="21"/>
              </w:rPr>
              <w:t>11</w:t>
            </w:r>
            <w:r>
              <w:rPr>
                <w:rFonts w:ascii="仿宋_GB2312" w:eastAsia="仿宋_GB2312" w:hAnsi="等线" w:cs="宋体" w:hint="eastAsia"/>
                <w:kern w:val="0"/>
                <w:szCs w:val="21"/>
              </w:rPr>
              <w:t>万条，服务冷运</w:t>
            </w:r>
            <w:proofErr w:type="gramStart"/>
            <w:r>
              <w:rPr>
                <w:rFonts w:ascii="仿宋_GB2312" w:eastAsia="仿宋_GB2312" w:hAnsi="等线" w:cs="宋体" w:hint="eastAsia"/>
                <w:kern w:val="0"/>
                <w:szCs w:val="21"/>
              </w:rPr>
              <w:t>货主超</w:t>
            </w:r>
            <w:proofErr w:type="gramEnd"/>
            <w:r>
              <w:rPr>
                <w:rFonts w:ascii="Times New Roman" w:eastAsia="仿宋_GB2312" w:hAnsi="Times New Roman"/>
                <w:kern w:val="0"/>
                <w:szCs w:val="21"/>
              </w:rPr>
              <w:t>93</w:t>
            </w:r>
            <w:r>
              <w:rPr>
                <w:rFonts w:ascii="仿宋_GB2312" w:eastAsia="仿宋_GB2312" w:hAnsi="等线" w:cs="宋体" w:hint="eastAsia"/>
                <w:kern w:val="0"/>
                <w:szCs w:val="21"/>
              </w:rPr>
              <w:t>万人，注册冷藏车</w:t>
            </w:r>
            <w:proofErr w:type="gramStart"/>
            <w:r>
              <w:rPr>
                <w:rFonts w:ascii="仿宋_GB2312" w:eastAsia="仿宋_GB2312" w:hAnsi="等线" w:cs="宋体" w:hint="eastAsia"/>
                <w:kern w:val="0"/>
                <w:szCs w:val="21"/>
              </w:rPr>
              <w:t>数量超</w:t>
            </w:r>
            <w:proofErr w:type="gramEnd"/>
            <w:r>
              <w:rPr>
                <w:rFonts w:ascii="Times New Roman" w:eastAsia="仿宋_GB2312" w:hAnsi="Times New Roman"/>
                <w:kern w:val="0"/>
                <w:szCs w:val="21"/>
              </w:rPr>
              <w:t>34</w:t>
            </w:r>
            <w:r>
              <w:rPr>
                <w:rFonts w:ascii="仿宋_GB2312" w:eastAsia="仿宋_GB2312" w:hAnsi="等线" w:cs="宋体" w:hint="eastAsia"/>
                <w:kern w:val="0"/>
                <w:szCs w:val="21"/>
              </w:rPr>
              <w:t>万辆，占全国冷藏车保有量的</w:t>
            </w:r>
            <w:r>
              <w:rPr>
                <w:rFonts w:ascii="Times New Roman" w:eastAsia="仿宋_GB2312" w:hAnsi="Times New Roman"/>
                <w:kern w:val="0"/>
                <w:szCs w:val="21"/>
              </w:rPr>
              <w:t>78.7%</w:t>
            </w:r>
            <w:r>
              <w:rPr>
                <w:rFonts w:ascii="仿宋_GB2312" w:eastAsia="仿宋_GB2312" w:hAnsi="等线" w:cs="宋体" w:hint="eastAsia"/>
                <w:kern w:val="0"/>
                <w:szCs w:val="21"/>
              </w:rPr>
              <w:t>。</w:t>
            </w:r>
          </w:p>
        </w:tc>
        <w:tc>
          <w:tcPr>
            <w:tcW w:w="1117" w:type="pct"/>
            <w:vAlign w:val="center"/>
          </w:tcPr>
          <w:p w14:paraId="77AD31AA"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《同城</w:t>
            </w:r>
            <w:r>
              <w:rPr>
                <w:rFonts w:ascii="仿宋_GB2312" w:eastAsia="仿宋_GB2312" w:hAnsi="等线" w:cs="宋体" w:hint="eastAsia"/>
                <w:kern w:val="0"/>
                <w:szCs w:val="21"/>
              </w:rPr>
              <w:t>网约货运平台运营安全管理规范》（</w:t>
            </w:r>
            <w:r>
              <w:rPr>
                <w:rFonts w:ascii="Times New Roman" w:eastAsia="仿宋_GB2312" w:hAnsi="Times New Roman"/>
                <w:kern w:val="0"/>
                <w:szCs w:val="21"/>
              </w:rPr>
              <w:t>T/CFLP0036</w:t>
            </w:r>
            <w:r>
              <w:rPr>
                <w:rFonts w:ascii="Times New Roman" w:eastAsia="仿宋_GB2312" w:hAnsi="Times New Roman" w:hint="eastAsia"/>
                <w:kern w:val="0"/>
                <w:szCs w:val="21"/>
              </w:rPr>
              <w:t>—</w:t>
            </w:r>
            <w:r>
              <w:rPr>
                <w:rFonts w:ascii="Times New Roman" w:eastAsia="仿宋_GB2312" w:hAnsi="Times New Roman"/>
                <w:kern w:val="0"/>
                <w:szCs w:val="21"/>
              </w:rPr>
              <w:t>2022</w:t>
            </w:r>
            <w:r>
              <w:rPr>
                <w:rFonts w:ascii="仿宋_GB2312" w:eastAsia="仿宋_GB2312" w:hAnsi="等线" w:cs="宋体" w:hint="eastAsia"/>
                <w:kern w:val="0"/>
                <w:szCs w:val="21"/>
              </w:rPr>
              <w:t>）</w:t>
            </w:r>
            <w:r>
              <w:rPr>
                <w:rFonts w:ascii="仿宋_GB2312" w:eastAsia="仿宋_GB2312" w:hAnsi="等线" w:cs="宋体" w:hint="eastAsia"/>
                <w:kern w:val="0"/>
                <w:szCs w:val="21"/>
              </w:rPr>
              <w:t>。</w:t>
            </w:r>
          </w:p>
          <w:p w14:paraId="4A573B0C"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w:t>
            </w:r>
            <w:r>
              <w:rPr>
                <w:rFonts w:ascii="仿宋_GB2312" w:eastAsia="仿宋_GB2312" w:hAnsi="等线" w:cs="宋体" w:hint="eastAsia"/>
                <w:kern w:val="0"/>
                <w:szCs w:val="21"/>
              </w:rPr>
              <w:t>互联网道路货运平台交易撮合服务要求》（</w:t>
            </w:r>
            <w:r>
              <w:rPr>
                <w:rFonts w:ascii="Times New Roman" w:eastAsia="仿宋_GB2312" w:hAnsi="Times New Roman" w:hint="eastAsia"/>
                <w:kern w:val="0"/>
                <w:szCs w:val="21"/>
              </w:rPr>
              <w:t>T/CFLP 0056</w:t>
            </w:r>
            <w:r>
              <w:rPr>
                <w:rFonts w:ascii="Times New Roman" w:eastAsia="仿宋_GB2312" w:hAnsi="Times New Roman" w:hint="eastAsia"/>
                <w:kern w:val="0"/>
                <w:szCs w:val="21"/>
              </w:rPr>
              <w:t>—</w:t>
            </w:r>
            <w:r>
              <w:rPr>
                <w:rFonts w:ascii="Times New Roman" w:eastAsia="仿宋_GB2312" w:hAnsi="Times New Roman" w:hint="eastAsia"/>
                <w:kern w:val="0"/>
                <w:szCs w:val="21"/>
              </w:rPr>
              <w:t>2023</w:t>
            </w:r>
            <w:r>
              <w:rPr>
                <w:rFonts w:ascii="仿宋_GB2312" w:eastAsia="仿宋_GB2312" w:hAnsi="等线" w:cs="宋体" w:hint="eastAsia"/>
                <w:kern w:val="0"/>
                <w:szCs w:val="21"/>
              </w:rPr>
              <w:t>）</w:t>
            </w:r>
            <w:r>
              <w:rPr>
                <w:rFonts w:ascii="仿宋_GB2312" w:eastAsia="仿宋_GB2312" w:hAnsi="等线" w:cs="宋体" w:hint="eastAsia"/>
                <w:kern w:val="0"/>
                <w:szCs w:val="21"/>
              </w:rPr>
              <w:t>。</w:t>
            </w:r>
          </w:p>
          <w:p w14:paraId="0F81119B"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《同</w:t>
            </w:r>
            <w:r>
              <w:rPr>
                <w:rFonts w:ascii="仿宋_GB2312" w:eastAsia="仿宋_GB2312" w:hAnsi="等线" w:cs="宋体" w:hint="eastAsia"/>
                <w:kern w:val="0"/>
                <w:szCs w:val="21"/>
              </w:rPr>
              <w:t>城网约货运服务规范》</w:t>
            </w:r>
          </w:p>
          <w:p w14:paraId="658D1D68"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lastRenderedPageBreak/>
              <w:t>（</w:t>
            </w:r>
            <w:r>
              <w:rPr>
                <w:rFonts w:ascii="Times New Roman" w:eastAsia="仿宋_GB2312" w:hAnsi="Times New Roman" w:hint="eastAsia"/>
                <w:kern w:val="0"/>
                <w:szCs w:val="21"/>
              </w:rPr>
              <w:t>T/CFLP 0064</w:t>
            </w:r>
            <w:r>
              <w:rPr>
                <w:rFonts w:ascii="Times New Roman" w:eastAsia="仿宋_GB2312" w:hAnsi="Times New Roman" w:hint="eastAsia"/>
                <w:kern w:val="0"/>
                <w:szCs w:val="21"/>
              </w:rPr>
              <w:t>—</w:t>
            </w:r>
            <w:r>
              <w:rPr>
                <w:rFonts w:ascii="Times New Roman" w:eastAsia="仿宋_GB2312" w:hAnsi="Times New Roman" w:hint="eastAsia"/>
                <w:kern w:val="0"/>
                <w:szCs w:val="21"/>
              </w:rPr>
              <w:t>2024</w:t>
            </w:r>
            <w:r>
              <w:rPr>
                <w:rFonts w:ascii="仿宋_GB2312" w:eastAsia="仿宋_GB2312" w:hAnsi="等线" w:cs="宋体" w:hint="eastAsia"/>
                <w:kern w:val="0"/>
                <w:szCs w:val="21"/>
              </w:rPr>
              <w:t>）</w:t>
            </w:r>
            <w:r>
              <w:rPr>
                <w:rFonts w:ascii="仿宋_GB2312" w:eastAsia="仿宋_GB2312" w:hAnsi="等线" w:cs="宋体" w:hint="eastAsia"/>
                <w:kern w:val="0"/>
                <w:szCs w:val="21"/>
              </w:rPr>
              <w:t>。</w:t>
            </w:r>
          </w:p>
        </w:tc>
        <w:tc>
          <w:tcPr>
            <w:tcW w:w="354" w:type="pct"/>
            <w:vAlign w:val="center"/>
          </w:tcPr>
          <w:p w14:paraId="71ADFE2A"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lastRenderedPageBreak/>
              <w:t>道路货运</w:t>
            </w:r>
            <w:proofErr w:type="gramStart"/>
            <w:r>
              <w:rPr>
                <w:rFonts w:ascii="仿宋_GB2312" w:eastAsia="仿宋_GB2312" w:hAnsi="等线" w:cs="宋体" w:hint="eastAsia"/>
                <w:kern w:val="0"/>
                <w:szCs w:val="21"/>
              </w:rPr>
              <w:t>行业数智化</w:t>
            </w:r>
            <w:proofErr w:type="gramEnd"/>
            <w:r>
              <w:rPr>
                <w:rFonts w:ascii="仿宋_GB2312" w:eastAsia="仿宋_GB2312" w:hAnsi="等线" w:cs="宋体" w:hint="eastAsia"/>
                <w:kern w:val="0"/>
                <w:szCs w:val="21"/>
              </w:rPr>
              <w:t>工程</w:t>
            </w:r>
          </w:p>
        </w:tc>
        <w:tc>
          <w:tcPr>
            <w:tcW w:w="230" w:type="pct"/>
            <w:vAlign w:val="center"/>
          </w:tcPr>
          <w:p w14:paraId="3AFC73DD"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江苏省交通运输厅</w:t>
            </w:r>
          </w:p>
        </w:tc>
      </w:tr>
      <w:tr w:rsidR="00000000" w14:paraId="4A89B9C6" w14:textId="77777777" w:rsidTr="00E25F09">
        <w:trPr>
          <w:trHeight w:val="227"/>
        </w:trPr>
        <w:tc>
          <w:tcPr>
            <w:tcW w:w="164" w:type="pct"/>
            <w:noWrap/>
            <w:vAlign w:val="center"/>
          </w:tcPr>
          <w:p w14:paraId="4BEB7DB6" w14:textId="77777777" w:rsidR="003610C3" w:rsidRDefault="003610C3">
            <w:pPr>
              <w:adjustRightInd w:val="0"/>
              <w:snapToGrid w:val="0"/>
              <w:jc w:val="center"/>
              <w:rPr>
                <w:rFonts w:ascii="Times New Roman" w:eastAsia="仿宋_GB2312" w:hAnsi="Times New Roman" w:hint="eastAsia"/>
                <w:kern w:val="0"/>
                <w:szCs w:val="21"/>
              </w:rPr>
            </w:pPr>
            <w:r>
              <w:rPr>
                <w:rFonts w:ascii="Times New Roman" w:eastAsia="仿宋_GB2312" w:hAnsi="Times New Roman" w:hint="eastAsia"/>
                <w:kern w:val="0"/>
                <w:szCs w:val="21"/>
              </w:rPr>
              <w:t>5</w:t>
            </w:r>
          </w:p>
        </w:tc>
        <w:tc>
          <w:tcPr>
            <w:tcW w:w="388" w:type="pct"/>
            <w:vAlign w:val="center"/>
          </w:tcPr>
          <w:p w14:paraId="244282D1" w14:textId="77777777" w:rsidR="003610C3" w:rsidRDefault="003610C3">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构建双向重载运输一体化综合管控平台</w:t>
            </w:r>
          </w:p>
        </w:tc>
        <w:tc>
          <w:tcPr>
            <w:tcW w:w="1588" w:type="pct"/>
            <w:vAlign w:val="center"/>
          </w:tcPr>
          <w:p w14:paraId="26A15249"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运用大数据与智能决策技术，构建包含电子商务平台、</w:t>
            </w:r>
            <w:r>
              <w:rPr>
                <w:rFonts w:ascii="仿宋_GB2312" w:eastAsia="仿宋_GB2312" w:hAnsi="等线" w:cs="宋体" w:hint="eastAsia"/>
                <w:kern w:val="0"/>
                <w:szCs w:val="21"/>
              </w:rPr>
              <w:t>生产运营协同调度系统和铁路调度系统在内的双向重载一体化运作管控系统。</w:t>
            </w:r>
          </w:p>
          <w:p w14:paraId="15DE8381"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创新运输组织理论与方法，在自营铁路运行图的基</w:t>
            </w:r>
            <w:r>
              <w:rPr>
                <w:rFonts w:ascii="仿宋_GB2312" w:eastAsia="仿宋_GB2312" w:hAnsi="等线" w:cs="宋体" w:hint="eastAsia"/>
                <w:kern w:val="0"/>
                <w:szCs w:val="21"/>
              </w:rPr>
              <w:t>础上增加单元重载列车运行线路，铺画单元重载列车运行图，确保反向单元列车的常态化运行，为重载铁路反向运输提供充足运力保障。</w:t>
            </w:r>
          </w:p>
        </w:tc>
        <w:tc>
          <w:tcPr>
            <w:tcW w:w="1159" w:type="pct"/>
            <w:vAlign w:val="center"/>
          </w:tcPr>
          <w:p w14:paraId="58230862" w14:textId="77777777" w:rsidR="00E25F09"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实现物流、资金流和信息流有效融</w:t>
            </w:r>
            <w:r>
              <w:rPr>
                <w:rFonts w:ascii="仿宋_GB2312" w:eastAsia="仿宋_GB2312" w:hAnsi="等线" w:cs="宋体" w:hint="eastAsia"/>
                <w:kern w:val="0"/>
                <w:szCs w:val="21"/>
              </w:rPr>
              <w:t>合</w:t>
            </w:r>
            <w:r>
              <w:rPr>
                <w:rFonts w:ascii="仿宋_GB2312" w:eastAsia="仿宋_GB2312" w:hAnsi="等线" w:cs="宋体" w:hint="eastAsia"/>
                <w:kern w:val="0"/>
                <w:szCs w:val="21"/>
              </w:rPr>
              <w:t>，</w:t>
            </w:r>
            <w:r>
              <w:rPr>
                <w:rFonts w:ascii="仿宋_GB2312" w:eastAsia="仿宋_GB2312" w:hAnsi="等线" w:cs="宋体" w:hint="eastAsia"/>
                <w:kern w:val="0"/>
                <w:szCs w:val="21"/>
              </w:rPr>
              <w:t>客户与运输企业实时共享列车运行、货物位置等信息</w:t>
            </w:r>
            <w:r>
              <w:rPr>
                <w:rFonts w:ascii="仿宋_GB2312" w:eastAsia="仿宋_GB2312" w:hAnsi="等线" w:cs="宋体" w:hint="eastAsia"/>
                <w:kern w:val="0"/>
                <w:szCs w:val="21"/>
              </w:rPr>
              <w:t>。</w:t>
            </w:r>
          </w:p>
          <w:p w14:paraId="14679C32" w14:textId="610D592D"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w:t>
            </w:r>
            <w:r>
              <w:rPr>
                <w:rFonts w:ascii="仿宋_GB2312" w:eastAsia="仿宋_GB2312" w:hAnsi="等线" w:cs="宋体" w:hint="eastAsia"/>
                <w:kern w:val="0"/>
                <w:szCs w:val="21"/>
              </w:rPr>
              <w:t>实现对双向重载业务类型的全覆盖，优化运输企业煤与非煤业务的运力利用，提升全链条服务的质量和效率。</w:t>
            </w:r>
          </w:p>
          <w:p w14:paraId="65DFE3B5" w14:textId="77777777" w:rsidR="003610C3" w:rsidRDefault="003610C3">
            <w:pPr>
              <w:adjustRightInd w:val="0"/>
              <w:snapToGrid w:val="0"/>
              <w:rPr>
                <w:rFonts w:ascii="仿宋_GB2312" w:eastAsia="仿宋_GB2312" w:hAnsi="等线" w:cs="宋体" w:hint="eastAsia"/>
                <w:kern w:val="0"/>
                <w:szCs w:val="21"/>
              </w:rPr>
            </w:pPr>
            <w:r>
              <w:rPr>
                <w:rFonts w:ascii="Times New Roman" w:eastAsia="仿宋_GB2312" w:hAnsi="Times New Roman" w:hint="eastAsia"/>
                <w:kern w:val="0"/>
                <w:szCs w:val="21"/>
              </w:rPr>
              <w:t>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实现以黄</w:t>
            </w:r>
            <w:r>
              <w:rPr>
                <w:rFonts w:ascii="仿宋_GB2312" w:eastAsia="仿宋_GB2312" w:hAnsi="等线" w:cs="宋体" w:hint="eastAsia"/>
                <w:kern w:val="0"/>
                <w:szCs w:val="21"/>
              </w:rPr>
              <w:t>骅、天津、龙口为枢纽的三条双向重载运输线路常态化运营</w:t>
            </w:r>
            <w:r>
              <w:rPr>
                <w:rFonts w:ascii="仿宋_GB2312" w:eastAsia="仿宋_GB2312" w:hAnsi="等线" w:cs="宋体" w:hint="eastAsia"/>
                <w:kern w:val="0"/>
                <w:szCs w:val="21"/>
              </w:rPr>
              <w:t>。</w:t>
            </w:r>
            <w:r>
              <w:rPr>
                <w:rFonts w:ascii="仿宋_GB2312" w:eastAsia="仿宋_GB2312" w:hAnsi="等线" w:cs="宋体" w:hint="eastAsia"/>
                <w:kern w:val="0"/>
                <w:szCs w:val="21"/>
              </w:rPr>
              <w:t>国能集团</w:t>
            </w:r>
            <w:r>
              <w:rPr>
                <w:rFonts w:ascii="Times New Roman" w:eastAsia="仿宋_GB2312" w:hAnsi="Times New Roman" w:hint="eastAsia"/>
                <w:kern w:val="0"/>
                <w:szCs w:val="21"/>
              </w:rPr>
              <w:t>2024</w:t>
            </w:r>
            <w:r>
              <w:rPr>
                <w:rFonts w:ascii="仿宋_GB2312" w:eastAsia="仿宋_GB2312" w:hAnsi="等线" w:cs="宋体" w:hint="eastAsia"/>
                <w:kern w:val="0"/>
                <w:szCs w:val="21"/>
              </w:rPr>
              <w:t>年反向运量达</w:t>
            </w:r>
            <w:r>
              <w:rPr>
                <w:rFonts w:ascii="Times New Roman" w:eastAsia="仿宋_GB2312" w:hAnsi="Times New Roman" w:hint="eastAsia"/>
                <w:kern w:val="0"/>
                <w:szCs w:val="21"/>
              </w:rPr>
              <w:t>1875</w:t>
            </w:r>
            <w:r>
              <w:rPr>
                <w:rFonts w:ascii="仿宋_GB2312" w:eastAsia="仿宋_GB2312" w:hAnsi="等线" w:cs="宋体" w:hint="eastAsia"/>
                <w:kern w:val="0"/>
                <w:szCs w:val="21"/>
              </w:rPr>
              <w:t>万吨，双向总运量达</w:t>
            </w:r>
            <w:r>
              <w:rPr>
                <w:rFonts w:ascii="Times New Roman" w:eastAsia="仿宋_GB2312" w:hAnsi="Times New Roman" w:hint="eastAsia"/>
                <w:kern w:val="0"/>
                <w:szCs w:val="21"/>
              </w:rPr>
              <w:t>5.02</w:t>
            </w:r>
            <w:r>
              <w:rPr>
                <w:rFonts w:ascii="仿宋_GB2312" w:eastAsia="仿宋_GB2312" w:hAnsi="等线" w:cs="宋体" w:hint="eastAsia"/>
                <w:kern w:val="0"/>
                <w:szCs w:val="21"/>
              </w:rPr>
              <w:t>亿吨。</w:t>
            </w:r>
          </w:p>
        </w:tc>
        <w:tc>
          <w:tcPr>
            <w:tcW w:w="1117" w:type="pct"/>
            <w:vAlign w:val="center"/>
          </w:tcPr>
          <w:p w14:paraId="592F83C6"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国家能</w:t>
            </w:r>
            <w:r>
              <w:rPr>
                <w:rFonts w:ascii="仿宋_GB2312" w:eastAsia="仿宋_GB2312" w:hAnsi="等线" w:cs="宋体" w:hint="eastAsia"/>
                <w:kern w:val="0"/>
                <w:szCs w:val="21"/>
              </w:rPr>
              <w:t>源集团生产运营协同调度系统</w:t>
            </w:r>
            <w:r>
              <w:rPr>
                <w:rFonts w:ascii="仿宋_GB2312" w:eastAsia="仿宋_GB2312" w:hAnsi="等线" w:cs="宋体" w:hint="eastAsia"/>
                <w:kern w:val="0"/>
                <w:szCs w:val="21"/>
              </w:rPr>
              <w:t>。</w:t>
            </w:r>
          </w:p>
          <w:p w14:paraId="0EDF27C9"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国家</w:t>
            </w:r>
            <w:r>
              <w:rPr>
                <w:rFonts w:ascii="仿宋_GB2312" w:eastAsia="仿宋_GB2312" w:hAnsi="等线" w:cs="宋体" w:hint="eastAsia"/>
                <w:kern w:val="0"/>
                <w:szCs w:val="21"/>
              </w:rPr>
              <w:t>能源集团铁路调度信息系统</w:t>
            </w:r>
            <w:r>
              <w:rPr>
                <w:rFonts w:ascii="仿宋_GB2312" w:eastAsia="仿宋_GB2312" w:hAnsi="等线" w:cs="宋体" w:hint="eastAsia"/>
                <w:kern w:val="0"/>
                <w:szCs w:val="21"/>
              </w:rPr>
              <w:t>。</w:t>
            </w:r>
          </w:p>
          <w:p w14:paraId="2206103B"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国家能源</w:t>
            </w:r>
            <w:r>
              <w:rPr>
                <w:rFonts w:ascii="仿宋_GB2312" w:eastAsia="仿宋_GB2312" w:hAnsi="等线" w:cs="宋体" w:hint="eastAsia"/>
                <w:kern w:val="0"/>
                <w:szCs w:val="21"/>
              </w:rPr>
              <w:t>集团电子商务平台</w:t>
            </w:r>
            <w:r>
              <w:rPr>
                <w:rFonts w:ascii="仿宋_GB2312" w:eastAsia="仿宋_GB2312" w:hAnsi="等线" w:cs="宋体" w:hint="eastAsia"/>
                <w:kern w:val="0"/>
                <w:szCs w:val="21"/>
              </w:rPr>
              <w:t>。</w:t>
            </w:r>
          </w:p>
        </w:tc>
        <w:tc>
          <w:tcPr>
            <w:tcW w:w="354" w:type="pct"/>
            <w:vAlign w:val="center"/>
          </w:tcPr>
          <w:p w14:paraId="5DA9627A"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双向重载运输探索</w:t>
            </w:r>
          </w:p>
        </w:tc>
        <w:tc>
          <w:tcPr>
            <w:tcW w:w="230" w:type="pct"/>
            <w:vAlign w:val="center"/>
          </w:tcPr>
          <w:p w14:paraId="4633C141"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国家能源投资集团有限责任公司</w:t>
            </w:r>
          </w:p>
        </w:tc>
      </w:tr>
      <w:tr w:rsidR="00000000" w14:paraId="00CF5B7B" w14:textId="77777777" w:rsidTr="00E25F09">
        <w:trPr>
          <w:trHeight w:val="227"/>
        </w:trPr>
        <w:tc>
          <w:tcPr>
            <w:tcW w:w="164" w:type="pct"/>
            <w:noWrap/>
            <w:vAlign w:val="center"/>
          </w:tcPr>
          <w:p w14:paraId="20A8AEA2"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6</w:t>
            </w:r>
          </w:p>
        </w:tc>
        <w:tc>
          <w:tcPr>
            <w:tcW w:w="388" w:type="pct"/>
            <w:vAlign w:val="center"/>
          </w:tcPr>
          <w:p w14:paraId="02403E31" w14:textId="77777777" w:rsidR="003610C3" w:rsidRDefault="003610C3">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打造一体化物流服务方案</w:t>
            </w:r>
          </w:p>
        </w:tc>
        <w:tc>
          <w:tcPr>
            <w:tcW w:w="1588" w:type="pct"/>
            <w:vAlign w:val="center"/>
          </w:tcPr>
          <w:p w14:paraId="759EA042"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t>利用“基准运价为主、按货物周转量规模阶梯优惠、锚定汽运价格定期调整”的常态化运价优惠策略和面向客户的差异化定价策略激发市场潜力，扩大反向运输市场规模。与自营铁路沿线企业达成合作协议，与地方铁路、综合性港口、大型物流公司建立长期合作关系，实现沿线生产企业原料及产成品的全链条运输。</w:t>
            </w:r>
          </w:p>
        </w:tc>
        <w:tc>
          <w:tcPr>
            <w:tcW w:w="1159" w:type="pct"/>
            <w:vAlign w:val="center"/>
          </w:tcPr>
          <w:p w14:paraId="6177089A"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t>打通中西部至沿海运输通道堵点卡点，</w:t>
            </w:r>
            <w:proofErr w:type="gramStart"/>
            <w:r>
              <w:rPr>
                <w:rFonts w:ascii="仿宋_GB2312" w:eastAsia="仿宋_GB2312" w:hAnsi="等线" w:cs="宋体" w:hint="eastAsia"/>
                <w:kern w:val="0"/>
                <w:szCs w:val="21"/>
              </w:rPr>
              <w:t>畅通黄</w:t>
            </w:r>
            <w:proofErr w:type="gramEnd"/>
            <w:r>
              <w:rPr>
                <w:rFonts w:ascii="仿宋_GB2312" w:eastAsia="仿宋_GB2312" w:hAnsi="等线" w:cs="宋体" w:hint="eastAsia"/>
                <w:kern w:val="0"/>
                <w:szCs w:val="21"/>
              </w:rPr>
              <w:t>大线直达龙口港运输通道，形成朔黄铁路“多路对一路、一路对三港（黄骅港、天津港、龙口港）”的格局，实现陕西、</w:t>
            </w:r>
            <w:r>
              <w:rPr>
                <w:rFonts w:ascii="仿宋_GB2312" w:eastAsia="仿宋_GB2312" w:hAnsi="等线" w:cs="宋体" w:hint="eastAsia"/>
                <w:kern w:val="0"/>
                <w:szCs w:val="21"/>
              </w:rPr>
              <w:t>内蒙</w:t>
            </w:r>
            <w:r>
              <w:rPr>
                <w:rFonts w:ascii="仿宋_GB2312" w:eastAsia="仿宋_GB2312" w:hAnsi="等线" w:cs="宋体" w:hint="eastAsia"/>
                <w:kern w:val="0"/>
                <w:szCs w:val="21"/>
              </w:rPr>
              <w:t>古</w:t>
            </w:r>
            <w:r>
              <w:rPr>
                <w:rFonts w:ascii="仿宋_GB2312" w:eastAsia="仿宋_GB2312" w:hAnsi="等线" w:cs="宋体" w:hint="eastAsia"/>
                <w:kern w:val="0"/>
                <w:szCs w:val="21"/>
              </w:rPr>
              <w:t>的煤炭直达沿海港口。</w:t>
            </w:r>
          </w:p>
        </w:tc>
        <w:tc>
          <w:tcPr>
            <w:tcW w:w="1117" w:type="pct"/>
            <w:vAlign w:val="center"/>
          </w:tcPr>
          <w:p w14:paraId="2E91D9D5"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t>《铁水双向重载联运实践与发展》（</w:t>
            </w:r>
            <w:r>
              <w:rPr>
                <w:rFonts w:ascii="Times New Roman" w:eastAsia="仿宋_GB2312" w:hAnsi="Times New Roman"/>
                <w:kern w:val="0"/>
                <w:szCs w:val="21"/>
              </w:rPr>
              <w:t>ISBN 78-7-5487-5758-0</w:t>
            </w:r>
            <w:r>
              <w:rPr>
                <w:rFonts w:ascii="仿宋_GB2312" w:eastAsia="仿宋_GB2312" w:hAnsi="等线" w:cs="宋体" w:hint="eastAsia"/>
                <w:kern w:val="0"/>
                <w:szCs w:val="21"/>
              </w:rPr>
              <w:t>）</w:t>
            </w:r>
            <w:r>
              <w:rPr>
                <w:rFonts w:ascii="仿宋_GB2312" w:eastAsia="仿宋_GB2312" w:hAnsi="等线" w:cs="宋体" w:hint="eastAsia"/>
                <w:kern w:val="0"/>
                <w:szCs w:val="21"/>
              </w:rPr>
              <w:t>。</w:t>
            </w:r>
          </w:p>
        </w:tc>
        <w:tc>
          <w:tcPr>
            <w:tcW w:w="354" w:type="pct"/>
            <w:vAlign w:val="center"/>
          </w:tcPr>
          <w:p w14:paraId="2C5E8AB6"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双向重载运输探索</w:t>
            </w:r>
          </w:p>
        </w:tc>
        <w:tc>
          <w:tcPr>
            <w:tcW w:w="230" w:type="pct"/>
            <w:vAlign w:val="center"/>
          </w:tcPr>
          <w:p w14:paraId="41FC22C9"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国家能源投资集团有限责任公司</w:t>
            </w:r>
          </w:p>
        </w:tc>
      </w:tr>
      <w:tr w:rsidR="00000000" w14:paraId="7FA9962B" w14:textId="77777777" w:rsidTr="00E25F09">
        <w:trPr>
          <w:trHeight w:val="227"/>
        </w:trPr>
        <w:tc>
          <w:tcPr>
            <w:tcW w:w="164" w:type="pct"/>
            <w:noWrap/>
            <w:vAlign w:val="center"/>
          </w:tcPr>
          <w:p w14:paraId="2DF524B9"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7</w:t>
            </w:r>
          </w:p>
        </w:tc>
        <w:tc>
          <w:tcPr>
            <w:tcW w:w="388" w:type="pct"/>
            <w:vAlign w:val="center"/>
          </w:tcPr>
          <w:p w14:paraId="308E9909" w14:textId="77777777" w:rsidR="003610C3" w:rsidRDefault="003610C3">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数字技术赋能冷链</w:t>
            </w:r>
            <w:r>
              <w:rPr>
                <w:rFonts w:ascii="仿宋_GB2312" w:eastAsia="仿宋_GB2312" w:hAnsi="等线" w:cs="宋体" w:hint="eastAsia"/>
                <w:kern w:val="0"/>
                <w:szCs w:val="21"/>
              </w:rPr>
              <w:lastRenderedPageBreak/>
              <w:t>运输高质量发展</w:t>
            </w:r>
          </w:p>
        </w:tc>
        <w:tc>
          <w:tcPr>
            <w:tcW w:w="1588" w:type="pct"/>
            <w:vAlign w:val="center"/>
          </w:tcPr>
          <w:p w14:paraId="6991CCB7"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hint="eastAsia"/>
                <w:kern w:val="0"/>
                <w:szCs w:val="21"/>
              </w:rPr>
              <w:lastRenderedPageBreak/>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在</w:t>
            </w:r>
            <w:r>
              <w:rPr>
                <w:rFonts w:ascii="Times New Roman" w:eastAsia="仿宋_GB2312" w:hAnsi="Times New Roman" w:hint="eastAsia"/>
                <w:kern w:val="0"/>
                <w:szCs w:val="21"/>
              </w:rPr>
              <w:t>集装箱物联网领域</w:t>
            </w:r>
            <w:r>
              <w:rPr>
                <w:rFonts w:ascii="Times New Roman" w:eastAsia="仿宋_GB2312" w:hAnsi="Times New Roman" w:hint="eastAsia"/>
                <w:kern w:val="0"/>
                <w:szCs w:val="21"/>
              </w:rPr>
              <w:t>研发基于北斗</w:t>
            </w:r>
            <w:r>
              <w:rPr>
                <w:rFonts w:ascii="Times New Roman" w:eastAsia="仿宋_GB2312" w:hAnsi="Times New Roman" w:hint="eastAsia"/>
                <w:kern w:val="0"/>
                <w:szCs w:val="21"/>
              </w:rPr>
              <w:t>和</w:t>
            </w:r>
            <w:r>
              <w:rPr>
                <w:rFonts w:ascii="Times New Roman" w:eastAsia="仿宋_GB2312" w:hAnsi="Times New Roman" w:hint="eastAsia"/>
                <w:kern w:val="0"/>
                <w:szCs w:val="21"/>
              </w:rPr>
              <w:t>GPS</w:t>
            </w:r>
            <w:r>
              <w:rPr>
                <w:rFonts w:ascii="Times New Roman" w:eastAsia="仿宋_GB2312" w:hAnsi="Times New Roman" w:hint="eastAsia"/>
                <w:kern w:val="0"/>
                <w:szCs w:val="21"/>
              </w:rPr>
              <w:t>双核</w:t>
            </w:r>
            <w:r>
              <w:rPr>
                <w:rFonts w:ascii="Times New Roman" w:eastAsia="仿宋_GB2312" w:hAnsi="Times New Roman" w:hint="eastAsia"/>
                <w:kern w:val="0"/>
                <w:szCs w:val="21"/>
              </w:rPr>
              <w:t>的</w:t>
            </w:r>
            <w:r>
              <w:rPr>
                <w:rFonts w:ascii="Times New Roman" w:eastAsia="仿宋_GB2312" w:hAnsi="Times New Roman" w:hint="eastAsia"/>
                <w:kern w:val="0"/>
                <w:szCs w:val="21"/>
              </w:rPr>
              <w:t>四类智能终端设备（</w:t>
            </w:r>
            <w:proofErr w:type="gramStart"/>
            <w:r>
              <w:rPr>
                <w:rFonts w:ascii="Times New Roman" w:eastAsia="仿宋_GB2312" w:hAnsi="Times New Roman" w:hint="eastAsia"/>
                <w:kern w:val="0"/>
                <w:szCs w:val="21"/>
              </w:rPr>
              <w:t>冷箱终端</w:t>
            </w:r>
            <w:proofErr w:type="gramEnd"/>
            <w:r>
              <w:rPr>
                <w:rFonts w:ascii="Times New Roman" w:eastAsia="仿宋_GB2312" w:hAnsi="Times New Roman" w:hint="eastAsia"/>
                <w:kern w:val="0"/>
                <w:szCs w:val="21"/>
              </w:rPr>
              <w:t>（</w:t>
            </w:r>
            <w:r>
              <w:rPr>
                <w:rFonts w:ascii="Times New Roman" w:eastAsia="仿宋_GB2312" w:hAnsi="Times New Roman" w:hint="eastAsia"/>
                <w:kern w:val="0"/>
                <w:szCs w:val="21"/>
              </w:rPr>
              <w:t>BPR</w:t>
            </w:r>
            <w:r>
              <w:rPr>
                <w:rFonts w:ascii="Times New Roman" w:eastAsia="仿宋_GB2312" w:hAnsi="Times New Roman" w:hint="eastAsia"/>
                <w:kern w:val="0"/>
                <w:szCs w:val="21"/>
              </w:rPr>
              <w:t>）、</w:t>
            </w:r>
            <w:proofErr w:type="gramStart"/>
            <w:r>
              <w:rPr>
                <w:rFonts w:ascii="Times New Roman" w:eastAsia="仿宋_GB2312" w:hAnsi="Times New Roman" w:hint="eastAsia"/>
                <w:kern w:val="0"/>
                <w:szCs w:val="21"/>
              </w:rPr>
              <w:lastRenderedPageBreak/>
              <w:t>干箱终端</w:t>
            </w:r>
            <w:proofErr w:type="gramEnd"/>
            <w:r>
              <w:rPr>
                <w:rFonts w:ascii="Times New Roman" w:eastAsia="仿宋_GB2312" w:hAnsi="Times New Roman" w:hint="eastAsia"/>
                <w:kern w:val="0"/>
                <w:szCs w:val="21"/>
              </w:rPr>
              <w:t>（</w:t>
            </w:r>
            <w:r>
              <w:rPr>
                <w:rFonts w:ascii="Times New Roman" w:eastAsia="仿宋_GB2312" w:hAnsi="Times New Roman" w:hint="eastAsia"/>
                <w:kern w:val="0"/>
                <w:szCs w:val="21"/>
              </w:rPr>
              <w:t>BPD</w:t>
            </w:r>
            <w:r>
              <w:rPr>
                <w:rFonts w:ascii="Times New Roman" w:eastAsia="仿宋_GB2312" w:hAnsi="Times New Roman" w:hint="eastAsia"/>
                <w:kern w:val="0"/>
                <w:szCs w:val="21"/>
              </w:rPr>
              <w:t>）、码头终端（</w:t>
            </w:r>
            <w:r>
              <w:rPr>
                <w:rFonts w:ascii="Times New Roman" w:eastAsia="仿宋_GB2312" w:hAnsi="Times New Roman" w:hint="eastAsia"/>
                <w:kern w:val="0"/>
                <w:szCs w:val="21"/>
              </w:rPr>
              <w:t>BTP</w:t>
            </w:r>
            <w:r>
              <w:rPr>
                <w:rFonts w:ascii="Times New Roman" w:eastAsia="仿宋_GB2312" w:hAnsi="Times New Roman" w:hint="eastAsia"/>
                <w:kern w:val="0"/>
                <w:szCs w:val="21"/>
              </w:rPr>
              <w:t>）和船用终端（</w:t>
            </w:r>
            <w:r>
              <w:rPr>
                <w:rFonts w:ascii="Times New Roman" w:eastAsia="仿宋_GB2312" w:hAnsi="Times New Roman" w:hint="eastAsia"/>
                <w:kern w:val="0"/>
                <w:szCs w:val="21"/>
              </w:rPr>
              <w:t>BPV</w:t>
            </w:r>
            <w:r>
              <w:rPr>
                <w:rFonts w:ascii="Times New Roman" w:eastAsia="仿宋_GB2312" w:hAnsi="Times New Roman" w:hint="eastAsia"/>
                <w:kern w:val="0"/>
                <w:szCs w:val="21"/>
              </w:rPr>
              <w:t>）</w:t>
            </w:r>
            <w:r>
              <w:rPr>
                <w:rFonts w:ascii="Times New Roman" w:eastAsia="仿宋_GB2312" w:hAnsi="Times New Roman" w:hint="eastAsia"/>
                <w:kern w:val="0"/>
                <w:szCs w:val="21"/>
              </w:rPr>
              <w:t>），提升复杂环境下的箱体定位精度。</w:t>
            </w:r>
          </w:p>
          <w:p w14:paraId="196773E5"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hint="eastAsia"/>
                <w:kern w:val="0"/>
                <w:szCs w:val="21"/>
              </w:rPr>
              <w:t>2</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打</w:t>
            </w:r>
            <w:r>
              <w:rPr>
                <w:rFonts w:ascii="Times New Roman" w:eastAsia="仿宋_GB2312" w:hAnsi="Times New Roman" w:hint="eastAsia"/>
                <w:kern w:val="0"/>
                <w:szCs w:val="21"/>
              </w:rPr>
              <w:t>造“</w:t>
            </w:r>
            <w:r>
              <w:rPr>
                <w:rFonts w:ascii="Times New Roman" w:eastAsia="仿宋_GB2312" w:hAnsi="Times New Roman" w:hint="eastAsia"/>
                <w:kern w:val="0"/>
                <w:szCs w:val="21"/>
              </w:rPr>
              <w:t>My Reefer</w:t>
            </w:r>
            <w:r>
              <w:rPr>
                <w:rFonts w:ascii="Times New Roman" w:eastAsia="仿宋_GB2312" w:hAnsi="Times New Roman" w:hint="eastAsia"/>
                <w:kern w:val="0"/>
                <w:szCs w:val="21"/>
              </w:rPr>
              <w:t>智能冷箱一站式服务平台”，整合</w:t>
            </w:r>
            <w:proofErr w:type="gramStart"/>
            <w:r>
              <w:rPr>
                <w:rFonts w:ascii="Times New Roman" w:eastAsia="仿宋_GB2312" w:hAnsi="Times New Roman" w:hint="eastAsia"/>
                <w:kern w:val="0"/>
                <w:szCs w:val="21"/>
              </w:rPr>
              <w:t>全球冷箱实时</w:t>
            </w:r>
            <w:proofErr w:type="gramEnd"/>
            <w:r>
              <w:rPr>
                <w:rFonts w:ascii="Times New Roman" w:eastAsia="仿宋_GB2312" w:hAnsi="Times New Roman" w:hint="eastAsia"/>
                <w:kern w:val="0"/>
                <w:szCs w:val="21"/>
              </w:rPr>
              <w:t>运行数据，提供全程可视、可控、可溯的</w:t>
            </w:r>
            <w:proofErr w:type="gramStart"/>
            <w:r>
              <w:rPr>
                <w:rFonts w:ascii="Times New Roman" w:eastAsia="仿宋_GB2312" w:hAnsi="Times New Roman" w:hint="eastAsia"/>
                <w:kern w:val="0"/>
                <w:szCs w:val="21"/>
              </w:rPr>
              <w:t>冷箱运输</w:t>
            </w:r>
            <w:proofErr w:type="gramEnd"/>
            <w:r>
              <w:rPr>
                <w:rFonts w:ascii="Times New Roman" w:eastAsia="仿宋_GB2312" w:hAnsi="Times New Roman" w:hint="eastAsia"/>
                <w:kern w:val="0"/>
                <w:szCs w:val="21"/>
              </w:rPr>
              <w:t>服务。通过智能算法实现冷藏集装箱的预测性维护与智能决策，提高冷藏集装箱周转效率，降低作业成本，保障运输安全。</w:t>
            </w:r>
          </w:p>
          <w:p w14:paraId="30D5C719"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成</w:t>
            </w:r>
            <w:r>
              <w:rPr>
                <w:rFonts w:ascii="Times New Roman" w:eastAsia="仿宋_GB2312" w:hAnsi="Times New Roman" w:hint="eastAsia"/>
                <w:kern w:val="0"/>
                <w:szCs w:val="21"/>
              </w:rPr>
              <w:t>立专业物联网子公司，构建“研发—生产—服务”全链条产业化体系，向市场持续推出覆盖航运、港口等多场景的物联网解决方案，将物联网核心技术转化为市场化产品与服务，实现技术产业化。</w:t>
            </w:r>
          </w:p>
        </w:tc>
        <w:tc>
          <w:tcPr>
            <w:tcW w:w="1159" w:type="pct"/>
            <w:vAlign w:val="center"/>
          </w:tcPr>
          <w:p w14:paraId="1443D8AF"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lastRenderedPageBreak/>
              <w:t>1</w:t>
            </w:r>
            <w:r>
              <w:rPr>
                <w:rFonts w:ascii="仿宋_GB2312" w:eastAsia="仿宋_GB2312" w:hAnsi="等线" w:cs="宋体" w:hint="eastAsia"/>
                <w:kern w:val="0"/>
                <w:szCs w:val="21"/>
              </w:rPr>
              <w:t>.</w:t>
            </w:r>
            <w:r>
              <w:rPr>
                <w:rFonts w:ascii="仿宋_GB2312" w:eastAsia="仿宋_GB2312" w:hAnsi="等线" w:cs="宋体" w:hint="eastAsia"/>
                <w:kern w:val="0"/>
                <w:szCs w:val="21"/>
              </w:rPr>
              <w:t>实现对集装箱全程运输的湿度、故障等关键数据的实时采集</w:t>
            </w:r>
            <w:r>
              <w:rPr>
                <w:rFonts w:ascii="仿宋_GB2312" w:eastAsia="仿宋_GB2312" w:hAnsi="等线" w:cs="宋体" w:hint="eastAsia"/>
                <w:kern w:val="0"/>
                <w:szCs w:val="21"/>
              </w:rPr>
              <w:lastRenderedPageBreak/>
              <w:t>与远程监控。</w:t>
            </w:r>
          </w:p>
          <w:p w14:paraId="09DC79CF"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w:t>
            </w:r>
            <w:r>
              <w:rPr>
                <w:rFonts w:ascii="仿宋_GB2312" w:eastAsia="仿宋_GB2312" w:hAnsi="等线" w:cs="宋体" w:hint="eastAsia"/>
                <w:kern w:val="0"/>
                <w:szCs w:val="21"/>
              </w:rPr>
              <w:t>截至</w:t>
            </w:r>
            <w:r>
              <w:rPr>
                <w:rFonts w:ascii="Times New Roman" w:eastAsia="仿宋_GB2312" w:hAnsi="Times New Roman"/>
                <w:kern w:val="0"/>
                <w:szCs w:val="21"/>
              </w:rPr>
              <w:t>2025</w:t>
            </w:r>
            <w:r>
              <w:rPr>
                <w:rFonts w:ascii="仿宋_GB2312" w:eastAsia="仿宋_GB2312" w:hAnsi="等线" w:cs="宋体" w:hint="eastAsia"/>
                <w:kern w:val="0"/>
                <w:szCs w:val="21"/>
              </w:rPr>
              <w:t>年已为全球</w:t>
            </w:r>
            <w:r>
              <w:rPr>
                <w:rFonts w:ascii="Times New Roman" w:eastAsia="仿宋_GB2312" w:hAnsi="Times New Roman"/>
                <w:kern w:val="0"/>
                <w:szCs w:val="21"/>
              </w:rPr>
              <w:t>11.5</w:t>
            </w:r>
            <w:r>
              <w:rPr>
                <w:rFonts w:ascii="仿宋_GB2312" w:eastAsia="仿宋_GB2312" w:hAnsi="等线" w:cs="宋体" w:hint="eastAsia"/>
                <w:kern w:val="0"/>
                <w:szCs w:val="21"/>
              </w:rPr>
              <w:t>万台</w:t>
            </w:r>
            <w:proofErr w:type="gramStart"/>
            <w:r>
              <w:rPr>
                <w:rFonts w:ascii="仿宋_GB2312" w:eastAsia="仿宋_GB2312" w:hAnsi="等线" w:cs="宋体" w:hint="eastAsia"/>
                <w:kern w:val="0"/>
                <w:szCs w:val="21"/>
              </w:rPr>
              <w:t>冷箱提供</w:t>
            </w:r>
            <w:proofErr w:type="gramEnd"/>
            <w:r>
              <w:rPr>
                <w:rFonts w:ascii="仿宋_GB2312" w:eastAsia="仿宋_GB2312" w:hAnsi="等线" w:cs="宋体" w:hint="eastAsia"/>
                <w:kern w:val="0"/>
                <w:szCs w:val="21"/>
              </w:rPr>
              <w:t>全程可视化追踪、智能预警（如温度超标、机械故障）。平台提供的</w:t>
            </w:r>
            <w:r>
              <w:rPr>
                <w:rFonts w:ascii="Times New Roman" w:eastAsia="仿宋_GB2312" w:hAnsi="Times New Roman"/>
                <w:kern w:val="0"/>
                <w:szCs w:val="21"/>
              </w:rPr>
              <w:t>SMARTPTI</w:t>
            </w:r>
            <w:r>
              <w:rPr>
                <w:rFonts w:ascii="仿宋_GB2312" w:eastAsia="仿宋_GB2312" w:hAnsi="等线" w:cs="宋体" w:hint="eastAsia"/>
                <w:kern w:val="0"/>
                <w:szCs w:val="21"/>
              </w:rPr>
              <w:t>（</w:t>
            </w:r>
            <w:proofErr w:type="gramStart"/>
            <w:r>
              <w:rPr>
                <w:rFonts w:ascii="仿宋_GB2312" w:eastAsia="仿宋_GB2312" w:hAnsi="等线" w:cs="宋体" w:hint="eastAsia"/>
                <w:kern w:val="0"/>
                <w:szCs w:val="21"/>
              </w:rPr>
              <w:t>冷箱智能</w:t>
            </w:r>
            <w:proofErr w:type="gramEnd"/>
            <w:r>
              <w:rPr>
                <w:rFonts w:ascii="仿宋_GB2312" w:eastAsia="仿宋_GB2312" w:hAnsi="等线" w:cs="宋体" w:hint="eastAsia"/>
                <w:kern w:val="0"/>
                <w:szCs w:val="21"/>
              </w:rPr>
              <w:t>预检）可为承运人节省超</w:t>
            </w:r>
            <w:r>
              <w:rPr>
                <w:rFonts w:ascii="Times New Roman" w:eastAsia="仿宋_GB2312" w:hAnsi="Times New Roman"/>
                <w:kern w:val="0"/>
                <w:szCs w:val="21"/>
              </w:rPr>
              <w:t>70%</w:t>
            </w:r>
            <w:r>
              <w:rPr>
                <w:rFonts w:ascii="Times New Roman" w:eastAsia="仿宋_GB2312" w:hAnsi="Times New Roman"/>
                <w:kern w:val="0"/>
                <w:szCs w:val="21"/>
              </w:rPr>
              <w:t>的</w:t>
            </w:r>
            <w:r>
              <w:rPr>
                <w:rFonts w:ascii="Times New Roman" w:eastAsia="仿宋_GB2312" w:hAnsi="Times New Roman"/>
                <w:kern w:val="0"/>
                <w:szCs w:val="21"/>
              </w:rPr>
              <w:t>PTI</w:t>
            </w:r>
            <w:r>
              <w:rPr>
                <w:rFonts w:ascii="仿宋_GB2312" w:eastAsia="仿宋_GB2312" w:hAnsi="等线" w:cs="宋体" w:hint="eastAsia"/>
                <w:kern w:val="0"/>
                <w:szCs w:val="21"/>
              </w:rPr>
              <w:t>成本。</w:t>
            </w:r>
          </w:p>
          <w:p w14:paraId="6A39B192"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w:t>
            </w:r>
            <w:r>
              <w:rPr>
                <w:rFonts w:ascii="仿宋_GB2312" w:eastAsia="仿宋_GB2312" w:hAnsi="等线" w:cs="宋体" w:hint="eastAsia"/>
                <w:kern w:val="0"/>
                <w:szCs w:val="21"/>
              </w:rPr>
              <w:t>依托专业的物联网公司，形成了完整的箱联网生态。</w:t>
            </w:r>
          </w:p>
        </w:tc>
        <w:tc>
          <w:tcPr>
            <w:tcW w:w="1117" w:type="pct"/>
            <w:vAlign w:val="center"/>
          </w:tcPr>
          <w:p w14:paraId="425E10CB"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lastRenderedPageBreak/>
              <w:t>1</w:t>
            </w:r>
            <w:r>
              <w:rPr>
                <w:rFonts w:ascii="仿宋_GB2312" w:eastAsia="仿宋_GB2312" w:hAnsi="等线" w:cs="宋体" w:hint="eastAsia"/>
                <w:kern w:val="0"/>
                <w:szCs w:val="21"/>
              </w:rPr>
              <w:t>.</w:t>
            </w:r>
            <w:r>
              <w:rPr>
                <w:rFonts w:ascii="仿宋_GB2312" w:eastAsia="仿宋_GB2312" w:hAnsi="等线" w:cs="宋体" w:hint="eastAsia"/>
                <w:kern w:val="0"/>
                <w:szCs w:val="21"/>
              </w:rPr>
              <w:t>一种能够检测开关门状态的冷藏集装箱箱门及检测系统（</w:t>
            </w:r>
            <w:r>
              <w:rPr>
                <w:rFonts w:ascii="仿宋_GB2312" w:eastAsia="仿宋_GB2312" w:hAnsi="等线" w:cs="宋体" w:hint="eastAsia"/>
                <w:kern w:val="0"/>
                <w:szCs w:val="21"/>
              </w:rPr>
              <w:t>专利</w:t>
            </w:r>
            <w:r>
              <w:rPr>
                <w:rFonts w:ascii="仿宋_GB2312" w:eastAsia="仿宋_GB2312" w:hAnsi="等线" w:cs="宋体" w:hint="eastAsia"/>
                <w:kern w:val="0"/>
                <w:szCs w:val="21"/>
              </w:rPr>
              <w:lastRenderedPageBreak/>
              <w:t>号：</w:t>
            </w:r>
            <w:r>
              <w:rPr>
                <w:rFonts w:ascii="Times New Roman" w:eastAsia="仿宋_GB2312" w:hAnsi="Times New Roman"/>
                <w:kern w:val="0"/>
                <w:szCs w:val="21"/>
              </w:rPr>
              <w:t>ZL202121827606.4</w:t>
            </w:r>
            <w:r>
              <w:rPr>
                <w:rFonts w:ascii="仿宋_GB2312" w:eastAsia="仿宋_GB2312" w:hAnsi="等线" w:cs="宋体" w:hint="eastAsia"/>
                <w:kern w:val="0"/>
                <w:szCs w:val="21"/>
              </w:rPr>
              <w:t>）</w:t>
            </w:r>
            <w:r>
              <w:rPr>
                <w:rFonts w:ascii="仿宋_GB2312" w:eastAsia="仿宋_GB2312" w:hAnsi="等线" w:cs="宋体" w:hint="eastAsia"/>
                <w:kern w:val="0"/>
                <w:szCs w:val="21"/>
              </w:rPr>
              <w:t>。</w:t>
            </w:r>
          </w:p>
          <w:p w14:paraId="2DB72506"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w:t>
            </w:r>
            <w:r>
              <w:rPr>
                <w:rFonts w:ascii="仿宋_GB2312" w:eastAsia="仿宋_GB2312" w:hAnsi="等线" w:cs="宋体" w:hint="eastAsia"/>
                <w:kern w:val="0"/>
                <w:szCs w:val="21"/>
              </w:rPr>
              <w:t>一种双模</w:t>
            </w:r>
            <w:r>
              <w:rPr>
                <w:rFonts w:ascii="Times New Roman" w:eastAsia="仿宋_GB2312" w:hAnsi="Times New Roman"/>
                <w:kern w:val="0"/>
                <w:szCs w:val="21"/>
              </w:rPr>
              <w:t>LoRa</w:t>
            </w:r>
            <w:r>
              <w:rPr>
                <w:rFonts w:ascii="仿宋_GB2312" w:eastAsia="仿宋_GB2312" w:hAnsi="等线" w:cs="宋体" w:hint="eastAsia"/>
                <w:kern w:val="0"/>
                <w:szCs w:val="21"/>
              </w:rPr>
              <w:t>通信模组及通信终端（</w:t>
            </w:r>
            <w:r>
              <w:rPr>
                <w:rFonts w:ascii="仿宋_GB2312" w:eastAsia="仿宋_GB2312" w:hAnsi="等线" w:cs="宋体" w:hint="eastAsia"/>
                <w:kern w:val="0"/>
                <w:szCs w:val="21"/>
              </w:rPr>
              <w:t>专利号：</w:t>
            </w:r>
            <w:r>
              <w:rPr>
                <w:rFonts w:ascii="Times New Roman" w:eastAsia="仿宋_GB2312" w:hAnsi="Times New Roman"/>
                <w:kern w:val="0"/>
                <w:szCs w:val="21"/>
              </w:rPr>
              <w:t>ZL202122733925.5</w:t>
            </w:r>
            <w:r>
              <w:rPr>
                <w:rFonts w:ascii="仿宋_GB2312" w:eastAsia="仿宋_GB2312" w:hAnsi="等线" w:cs="宋体" w:hint="eastAsia"/>
                <w:kern w:val="0"/>
                <w:szCs w:val="21"/>
              </w:rPr>
              <w:t>）</w:t>
            </w:r>
            <w:r>
              <w:rPr>
                <w:rFonts w:ascii="仿宋_GB2312" w:eastAsia="仿宋_GB2312" w:hAnsi="等线" w:cs="宋体" w:hint="eastAsia"/>
                <w:kern w:val="0"/>
                <w:szCs w:val="21"/>
              </w:rPr>
              <w:t>。</w:t>
            </w:r>
          </w:p>
          <w:p w14:paraId="66141285"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w:t>
            </w:r>
            <w:r>
              <w:rPr>
                <w:rFonts w:ascii="仿宋_GB2312" w:eastAsia="仿宋_GB2312" w:hAnsi="等线" w:cs="宋体" w:hint="eastAsia"/>
                <w:kern w:val="0"/>
                <w:szCs w:val="21"/>
              </w:rPr>
              <w:t>行业标准：</w:t>
            </w:r>
            <w:r>
              <w:rPr>
                <w:rFonts w:ascii="Times New Roman" w:eastAsia="仿宋_GB2312" w:hAnsi="Times New Roman" w:hint="eastAsia"/>
                <w:kern w:val="0"/>
                <w:szCs w:val="21"/>
              </w:rPr>
              <w:t>COA UDM FOR REEFER CONTAINER DATA EXCHANGE FORMATS</w:t>
            </w:r>
            <w:r>
              <w:rPr>
                <w:rFonts w:ascii="Times New Roman" w:eastAsia="仿宋_GB2312" w:hAnsi="Times New Roman" w:hint="eastAsia"/>
                <w:kern w:val="0"/>
                <w:szCs w:val="21"/>
              </w:rPr>
              <w:t>（</w:t>
            </w:r>
            <w:r>
              <w:rPr>
                <w:rFonts w:ascii="Times New Roman" w:eastAsia="仿宋_GB2312" w:hAnsi="Times New Roman" w:hint="eastAsia"/>
                <w:kern w:val="0"/>
                <w:szCs w:val="21"/>
              </w:rPr>
              <w:t>COA-Reefer-Telematics-UDM-v1-June21-1</w:t>
            </w:r>
            <w:r>
              <w:rPr>
                <w:rFonts w:ascii="Times New Roman" w:eastAsia="仿宋_GB2312" w:hAnsi="Times New Roman" w:hint="eastAsia"/>
                <w:kern w:val="0"/>
                <w:szCs w:val="21"/>
              </w:rPr>
              <w:t>）</w:t>
            </w:r>
            <w:r>
              <w:rPr>
                <w:rFonts w:ascii="Times New Roman" w:eastAsia="仿宋_GB2312" w:hAnsi="Times New Roman" w:hint="eastAsia"/>
                <w:kern w:val="0"/>
                <w:szCs w:val="21"/>
              </w:rPr>
              <w:t>。</w:t>
            </w:r>
          </w:p>
        </w:tc>
        <w:tc>
          <w:tcPr>
            <w:tcW w:w="354" w:type="pct"/>
            <w:vAlign w:val="center"/>
          </w:tcPr>
          <w:p w14:paraId="2B177320"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lastRenderedPageBreak/>
              <w:t>全球集装箱管</w:t>
            </w:r>
            <w:r>
              <w:rPr>
                <w:rFonts w:ascii="仿宋_GB2312" w:eastAsia="仿宋_GB2312" w:hAnsi="等线" w:cs="宋体" w:hint="eastAsia"/>
                <w:kern w:val="0"/>
                <w:szCs w:val="21"/>
              </w:rPr>
              <w:lastRenderedPageBreak/>
              <w:t>理系统建设</w:t>
            </w:r>
          </w:p>
        </w:tc>
        <w:tc>
          <w:tcPr>
            <w:tcW w:w="230" w:type="pct"/>
            <w:vAlign w:val="center"/>
          </w:tcPr>
          <w:p w14:paraId="3DA8614D"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lastRenderedPageBreak/>
              <w:t>中国远洋</w:t>
            </w:r>
            <w:r>
              <w:rPr>
                <w:rFonts w:ascii="仿宋_GB2312" w:eastAsia="仿宋_GB2312" w:hAnsi="等线" w:cs="宋体" w:hint="eastAsia"/>
                <w:kern w:val="0"/>
                <w:szCs w:val="21"/>
              </w:rPr>
              <w:lastRenderedPageBreak/>
              <w:t>海运集团有限公司</w:t>
            </w:r>
          </w:p>
        </w:tc>
      </w:tr>
      <w:tr w:rsidR="00000000" w14:paraId="2DDEA3B7" w14:textId="77777777">
        <w:trPr>
          <w:trHeight w:val="227"/>
        </w:trPr>
        <w:tc>
          <w:tcPr>
            <w:tcW w:w="5000" w:type="pct"/>
            <w:gridSpan w:val="7"/>
            <w:noWrap/>
            <w:vAlign w:val="center"/>
          </w:tcPr>
          <w:p w14:paraId="27F2EF9A" w14:textId="77777777" w:rsidR="003610C3" w:rsidRDefault="003610C3">
            <w:pPr>
              <w:adjustRightInd w:val="0"/>
              <w:snapToGrid w:val="0"/>
              <w:jc w:val="left"/>
              <w:rPr>
                <w:rFonts w:ascii="黑体" w:eastAsia="黑体" w:hAnsi="黑体" w:cs="黑体"/>
                <w:kern w:val="0"/>
                <w:szCs w:val="21"/>
              </w:rPr>
            </w:pPr>
            <w:r>
              <w:rPr>
                <w:rFonts w:ascii="黑体" w:eastAsia="黑体" w:hAnsi="黑体" w:cs="黑体" w:hint="eastAsia"/>
                <w:kern w:val="0"/>
                <w:szCs w:val="21"/>
              </w:rPr>
              <w:t>三、推动交通运输绿色低碳转型</w:t>
            </w:r>
          </w:p>
        </w:tc>
      </w:tr>
      <w:tr w:rsidR="00000000" w14:paraId="62F9BC0F" w14:textId="77777777" w:rsidTr="00E25F09">
        <w:trPr>
          <w:trHeight w:val="227"/>
        </w:trPr>
        <w:tc>
          <w:tcPr>
            <w:tcW w:w="164" w:type="pct"/>
            <w:noWrap/>
            <w:vAlign w:val="center"/>
          </w:tcPr>
          <w:p w14:paraId="513B62DE" w14:textId="77777777" w:rsidR="003610C3" w:rsidRDefault="003610C3">
            <w:pPr>
              <w:adjustRightInd w:val="0"/>
              <w:snapToGrid w:val="0"/>
              <w:jc w:val="center"/>
              <w:rPr>
                <w:rFonts w:ascii="Times New Roman" w:eastAsia="仿宋_GB2312" w:hAnsi="Times New Roman" w:hint="eastAsia"/>
                <w:kern w:val="0"/>
                <w:szCs w:val="21"/>
              </w:rPr>
            </w:pPr>
            <w:r>
              <w:rPr>
                <w:rFonts w:ascii="Times New Roman" w:eastAsia="仿宋_GB2312" w:hAnsi="Times New Roman" w:hint="eastAsia"/>
                <w:kern w:val="0"/>
                <w:szCs w:val="21"/>
              </w:rPr>
              <w:t>8</w:t>
            </w:r>
          </w:p>
        </w:tc>
        <w:tc>
          <w:tcPr>
            <w:tcW w:w="388" w:type="pct"/>
            <w:vAlign w:val="center"/>
          </w:tcPr>
          <w:p w14:paraId="6E4CD21C" w14:textId="77777777" w:rsidR="003610C3" w:rsidRDefault="003610C3">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体系化促进</w:t>
            </w:r>
            <w:r>
              <w:rPr>
                <w:rFonts w:ascii="仿宋_GB2312" w:eastAsia="仿宋_GB2312" w:hAnsi="等线" w:cs="宋体" w:hint="eastAsia"/>
                <w:kern w:val="0"/>
                <w:szCs w:val="21"/>
              </w:rPr>
              <w:t>城市公交高质量发展</w:t>
            </w:r>
          </w:p>
        </w:tc>
        <w:tc>
          <w:tcPr>
            <w:tcW w:w="1588" w:type="pct"/>
            <w:vAlign w:val="center"/>
          </w:tcPr>
          <w:p w14:paraId="142578DB"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制</w:t>
            </w:r>
            <w:r>
              <w:rPr>
                <w:rFonts w:ascii="Times New Roman" w:eastAsia="仿宋_GB2312" w:hAnsi="Times New Roman" w:hint="eastAsia"/>
                <w:kern w:val="0"/>
                <w:szCs w:val="21"/>
              </w:rPr>
              <w:t>定辽宁省城市公共汽电车标准规范体系建设实施方案，明确线网布局、设施建设、规范服务、科学管理等方面标准编制任务，</w:t>
            </w:r>
            <w:r>
              <w:rPr>
                <w:rFonts w:ascii="仿宋_GB2312" w:eastAsia="仿宋_GB2312" w:hAnsi="等线" w:cs="宋体" w:hint="eastAsia"/>
                <w:kern w:val="0"/>
                <w:szCs w:val="21"/>
              </w:rPr>
              <w:t>推动地方标准</w:t>
            </w:r>
            <w:r>
              <w:rPr>
                <w:rFonts w:ascii="仿宋_GB2312" w:eastAsia="仿宋_GB2312" w:hAnsi="等线" w:cs="宋体" w:hint="eastAsia"/>
                <w:kern w:val="0"/>
                <w:szCs w:val="21"/>
              </w:rPr>
              <w:t>建设</w:t>
            </w:r>
            <w:r>
              <w:rPr>
                <w:rFonts w:ascii="仿宋_GB2312" w:eastAsia="仿宋_GB2312" w:hAnsi="等线" w:cs="宋体" w:hint="eastAsia"/>
                <w:kern w:val="0"/>
                <w:szCs w:val="21"/>
              </w:rPr>
              <w:t>，健全城市公交高质量发展</w:t>
            </w:r>
            <w:r>
              <w:rPr>
                <w:rFonts w:ascii="仿宋_GB2312" w:eastAsia="仿宋_GB2312" w:hAnsi="等线" w:cs="宋体" w:hint="eastAsia"/>
                <w:kern w:val="0"/>
                <w:szCs w:val="21"/>
              </w:rPr>
              <w:t>的</w:t>
            </w:r>
            <w:r>
              <w:rPr>
                <w:rFonts w:ascii="仿宋_GB2312" w:eastAsia="仿宋_GB2312" w:hAnsi="等线" w:cs="宋体" w:hint="eastAsia"/>
                <w:kern w:val="0"/>
                <w:szCs w:val="21"/>
              </w:rPr>
              <w:t>政策、标准保障体系。</w:t>
            </w:r>
          </w:p>
          <w:p w14:paraId="7C9A269F"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hint="eastAsia"/>
                <w:kern w:val="0"/>
                <w:szCs w:val="21"/>
              </w:rPr>
              <w:t>2</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实施资</w:t>
            </w:r>
            <w:r>
              <w:rPr>
                <w:rFonts w:ascii="仿宋_GB2312" w:eastAsia="仿宋_GB2312" w:hAnsi="等线" w:cs="宋体" w:hint="eastAsia"/>
                <w:kern w:val="0"/>
                <w:szCs w:val="21"/>
              </w:rPr>
              <w:t>金投入优先</w:t>
            </w:r>
            <w:r>
              <w:rPr>
                <w:rFonts w:ascii="仿宋_GB2312" w:eastAsia="仿宋_GB2312" w:hAnsi="等线" w:cs="宋体" w:hint="eastAsia"/>
                <w:kern w:val="0"/>
                <w:szCs w:val="21"/>
              </w:rPr>
              <w:t>（将城市公交发展资金纳入“三保”资金预算体系）</w:t>
            </w:r>
            <w:r>
              <w:rPr>
                <w:rFonts w:ascii="仿宋_GB2312" w:eastAsia="仿宋_GB2312" w:hAnsi="等线" w:cs="宋体" w:hint="eastAsia"/>
                <w:kern w:val="0"/>
                <w:szCs w:val="21"/>
              </w:rPr>
              <w:t>、土地保障优先</w:t>
            </w:r>
            <w:r>
              <w:rPr>
                <w:rFonts w:ascii="仿宋_GB2312" w:eastAsia="仿宋_GB2312" w:hAnsi="等线" w:cs="宋体" w:hint="eastAsia"/>
                <w:kern w:val="0"/>
                <w:szCs w:val="21"/>
              </w:rPr>
              <w:t>（将公交场站建设需求纳入国土空间规划体系）</w:t>
            </w:r>
            <w:r>
              <w:rPr>
                <w:rFonts w:ascii="仿宋_GB2312" w:eastAsia="仿宋_GB2312" w:hAnsi="等线" w:cs="宋体" w:hint="eastAsia"/>
                <w:kern w:val="0"/>
                <w:szCs w:val="21"/>
              </w:rPr>
              <w:t>、财税扶持优先</w:t>
            </w:r>
            <w:r>
              <w:rPr>
                <w:rFonts w:ascii="仿宋_GB2312" w:eastAsia="仿宋_GB2312" w:hAnsi="等线" w:cs="宋体" w:hint="eastAsia"/>
                <w:kern w:val="0"/>
                <w:szCs w:val="21"/>
              </w:rPr>
              <w:t>（出台公交财政补贴政策）</w:t>
            </w:r>
            <w:r>
              <w:rPr>
                <w:rFonts w:ascii="仿宋_GB2312" w:eastAsia="仿宋_GB2312" w:hAnsi="等线" w:cs="宋体" w:hint="eastAsia"/>
                <w:kern w:val="0"/>
                <w:szCs w:val="21"/>
              </w:rPr>
              <w:t>、路权保障优先</w:t>
            </w:r>
            <w:r>
              <w:rPr>
                <w:rFonts w:ascii="仿宋_GB2312" w:eastAsia="仿宋_GB2312" w:hAnsi="等线" w:cs="宋体" w:hint="eastAsia"/>
                <w:kern w:val="0"/>
                <w:szCs w:val="21"/>
              </w:rPr>
              <w:t>（建设公交专用道）</w:t>
            </w:r>
            <w:r>
              <w:rPr>
                <w:rFonts w:ascii="仿宋_GB2312" w:eastAsia="仿宋_GB2312" w:hAnsi="等线" w:cs="宋体" w:hint="eastAsia"/>
                <w:kern w:val="0"/>
                <w:szCs w:val="21"/>
              </w:rPr>
              <w:t>的“四个优先”战略。</w:t>
            </w:r>
          </w:p>
          <w:p w14:paraId="40C8A363"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3.</w:t>
            </w:r>
            <w:r>
              <w:rPr>
                <w:rFonts w:ascii="Times New Roman" w:eastAsia="仿宋_GB2312" w:hAnsi="Times New Roman"/>
                <w:kern w:val="0"/>
                <w:szCs w:val="21"/>
              </w:rPr>
              <w:t>推</w:t>
            </w:r>
            <w:r>
              <w:rPr>
                <w:rFonts w:ascii="仿宋_GB2312" w:eastAsia="仿宋_GB2312" w:hAnsi="等线" w:cs="宋体" w:hint="eastAsia"/>
                <w:kern w:val="0"/>
                <w:szCs w:val="21"/>
              </w:rPr>
              <w:t>进绿色公交、智慧公交、便捷公交、信用公交、平安公交、人文公交</w:t>
            </w:r>
            <w:r>
              <w:rPr>
                <w:rFonts w:ascii="仿宋_GB2312" w:eastAsia="仿宋_GB2312" w:hAnsi="等线" w:cs="宋体" w:hint="eastAsia"/>
                <w:kern w:val="0"/>
                <w:szCs w:val="21"/>
              </w:rPr>
              <w:t>等</w:t>
            </w:r>
            <w:r>
              <w:rPr>
                <w:rFonts w:ascii="仿宋_GB2312" w:eastAsia="仿宋_GB2312" w:hAnsi="等线" w:cs="宋体" w:hint="eastAsia"/>
                <w:kern w:val="0"/>
                <w:szCs w:val="21"/>
              </w:rPr>
              <w:t>“六大重点工</w:t>
            </w:r>
            <w:r>
              <w:rPr>
                <w:rFonts w:ascii="仿宋_GB2312" w:eastAsia="仿宋_GB2312" w:hAnsi="等线" w:cs="宋体" w:hint="eastAsia"/>
                <w:kern w:val="0"/>
                <w:szCs w:val="21"/>
              </w:rPr>
              <w:lastRenderedPageBreak/>
              <w:t>程”</w:t>
            </w:r>
            <w:r>
              <w:rPr>
                <w:rFonts w:ascii="仿宋_GB2312" w:eastAsia="仿宋_GB2312" w:hAnsi="等线" w:cs="宋体" w:hint="eastAsia"/>
                <w:kern w:val="0"/>
                <w:szCs w:val="21"/>
              </w:rPr>
              <w:t>。</w:t>
            </w:r>
          </w:p>
          <w:p w14:paraId="6C30F018"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4.</w:t>
            </w:r>
            <w:r>
              <w:rPr>
                <w:rFonts w:ascii="仿宋_GB2312" w:eastAsia="仿宋_GB2312" w:hAnsi="等线" w:cs="宋体" w:hint="eastAsia"/>
                <w:kern w:val="0"/>
                <w:szCs w:val="21"/>
              </w:rPr>
              <w:t>建立涵盖省、市、企业、驾驶员的四级评价考核体系，推动属地责任落实、行业发展水平提升、服务能力提高和试点任务推进。</w:t>
            </w:r>
          </w:p>
        </w:tc>
        <w:tc>
          <w:tcPr>
            <w:tcW w:w="1159" w:type="pct"/>
            <w:vAlign w:val="center"/>
          </w:tcPr>
          <w:p w14:paraId="2C77AE79"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lastRenderedPageBreak/>
              <w:t>城市公交新能源公交车占比达</w:t>
            </w:r>
            <w:r>
              <w:rPr>
                <w:rFonts w:ascii="Times New Roman" w:eastAsia="仿宋_GB2312" w:hAnsi="Times New Roman"/>
                <w:kern w:val="0"/>
                <w:szCs w:val="21"/>
              </w:rPr>
              <w:t>86%</w:t>
            </w:r>
            <w:r>
              <w:rPr>
                <w:rFonts w:ascii="仿宋_GB2312" w:eastAsia="仿宋_GB2312" w:hAnsi="等线" w:cs="宋体" w:hint="eastAsia"/>
                <w:kern w:val="0"/>
                <w:szCs w:val="21"/>
              </w:rPr>
              <w:t>，市区公交基础设施综合用地面积达每标台</w:t>
            </w:r>
            <w:r>
              <w:rPr>
                <w:rFonts w:ascii="Times New Roman" w:eastAsia="仿宋_GB2312" w:hAnsi="Times New Roman"/>
                <w:kern w:val="0"/>
                <w:szCs w:val="21"/>
              </w:rPr>
              <w:t>207</w:t>
            </w:r>
            <w:r>
              <w:rPr>
                <w:rFonts w:ascii="Times New Roman" w:eastAsia="仿宋_GB2312" w:hAnsi="Times New Roman" w:hint="eastAsia"/>
                <w:kern w:val="0"/>
                <w:szCs w:val="21"/>
              </w:rPr>
              <w:t>m</w:t>
            </w:r>
            <w:r>
              <w:rPr>
                <w:rFonts w:ascii="Times New Roman" w:eastAsia="微软雅黑" w:hAnsi="Times New Roman"/>
                <w:kern w:val="0"/>
                <w:szCs w:val="21"/>
                <w:vertAlign w:val="superscript"/>
              </w:rPr>
              <w:t>2</w:t>
            </w:r>
            <w:r>
              <w:rPr>
                <w:rFonts w:ascii="仿宋_GB2312" w:eastAsia="仿宋_GB2312" w:hAnsi="仿宋_GB2312" w:cs="仿宋_GB2312" w:hint="eastAsia"/>
                <w:kern w:val="0"/>
                <w:szCs w:val="21"/>
              </w:rPr>
              <w:t>、公交车进场率达</w:t>
            </w:r>
            <w:r>
              <w:rPr>
                <w:rFonts w:ascii="Times New Roman" w:eastAsia="仿宋_GB2312" w:hAnsi="Times New Roman"/>
                <w:kern w:val="0"/>
                <w:szCs w:val="21"/>
              </w:rPr>
              <w:t>100%</w:t>
            </w:r>
            <w:r>
              <w:rPr>
                <w:rFonts w:ascii="仿宋_GB2312" w:eastAsia="仿宋_GB2312" w:hAnsi="等线" w:cs="宋体" w:hint="eastAsia"/>
                <w:kern w:val="0"/>
                <w:szCs w:val="21"/>
              </w:rPr>
              <w:t>、公交站点</w:t>
            </w:r>
            <w:r>
              <w:rPr>
                <w:rFonts w:ascii="Times New Roman" w:eastAsia="仿宋_GB2312" w:hAnsi="Times New Roman"/>
                <w:kern w:val="0"/>
                <w:szCs w:val="21"/>
              </w:rPr>
              <w:t>500</w:t>
            </w:r>
            <w:r>
              <w:rPr>
                <w:rFonts w:ascii="仿宋_GB2312" w:eastAsia="仿宋_GB2312" w:hAnsi="等线" w:cs="宋体" w:hint="eastAsia"/>
                <w:kern w:val="0"/>
                <w:szCs w:val="21"/>
              </w:rPr>
              <w:t>米覆盖率达</w:t>
            </w:r>
            <w:r>
              <w:rPr>
                <w:rFonts w:ascii="Times New Roman" w:eastAsia="仿宋_GB2312" w:hAnsi="Times New Roman"/>
                <w:kern w:val="0"/>
                <w:szCs w:val="21"/>
              </w:rPr>
              <w:t>100%</w:t>
            </w:r>
            <w:r>
              <w:rPr>
                <w:rFonts w:ascii="仿宋_GB2312" w:eastAsia="仿宋_GB2312" w:hAnsi="等线" w:cs="宋体" w:hint="eastAsia"/>
                <w:kern w:val="0"/>
                <w:szCs w:val="21"/>
              </w:rPr>
              <w:t>、公交</w:t>
            </w:r>
            <w:proofErr w:type="gramStart"/>
            <w:r>
              <w:rPr>
                <w:rFonts w:ascii="仿宋_GB2312" w:eastAsia="仿宋_GB2312" w:hAnsi="等线" w:cs="宋体" w:hint="eastAsia"/>
                <w:kern w:val="0"/>
                <w:szCs w:val="21"/>
              </w:rPr>
              <w:t>专用道占比</w:t>
            </w:r>
            <w:proofErr w:type="gramEnd"/>
            <w:r>
              <w:rPr>
                <w:rFonts w:ascii="仿宋_GB2312" w:eastAsia="仿宋_GB2312" w:hAnsi="等线" w:cs="宋体" w:hint="eastAsia"/>
                <w:kern w:val="0"/>
                <w:szCs w:val="21"/>
              </w:rPr>
              <w:t>达</w:t>
            </w:r>
            <w:r>
              <w:rPr>
                <w:rFonts w:ascii="Times New Roman" w:eastAsia="仿宋_GB2312" w:hAnsi="Times New Roman" w:hint="eastAsia"/>
                <w:kern w:val="0"/>
                <w:szCs w:val="21"/>
              </w:rPr>
              <w:t>20%</w:t>
            </w:r>
            <w:r>
              <w:rPr>
                <w:rFonts w:ascii="仿宋_GB2312" w:eastAsia="仿宋_GB2312" w:hAnsi="等线" w:cs="宋体" w:hint="eastAsia"/>
                <w:kern w:val="0"/>
                <w:szCs w:val="21"/>
              </w:rPr>
              <w:t>、星级驾驶员参评率达</w:t>
            </w:r>
            <w:r>
              <w:rPr>
                <w:rFonts w:ascii="Times New Roman" w:eastAsia="仿宋_GB2312" w:hAnsi="Times New Roman" w:hint="eastAsia"/>
                <w:kern w:val="0"/>
                <w:szCs w:val="21"/>
              </w:rPr>
              <w:t>100%</w:t>
            </w:r>
            <w:r>
              <w:rPr>
                <w:rFonts w:ascii="Times New Roman" w:eastAsia="仿宋_GB2312" w:hAnsi="Times New Roman" w:hint="eastAsia"/>
                <w:kern w:val="0"/>
                <w:szCs w:val="21"/>
              </w:rPr>
              <w:t>。</w:t>
            </w:r>
          </w:p>
        </w:tc>
        <w:tc>
          <w:tcPr>
            <w:tcW w:w="1117" w:type="pct"/>
            <w:vAlign w:val="center"/>
          </w:tcPr>
          <w:p w14:paraId="066D2536"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w:t>
            </w:r>
            <w:r>
              <w:rPr>
                <w:rFonts w:ascii="仿宋_GB2312" w:eastAsia="仿宋_GB2312" w:hAnsi="等线" w:cs="宋体" w:hint="eastAsia"/>
                <w:kern w:val="0"/>
                <w:szCs w:val="21"/>
              </w:rPr>
              <w:t>辽宁省推进交通强国领导小组办公室关于加快城市公交行业补贴补偿机制建设的通知》（</w:t>
            </w:r>
            <w:proofErr w:type="gramStart"/>
            <w:r>
              <w:rPr>
                <w:rFonts w:ascii="仿宋_GB2312" w:eastAsia="仿宋_GB2312" w:hAnsi="等线" w:cs="宋体" w:hint="eastAsia"/>
                <w:kern w:val="0"/>
                <w:szCs w:val="21"/>
              </w:rPr>
              <w:t>辽交强国办</w:t>
            </w:r>
            <w:proofErr w:type="gramEnd"/>
            <w:r>
              <w:rPr>
                <w:rFonts w:ascii="仿宋_GB2312" w:eastAsia="仿宋_GB2312" w:hAnsi="等线" w:cs="宋体" w:hint="eastAsia"/>
                <w:kern w:val="0"/>
                <w:szCs w:val="21"/>
              </w:rPr>
              <w:t>〔</w:t>
            </w:r>
            <w:r>
              <w:rPr>
                <w:rFonts w:ascii="Times New Roman" w:eastAsia="仿宋_GB2312" w:hAnsi="Times New Roman"/>
                <w:kern w:val="0"/>
                <w:szCs w:val="21"/>
              </w:rPr>
              <w:t>2023</w:t>
            </w:r>
            <w:r>
              <w:rPr>
                <w:rFonts w:ascii="仿宋_GB2312" w:eastAsia="仿宋_GB2312" w:hAnsi="等线" w:cs="宋体" w:hint="eastAsia"/>
                <w:kern w:val="0"/>
                <w:szCs w:val="21"/>
              </w:rPr>
              <w:t>〕</w:t>
            </w:r>
            <w:r>
              <w:rPr>
                <w:rFonts w:ascii="Times New Roman" w:eastAsia="仿宋_GB2312" w:hAnsi="Times New Roman" w:hint="eastAsia"/>
                <w:kern w:val="0"/>
                <w:szCs w:val="21"/>
              </w:rPr>
              <w:t>7</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p w14:paraId="24394683"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《辽</w:t>
            </w:r>
            <w:r>
              <w:rPr>
                <w:rFonts w:ascii="仿宋_GB2312" w:eastAsia="仿宋_GB2312" w:hAnsi="等线" w:cs="宋体" w:hint="eastAsia"/>
                <w:kern w:val="0"/>
                <w:szCs w:val="21"/>
              </w:rPr>
              <w:t>宁省交通运输厅辽宁省财政厅关于调整完善农村客运补贴和城市交通发展奖励项目及资金管理办法的通知》（</w:t>
            </w:r>
            <w:proofErr w:type="gramStart"/>
            <w:r>
              <w:rPr>
                <w:rFonts w:ascii="仿宋_GB2312" w:eastAsia="仿宋_GB2312" w:hAnsi="等线" w:cs="宋体" w:hint="eastAsia"/>
                <w:kern w:val="0"/>
                <w:szCs w:val="21"/>
              </w:rPr>
              <w:t>辽交财</w:t>
            </w:r>
            <w:proofErr w:type="gramEnd"/>
            <w:r>
              <w:rPr>
                <w:rFonts w:ascii="仿宋_GB2312" w:eastAsia="仿宋_GB2312" w:hAnsi="等线" w:cs="宋体" w:hint="eastAsia"/>
                <w:kern w:val="0"/>
                <w:szCs w:val="21"/>
                <w:shd w:val="clear" w:color="auto" w:fill="FFFFFF"/>
              </w:rPr>
              <w:t>审规</w:t>
            </w:r>
            <w:r>
              <w:rPr>
                <w:rFonts w:ascii="仿宋_GB2312" w:eastAsia="仿宋_GB2312" w:hAnsi="等线" w:cs="宋体" w:hint="eastAsia"/>
                <w:kern w:val="0"/>
                <w:szCs w:val="21"/>
              </w:rPr>
              <w:t>〔</w:t>
            </w:r>
            <w:r>
              <w:rPr>
                <w:rFonts w:ascii="Times New Roman" w:eastAsia="仿宋_GB2312" w:hAnsi="Times New Roman"/>
                <w:kern w:val="0"/>
                <w:szCs w:val="21"/>
              </w:rPr>
              <w:t>2024</w:t>
            </w:r>
            <w:r>
              <w:rPr>
                <w:rFonts w:ascii="仿宋_GB2312" w:eastAsia="仿宋_GB2312" w:hAnsi="等线" w:cs="宋体" w:hint="eastAsia"/>
                <w:kern w:val="0"/>
                <w:szCs w:val="21"/>
              </w:rPr>
              <w:t>〕</w:t>
            </w:r>
            <w:r>
              <w:rPr>
                <w:rFonts w:ascii="Times New Roman" w:eastAsia="仿宋_GB2312" w:hAnsi="Times New Roman" w:hint="eastAsia"/>
                <w:kern w:val="0"/>
                <w:szCs w:val="21"/>
              </w:rPr>
              <w:t>9</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p w14:paraId="4452C46A"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《辽宁</w:t>
            </w:r>
            <w:r>
              <w:rPr>
                <w:rFonts w:ascii="仿宋_GB2312" w:eastAsia="仿宋_GB2312" w:hAnsi="等线" w:cs="宋体" w:hint="eastAsia"/>
                <w:kern w:val="0"/>
                <w:szCs w:val="21"/>
              </w:rPr>
              <w:t>省城市公共汽电车标准规范体系建设实施方案》（辽交运〔</w:t>
            </w:r>
            <w:r>
              <w:rPr>
                <w:rFonts w:ascii="Times New Roman" w:eastAsia="仿宋_GB2312" w:hAnsi="Times New Roman" w:hint="eastAsia"/>
                <w:kern w:val="0"/>
                <w:szCs w:val="21"/>
              </w:rPr>
              <w:t>2021</w:t>
            </w:r>
            <w:r>
              <w:rPr>
                <w:rFonts w:ascii="仿宋_GB2312" w:eastAsia="仿宋_GB2312" w:hAnsi="等线" w:cs="宋体" w:hint="eastAsia"/>
                <w:kern w:val="0"/>
                <w:szCs w:val="21"/>
              </w:rPr>
              <w:t>〕</w:t>
            </w:r>
            <w:r>
              <w:rPr>
                <w:rFonts w:ascii="Times New Roman" w:eastAsia="仿宋_GB2312" w:hAnsi="Times New Roman" w:hint="eastAsia"/>
                <w:kern w:val="0"/>
                <w:szCs w:val="21"/>
              </w:rPr>
              <w:t>232</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p w14:paraId="3645F285"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4</w:t>
            </w:r>
            <w:r>
              <w:rPr>
                <w:rFonts w:ascii="仿宋_GB2312" w:eastAsia="仿宋_GB2312" w:hAnsi="等线" w:cs="宋体" w:hint="eastAsia"/>
                <w:kern w:val="0"/>
                <w:szCs w:val="21"/>
              </w:rPr>
              <w:t>.</w:t>
            </w:r>
            <w:r>
              <w:rPr>
                <w:rFonts w:ascii="仿宋_GB2312" w:eastAsia="仿宋_GB2312" w:hAnsi="等线" w:cs="宋体" w:hint="eastAsia"/>
                <w:kern w:val="0"/>
                <w:szCs w:val="21"/>
              </w:rPr>
              <w:t>《城市公共汽电车驾驶员服务</w:t>
            </w:r>
            <w:r>
              <w:rPr>
                <w:rFonts w:ascii="仿宋_GB2312" w:eastAsia="仿宋_GB2312" w:hAnsi="等线" w:cs="宋体" w:hint="eastAsia"/>
                <w:kern w:val="0"/>
                <w:szCs w:val="21"/>
              </w:rPr>
              <w:lastRenderedPageBreak/>
              <w:t>规范》（</w:t>
            </w:r>
            <w:r>
              <w:rPr>
                <w:rFonts w:ascii="Times New Roman" w:eastAsia="仿宋_GB2312" w:hAnsi="Times New Roman"/>
                <w:kern w:val="0"/>
                <w:szCs w:val="21"/>
              </w:rPr>
              <w:t>DB21/T 3666—2022</w:t>
            </w:r>
            <w:r>
              <w:rPr>
                <w:rFonts w:ascii="仿宋_GB2312" w:eastAsia="仿宋_GB2312" w:hAnsi="等线" w:cs="宋体" w:hint="eastAsia"/>
                <w:kern w:val="0"/>
                <w:szCs w:val="21"/>
              </w:rPr>
              <w:t>）。</w:t>
            </w:r>
          </w:p>
          <w:p w14:paraId="3475B441"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5</w:t>
            </w:r>
            <w:r>
              <w:rPr>
                <w:rFonts w:ascii="仿宋_GB2312" w:eastAsia="仿宋_GB2312" w:hAnsi="等线" w:cs="宋体" w:hint="eastAsia"/>
                <w:kern w:val="0"/>
                <w:szCs w:val="21"/>
              </w:rPr>
              <w:t>.</w:t>
            </w:r>
            <w:r>
              <w:rPr>
                <w:rFonts w:ascii="仿宋_GB2312" w:eastAsia="仿宋_GB2312" w:hAnsi="等线" w:cs="宋体" w:hint="eastAsia"/>
                <w:kern w:val="0"/>
                <w:szCs w:val="21"/>
              </w:rPr>
              <w:t>《城市公共汽电车线路衔接城市交通枢纽服务规范》（</w:t>
            </w:r>
            <w:r>
              <w:rPr>
                <w:rFonts w:ascii="Times New Roman" w:eastAsia="仿宋_GB2312" w:hAnsi="Times New Roman"/>
                <w:kern w:val="0"/>
                <w:szCs w:val="21"/>
              </w:rPr>
              <w:t>DB21/T 4103—2025</w:t>
            </w:r>
            <w:r>
              <w:rPr>
                <w:rFonts w:ascii="仿宋_GB2312" w:eastAsia="仿宋_GB2312" w:hAnsi="等线" w:cs="宋体" w:hint="eastAsia"/>
                <w:kern w:val="0"/>
                <w:szCs w:val="21"/>
              </w:rPr>
              <w:t>）。</w:t>
            </w:r>
          </w:p>
        </w:tc>
        <w:tc>
          <w:tcPr>
            <w:tcW w:w="354" w:type="pct"/>
            <w:vAlign w:val="center"/>
          </w:tcPr>
          <w:p w14:paraId="2290F696"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lastRenderedPageBreak/>
              <w:t>城市公交高质量发展</w:t>
            </w:r>
          </w:p>
        </w:tc>
        <w:tc>
          <w:tcPr>
            <w:tcW w:w="230" w:type="pct"/>
            <w:vAlign w:val="center"/>
          </w:tcPr>
          <w:p w14:paraId="2E508B38"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辽宁省交通运输厅</w:t>
            </w:r>
          </w:p>
        </w:tc>
      </w:tr>
      <w:tr w:rsidR="00000000" w14:paraId="7F6A29C4" w14:textId="77777777" w:rsidTr="00E25F09">
        <w:trPr>
          <w:trHeight w:val="227"/>
        </w:trPr>
        <w:tc>
          <w:tcPr>
            <w:tcW w:w="164" w:type="pct"/>
            <w:noWrap/>
            <w:vAlign w:val="center"/>
          </w:tcPr>
          <w:p w14:paraId="21B067B0" w14:textId="77777777" w:rsidR="003610C3" w:rsidRDefault="003610C3">
            <w:pPr>
              <w:adjustRightInd w:val="0"/>
              <w:snapToGrid w:val="0"/>
              <w:jc w:val="center"/>
              <w:rPr>
                <w:rFonts w:ascii="Times New Roman" w:eastAsia="仿宋_GB2312" w:hAnsi="Times New Roman" w:hint="eastAsia"/>
                <w:kern w:val="0"/>
                <w:szCs w:val="21"/>
              </w:rPr>
            </w:pPr>
            <w:r>
              <w:rPr>
                <w:rFonts w:ascii="Times New Roman" w:eastAsia="仿宋_GB2312" w:hAnsi="Times New Roman" w:hint="eastAsia"/>
                <w:kern w:val="0"/>
                <w:szCs w:val="21"/>
              </w:rPr>
              <w:t>9</w:t>
            </w:r>
          </w:p>
        </w:tc>
        <w:tc>
          <w:tcPr>
            <w:tcW w:w="388" w:type="pct"/>
            <w:vAlign w:val="center"/>
          </w:tcPr>
          <w:p w14:paraId="0786956C" w14:textId="77777777" w:rsidR="003610C3" w:rsidRDefault="003610C3">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创新公园城市绿色交通实践路径</w:t>
            </w:r>
          </w:p>
        </w:tc>
        <w:tc>
          <w:tcPr>
            <w:tcW w:w="1588" w:type="pct"/>
            <w:vAlign w:val="center"/>
          </w:tcPr>
          <w:p w14:paraId="511EF27A"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利</w:t>
            </w:r>
            <w:r>
              <w:rPr>
                <w:rFonts w:ascii="仿宋_GB2312" w:eastAsia="仿宋_GB2312" w:hAnsi="等线" w:cs="宋体" w:hint="eastAsia"/>
                <w:kern w:val="0"/>
                <w:szCs w:val="21"/>
              </w:rPr>
              <w:t>用城市立交桥</w:t>
            </w:r>
            <w:proofErr w:type="gramStart"/>
            <w:r>
              <w:rPr>
                <w:rFonts w:ascii="仿宋_GB2312" w:eastAsia="仿宋_GB2312" w:hAnsi="等线" w:cs="宋体" w:hint="eastAsia"/>
                <w:kern w:val="0"/>
                <w:szCs w:val="21"/>
              </w:rPr>
              <w:t>下空间</w:t>
            </w:r>
            <w:proofErr w:type="gramEnd"/>
            <w:r>
              <w:rPr>
                <w:rFonts w:ascii="仿宋_GB2312" w:eastAsia="仿宋_GB2312" w:hAnsi="等线" w:cs="宋体" w:hint="eastAsia"/>
                <w:kern w:val="0"/>
                <w:szCs w:val="21"/>
              </w:rPr>
              <w:t>等打造公交微枢纽、巴士换乘站等，实现公交地铁“零距离”换乘接驳。</w:t>
            </w:r>
            <w:r>
              <w:rPr>
                <w:rFonts w:ascii="仿宋_GB2312" w:eastAsia="仿宋_GB2312" w:hAnsi="等线" w:cs="宋体" w:hint="eastAsia"/>
                <w:kern w:val="0"/>
                <w:szCs w:val="21"/>
              </w:rPr>
              <w:t>利用大数据预测公交到站时间，通过</w:t>
            </w:r>
            <w:r>
              <w:rPr>
                <w:rFonts w:ascii="仿宋_GB2312" w:eastAsia="仿宋_GB2312" w:hAnsi="等线" w:cs="宋体" w:hint="eastAsia"/>
                <w:kern w:val="0"/>
                <w:szCs w:val="21"/>
              </w:rPr>
              <w:t>媒介发布准点公交线路的运行状态、到站时间等信息</w:t>
            </w:r>
            <w:r>
              <w:rPr>
                <w:rFonts w:ascii="仿宋_GB2312" w:eastAsia="仿宋_GB2312" w:hAnsi="等线" w:cs="宋体" w:hint="eastAsia"/>
                <w:kern w:val="0"/>
                <w:szCs w:val="21"/>
              </w:rPr>
              <w:t>，打造准点公交。</w:t>
            </w:r>
          </w:p>
          <w:p w14:paraId="2B490C89"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实施城</w:t>
            </w:r>
            <w:r>
              <w:rPr>
                <w:rFonts w:ascii="仿宋_GB2312" w:eastAsia="仿宋_GB2312" w:hAnsi="等线" w:cs="宋体" w:hint="eastAsia"/>
                <w:kern w:val="0"/>
                <w:szCs w:val="21"/>
              </w:rPr>
              <w:t>市主干道综合提升改造，融入商业、自然景观、人文特色等元素，打造城市活力街区。</w:t>
            </w:r>
          </w:p>
          <w:p w14:paraId="2C72B1EC"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以绿</w:t>
            </w:r>
            <w:r>
              <w:rPr>
                <w:rFonts w:ascii="仿宋_GB2312" w:eastAsia="仿宋_GB2312" w:hAnsi="等线" w:cs="宋体" w:hint="eastAsia"/>
                <w:kern w:val="0"/>
                <w:szCs w:val="21"/>
              </w:rPr>
              <w:t>道串联公共开放空间，引进文创等多种业态，打造消费新场景，发展“绿道经济”，推动绿道生态价值转化。</w:t>
            </w:r>
          </w:p>
        </w:tc>
        <w:tc>
          <w:tcPr>
            <w:tcW w:w="1159" w:type="pct"/>
            <w:vAlign w:val="center"/>
          </w:tcPr>
          <w:p w14:paraId="47206F85"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实</w:t>
            </w:r>
            <w:r>
              <w:rPr>
                <w:rFonts w:ascii="仿宋_GB2312" w:eastAsia="仿宋_GB2312" w:hAnsi="等线" w:cs="宋体" w:hint="eastAsia"/>
                <w:kern w:val="0"/>
                <w:szCs w:val="21"/>
              </w:rPr>
              <w:t>现“地铁接驳零死角”</w:t>
            </w:r>
            <w:r>
              <w:rPr>
                <w:rFonts w:ascii="仿宋_GB2312" w:eastAsia="仿宋_GB2312" w:hAnsi="等线" w:cs="宋体" w:hint="eastAsia"/>
                <w:kern w:val="0"/>
                <w:szCs w:val="21"/>
              </w:rPr>
              <w:t>，</w:t>
            </w:r>
            <w:r>
              <w:rPr>
                <w:rFonts w:ascii="仿宋_GB2312" w:eastAsia="仿宋_GB2312" w:hAnsi="等线" w:cs="宋体" w:hint="eastAsia"/>
                <w:kern w:val="0"/>
                <w:szCs w:val="21"/>
              </w:rPr>
              <w:t>打造了</w:t>
            </w:r>
            <w:r>
              <w:rPr>
                <w:rFonts w:ascii="Times New Roman" w:eastAsia="仿宋_GB2312" w:hAnsi="Times New Roman" w:hint="eastAsia"/>
                <w:kern w:val="0"/>
                <w:szCs w:val="21"/>
              </w:rPr>
              <w:t>36</w:t>
            </w:r>
            <w:r>
              <w:rPr>
                <w:rFonts w:ascii="仿宋_GB2312" w:eastAsia="仿宋_GB2312" w:hAnsi="等线" w:cs="宋体" w:hint="eastAsia"/>
                <w:kern w:val="0"/>
                <w:szCs w:val="21"/>
              </w:rPr>
              <w:t>条准点公交线路，车辆到站误差控制在</w:t>
            </w:r>
            <w:r>
              <w:rPr>
                <w:rFonts w:ascii="Times New Roman" w:eastAsia="仿宋_GB2312" w:hAnsi="Times New Roman" w:hint="eastAsia"/>
                <w:kern w:val="0"/>
                <w:szCs w:val="21"/>
              </w:rPr>
              <w:t>30</w:t>
            </w:r>
            <w:r>
              <w:rPr>
                <w:rFonts w:ascii="仿宋_GB2312" w:eastAsia="仿宋_GB2312" w:hAnsi="等线" w:cs="宋体" w:hint="eastAsia"/>
                <w:kern w:val="0"/>
                <w:szCs w:val="21"/>
              </w:rPr>
              <w:t>秒以内。</w:t>
            </w:r>
          </w:p>
          <w:p w14:paraId="4263116A"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基本形成以天府大道、</w:t>
            </w:r>
            <w:proofErr w:type="gramStart"/>
            <w:r>
              <w:rPr>
                <w:rFonts w:ascii="仿宋_GB2312" w:eastAsia="仿宋_GB2312" w:hAnsi="等线" w:cs="宋体" w:hint="eastAsia"/>
                <w:kern w:val="0"/>
                <w:szCs w:val="21"/>
              </w:rPr>
              <w:t>正公路</w:t>
            </w:r>
            <w:proofErr w:type="gramEnd"/>
            <w:r>
              <w:rPr>
                <w:rFonts w:ascii="仿宋_GB2312" w:eastAsia="仿宋_GB2312" w:hAnsi="等线" w:cs="宋体" w:hint="eastAsia"/>
                <w:kern w:val="0"/>
                <w:szCs w:val="21"/>
              </w:rPr>
              <w:t>等为骨架的多层级、生态化、便捷化的“六纵六横”城市交通网络，打造了华阳街道滨河路二段、</w:t>
            </w:r>
            <w:proofErr w:type="gramStart"/>
            <w:r>
              <w:rPr>
                <w:rFonts w:ascii="仿宋_GB2312" w:eastAsia="仿宋_GB2312" w:hAnsi="等线" w:cs="宋体" w:hint="eastAsia"/>
                <w:kern w:val="0"/>
                <w:szCs w:val="21"/>
              </w:rPr>
              <w:t>菁蓉北</w:t>
            </w:r>
            <w:proofErr w:type="gramEnd"/>
            <w:r>
              <w:rPr>
                <w:rFonts w:ascii="仿宋_GB2312" w:eastAsia="仿宋_GB2312" w:hAnsi="等线" w:cs="宋体" w:hint="eastAsia"/>
                <w:kern w:val="0"/>
                <w:szCs w:val="21"/>
              </w:rPr>
              <w:t>二街等多条活力街道。</w:t>
            </w:r>
          </w:p>
          <w:p w14:paraId="6D9FF003"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3.</w:t>
            </w:r>
            <w:r>
              <w:rPr>
                <w:rFonts w:ascii="仿宋_GB2312" w:eastAsia="仿宋_GB2312" w:hAnsi="等线" w:cs="宋体" w:hint="eastAsia"/>
                <w:kern w:val="0"/>
                <w:szCs w:val="21"/>
              </w:rPr>
              <w:t>截至</w:t>
            </w:r>
            <w:r>
              <w:rPr>
                <w:rFonts w:ascii="Times New Roman" w:eastAsia="仿宋_GB2312" w:hAnsi="Times New Roman" w:hint="eastAsia"/>
                <w:kern w:val="0"/>
                <w:szCs w:val="21"/>
              </w:rPr>
              <w:t>2024</w:t>
            </w:r>
            <w:r>
              <w:rPr>
                <w:rFonts w:ascii="仿宋_GB2312" w:eastAsia="仿宋_GB2312" w:hAnsi="等线" w:cs="宋体" w:hint="eastAsia"/>
                <w:kern w:val="0"/>
                <w:szCs w:val="21"/>
              </w:rPr>
              <w:t>年底</w:t>
            </w:r>
            <w:r>
              <w:rPr>
                <w:rFonts w:ascii="仿宋_GB2312" w:eastAsia="仿宋_GB2312" w:hAnsi="等线" w:cs="宋体" w:hint="eastAsia"/>
                <w:kern w:val="0"/>
                <w:szCs w:val="21"/>
              </w:rPr>
              <w:t>，</w:t>
            </w:r>
            <w:r>
              <w:rPr>
                <w:rFonts w:ascii="仿宋_GB2312" w:eastAsia="仿宋_GB2312" w:hAnsi="等线" w:cs="宋体" w:hint="eastAsia"/>
                <w:kern w:val="0"/>
                <w:szCs w:val="21"/>
              </w:rPr>
              <w:t>累计建设绿道</w:t>
            </w:r>
            <w:r>
              <w:rPr>
                <w:rFonts w:ascii="Times New Roman" w:eastAsia="仿宋_GB2312" w:hAnsi="Times New Roman" w:hint="eastAsia"/>
                <w:kern w:val="0"/>
                <w:szCs w:val="21"/>
              </w:rPr>
              <w:t>427</w:t>
            </w:r>
            <w:r>
              <w:rPr>
                <w:rFonts w:ascii="仿宋_GB2312" w:eastAsia="仿宋_GB2312" w:hAnsi="等线" w:cs="宋体" w:hint="eastAsia"/>
                <w:kern w:val="0"/>
                <w:szCs w:val="21"/>
              </w:rPr>
              <w:t>公里，全面贯通“通勤圈”“生活圈”“商业圈”服务体系；完成生态设施投资近</w:t>
            </w:r>
            <w:r>
              <w:rPr>
                <w:rFonts w:ascii="Times New Roman" w:eastAsia="仿宋_GB2312" w:hAnsi="Times New Roman" w:hint="eastAsia"/>
                <w:kern w:val="0"/>
                <w:szCs w:val="21"/>
              </w:rPr>
              <w:t>400</w:t>
            </w:r>
            <w:r>
              <w:rPr>
                <w:rFonts w:ascii="仿宋_GB2312" w:eastAsia="仿宋_GB2312" w:hAnsi="等线" w:cs="宋体" w:hint="eastAsia"/>
                <w:kern w:val="0"/>
                <w:szCs w:val="21"/>
              </w:rPr>
              <w:t>亿元，带动产业投资</w:t>
            </w:r>
            <w:r>
              <w:rPr>
                <w:rFonts w:ascii="Times New Roman" w:eastAsia="仿宋_GB2312" w:hAnsi="Times New Roman" w:hint="eastAsia"/>
                <w:kern w:val="0"/>
                <w:szCs w:val="21"/>
              </w:rPr>
              <w:t>2800</w:t>
            </w:r>
            <w:r>
              <w:rPr>
                <w:rFonts w:ascii="仿宋_GB2312" w:eastAsia="仿宋_GB2312" w:hAnsi="等线" w:cs="宋体" w:hint="eastAsia"/>
                <w:kern w:val="0"/>
                <w:szCs w:val="21"/>
              </w:rPr>
              <w:t>亿元。</w:t>
            </w:r>
          </w:p>
        </w:tc>
        <w:tc>
          <w:tcPr>
            <w:tcW w:w="1117" w:type="pct"/>
            <w:vAlign w:val="center"/>
          </w:tcPr>
          <w:p w14:paraId="2BC7A17F"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《成都市交通运输局</w:t>
            </w:r>
            <w:r>
              <w:rPr>
                <w:rFonts w:ascii="仿宋_GB2312" w:eastAsia="仿宋_GB2312" w:hAnsi="等线" w:cs="宋体" w:hint="eastAsia"/>
                <w:kern w:val="0"/>
                <w:szCs w:val="21"/>
              </w:rPr>
              <w:t xml:space="preserve"> </w:t>
            </w:r>
            <w:r>
              <w:rPr>
                <w:rFonts w:ascii="仿宋_GB2312" w:eastAsia="仿宋_GB2312" w:hAnsi="等线" w:cs="宋体" w:hint="eastAsia"/>
                <w:kern w:val="0"/>
                <w:szCs w:val="21"/>
              </w:rPr>
              <w:t>成都市住房和城乡建设局关于印发</w:t>
            </w:r>
            <w:r>
              <w:rPr>
                <w:rFonts w:ascii="仿宋_GB2312" w:eastAsia="仿宋_GB2312" w:hAnsi="等线" w:cs="宋体" w:hint="eastAsia"/>
                <w:kern w:val="0"/>
                <w:szCs w:val="21"/>
              </w:rPr>
              <w:t>&lt;</w:t>
            </w:r>
            <w:r>
              <w:rPr>
                <w:rFonts w:ascii="仿宋_GB2312" w:eastAsia="仿宋_GB2312" w:hAnsi="等线" w:cs="宋体" w:hint="eastAsia"/>
                <w:kern w:val="0"/>
                <w:szCs w:val="21"/>
              </w:rPr>
              <w:t>成都市公交场站建设导则</w:t>
            </w:r>
            <w:r>
              <w:rPr>
                <w:rFonts w:ascii="仿宋_GB2312" w:eastAsia="仿宋_GB2312" w:hAnsi="仿宋_GB2312" w:cs="宋体" w:hint="eastAsia"/>
                <w:kern w:val="0"/>
                <w:szCs w:val="21"/>
              </w:rPr>
              <w:t>&gt;</w:t>
            </w:r>
            <w:r>
              <w:rPr>
                <w:rFonts w:ascii="仿宋_GB2312" w:eastAsia="仿宋_GB2312" w:hAnsi="等线" w:cs="宋体" w:hint="eastAsia"/>
                <w:kern w:val="0"/>
                <w:szCs w:val="21"/>
              </w:rPr>
              <w:t>的通知》</w:t>
            </w:r>
            <w:r>
              <w:rPr>
                <w:rFonts w:ascii="仿宋_GB2312" w:eastAsia="仿宋_GB2312" w:hAnsi="等线" w:cs="宋体" w:hint="eastAsia"/>
                <w:kern w:val="0"/>
                <w:szCs w:val="21"/>
              </w:rPr>
              <w:t>（</w:t>
            </w:r>
            <w:r>
              <w:rPr>
                <w:rFonts w:ascii="仿宋_GB2312" w:eastAsia="仿宋_GB2312" w:hAnsi="等线" w:cs="宋体" w:hint="eastAsia"/>
                <w:kern w:val="0"/>
                <w:szCs w:val="21"/>
              </w:rPr>
              <w:t>成交发〔</w:t>
            </w:r>
            <w:r>
              <w:rPr>
                <w:rFonts w:ascii="Times New Roman" w:eastAsia="仿宋_GB2312" w:hAnsi="Times New Roman" w:hint="eastAsia"/>
                <w:kern w:val="0"/>
                <w:szCs w:val="21"/>
              </w:rPr>
              <w:t>2024</w:t>
            </w:r>
            <w:r>
              <w:rPr>
                <w:rFonts w:ascii="仿宋_GB2312" w:eastAsia="仿宋_GB2312" w:hAnsi="等线" w:cs="宋体" w:hint="eastAsia"/>
                <w:kern w:val="0"/>
                <w:szCs w:val="21"/>
              </w:rPr>
              <w:t>〕</w:t>
            </w:r>
            <w:r>
              <w:rPr>
                <w:rFonts w:ascii="Times New Roman" w:eastAsia="仿宋_GB2312" w:hAnsi="Times New Roman" w:hint="eastAsia"/>
                <w:kern w:val="0"/>
                <w:szCs w:val="21"/>
              </w:rPr>
              <w:t>41</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p w14:paraId="248B4919"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方正小标宋简体" w:eastAsia="方正小标宋简体" w:hAnsi="方正小标宋简体" w:cs="方正小标宋简体" w:hint="eastAsia"/>
                <w:kern w:val="0"/>
                <w:szCs w:val="21"/>
              </w:rPr>
              <w:t>.</w:t>
            </w:r>
            <w:r>
              <w:rPr>
                <w:rFonts w:ascii="仿宋_GB2312" w:eastAsia="仿宋_GB2312" w:hAnsi="仿宋_GB2312" w:cs="仿宋_GB2312" w:hint="eastAsia"/>
                <w:kern w:val="0"/>
                <w:szCs w:val="21"/>
              </w:rPr>
              <w:t>《</w:t>
            </w:r>
            <w:r>
              <w:rPr>
                <w:rFonts w:ascii="仿宋_GB2312" w:eastAsia="仿宋_GB2312" w:hAnsi="等线" w:cs="宋体" w:hint="eastAsia"/>
                <w:kern w:val="0"/>
                <w:szCs w:val="21"/>
              </w:rPr>
              <w:t>成都天府绿道白皮书》</w:t>
            </w:r>
            <w:r>
              <w:rPr>
                <w:rFonts w:ascii="仿宋_GB2312" w:eastAsia="仿宋_GB2312" w:hAnsi="等线" w:cs="宋体" w:hint="eastAsia"/>
                <w:kern w:val="0"/>
                <w:szCs w:val="21"/>
              </w:rPr>
              <w:t>（成都市公园城市建设管理局</w:t>
            </w:r>
            <w:r>
              <w:rPr>
                <w:rFonts w:ascii="Times New Roman" w:eastAsia="仿宋_GB2312" w:hAnsi="Times New Roman"/>
                <w:kern w:val="0"/>
                <w:szCs w:val="21"/>
              </w:rPr>
              <w:t>2023</w:t>
            </w:r>
            <w:r>
              <w:rPr>
                <w:rFonts w:ascii="仿宋_GB2312" w:eastAsia="仿宋_GB2312" w:hAnsi="等线" w:cs="宋体" w:hint="eastAsia"/>
                <w:kern w:val="0"/>
                <w:szCs w:val="21"/>
              </w:rPr>
              <w:t>年</w:t>
            </w:r>
            <w:r>
              <w:rPr>
                <w:rFonts w:ascii="Times New Roman" w:eastAsia="仿宋_GB2312" w:hAnsi="Times New Roman"/>
                <w:kern w:val="0"/>
                <w:szCs w:val="21"/>
              </w:rPr>
              <w:t>4</w:t>
            </w:r>
            <w:r>
              <w:rPr>
                <w:rFonts w:ascii="仿宋_GB2312" w:eastAsia="仿宋_GB2312" w:hAnsi="等线" w:cs="宋体" w:hint="eastAsia"/>
                <w:kern w:val="0"/>
                <w:szCs w:val="21"/>
              </w:rPr>
              <w:t>月</w:t>
            </w:r>
            <w:r>
              <w:rPr>
                <w:rFonts w:ascii="仿宋_GB2312" w:eastAsia="仿宋_GB2312" w:hAnsi="等线" w:cs="宋体" w:hint="eastAsia"/>
                <w:kern w:val="0"/>
                <w:szCs w:val="21"/>
              </w:rPr>
              <w:t>发布）。</w:t>
            </w:r>
          </w:p>
          <w:p w14:paraId="0E801442"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hint="eastAsia"/>
                <w:kern w:val="0"/>
                <w:szCs w:val="21"/>
              </w:rPr>
              <w:t>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w:t>
            </w:r>
            <w:r>
              <w:rPr>
                <w:rFonts w:ascii="仿宋_GB2312" w:eastAsia="仿宋_GB2312" w:hAnsi="等线" w:cs="宋体" w:hint="eastAsia"/>
                <w:kern w:val="0"/>
                <w:szCs w:val="21"/>
              </w:rPr>
              <w:t>国家发展改革委</w:t>
            </w:r>
            <w:r>
              <w:rPr>
                <w:rFonts w:ascii="仿宋_GB2312" w:eastAsia="仿宋_GB2312" w:hAnsi="等线" w:cs="宋体" w:hint="eastAsia"/>
                <w:kern w:val="0"/>
                <w:szCs w:val="21"/>
              </w:rPr>
              <w:t xml:space="preserve"> </w:t>
            </w:r>
            <w:r>
              <w:rPr>
                <w:rFonts w:ascii="仿宋_GB2312" w:eastAsia="仿宋_GB2312" w:hAnsi="等线" w:cs="宋体" w:hint="eastAsia"/>
                <w:kern w:val="0"/>
                <w:szCs w:val="21"/>
              </w:rPr>
              <w:t>自然资源部</w:t>
            </w:r>
            <w:r>
              <w:rPr>
                <w:rFonts w:ascii="仿宋_GB2312" w:eastAsia="仿宋_GB2312" w:hAnsi="等线" w:cs="宋体" w:hint="eastAsia"/>
                <w:kern w:val="0"/>
                <w:szCs w:val="21"/>
              </w:rPr>
              <w:t xml:space="preserve"> </w:t>
            </w:r>
            <w:r>
              <w:rPr>
                <w:rFonts w:ascii="仿宋_GB2312" w:eastAsia="仿宋_GB2312" w:hAnsi="等线" w:cs="宋体" w:hint="eastAsia"/>
                <w:kern w:val="0"/>
                <w:szCs w:val="21"/>
              </w:rPr>
              <w:t>住房城乡建设部</w:t>
            </w:r>
            <w:r>
              <w:rPr>
                <w:rFonts w:ascii="仿宋_GB2312" w:eastAsia="仿宋_GB2312" w:hAnsi="等线" w:cs="宋体" w:hint="eastAsia"/>
                <w:kern w:val="0"/>
                <w:szCs w:val="21"/>
              </w:rPr>
              <w:t>关于印发</w:t>
            </w:r>
            <w:r>
              <w:rPr>
                <w:rFonts w:ascii="仿宋_GB2312" w:eastAsia="仿宋_GB2312" w:hAnsi="等线" w:cs="宋体" w:hint="eastAsia"/>
                <w:kern w:val="0"/>
                <w:szCs w:val="21"/>
              </w:rPr>
              <w:t>&lt;</w:t>
            </w:r>
            <w:r>
              <w:rPr>
                <w:rFonts w:ascii="仿宋_GB2312" w:eastAsia="仿宋_GB2312" w:hAnsi="等线" w:cs="宋体" w:hint="eastAsia"/>
                <w:kern w:val="0"/>
                <w:szCs w:val="21"/>
              </w:rPr>
              <w:t>成都建设</w:t>
            </w:r>
            <w:proofErr w:type="gramStart"/>
            <w:r>
              <w:rPr>
                <w:rFonts w:ascii="仿宋_GB2312" w:eastAsia="仿宋_GB2312" w:hAnsi="等线" w:cs="宋体" w:hint="eastAsia"/>
                <w:kern w:val="0"/>
                <w:szCs w:val="21"/>
              </w:rPr>
              <w:t>践行</w:t>
            </w:r>
            <w:proofErr w:type="gramEnd"/>
            <w:r>
              <w:rPr>
                <w:rFonts w:ascii="仿宋_GB2312" w:eastAsia="仿宋_GB2312" w:hAnsi="等线" w:cs="宋体" w:hint="eastAsia"/>
                <w:kern w:val="0"/>
                <w:szCs w:val="21"/>
              </w:rPr>
              <w:t>新发展理念的公园城市示范区总体方案</w:t>
            </w:r>
            <w:r>
              <w:rPr>
                <w:rFonts w:ascii="仿宋_GB2312" w:eastAsia="仿宋_GB2312" w:hAnsi="等线" w:cs="宋体" w:hint="eastAsia"/>
                <w:kern w:val="0"/>
                <w:szCs w:val="21"/>
              </w:rPr>
              <w:t>&gt;</w:t>
            </w:r>
            <w:r>
              <w:rPr>
                <w:rFonts w:ascii="仿宋_GB2312" w:eastAsia="仿宋_GB2312" w:hAnsi="等线" w:cs="宋体" w:hint="eastAsia"/>
                <w:kern w:val="0"/>
                <w:szCs w:val="21"/>
              </w:rPr>
              <w:t>的通知》（</w:t>
            </w:r>
            <w:proofErr w:type="gramStart"/>
            <w:r>
              <w:rPr>
                <w:rFonts w:ascii="仿宋_GB2312" w:eastAsia="仿宋_GB2312" w:hAnsi="等线" w:cs="宋体" w:hint="eastAsia"/>
                <w:kern w:val="0"/>
                <w:szCs w:val="21"/>
              </w:rPr>
              <w:t>发改规划</w:t>
            </w:r>
            <w:proofErr w:type="gramEnd"/>
            <w:r>
              <w:rPr>
                <w:rFonts w:ascii="仿宋_GB2312" w:eastAsia="仿宋_GB2312" w:hAnsi="等线" w:cs="宋体" w:hint="eastAsia"/>
                <w:kern w:val="0"/>
                <w:szCs w:val="21"/>
              </w:rPr>
              <w:t>〔</w:t>
            </w:r>
            <w:r>
              <w:rPr>
                <w:rFonts w:ascii="Times New Roman" w:eastAsia="仿宋_GB2312" w:hAnsi="Times New Roman"/>
                <w:kern w:val="0"/>
                <w:szCs w:val="21"/>
              </w:rPr>
              <w:t>2022</w:t>
            </w:r>
            <w:r>
              <w:rPr>
                <w:rFonts w:ascii="仿宋_GB2312" w:eastAsia="仿宋_GB2312" w:hAnsi="等线" w:cs="宋体" w:hint="eastAsia"/>
                <w:kern w:val="0"/>
                <w:szCs w:val="21"/>
              </w:rPr>
              <w:t>〕</w:t>
            </w:r>
            <w:r>
              <w:rPr>
                <w:rFonts w:ascii="Times New Roman" w:eastAsia="仿宋_GB2312" w:hAnsi="Times New Roman" w:hint="eastAsia"/>
                <w:kern w:val="0"/>
                <w:szCs w:val="21"/>
              </w:rPr>
              <w:t>332</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p w14:paraId="6295E916"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4</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w:t>
            </w:r>
            <w:r>
              <w:rPr>
                <w:rFonts w:ascii="仿宋_GB2312" w:eastAsia="仿宋_GB2312" w:hAnsi="等线" w:cs="宋体" w:hint="eastAsia"/>
                <w:kern w:val="0"/>
                <w:szCs w:val="21"/>
              </w:rPr>
              <w:t>四川天府新区公园城市标准化综合试点工作领导小组办公室</w:t>
            </w:r>
            <w:r>
              <w:rPr>
                <w:rFonts w:ascii="仿宋_GB2312" w:eastAsia="仿宋_GB2312" w:hAnsi="等线" w:cs="宋体" w:hint="eastAsia"/>
                <w:kern w:val="0"/>
                <w:szCs w:val="21"/>
                <w:shd w:val="clear" w:color="auto" w:fill="FFFFFF"/>
              </w:rPr>
              <w:t>关于印发</w:t>
            </w:r>
            <w:r>
              <w:rPr>
                <w:rFonts w:ascii="仿宋_GB2312" w:eastAsia="仿宋_GB2312" w:hAnsi="仿宋_GB2312" w:cs="宋体" w:hint="eastAsia"/>
                <w:kern w:val="0"/>
                <w:szCs w:val="21"/>
                <w:shd w:val="clear" w:color="auto" w:fill="FFFFFF"/>
              </w:rPr>
              <w:t>&lt;</w:t>
            </w:r>
            <w:r>
              <w:rPr>
                <w:rFonts w:ascii="仿宋_GB2312" w:eastAsia="仿宋_GB2312" w:hAnsi="等线" w:cs="宋体" w:hint="eastAsia"/>
                <w:kern w:val="0"/>
                <w:szCs w:val="21"/>
              </w:rPr>
              <w:t>四川天府新区公园城市标准体系（</w:t>
            </w:r>
            <w:r>
              <w:rPr>
                <w:rFonts w:ascii="Times New Roman" w:eastAsia="仿宋_GB2312" w:hAnsi="Times New Roman"/>
                <w:kern w:val="0"/>
                <w:szCs w:val="21"/>
              </w:rPr>
              <w:t>2.0</w:t>
            </w:r>
            <w:r>
              <w:rPr>
                <w:rFonts w:ascii="仿宋_GB2312" w:eastAsia="仿宋_GB2312" w:hAnsi="等线" w:cs="宋体" w:hint="eastAsia"/>
                <w:kern w:val="0"/>
                <w:szCs w:val="21"/>
              </w:rPr>
              <w:t>版）</w:t>
            </w:r>
            <w:r>
              <w:rPr>
                <w:rFonts w:ascii="仿宋_GB2312" w:eastAsia="仿宋_GB2312" w:hAnsi="等线" w:cs="宋体" w:hint="eastAsia"/>
                <w:kern w:val="0"/>
                <w:szCs w:val="21"/>
              </w:rPr>
              <w:t>&gt;</w:t>
            </w:r>
            <w:r>
              <w:rPr>
                <w:rFonts w:ascii="仿宋_GB2312" w:eastAsia="仿宋_GB2312" w:hAnsi="等线" w:cs="宋体" w:hint="eastAsia"/>
                <w:kern w:val="0"/>
                <w:szCs w:val="21"/>
              </w:rPr>
              <w:t>的通知》（川天标试办发〔</w:t>
            </w:r>
            <w:r>
              <w:rPr>
                <w:rFonts w:ascii="Times New Roman" w:eastAsia="仿宋_GB2312" w:hAnsi="Times New Roman"/>
                <w:kern w:val="0"/>
                <w:szCs w:val="21"/>
              </w:rPr>
              <w:t>2023</w:t>
            </w:r>
            <w:r>
              <w:rPr>
                <w:rFonts w:ascii="仿宋_GB2312" w:eastAsia="仿宋_GB2312" w:hAnsi="等线" w:cs="宋体" w:hint="eastAsia"/>
                <w:kern w:val="0"/>
                <w:szCs w:val="21"/>
              </w:rPr>
              <w:t>〕</w:t>
            </w:r>
            <w:r>
              <w:rPr>
                <w:rFonts w:ascii="Times New Roman" w:eastAsia="仿宋_GB2312" w:hAnsi="Times New Roman"/>
                <w:kern w:val="0"/>
                <w:szCs w:val="21"/>
              </w:rPr>
              <w:t>6</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tc>
        <w:tc>
          <w:tcPr>
            <w:tcW w:w="354" w:type="pct"/>
            <w:vAlign w:val="center"/>
          </w:tcPr>
          <w:p w14:paraId="2C1BEB47"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推动公园城市交通绿色发展</w:t>
            </w:r>
          </w:p>
        </w:tc>
        <w:tc>
          <w:tcPr>
            <w:tcW w:w="230" w:type="pct"/>
            <w:vAlign w:val="center"/>
          </w:tcPr>
          <w:p w14:paraId="461DC70D"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四川省交通运输厅</w:t>
            </w:r>
          </w:p>
        </w:tc>
      </w:tr>
      <w:tr w:rsidR="00000000" w14:paraId="58BA1670" w14:textId="77777777" w:rsidTr="00E25F09">
        <w:trPr>
          <w:trHeight w:val="227"/>
        </w:trPr>
        <w:tc>
          <w:tcPr>
            <w:tcW w:w="164" w:type="pct"/>
            <w:noWrap/>
            <w:vAlign w:val="center"/>
          </w:tcPr>
          <w:p w14:paraId="26D1418F"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10</w:t>
            </w:r>
          </w:p>
        </w:tc>
        <w:tc>
          <w:tcPr>
            <w:tcW w:w="388" w:type="pct"/>
            <w:vAlign w:val="center"/>
          </w:tcPr>
          <w:p w14:paraId="44CCE071" w14:textId="77777777" w:rsidR="003610C3" w:rsidRDefault="003610C3">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提高船舶岸电使用便利化水平</w:t>
            </w:r>
          </w:p>
        </w:tc>
        <w:tc>
          <w:tcPr>
            <w:tcW w:w="1588" w:type="pct"/>
            <w:vAlign w:val="center"/>
          </w:tcPr>
          <w:p w14:paraId="02CB328F"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开发国产化远洋船舶大功率交流岸电系统</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突破船舶</w:t>
            </w:r>
            <w:r>
              <w:rPr>
                <w:rFonts w:ascii="仿宋_GB2312" w:eastAsia="仿宋_GB2312" w:hAnsi="等线" w:cs="宋体" w:hint="eastAsia"/>
                <w:kern w:val="0"/>
                <w:szCs w:val="21"/>
              </w:rPr>
              <w:t>岸电连接无扰动</w:t>
            </w:r>
            <w:proofErr w:type="gramStart"/>
            <w:r>
              <w:rPr>
                <w:rFonts w:ascii="仿宋_GB2312" w:eastAsia="仿宋_GB2312" w:hAnsi="等线" w:cs="宋体" w:hint="eastAsia"/>
                <w:kern w:val="0"/>
                <w:szCs w:val="21"/>
              </w:rPr>
              <w:t>不</w:t>
            </w:r>
            <w:proofErr w:type="gramEnd"/>
            <w:r>
              <w:rPr>
                <w:rFonts w:ascii="仿宋_GB2312" w:eastAsia="仿宋_GB2312" w:hAnsi="等线" w:cs="宋体" w:hint="eastAsia"/>
                <w:kern w:val="0"/>
                <w:szCs w:val="21"/>
              </w:rPr>
              <w:t>断电切换、中压综合保护、电缆恒张力控制等技术难题。</w:t>
            </w:r>
          </w:p>
          <w:p w14:paraId="485F53D1"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研</w:t>
            </w:r>
            <w:r>
              <w:rPr>
                <w:rFonts w:ascii="仿宋_GB2312" w:eastAsia="仿宋_GB2312" w:hAnsi="等线" w:cs="宋体" w:hint="eastAsia"/>
                <w:kern w:val="0"/>
                <w:szCs w:val="21"/>
              </w:rPr>
              <w:t>发码头岸电接插系统，应用智能模块、机</w:t>
            </w:r>
            <w:r>
              <w:rPr>
                <w:rFonts w:ascii="仿宋_GB2312" w:eastAsia="仿宋_GB2312" w:hAnsi="等线" w:cs="宋体" w:hint="eastAsia"/>
                <w:kern w:val="0"/>
                <w:szCs w:val="21"/>
              </w:rPr>
              <w:lastRenderedPageBreak/>
              <w:t>器视觉、自动控制等先进技术</w:t>
            </w:r>
            <w:r>
              <w:rPr>
                <w:rFonts w:ascii="仿宋_GB2312" w:eastAsia="仿宋_GB2312" w:hAnsi="等线" w:cs="宋体" w:hint="eastAsia"/>
                <w:kern w:val="0"/>
                <w:szCs w:val="21"/>
              </w:rPr>
              <w:t>,</w:t>
            </w:r>
            <w:r>
              <w:rPr>
                <w:rFonts w:ascii="仿宋_GB2312" w:eastAsia="仿宋_GB2312" w:hAnsi="等线" w:cs="宋体" w:hint="eastAsia"/>
                <w:kern w:val="0"/>
                <w:szCs w:val="21"/>
              </w:rPr>
              <w:t>研发岸电电缆连接器自动化连接装置。</w:t>
            </w:r>
          </w:p>
          <w:p w14:paraId="0C1F57CA"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推动</w:t>
            </w:r>
            <w:r>
              <w:rPr>
                <w:rFonts w:ascii="仿宋_GB2312" w:eastAsia="仿宋_GB2312" w:hAnsi="等线" w:cs="宋体" w:hint="eastAsia"/>
                <w:kern w:val="0"/>
                <w:szCs w:val="21"/>
              </w:rPr>
              <w:t>岸电管理智慧化，建成具备运行情况远程实时监控、故障快速排查等功能的监控及运维系统。</w:t>
            </w:r>
          </w:p>
          <w:p w14:paraId="2977A937"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4</w:t>
            </w:r>
            <w:r>
              <w:rPr>
                <w:rFonts w:ascii="仿宋_GB2312" w:eastAsia="仿宋_GB2312" w:hAnsi="仿宋_GB2312" w:cs="仿宋_GB2312" w:hint="eastAsia"/>
                <w:kern w:val="0"/>
                <w:szCs w:val="21"/>
              </w:rPr>
              <w:t>.</w:t>
            </w:r>
            <w:r>
              <w:rPr>
                <w:rFonts w:ascii="仿宋_GB2312" w:eastAsia="仿宋_GB2312" w:hAnsi="等线" w:cs="宋体" w:hint="eastAsia"/>
                <w:kern w:val="0"/>
                <w:szCs w:val="21"/>
              </w:rPr>
              <w:t>建立定期交流机制，研讨解决岸电使用过程中的问题；自有码头对自有船队实施综合用电成本不高于船舶发电成本的优惠政策，并制定岸电管理规范，推动船舶使用岸电。</w:t>
            </w:r>
          </w:p>
        </w:tc>
        <w:tc>
          <w:tcPr>
            <w:tcW w:w="1159" w:type="pct"/>
            <w:vAlign w:val="center"/>
          </w:tcPr>
          <w:p w14:paraId="6EA36BBC"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lastRenderedPageBreak/>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推动</w:t>
            </w:r>
            <w:r>
              <w:rPr>
                <w:rFonts w:ascii="仿宋_GB2312" w:eastAsia="仿宋_GB2312" w:hAnsi="等线" w:cs="宋体" w:hint="eastAsia"/>
                <w:kern w:val="0"/>
                <w:szCs w:val="21"/>
              </w:rPr>
              <w:t>国外相关产品价格下降约</w:t>
            </w:r>
            <w:r>
              <w:rPr>
                <w:rFonts w:ascii="Times New Roman" w:eastAsia="仿宋_GB2312" w:hAnsi="Times New Roman"/>
                <w:kern w:val="0"/>
                <w:szCs w:val="21"/>
              </w:rPr>
              <w:t>40%,</w:t>
            </w:r>
            <w:r>
              <w:rPr>
                <w:rFonts w:ascii="Times New Roman" w:eastAsia="仿宋_GB2312" w:hAnsi="Times New Roman"/>
                <w:kern w:val="0"/>
                <w:szCs w:val="21"/>
              </w:rPr>
              <w:t>有</w:t>
            </w:r>
            <w:r>
              <w:rPr>
                <w:rFonts w:ascii="仿宋_GB2312" w:eastAsia="仿宋_GB2312" w:hAnsi="等线" w:cs="宋体" w:hint="eastAsia"/>
                <w:kern w:val="0"/>
                <w:szCs w:val="21"/>
              </w:rPr>
              <w:t>效降低岸电设备采购成本。</w:t>
            </w:r>
          </w:p>
          <w:p w14:paraId="0E68F373"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实现靠港船舶与码头的</w:t>
            </w:r>
            <w:proofErr w:type="gramStart"/>
            <w:r>
              <w:rPr>
                <w:rFonts w:ascii="仿宋_GB2312" w:eastAsia="仿宋_GB2312" w:hAnsi="等线" w:cs="宋体" w:hint="eastAsia"/>
                <w:kern w:val="0"/>
                <w:szCs w:val="21"/>
              </w:rPr>
              <w:t>无人化</w:t>
            </w:r>
            <w:proofErr w:type="gramEnd"/>
            <w:r>
              <w:rPr>
                <w:rFonts w:ascii="仿宋_GB2312" w:eastAsia="仿宋_GB2312" w:hAnsi="等线" w:cs="宋体" w:hint="eastAsia"/>
                <w:kern w:val="0"/>
                <w:szCs w:val="21"/>
              </w:rPr>
              <w:lastRenderedPageBreak/>
              <w:t>岸电自动连接。</w:t>
            </w:r>
          </w:p>
          <w:p w14:paraId="6B5048D5"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实现</w:t>
            </w:r>
            <w:proofErr w:type="gramStart"/>
            <w:r>
              <w:rPr>
                <w:rFonts w:ascii="仿宋_GB2312" w:eastAsia="仿宋_GB2312" w:hAnsi="等线" w:cs="宋体" w:hint="eastAsia"/>
                <w:kern w:val="0"/>
                <w:szCs w:val="21"/>
              </w:rPr>
              <w:t>对船端岸电</w:t>
            </w:r>
            <w:proofErr w:type="gramEnd"/>
            <w:r>
              <w:rPr>
                <w:rFonts w:ascii="仿宋_GB2312" w:eastAsia="仿宋_GB2312" w:hAnsi="等线" w:cs="宋体" w:hint="eastAsia"/>
                <w:kern w:val="0"/>
                <w:szCs w:val="21"/>
              </w:rPr>
              <w:t>设备在手机端远程监控</w:t>
            </w:r>
            <w:r>
              <w:rPr>
                <w:rFonts w:ascii="仿宋_GB2312" w:eastAsia="仿宋_GB2312" w:hAnsi="等线" w:cs="宋体" w:hint="eastAsia"/>
                <w:kern w:val="0"/>
                <w:szCs w:val="21"/>
              </w:rPr>
              <w:t>，</w:t>
            </w:r>
            <w:r>
              <w:rPr>
                <w:rFonts w:ascii="仿宋_GB2312" w:eastAsia="仿宋_GB2312" w:hAnsi="等线" w:cs="宋体" w:hint="eastAsia"/>
                <w:kern w:val="0"/>
                <w:szCs w:val="21"/>
              </w:rPr>
              <w:t>应用终端数超过</w:t>
            </w:r>
            <w:r>
              <w:rPr>
                <w:rFonts w:ascii="Times New Roman" w:eastAsia="仿宋_GB2312" w:hAnsi="Times New Roman"/>
                <w:kern w:val="0"/>
                <w:szCs w:val="21"/>
              </w:rPr>
              <w:t>200</w:t>
            </w:r>
            <w:r>
              <w:rPr>
                <w:rFonts w:ascii="仿宋_GB2312" w:eastAsia="仿宋_GB2312" w:hAnsi="等线" w:cs="宋体" w:hint="eastAsia"/>
                <w:kern w:val="0"/>
                <w:szCs w:val="21"/>
              </w:rPr>
              <w:t>个。</w:t>
            </w:r>
          </w:p>
          <w:p w14:paraId="02070D37"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4</w:t>
            </w:r>
            <w:r>
              <w:rPr>
                <w:rFonts w:ascii="仿宋_GB2312" w:eastAsia="仿宋_GB2312" w:hAnsi="等线" w:cs="宋体" w:hint="eastAsia"/>
                <w:kern w:val="0"/>
                <w:szCs w:val="21"/>
              </w:rPr>
              <w:t>.</w:t>
            </w:r>
            <w:r>
              <w:rPr>
                <w:rFonts w:ascii="仿宋_GB2312" w:eastAsia="仿宋_GB2312" w:hAnsi="等线" w:cs="宋体" w:hint="eastAsia"/>
                <w:kern w:val="0"/>
                <w:szCs w:val="21"/>
              </w:rPr>
              <w:t>集团下属企业累计使用岸电从</w:t>
            </w:r>
            <w:r>
              <w:rPr>
                <w:rFonts w:ascii="Times New Roman" w:eastAsia="仿宋_GB2312" w:hAnsi="Times New Roman"/>
                <w:kern w:val="0"/>
                <w:szCs w:val="21"/>
              </w:rPr>
              <w:t>2021</w:t>
            </w:r>
            <w:r>
              <w:rPr>
                <w:rFonts w:ascii="Times New Roman" w:eastAsia="仿宋_GB2312" w:hAnsi="Times New Roman"/>
                <w:kern w:val="0"/>
                <w:szCs w:val="21"/>
              </w:rPr>
              <w:t>年</w:t>
            </w:r>
            <w:r>
              <w:rPr>
                <w:rFonts w:ascii="Times New Roman" w:eastAsia="仿宋_GB2312" w:hAnsi="Times New Roman"/>
                <w:kern w:val="0"/>
                <w:szCs w:val="21"/>
              </w:rPr>
              <w:t>5000</w:t>
            </w:r>
            <w:r>
              <w:rPr>
                <w:rFonts w:ascii="Times New Roman" w:eastAsia="仿宋_GB2312" w:hAnsi="Times New Roman"/>
                <w:kern w:val="0"/>
                <w:szCs w:val="21"/>
              </w:rPr>
              <w:t>万千瓦时提升到</w:t>
            </w:r>
            <w:r>
              <w:rPr>
                <w:rFonts w:ascii="Times New Roman" w:eastAsia="仿宋_GB2312" w:hAnsi="Times New Roman"/>
                <w:kern w:val="0"/>
                <w:szCs w:val="21"/>
              </w:rPr>
              <w:t>2024</w:t>
            </w:r>
            <w:r>
              <w:rPr>
                <w:rFonts w:ascii="Times New Roman" w:eastAsia="仿宋_GB2312" w:hAnsi="Times New Roman"/>
                <w:kern w:val="0"/>
                <w:szCs w:val="21"/>
              </w:rPr>
              <w:t>年超</w:t>
            </w:r>
            <w:r>
              <w:rPr>
                <w:rFonts w:ascii="Times New Roman" w:eastAsia="仿宋_GB2312" w:hAnsi="Times New Roman"/>
                <w:kern w:val="0"/>
                <w:szCs w:val="21"/>
              </w:rPr>
              <w:t>1.2</w:t>
            </w:r>
            <w:r>
              <w:rPr>
                <w:rFonts w:ascii="Times New Roman" w:eastAsia="仿宋_GB2312" w:hAnsi="Times New Roman"/>
                <w:kern w:val="0"/>
                <w:szCs w:val="21"/>
              </w:rPr>
              <w:t>亿千瓦时</w:t>
            </w:r>
            <w:r>
              <w:rPr>
                <w:rFonts w:ascii="Times New Roman" w:eastAsia="仿宋_GB2312" w:hAnsi="Times New Roman"/>
                <w:kern w:val="0"/>
                <w:szCs w:val="21"/>
              </w:rPr>
              <w:t>,</w:t>
            </w:r>
            <w:r>
              <w:rPr>
                <w:rFonts w:ascii="Times New Roman" w:eastAsia="仿宋_GB2312" w:hAnsi="Times New Roman"/>
                <w:kern w:val="0"/>
                <w:szCs w:val="21"/>
              </w:rPr>
              <w:t>年均增长</w:t>
            </w:r>
            <w:r>
              <w:rPr>
                <w:rFonts w:ascii="Times New Roman" w:eastAsia="仿宋_GB2312" w:hAnsi="Times New Roman"/>
                <w:kern w:val="0"/>
                <w:szCs w:val="21"/>
              </w:rPr>
              <w:t>47%</w:t>
            </w:r>
            <w:r>
              <w:rPr>
                <w:rFonts w:ascii="仿宋_GB2312" w:eastAsia="仿宋_GB2312" w:hAnsi="等线" w:cs="宋体" w:hint="eastAsia"/>
                <w:kern w:val="0"/>
                <w:szCs w:val="21"/>
              </w:rPr>
              <w:t>。</w:t>
            </w:r>
          </w:p>
        </w:tc>
        <w:tc>
          <w:tcPr>
            <w:tcW w:w="1117" w:type="pct"/>
            <w:vAlign w:val="center"/>
          </w:tcPr>
          <w:p w14:paraId="6392B7F1"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lastRenderedPageBreak/>
              <w:t>1.</w:t>
            </w:r>
            <w:r>
              <w:rPr>
                <w:rFonts w:ascii="Times New Roman" w:eastAsia="仿宋_GB2312" w:hAnsi="Times New Roman"/>
                <w:kern w:val="0"/>
                <w:szCs w:val="21"/>
              </w:rPr>
              <w:t>一种船舶岸电船岸通讯网关的有效数据采信系统（</w:t>
            </w:r>
            <w:r>
              <w:rPr>
                <w:rFonts w:ascii="Times New Roman" w:eastAsia="仿宋_GB2312" w:hAnsi="Times New Roman"/>
                <w:kern w:val="0"/>
                <w:szCs w:val="21"/>
              </w:rPr>
              <w:t>ZL202321410073.9</w:t>
            </w:r>
            <w:r>
              <w:rPr>
                <w:rFonts w:ascii="Times New Roman" w:eastAsia="仿宋_GB2312" w:hAnsi="Times New Roman"/>
                <w:kern w:val="0"/>
                <w:szCs w:val="21"/>
              </w:rPr>
              <w:t>）</w:t>
            </w:r>
            <w:r>
              <w:rPr>
                <w:rFonts w:ascii="Times New Roman" w:eastAsia="仿宋_GB2312" w:hAnsi="Times New Roman" w:hint="eastAsia"/>
                <w:kern w:val="0"/>
                <w:szCs w:val="21"/>
              </w:rPr>
              <w:t>。</w:t>
            </w:r>
          </w:p>
          <w:p w14:paraId="0EA784E7"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2.</w:t>
            </w:r>
            <w:r>
              <w:rPr>
                <w:rFonts w:ascii="Times New Roman" w:eastAsia="仿宋_GB2312" w:hAnsi="Times New Roman"/>
                <w:kern w:val="0"/>
                <w:szCs w:val="21"/>
              </w:rPr>
              <w:t>一种船舶岸电船岸通讯网关的</w:t>
            </w:r>
            <w:r>
              <w:rPr>
                <w:rFonts w:ascii="Times New Roman" w:eastAsia="仿宋_GB2312" w:hAnsi="Times New Roman"/>
                <w:kern w:val="0"/>
                <w:szCs w:val="21"/>
              </w:rPr>
              <w:lastRenderedPageBreak/>
              <w:t>有效数据采信方法</w:t>
            </w:r>
            <w:r>
              <w:rPr>
                <w:rFonts w:ascii="Times New Roman" w:eastAsia="仿宋_GB2312" w:hAnsi="Times New Roman"/>
                <w:kern w:val="0"/>
                <w:szCs w:val="21"/>
              </w:rPr>
              <w:t>（</w:t>
            </w:r>
            <w:r>
              <w:rPr>
                <w:rFonts w:ascii="Times New Roman" w:eastAsia="仿宋_GB2312" w:hAnsi="Times New Roman"/>
                <w:kern w:val="0"/>
                <w:szCs w:val="21"/>
              </w:rPr>
              <w:t>ZL202310660190.9</w:t>
            </w:r>
            <w:r>
              <w:rPr>
                <w:rFonts w:ascii="Times New Roman" w:eastAsia="仿宋_GB2312" w:hAnsi="Times New Roman"/>
                <w:kern w:val="0"/>
                <w:szCs w:val="21"/>
              </w:rPr>
              <w:t>）</w:t>
            </w:r>
            <w:r>
              <w:rPr>
                <w:rFonts w:ascii="Times New Roman" w:eastAsia="仿宋_GB2312" w:hAnsi="Times New Roman" w:hint="eastAsia"/>
                <w:kern w:val="0"/>
                <w:szCs w:val="21"/>
              </w:rPr>
              <w:t>。</w:t>
            </w:r>
          </w:p>
          <w:p w14:paraId="4BA24F0F"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3.</w:t>
            </w:r>
            <w:r>
              <w:rPr>
                <w:rFonts w:ascii="Times New Roman" w:eastAsia="仿宋_GB2312" w:hAnsi="Times New Roman"/>
                <w:kern w:val="0"/>
                <w:szCs w:val="21"/>
              </w:rPr>
              <w:t>高压岸电集中监控系统</w:t>
            </w:r>
            <w:r>
              <w:rPr>
                <w:rFonts w:ascii="Times New Roman" w:eastAsia="仿宋_GB2312" w:hAnsi="Times New Roman"/>
                <w:kern w:val="0"/>
                <w:szCs w:val="21"/>
              </w:rPr>
              <w:t>（</w:t>
            </w:r>
            <w:r>
              <w:rPr>
                <w:rFonts w:ascii="Times New Roman" w:eastAsia="仿宋_GB2312" w:hAnsi="Times New Roman"/>
                <w:kern w:val="0"/>
                <w:szCs w:val="21"/>
              </w:rPr>
              <w:t>ZL202111292133.7</w:t>
            </w:r>
            <w:r>
              <w:rPr>
                <w:rFonts w:ascii="Times New Roman" w:eastAsia="仿宋_GB2312" w:hAnsi="Times New Roman"/>
                <w:kern w:val="0"/>
                <w:szCs w:val="21"/>
              </w:rPr>
              <w:t>）</w:t>
            </w:r>
            <w:r>
              <w:rPr>
                <w:rFonts w:ascii="Times New Roman" w:eastAsia="仿宋_GB2312" w:hAnsi="Times New Roman" w:hint="eastAsia"/>
                <w:kern w:val="0"/>
                <w:szCs w:val="21"/>
              </w:rPr>
              <w:t>。</w:t>
            </w:r>
          </w:p>
          <w:p w14:paraId="2CBFD4AF"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4.</w:t>
            </w:r>
            <w:r>
              <w:rPr>
                <w:rFonts w:ascii="Times New Roman" w:eastAsia="仿宋_GB2312" w:hAnsi="Times New Roman"/>
                <w:kern w:val="0"/>
                <w:szCs w:val="21"/>
              </w:rPr>
              <w:t>一种智能岸电系统及方案</w:t>
            </w:r>
            <w:r>
              <w:rPr>
                <w:rFonts w:ascii="Times New Roman" w:eastAsia="仿宋_GB2312" w:hAnsi="Times New Roman"/>
                <w:kern w:val="0"/>
                <w:szCs w:val="21"/>
              </w:rPr>
              <w:t>（</w:t>
            </w:r>
            <w:r>
              <w:rPr>
                <w:rFonts w:ascii="Times New Roman" w:eastAsia="仿宋_GB2312" w:hAnsi="Times New Roman"/>
                <w:kern w:val="0"/>
                <w:szCs w:val="21"/>
              </w:rPr>
              <w:t>ZL202111097554.4</w:t>
            </w:r>
            <w:r>
              <w:rPr>
                <w:rFonts w:ascii="Times New Roman" w:eastAsia="仿宋_GB2312" w:hAnsi="Times New Roman"/>
                <w:kern w:val="0"/>
                <w:szCs w:val="21"/>
              </w:rPr>
              <w:t>）</w:t>
            </w:r>
            <w:r>
              <w:rPr>
                <w:rFonts w:ascii="Times New Roman" w:eastAsia="仿宋_GB2312" w:hAnsi="Times New Roman" w:hint="eastAsia"/>
                <w:kern w:val="0"/>
                <w:szCs w:val="21"/>
              </w:rPr>
              <w:t>。</w:t>
            </w:r>
          </w:p>
          <w:p w14:paraId="564EF612"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5.</w:t>
            </w:r>
            <w:r>
              <w:rPr>
                <w:rFonts w:ascii="Times New Roman" w:eastAsia="仿宋_GB2312" w:hAnsi="Times New Roman"/>
                <w:kern w:val="0"/>
                <w:szCs w:val="21"/>
              </w:rPr>
              <w:t>岸电管理数字化平台</w:t>
            </w:r>
            <w:r>
              <w:rPr>
                <w:rFonts w:ascii="Times New Roman" w:eastAsia="仿宋_GB2312" w:hAnsi="Times New Roman"/>
                <w:kern w:val="0"/>
                <w:szCs w:val="21"/>
              </w:rPr>
              <w:t>V1.0</w:t>
            </w:r>
            <w:r>
              <w:rPr>
                <w:rFonts w:ascii="Times New Roman" w:eastAsia="仿宋_GB2312" w:hAnsi="Times New Roman" w:hint="eastAsia"/>
                <w:kern w:val="0"/>
                <w:szCs w:val="21"/>
              </w:rPr>
              <w:t>（</w:t>
            </w:r>
            <w:r>
              <w:rPr>
                <w:rFonts w:ascii="Times New Roman" w:eastAsia="仿宋_GB2312" w:hAnsi="Times New Roman"/>
                <w:kern w:val="0"/>
                <w:szCs w:val="21"/>
              </w:rPr>
              <w:t>登记号</w:t>
            </w:r>
            <w:r>
              <w:rPr>
                <w:rFonts w:ascii="Times New Roman" w:eastAsia="仿宋_GB2312" w:hAnsi="Times New Roman" w:hint="eastAsia"/>
                <w:kern w:val="0"/>
                <w:szCs w:val="21"/>
              </w:rPr>
              <w:t>：</w:t>
            </w:r>
            <w:r>
              <w:rPr>
                <w:rFonts w:ascii="Times New Roman" w:eastAsia="仿宋_GB2312" w:hAnsi="Times New Roman"/>
                <w:kern w:val="0"/>
                <w:szCs w:val="21"/>
              </w:rPr>
              <w:t>2024SR0146983</w:t>
            </w:r>
            <w:r>
              <w:rPr>
                <w:rFonts w:ascii="Times New Roman" w:eastAsia="仿宋_GB2312" w:hAnsi="Times New Roman"/>
                <w:kern w:val="0"/>
                <w:szCs w:val="21"/>
              </w:rPr>
              <w:t>）</w:t>
            </w:r>
            <w:r>
              <w:rPr>
                <w:rFonts w:ascii="Times New Roman" w:eastAsia="仿宋_GB2312" w:hAnsi="Times New Roman" w:hint="eastAsia"/>
                <w:kern w:val="0"/>
                <w:szCs w:val="21"/>
              </w:rPr>
              <w:t>。</w:t>
            </w:r>
          </w:p>
        </w:tc>
        <w:tc>
          <w:tcPr>
            <w:tcW w:w="354" w:type="pct"/>
            <w:vAlign w:val="center"/>
          </w:tcPr>
          <w:p w14:paraId="2E42E8BB"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lastRenderedPageBreak/>
              <w:t>绿色航运建设</w:t>
            </w:r>
          </w:p>
        </w:tc>
        <w:tc>
          <w:tcPr>
            <w:tcW w:w="230" w:type="pct"/>
            <w:vAlign w:val="center"/>
          </w:tcPr>
          <w:p w14:paraId="57E71FC1"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中国远洋海运集团</w:t>
            </w:r>
            <w:r>
              <w:rPr>
                <w:rFonts w:ascii="仿宋_GB2312" w:eastAsia="仿宋_GB2312" w:hAnsi="等线" w:cs="宋体" w:hint="eastAsia"/>
                <w:kern w:val="0"/>
                <w:szCs w:val="21"/>
              </w:rPr>
              <w:lastRenderedPageBreak/>
              <w:t>有限公司</w:t>
            </w:r>
          </w:p>
        </w:tc>
      </w:tr>
      <w:tr w:rsidR="00000000" w14:paraId="47D009F7" w14:textId="77777777" w:rsidTr="00E25F09">
        <w:trPr>
          <w:trHeight w:val="227"/>
        </w:trPr>
        <w:tc>
          <w:tcPr>
            <w:tcW w:w="164" w:type="pct"/>
            <w:noWrap/>
            <w:vAlign w:val="center"/>
          </w:tcPr>
          <w:p w14:paraId="75FBB308"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11</w:t>
            </w:r>
          </w:p>
        </w:tc>
        <w:tc>
          <w:tcPr>
            <w:tcW w:w="388" w:type="pct"/>
            <w:vAlign w:val="center"/>
          </w:tcPr>
          <w:p w14:paraId="54102CC5" w14:textId="77777777" w:rsidR="003610C3" w:rsidRDefault="003610C3">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推动长江绿色航运建设发展</w:t>
            </w:r>
          </w:p>
        </w:tc>
        <w:tc>
          <w:tcPr>
            <w:tcW w:w="1588" w:type="pct"/>
            <w:vAlign w:val="center"/>
          </w:tcPr>
          <w:p w14:paraId="0B926CF1"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建设宜</w:t>
            </w:r>
            <w:r>
              <w:rPr>
                <w:rFonts w:ascii="仿宋_GB2312" w:eastAsia="仿宋_GB2312" w:hAnsi="等线" w:cs="宋体" w:hint="eastAsia"/>
                <w:kern w:val="0"/>
                <w:szCs w:val="21"/>
              </w:rPr>
              <w:t>昌枝江洗舱站，打造领先的洗舱趸船一键洗舱系统，搭建智能洗舱站集成融合系统，实现洗舱站的船岸驳运联动。</w:t>
            </w:r>
          </w:p>
          <w:p w14:paraId="0B6A1832"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hint="eastAsia"/>
                <w:kern w:val="0"/>
                <w:szCs w:val="21"/>
              </w:rPr>
              <w:t>2</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建设武汉</w:t>
            </w:r>
            <w:r>
              <w:rPr>
                <w:rFonts w:ascii="仿宋_GB2312" w:eastAsia="仿宋_GB2312" w:hAnsi="等线" w:cs="宋体" w:hint="eastAsia"/>
                <w:kern w:val="0"/>
                <w:szCs w:val="21"/>
              </w:rPr>
              <w:t>新五里水上绿色服务区，为过往船舶全天候提供便利购物、环保接收、船舶修理、燃油供应、水上医疗、智能快递等十二类综合服务，提升“一站式”服务能力。</w:t>
            </w:r>
          </w:p>
          <w:p w14:paraId="002EE3F3"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开展中国</w:t>
            </w:r>
            <w:proofErr w:type="gramStart"/>
            <w:r>
              <w:rPr>
                <w:rFonts w:ascii="仿宋_GB2312" w:eastAsia="仿宋_GB2312" w:hAnsi="等线" w:cs="宋体" w:hint="eastAsia"/>
                <w:kern w:val="0"/>
                <w:szCs w:val="21"/>
              </w:rPr>
              <w:t>长航自有</w:t>
            </w:r>
            <w:proofErr w:type="gramEnd"/>
            <w:r>
              <w:rPr>
                <w:rFonts w:ascii="仿宋_GB2312" w:eastAsia="仿宋_GB2312" w:hAnsi="等线" w:cs="宋体" w:hint="eastAsia"/>
                <w:kern w:val="0"/>
                <w:szCs w:val="21"/>
              </w:rPr>
              <w:t>干散货、游船岸电设施改造，实现船舶岸电全覆盖。</w:t>
            </w:r>
          </w:p>
        </w:tc>
        <w:tc>
          <w:tcPr>
            <w:tcW w:w="1159" w:type="pct"/>
            <w:vAlign w:val="center"/>
          </w:tcPr>
          <w:p w14:paraId="21EB9415" w14:textId="77777777" w:rsidR="003610C3" w:rsidRDefault="003610C3">
            <w:pPr>
              <w:adjustRightInd w:val="0"/>
              <w:snapToGrid w:val="0"/>
              <w:rPr>
                <w:rFonts w:ascii="仿宋_GB2312" w:eastAsia="仿宋_GB2312" w:hAnsi="等线" w:cs="宋体" w:hint="eastAsia"/>
                <w:kern w:val="0"/>
                <w:szCs w:val="21"/>
              </w:rPr>
            </w:pPr>
            <w:r>
              <w:rPr>
                <w:rFonts w:ascii="Times New Roman" w:eastAsia="仿宋_GB2312" w:hAnsi="Times New Roman" w:hint="eastAsia"/>
                <w:kern w:val="0"/>
                <w:szCs w:val="21"/>
              </w:rPr>
              <w:t>1</w:t>
            </w:r>
            <w:r>
              <w:rPr>
                <w:rFonts w:ascii="仿宋_GB2312" w:eastAsia="仿宋_GB2312" w:hAnsi="等线" w:cs="宋体" w:hint="eastAsia"/>
                <w:kern w:val="0"/>
                <w:szCs w:val="21"/>
              </w:rPr>
              <w:t>.</w:t>
            </w:r>
            <w:r>
              <w:rPr>
                <w:rFonts w:ascii="仿宋_GB2312" w:eastAsia="仿宋_GB2312" w:hAnsi="等线" w:cs="宋体" w:hint="eastAsia"/>
                <w:kern w:val="0"/>
                <w:szCs w:val="21"/>
              </w:rPr>
              <w:t>武汉新五里水上绿色服务区有效解决了服务区接收船舶生活污水转载过程中的二次污染问题。</w:t>
            </w:r>
          </w:p>
          <w:p w14:paraId="659CA2F3" w14:textId="77777777" w:rsidR="003610C3" w:rsidRDefault="003610C3">
            <w:pPr>
              <w:adjustRightInd w:val="0"/>
              <w:snapToGrid w:val="0"/>
              <w:rPr>
                <w:rFonts w:ascii="Times New Roman" w:eastAsia="仿宋_GB2312" w:hAnsi="Times New Roman"/>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长江</w:t>
            </w:r>
            <w:r>
              <w:rPr>
                <w:rFonts w:ascii="仿宋_GB2312" w:eastAsia="仿宋_GB2312" w:hAnsi="等线" w:cs="宋体" w:hint="eastAsia"/>
                <w:kern w:val="0"/>
                <w:szCs w:val="21"/>
              </w:rPr>
              <w:t>沿线符合接电条件港口</w:t>
            </w:r>
            <w:r>
              <w:rPr>
                <w:rFonts w:ascii="仿宋_GB2312" w:eastAsia="仿宋_GB2312" w:hAnsi="等线" w:cs="宋体" w:hint="eastAsia"/>
                <w:kern w:val="0"/>
                <w:szCs w:val="21"/>
              </w:rPr>
              <w:t>基本实现岸电应接尽接，</w:t>
            </w:r>
            <w:r>
              <w:rPr>
                <w:rFonts w:ascii="Times New Roman" w:eastAsia="仿宋_GB2312" w:hAnsi="Times New Roman"/>
                <w:kern w:val="0"/>
                <w:szCs w:val="21"/>
              </w:rPr>
              <w:t>166</w:t>
            </w:r>
            <w:r>
              <w:rPr>
                <w:rFonts w:ascii="仿宋_GB2312" w:eastAsia="仿宋_GB2312" w:hAnsi="等线" w:cs="宋体" w:hint="eastAsia"/>
                <w:kern w:val="0"/>
                <w:szCs w:val="21"/>
              </w:rPr>
              <w:t>艘自有集装箱船、干散货船、游船岸电全覆盖。</w:t>
            </w:r>
          </w:p>
        </w:tc>
        <w:tc>
          <w:tcPr>
            <w:tcW w:w="1117" w:type="pct"/>
            <w:vAlign w:val="center"/>
          </w:tcPr>
          <w:p w14:paraId="45242AC7"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《载</w:t>
            </w:r>
            <w:r>
              <w:rPr>
                <w:rFonts w:ascii="仿宋_GB2312" w:eastAsia="仿宋_GB2312" w:hAnsi="等线" w:cs="宋体" w:hint="eastAsia"/>
                <w:kern w:val="0"/>
                <w:szCs w:val="21"/>
              </w:rPr>
              <w:t>运散装液体危险货物内河船舶换载货物洗舱要求》</w:t>
            </w:r>
            <w:r>
              <w:rPr>
                <w:rFonts w:ascii="仿宋_GB2312" w:eastAsia="仿宋_GB2312" w:hAnsi="等线" w:cs="宋体" w:hint="eastAsia"/>
                <w:kern w:val="0"/>
                <w:szCs w:val="21"/>
              </w:rPr>
              <w:t>（</w:t>
            </w:r>
            <w:r>
              <w:rPr>
                <w:rFonts w:ascii="Times New Roman" w:eastAsia="仿宋_GB2312" w:hAnsi="Times New Roman"/>
                <w:kern w:val="0"/>
                <w:szCs w:val="21"/>
              </w:rPr>
              <w:t>T/TWA 002</w:t>
            </w:r>
            <w:r>
              <w:rPr>
                <w:rFonts w:ascii="Times New Roman" w:eastAsia="仿宋_GB2312" w:hAnsi="Times New Roman" w:hint="eastAsia"/>
                <w:kern w:val="0"/>
                <w:szCs w:val="21"/>
              </w:rPr>
              <w:t>—</w:t>
            </w:r>
            <w:r>
              <w:rPr>
                <w:rFonts w:ascii="Times New Roman" w:eastAsia="仿宋_GB2312" w:hAnsi="Times New Roman"/>
                <w:kern w:val="0"/>
                <w:szCs w:val="21"/>
              </w:rPr>
              <w:t>2021</w:t>
            </w:r>
            <w:r>
              <w:rPr>
                <w:rFonts w:ascii="仿宋_GB2312" w:eastAsia="仿宋_GB2312" w:hAnsi="等线" w:cs="宋体" w:hint="eastAsia"/>
                <w:kern w:val="0"/>
                <w:szCs w:val="21"/>
              </w:rPr>
              <w:t>）。</w:t>
            </w:r>
          </w:p>
          <w:p w14:paraId="178A00B8"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武汉</w:t>
            </w:r>
            <w:r>
              <w:rPr>
                <w:rFonts w:ascii="仿宋_GB2312" w:eastAsia="仿宋_GB2312" w:hAnsi="等线" w:cs="宋体" w:hint="eastAsia"/>
                <w:kern w:val="0"/>
                <w:szCs w:val="21"/>
              </w:rPr>
              <w:t>新五里水上综合服务区入选</w:t>
            </w:r>
            <w:r>
              <w:rPr>
                <w:rFonts w:ascii="仿宋_GB2312" w:eastAsia="仿宋_GB2312" w:hAnsi="等线" w:cs="宋体" w:hint="eastAsia"/>
                <w:kern w:val="0"/>
                <w:szCs w:val="21"/>
              </w:rPr>
              <w:t>交通运输部长江航务管理局</w:t>
            </w:r>
            <w:r>
              <w:rPr>
                <w:rFonts w:ascii="Times New Roman" w:eastAsia="仿宋_GB2312" w:hAnsi="Times New Roman"/>
                <w:kern w:val="0"/>
                <w:szCs w:val="21"/>
              </w:rPr>
              <w:t>2022</w:t>
            </w:r>
            <w:r>
              <w:rPr>
                <w:rFonts w:ascii="仿宋_GB2312" w:eastAsia="仿宋_GB2312" w:hAnsi="等线" w:cs="宋体" w:hint="eastAsia"/>
                <w:kern w:val="0"/>
                <w:szCs w:val="21"/>
              </w:rPr>
              <w:t>年公布的“</w:t>
            </w:r>
            <w:r>
              <w:rPr>
                <w:rFonts w:ascii="仿宋_GB2312" w:eastAsia="仿宋_GB2312" w:hAnsi="等线" w:cs="宋体" w:hint="eastAsia"/>
                <w:kern w:val="0"/>
                <w:szCs w:val="21"/>
              </w:rPr>
              <w:t>长江干线水上绿色综合服务样板区</w:t>
            </w:r>
            <w:r>
              <w:rPr>
                <w:rFonts w:ascii="仿宋_GB2312" w:eastAsia="仿宋_GB2312" w:hAnsi="等线" w:cs="宋体" w:hint="eastAsia"/>
                <w:kern w:val="0"/>
                <w:szCs w:val="21"/>
              </w:rPr>
              <w:t>名单</w:t>
            </w:r>
            <w:r>
              <w:rPr>
                <w:rFonts w:ascii="仿宋_GB2312" w:eastAsia="仿宋_GB2312" w:hAnsi="等线" w:cs="宋体" w:hint="eastAsia"/>
                <w:kern w:val="0"/>
                <w:szCs w:val="21"/>
              </w:rPr>
              <w:t>”。</w:t>
            </w:r>
          </w:p>
          <w:p w14:paraId="244A3FF4"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“长航货</w:t>
            </w:r>
            <w:r>
              <w:rPr>
                <w:rFonts w:ascii="仿宋_GB2312" w:eastAsia="仿宋_GB2312" w:hAnsi="等线" w:cs="宋体" w:hint="eastAsia"/>
                <w:kern w:val="0"/>
                <w:szCs w:val="21"/>
              </w:rPr>
              <w:t>运</w:t>
            </w:r>
            <w:r>
              <w:rPr>
                <w:rFonts w:ascii="Times New Roman" w:eastAsia="仿宋_GB2312" w:hAnsi="Times New Roman"/>
                <w:kern w:val="0"/>
                <w:szCs w:val="21"/>
              </w:rPr>
              <w:t>001</w:t>
            </w:r>
            <w:r>
              <w:rPr>
                <w:rFonts w:ascii="仿宋_GB2312" w:eastAsia="仿宋_GB2312" w:hAnsi="等线" w:cs="宋体" w:hint="eastAsia"/>
                <w:kern w:val="0"/>
                <w:szCs w:val="21"/>
              </w:rPr>
              <w:t>”轮取得</w:t>
            </w:r>
            <w:r>
              <w:rPr>
                <w:rFonts w:ascii="Times New Roman" w:eastAsia="仿宋_GB2312" w:hAnsi="Times New Roman"/>
                <w:kern w:val="0"/>
                <w:szCs w:val="21"/>
              </w:rPr>
              <w:t>CCS</w:t>
            </w:r>
            <w:r>
              <w:rPr>
                <w:rFonts w:ascii="仿宋_GB2312" w:eastAsia="仿宋_GB2312" w:hAnsi="等线" w:cs="宋体" w:hint="eastAsia"/>
                <w:kern w:val="0"/>
                <w:szCs w:val="21"/>
              </w:rPr>
              <w:t>绿色船舶</w:t>
            </w:r>
            <w:r>
              <w:rPr>
                <w:rFonts w:ascii="Times New Roman" w:eastAsia="仿宋_GB2312" w:hAnsi="Times New Roman"/>
                <w:kern w:val="0"/>
                <w:szCs w:val="21"/>
              </w:rPr>
              <w:t>3</w:t>
            </w:r>
            <w:r>
              <w:rPr>
                <w:rFonts w:ascii="仿宋_GB2312" w:eastAsia="仿宋_GB2312" w:hAnsi="等线" w:cs="宋体" w:hint="eastAsia"/>
                <w:kern w:val="0"/>
                <w:szCs w:val="21"/>
              </w:rPr>
              <w:t>（</w:t>
            </w:r>
            <w:r>
              <w:rPr>
                <w:rFonts w:ascii="Times New Roman" w:eastAsia="仿宋_GB2312" w:hAnsi="Times New Roman"/>
                <w:kern w:val="0"/>
                <w:szCs w:val="21"/>
              </w:rPr>
              <w:t>Green Ship Ⅲ</w:t>
            </w:r>
            <w:r>
              <w:rPr>
                <w:rFonts w:ascii="仿宋_GB2312" w:eastAsia="仿宋_GB2312" w:hAnsi="等线" w:cs="宋体" w:hint="eastAsia"/>
                <w:kern w:val="0"/>
                <w:szCs w:val="21"/>
              </w:rPr>
              <w:t>）等附加标（</w:t>
            </w:r>
            <w:r>
              <w:rPr>
                <w:rFonts w:ascii="Times New Roman" w:eastAsia="仿宋_GB2312" w:hAnsi="Times New Roman"/>
                <w:kern w:val="0"/>
                <w:szCs w:val="21"/>
              </w:rPr>
              <w:t>ZH21DNB00010</w:t>
            </w:r>
            <w:r>
              <w:rPr>
                <w:rFonts w:ascii="仿宋_GB2312" w:eastAsia="仿宋_GB2312" w:hAnsi="等线" w:cs="宋体" w:hint="eastAsia"/>
                <w:kern w:val="0"/>
                <w:szCs w:val="21"/>
              </w:rPr>
              <w:t>）。</w:t>
            </w:r>
          </w:p>
        </w:tc>
        <w:tc>
          <w:tcPr>
            <w:tcW w:w="354" w:type="pct"/>
            <w:vAlign w:val="center"/>
          </w:tcPr>
          <w:p w14:paraId="4F843474"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长江绿色航运建设</w:t>
            </w:r>
          </w:p>
        </w:tc>
        <w:tc>
          <w:tcPr>
            <w:tcW w:w="230" w:type="pct"/>
            <w:vAlign w:val="center"/>
          </w:tcPr>
          <w:p w14:paraId="1DDD248D"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招商局集团</w:t>
            </w:r>
            <w:r>
              <w:rPr>
                <w:rFonts w:ascii="仿宋_GB2312" w:eastAsia="仿宋_GB2312" w:hAnsi="等线" w:cs="宋体" w:hint="eastAsia"/>
                <w:kern w:val="0"/>
                <w:szCs w:val="21"/>
              </w:rPr>
              <w:t>有限公司</w:t>
            </w:r>
          </w:p>
        </w:tc>
      </w:tr>
      <w:tr w:rsidR="00000000" w14:paraId="574744AC" w14:textId="77777777" w:rsidTr="00E25F09">
        <w:trPr>
          <w:trHeight w:val="227"/>
        </w:trPr>
        <w:tc>
          <w:tcPr>
            <w:tcW w:w="164" w:type="pct"/>
            <w:noWrap/>
            <w:vAlign w:val="center"/>
          </w:tcPr>
          <w:p w14:paraId="131B3348"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12</w:t>
            </w:r>
          </w:p>
        </w:tc>
        <w:tc>
          <w:tcPr>
            <w:tcW w:w="388" w:type="pct"/>
            <w:vAlign w:val="center"/>
          </w:tcPr>
          <w:p w14:paraId="158B0FE0" w14:textId="77777777" w:rsidR="003610C3" w:rsidRDefault="003610C3">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构建轨道交通装备产业低碳循环物流生态</w:t>
            </w:r>
          </w:p>
        </w:tc>
        <w:tc>
          <w:tcPr>
            <w:tcW w:w="1588" w:type="pct"/>
            <w:vAlign w:val="center"/>
          </w:tcPr>
          <w:p w14:paraId="12ECB921"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打造</w:t>
            </w:r>
            <w:r>
              <w:rPr>
                <w:rFonts w:ascii="仿宋_GB2312" w:eastAsia="仿宋_GB2312" w:hAnsi="等线" w:cs="宋体" w:hint="eastAsia"/>
                <w:kern w:val="0"/>
                <w:szCs w:val="21"/>
              </w:rPr>
              <w:t>“循环共享包装</w:t>
            </w:r>
            <w:r>
              <w:rPr>
                <w:rFonts w:ascii="仿宋_GB2312" w:eastAsia="仿宋_GB2312" w:hAnsi="等线" w:cs="宋体" w:hint="eastAsia"/>
                <w:kern w:val="0"/>
                <w:szCs w:val="21"/>
              </w:rPr>
              <w:t>+</w:t>
            </w:r>
            <w:r>
              <w:rPr>
                <w:rFonts w:ascii="Times New Roman" w:eastAsia="仿宋_GB2312" w:hAnsi="Times New Roman"/>
                <w:kern w:val="0"/>
                <w:szCs w:val="21"/>
              </w:rPr>
              <w:t>VMI</w:t>
            </w:r>
            <w:r>
              <w:rPr>
                <w:rFonts w:ascii="仿宋_GB2312" w:eastAsia="仿宋_GB2312" w:hAnsi="等线" w:cs="宋体" w:hint="eastAsia"/>
                <w:kern w:val="0"/>
                <w:szCs w:val="21"/>
              </w:rPr>
              <w:t>（</w:t>
            </w:r>
            <w:r>
              <w:rPr>
                <w:rFonts w:ascii="仿宋_GB2312" w:eastAsia="仿宋_GB2312" w:hAnsi="等线" w:cs="宋体" w:hint="eastAsia"/>
                <w:kern w:val="0"/>
                <w:szCs w:val="21"/>
              </w:rPr>
              <w:t>仓储服务</w:t>
            </w:r>
            <w:r>
              <w:rPr>
                <w:rFonts w:ascii="仿宋_GB2312" w:eastAsia="仿宋_GB2312" w:hAnsi="等线" w:cs="宋体" w:hint="eastAsia"/>
                <w:kern w:val="0"/>
                <w:szCs w:val="21"/>
              </w:rPr>
              <w:t>）</w:t>
            </w:r>
            <w:r>
              <w:rPr>
                <w:rFonts w:ascii="仿宋_GB2312" w:eastAsia="仿宋_GB2312" w:hAnsi="等线" w:cs="宋体" w:hint="eastAsia"/>
                <w:kern w:val="0"/>
                <w:szCs w:val="21"/>
              </w:rPr>
              <w:t>+</w:t>
            </w:r>
            <w:r>
              <w:rPr>
                <w:rFonts w:ascii="仿宋_GB2312" w:eastAsia="仿宋_GB2312" w:hAnsi="等线" w:cs="宋体" w:hint="eastAsia"/>
                <w:kern w:val="0"/>
                <w:szCs w:val="21"/>
              </w:rPr>
              <w:t>运输网络”三位一体的综合物流服务模式，实现包装、仓储、运输资源的集约管理调度。</w:t>
            </w:r>
          </w:p>
          <w:p w14:paraId="1E86D5AC"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在轨</w:t>
            </w:r>
            <w:r>
              <w:rPr>
                <w:rFonts w:ascii="仿宋_GB2312" w:eastAsia="仿宋_GB2312" w:hAnsi="等线" w:cs="宋体" w:hint="eastAsia"/>
                <w:kern w:val="0"/>
                <w:szCs w:val="21"/>
              </w:rPr>
              <w:t>道</w:t>
            </w:r>
            <w:r>
              <w:rPr>
                <w:rFonts w:ascii="仿宋_GB2312" w:eastAsia="仿宋_GB2312" w:hAnsi="等线" w:cs="宋体" w:hint="eastAsia"/>
                <w:kern w:val="0"/>
                <w:szCs w:val="21"/>
              </w:rPr>
              <w:t>交</w:t>
            </w:r>
            <w:r>
              <w:rPr>
                <w:rFonts w:ascii="仿宋_GB2312" w:eastAsia="仿宋_GB2312" w:hAnsi="等线" w:cs="宋体" w:hint="eastAsia"/>
                <w:kern w:val="0"/>
                <w:szCs w:val="21"/>
              </w:rPr>
              <w:t>通</w:t>
            </w:r>
            <w:r>
              <w:rPr>
                <w:rFonts w:ascii="仿宋_GB2312" w:eastAsia="仿宋_GB2312" w:hAnsi="等线" w:cs="宋体" w:hint="eastAsia"/>
                <w:kern w:val="0"/>
                <w:szCs w:val="21"/>
              </w:rPr>
              <w:t>和新能源产业链中推广应用集成二</w:t>
            </w:r>
            <w:proofErr w:type="gramStart"/>
            <w:r>
              <w:rPr>
                <w:rFonts w:ascii="仿宋_GB2312" w:eastAsia="仿宋_GB2312" w:hAnsi="等线" w:cs="宋体" w:hint="eastAsia"/>
                <w:kern w:val="0"/>
                <w:szCs w:val="21"/>
              </w:rPr>
              <w:t>维码及</w:t>
            </w:r>
            <w:proofErr w:type="gramEnd"/>
            <w:r>
              <w:rPr>
                <w:rFonts w:ascii="仿宋_GB2312" w:eastAsia="仿宋_GB2312" w:hAnsi="等线" w:cs="宋体" w:hint="eastAsia"/>
                <w:kern w:val="0"/>
                <w:szCs w:val="21"/>
              </w:rPr>
              <w:t>无线射频技术的储运一体化可循环共享包装。</w:t>
            </w:r>
          </w:p>
          <w:p w14:paraId="35BFE12E"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构建</w:t>
            </w:r>
            <w:r>
              <w:rPr>
                <w:rFonts w:ascii="仿宋_GB2312" w:eastAsia="仿宋_GB2312" w:hAnsi="等线" w:cs="宋体" w:hint="eastAsia"/>
                <w:kern w:val="0"/>
                <w:szCs w:val="21"/>
              </w:rPr>
              <w:t>末端服务的智慧物流仓储网络体系，统筹周边物流资源，提升企业仓储空间利用率，降低仓储成本。</w:t>
            </w:r>
          </w:p>
          <w:p w14:paraId="1D2E764F"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lastRenderedPageBreak/>
              <w:t>4</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开发</w:t>
            </w:r>
            <w:r>
              <w:rPr>
                <w:rFonts w:ascii="仿宋_GB2312" w:eastAsia="仿宋_GB2312" w:hAnsi="等线" w:cs="宋体" w:hint="eastAsia"/>
                <w:kern w:val="0"/>
                <w:szCs w:val="21"/>
              </w:rPr>
              <w:t>工业智慧物流平台，有效整合产业</w:t>
            </w:r>
            <w:proofErr w:type="gramStart"/>
            <w:r>
              <w:rPr>
                <w:rFonts w:ascii="仿宋_GB2312" w:eastAsia="仿宋_GB2312" w:hAnsi="等线" w:cs="宋体" w:hint="eastAsia"/>
                <w:kern w:val="0"/>
                <w:szCs w:val="21"/>
              </w:rPr>
              <w:t>链运输</w:t>
            </w:r>
            <w:proofErr w:type="gramEnd"/>
            <w:r>
              <w:rPr>
                <w:rFonts w:ascii="仿宋_GB2312" w:eastAsia="仿宋_GB2312" w:hAnsi="等线" w:cs="宋体" w:hint="eastAsia"/>
                <w:kern w:val="0"/>
                <w:szCs w:val="21"/>
              </w:rPr>
              <w:t>需求和承运商资源，提升运输效率，与“采供销”高效协同，服务企业精益生产。</w:t>
            </w:r>
          </w:p>
        </w:tc>
        <w:tc>
          <w:tcPr>
            <w:tcW w:w="1159" w:type="pct"/>
            <w:vAlign w:val="center"/>
          </w:tcPr>
          <w:p w14:paraId="1A7D6AF3" w14:textId="77777777" w:rsidR="003610C3" w:rsidRDefault="003610C3">
            <w:pPr>
              <w:adjustRightInd w:val="0"/>
              <w:snapToGrid w:val="0"/>
              <w:rPr>
                <w:rFonts w:ascii="仿宋_GB2312" w:eastAsia="仿宋_GB2312" w:hAnsi="等线" w:cs="宋体" w:hint="eastAsia"/>
                <w:kern w:val="0"/>
                <w:szCs w:val="21"/>
              </w:rPr>
            </w:pPr>
            <w:r>
              <w:rPr>
                <w:rFonts w:ascii="Times New Roman" w:eastAsia="仿宋_GB2312" w:hAnsi="Times New Roman"/>
                <w:kern w:val="0"/>
                <w:szCs w:val="21"/>
              </w:rPr>
              <w:lastRenderedPageBreak/>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shd w:val="clear" w:color="auto" w:fill="FFFFFF"/>
              </w:rPr>
              <w:t>截</w:t>
            </w:r>
            <w:r>
              <w:rPr>
                <w:rFonts w:ascii="仿宋_GB2312" w:eastAsia="仿宋_GB2312" w:hAnsi="等线" w:cs="宋体" w:hint="eastAsia"/>
                <w:kern w:val="0"/>
                <w:szCs w:val="21"/>
                <w:shd w:val="clear" w:color="auto" w:fill="FFFFFF"/>
              </w:rPr>
              <w:t>至</w:t>
            </w:r>
            <w:r>
              <w:rPr>
                <w:rFonts w:ascii="Times New Roman" w:eastAsia="仿宋_GB2312" w:hAnsi="Times New Roman"/>
                <w:kern w:val="0"/>
                <w:szCs w:val="21"/>
                <w:shd w:val="clear" w:color="auto" w:fill="FFFFFF"/>
              </w:rPr>
              <w:t>2024</w:t>
            </w:r>
            <w:r>
              <w:rPr>
                <w:rFonts w:ascii="仿宋_GB2312" w:eastAsia="仿宋_GB2312" w:hAnsi="等线" w:cs="宋体" w:hint="eastAsia"/>
                <w:kern w:val="0"/>
                <w:szCs w:val="21"/>
              </w:rPr>
              <w:t>年底，中</w:t>
            </w:r>
            <w:proofErr w:type="gramStart"/>
            <w:r>
              <w:rPr>
                <w:rFonts w:ascii="仿宋_GB2312" w:eastAsia="仿宋_GB2312" w:hAnsi="等线" w:cs="宋体" w:hint="eastAsia"/>
                <w:kern w:val="0"/>
                <w:szCs w:val="21"/>
              </w:rPr>
              <w:t>车集团</w:t>
            </w:r>
            <w:proofErr w:type="gramEnd"/>
            <w:r>
              <w:rPr>
                <w:rFonts w:ascii="仿宋_GB2312" w:eastAsia="仿宋_GB2312" w:hAnsi="等线" w:cs="宋体" w:hint="eastAsia"/>
                <w:kern w:val="0"/>
                <w:szCs w:val="21"/>
              </w:rPr>
              <w:t>累计投入循环共享包装</w:t>
            </w:r>
            <w:r>
              <w:rPr>
                <w:rFonts w:ascii="Times New Roman" w:eastAsia="仿宋_GB2312" w:hAnsi="Times New Roman"/>
                <w:kern w:val="0"/>
                <w:szCs w:val="21"/>
              </w:rPr>
              <w:t>7.4</w:t>
            </w:r>
            <w:r>
              <w:rPr>
                <w:rFonts w:ascii="仿宋_GB2312" w:eastAsia="仿宋_GB2312" w:hAnsi="等线" w:cs="宋体" w:hint="eastAsia"/>
                <w:kern w:val="0"/>
                <w:szCs w:val="21"/>
              </w:rPr>
              <w:t>万余套，覆盖</w:t>
            </w:r>
            <w:r>
              <w:rPr>
                <w:rFonts w:ascii="Times New Roman" w:eastAsia="仿宋_GB2312" w:hAnsi="Times New Roman"/>
                <w:kern w:val="0"/>
                <w:szCs w:val="21"/>
              </w:rPr>
              <w:t>209</w:t>
            </w:r>
            <w:r>
              <w:rPr>
                <w:rFonts w:ascii="仿宋_GB2312" w:eastAsia="仿宋_GB2312" w:hAnsi="等线" w:cs="宋体" w:hint="eastAsia"/>
                <w:kern w:val="0"/>
                <w:szCs w:val="21"/>
              </w:rPr>
              <w:t>大类，年可替换一次性包装</w:t>
            </w:r>
            <w:r>
              <w:rPr>
                <w:rFonts w:ascii="Times New Roman" w:eastAsia="仿宋_GB2312" w:hAnsi="Times New Roman"/>
                <w:kern w:val="0"/>
                <w:szCs w:val="21"/>
              </w:rPr>
              <w:t>64</w:t>
            </w:r>
            <w:r>
              <w:rPr>
                <w:rFonts w:ascii="仿宋_GB2312" w:eastAsia="仿宋_GB2312" w:hAnsi="等线" w:cs="宋体" w:hint="eastAsia"/>
                <w:kern w:val="0"/>
                <w:szCs w:val="21"/>
              </w:rPr>
              <w:t>万套，减少二氧化碳排放</w:t>
            </w:r>
            <w:r>
              <w:rPr>
                <w:rFonts w:ascii="Times New Roman" w:eastAsia="仿宋_GB2312" w:hAnsi="Times New Roman"/>
                <w:kern w:val="0"/>
                <w:szCs w:val="21"/>
              </w:rPr>
              <w:t>44.5</w:t>
            </w:r>
            <w:r>
              <w:rPr>
                <w:rFonts w:ascii="仿宋_GB2312" w:eastAsia="仿宋_GB2312" w:hAnsi="等线" w:cs="宋体" w:hint="eastAsia"/>
                <w:kern w:val="0"/>
                <w:szCs w:val="21"/>
              </w:rPr>
              <w:t>万吨。</w:t>
            </w:r>
          </w:p>
          <w:p w14:paraId="587CB33C" w14:textId="77777777" w:rsidR="003610C3" w:rsidRDefault="003610C3">
            <w:pPr>
              <w:adjustRightInd w:val="0"/>
              <w:snapToGrid w:val="0"/>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通过</w:t>
            </w:r>
            <w:r>
              <w:rPr>
                <w:rFonts w:ascii="仿宋_GB2312" w:eastAsia="仿宋_GB2312" w:hAnsi="等线" w:cs="宋体" w:hint="eastAsia"/>
                <w:kern w:val="0"/>
                <w:szCs w:val="21"/>
              </w:rPr>
              <w:t>智慧</w:t>
            </w:r>
            <w:proofErr w:type="gramStart"/>
            <w:r>
              <w:rPr>
                <w:rFonts w:ascii="仿宋_GB2312" w:eastAsia="仿宋_GB2312" w:hAnsi="等线" w:cs="宋体" w:hint="eastAsia"/>
                <w:kern w:val="0"/>
                <w:szCs w:val="21"/>
              </w:rPr>
              <w:t>物流仓网体系</w:t>
            </w:r>
            <w:proofErr w:type="gramEnd"/>
            <w:r>
              <w:rPr>
                <w:rFonts w:ascii="仿宋_GB2312" w:eastAsia="仿宋_GB2312" w:hAnsi="等线" w:cs="宋体" w:hint="eastAsia"/>
                <w:kern w:val="0"/>
                <w:szCs w:val="21"/>
              </w:rPr>
              <w:t>，降低产业链库存资金</w:t>
            </w:r>
            <w:r>
              <w:rPr>
                <w:rFonts w:ascii="Times New Roman" w:eastAsia="仿宋_GB2312" w:hAnsi="Times New Roman"/>
                <w:kern w:val="0"/>
                <w:szCs w:val="21"/>
              </w:rPr>
              <w:t>35%</w:t>
            </w:r>
            <w:r>
              <w:rPr>
                <w:rFonts w:ascii="仿宋_GB2312" w:eastAsia="仿宋_GB2312" w:hAnsi="等线" w:cs="宋体" w:hint="eastAsia"/>
                <w:kern w:val="0"/>
                <w:szCs w:val="21"/>
              </w:rPr>
              <w:t>，降低库内作业人员数量</w:t>
            </w:r>
            <w:r>
              <w:rPr>
                <w:rFonts w:ascii="Times New Roman" w:eastAsia="仿宋_GB2312" w:hAnsi="Times New Roman"/>
                <w:kern w:val="0"/>
                <w:szCs w:val="21"/>
              </w:rPr>
              <w:t>17%</w:t>
            </w:r>
            <w:r>
              <w:rPr>
                <w:rFonts w:ascii="仿宋_GB2312" w:eastAsia="仿宋_GB2312" w:hAnsi="等线" w:cs="宋体" w:hint="eastAsia"/>
                <w:kern w:val="0"/>
                <w:szCs w:val="21"/>
              </w:rPr>
              <w:t>，节约运输车辆</w:t>
            </w:r>
            <w:r>
              <w:rPr>
                <w:rFonts w:ascii="Times New Roman" w:eastAsia="仿宋_GB2312" w:hAnsi="Times New Roman"/>
                <w:kern w:val="0"/>
                <w:szCs w:val="21"/>
              </w:rPr>
              <w:t>49%</w:t>
            </w:r>
            <w:r>
              <w:rPr>
                <w:rFonts w:ascii="仿宋_GB2312" w:eastAsia="仿宋_GB2312" w:hAnsi="等线" w:cs="宋体" w:hint="eastAsia"/>
                <w:kern w:val="0"/>
                <w:szCs w:val="21"/>
              </w:rPr>
              <w:t>，物流异常发生率下降</w:t>
            </w:r>
            <w:r>
              <w:rPr>
                <w:rFonts w:ascii="Times New Roman" w:eastAsia="仿宋_GB2312" w:hAnsi="Times New Roman"/>
                <w:kern w:val="0"/>
                <w:szCs w:val="21"/>
              </w:rPr>
              <w:t>20%</w:t>
            </w:r>
            <w:r>
              <w:rPr>
                <w:rFonts w:ascii="仿宋_GB2312" w:eastAsia="仿宋_GB2312" w:hAnsi="等线" w:cs="宋体" w:hint="eastAsia"/>
                <w:kern w:val="0"/>
                <w:szCs w:val="21"/>
              </w:rPr>
              <w:t>。</w:t>
            </w:r>
          </w:p>
          <w:p w14:paraId="42F4DF29" w14:textId="77777777" w:rsidR="003610C3" w:rsidRDefault="003610C3">
            <w:pPr>
              <w:adjustRightInd w:val="0"/>
              <w:snapToGrid w:val="0"/>
              <w:rPr>
                <w:rFonts w:ascii="Times New Roman" w:eastAsia="仿宋_GB2312" w:hAnsi="Times New Roman"/>
                <w:kern w:val="0"/>
                <w:szCs w:val="21"/>
              </w:rPr>
            </w:pPr>
            <w:r>
              <w:rPr>
                <w:rFonts w:ascii="Times New Roman" w:eastAsia="仿宋_GB2312" w:hAnsi="Times New Roman"/>
                <w:kern w:val="0"/>
                <w:szCs w:val="21"/>
              </w:rPr>
              <w:lastRenderedPageBreak/>
              <w:t>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通过工业智慧物流平台，有效降低物流</w:t>
            </w:r>
            <w:r>
              <w:rPr>
                <w:rFonts w:ascii="仿宋_GB2312" w:eastAsia="仿宋_GB2312" w:hAnsi="等线" w:cs="宋体" w:hint="eastAsia"/>
                <w:kern w:val="0"/>
                <w:szCs w:val="21"/>
              </w:rPr>
              <w:t>成本。</w:t>
            </w:r>
            <w:r>
              <w:rPr>
                <w:rFonts w:ascii="Times New Roman" w:eastAsia="仿宋_GB2312" w:hAnsi="Times New Roman"/>
                <w:kern w:val="0"/>
                <w:szCs w:val="21"/>
              </w:rPr>
              <w:t>2024</w:t>
            </w:r>
            <w:r>
              <w:rPr>
                <w:rFonts w:ascii="仿宋_GB2312" w:eastAsia="仿宋_GB2312" w:hAnsi="等线" w:cs="宋体" w:hint="eastAsia"/>
                <w:kern w:val="0"/>
                <w:szCs w:val="21"/>
              </w:rPr>
              <w:t>年平台交易额</w:t>
            </w:r>
            <w:r>
              <w:rPr>
                <w:rFonts w:ascii="Times New Roman" w:eastAsia="仿宋_GB2312" w:hAnsi="Times New Roman"/>
                <w:kern w:val="0"/>
                <w:szCs w:val="21"/>
              </w:rPr>
              <w:t>12.88</w:t>
            </w:r>
            <w:r>
              <w:rPr>
                <w:rFonts w:ascii="仿宋_GB2312" w:eastAsia="仿宋_GB2312" w:hAnsi="等线" w:cs="宋体" w:hint="eastAsia"/>
                <w:kern w:val="0"/>
                <w:szCs w:val="21"/>
              </w:rPr>
              <w:t>亿元，为企业降低运输费用</w:t>
            </w:r>
            <w:r>
              <w:rPr>
                <w:rFonts w:ascii="Times New Roman" w:eastAsia="仿宋_GB2312" w:hAnsi="Times New Roman"/>
                <w:kern w:val="0"/>
                <w:szCs w:val="21"/>
              </w:rPr>
              <w:t>2200</w:t>
            </w:r>
            <w:r>
              <w:rPr>
                <w:rFonts w:ascii="仿宋_GB2312" w:eastAsia="仿宋_GB2312" w:hAnsi="等线" w:cs="宋体" w:hint="eastAsia"/>
                <w:kern w:val="0"/>
                <w:szCs w:val="21"/>
              </w:rPr>
              <w:t>余万元。</w:t>
            </w:r>
          </w:p>
        </w:tc>
        <w:tc>
          <w:tcPr>
            <w:tcW w:w="1117" w:type="pct"/>
            <w:vAlign w:val="center"/>
          </w:tcPr>
          <w:p w14:paraId="472203FB"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lastRenderedPageBreak/>
              <w:t>1.</w:t>
            </w:r>
            <w:r>
              <w:rPr>
                <w:rFonts w:ascii="仿宋_GB2312" w:eastAsia="仿宋_GB2312" w:hAnsi="等线" w:cs="宋体" w:hint="eastAsia"/>
                <w:kern w:val="0"/>
                <w:szCs w:val="21"/>
              </w:rPr>
              <w:t>《循环共享标准</w:t>
            </w:r>
            <w:r>
              <w:rPr>
                <w:rFonts w:ascii="仿宋_GB2312" w:eastAsia="仿宋_GB2312" w:hAnsi="等线" w:cs="宋体" w:hint="eastAsia"/>
                <w:kern w:val="0"/>
                <w:szCs w:val="21"/>
              </w:rPr>
              <w:t xml:space="preserve"> </w:t>
            </w:r>
            <w:r>
              <w:rPr>
                <w:rFonts w:ascii="仿宋_GB2312" w:eastAsia="仿宋_GB2312" w:hAnsi="等线" w:cs="宋体" w:hint="eastAsia"/>
                <w:kern w:val="0"/>
                <w:szCs w:val="21"/>
              </w:rPr>
              <w:t>第二部分：设计要求》</w:t>
            </w:r>
            <w:r>
              <w:rPr>
                <w:rFonts w:ascii="Times New Roman" w:eastAsia="仿宋_GB2312" w:hAnsi="Times New Roman" w:hint="eastAsia"/>
                <w:kern w:val="0"/>
                <w:szCs w:val="21"/>
              </w:rPr>
              <w:t>Q/CRRC J 214.2</w:t>
            </w:r>
            <w:r>
              <w:rPr>
                <w:rFonts w:ascii="Times New Roman" w:eastAsia="仿宋_GB2312" w:hAnsi="Times New Roman" w:hint="eastAsia"/>
                <w:kern w:val="0"/>
                <w:szCs w:val="21"/>
              </w:rPr>
              <w:t>—</w:t>
            </w:r>
            <w:r>
              <w:rPr>
                <w:rFonts w:ascii="Times New Roman" w:eastAsia="仿宋_GB2312" w:hAnsi="Times New Roman" w:hint="eastAsia"/>
                <w:kern w:val="0"/>
                <w:szCs w:val="21"/>
              </w:rPr>
              <w:t>2024</w:t>
            </w:r>
            <w:r>
              <w:rPr>
                <w:rFonts w:ascii="Times New Roman" w:eastAsia="仿宋_GB2312" w:hAnsi="Times New Roman" w:hint="eastAsia"/>
                <w:kern w:val="0"/>
                <w:szCs w:val="21"/>
              </w:rPr>
              <w:t>。</w:t>
            </w:r>
          </w:p>
          <w:p w14:paraId="7EFF9716"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一</w:t>
            </w:r>
            <w:r>
              <w:rPr>
                <w:rFonts w:ascii="仿宋_GB2312" w:eastAsia="仿宋_GB2312" w:hAnsi="等线" w:cs="宋体" w:hint="eastAsia"/>
                <w:kern w:val="0"/>
                <w:szCs w:val="21"/>
              </w:rPr>
              <w:t>种轨道车辆牵引电机可循环利用包装设备（</w:t>
            </w:r>
            <w:r>
              <w:rPr>
                <w:rFonts w:ascii="Times New Roman" w:eastAsia="仿宋_GB2312" w:hAnsi="Times New Roman" w:hint="eastAsia"/>
                <w:kern w:val="0"/>
                <w:szCs w:val="21"/>
              </w:rPr>
              <w:t>ZL 2021 1 1488609.4</w:t>
            </w:r>
            <w:r>
              <w:rPr>
                <w:rFonts w:ascii="仿宋_GB2312" w:eastAsia="仿宋_GB2312" w:hAnsi="等线" w:cs="宋体" w:hint="eastAsia"/>
                <w:kern w:val="0"/>
                <w:szCs w:val="21"/>
              </w:rPr>
              <w:t>）</w:t>
            </w:r>
            <w:r>
              <w:rPr>
                <w:rFonts w:ascii="仿宋_GB2312" w:eastAsia="仿宋_GB2312" w:hAnsi="等线" w:cs="宋体" w:hint="eastAsia"/>
                <w:kern w:val="0"/>
                <w:szCs w:val="21"/>
              </w:rPr>
              <w:t>。</w:t>
            </w:r>
          </w:p>
          <w:p w14:paraId="2E541E34"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《轨</w:t>
            </w:r>
            <w:r>
              <w:rPr>
                <w:rFonts w:ascii="仿宋_GB2312" w:eastAsia="仿宋_GB2312" w:hAnsi="等线" w:cs="宋体" w:hint="eastAsia"/>
                <w:kern w:val="0"/>
                <w:szCs w:val="21"/>
              </w:rPr>
              <w:t>道行业工业智慧物流平台的构建与实施》（《铁路采购与物流》</w:t>
            </w:r>
            <w:r>
              <w:rPr>
                <w:rFonts w:ascii="Times New Roman" w:eastAsia="仿宋_GB2312" w:hAnsi="Times New Roman"/>
                <w:kern w:val="0"/>
                <w:szCs w:val="21"/>
              </w:rPr>
              <w:t>2</w:t>
            </w:r>
            <w:r>
              <w:rPr>
                <w:rFonts w:ascii="Times New Roman" w:eastAsia="仿宋_GB2312" w:hAnsi="Times New Roman" w:hint="eastAsia"/>
                <w:kern w:val="0"/>
                <w:szCs w:val="21"/>
              </w:rPr>
              <w:t>022</w:t>
            </w:r>
            <w:r>
              <w:rPr>
                <w:rFonts w:ascii="Times New Roman" w:eastAsia="仿宋_GB2312" w:hAnsi="Times New Roman" w:hint="eastAsia"/>
                <w:kern w:val="0"/>
                <w:szCs w:val="21"/>
              </w:rPr>
              <w:t>年</w:t>
            </w:r>
            <w:r>
              <w:rPr>
                <w:rFonts w:ascii="Times New Roman" w:eastAsia="仿宋_GB2312" w:hAnsi="Times New Roman" w:hint="eastAsia"/>
                <w:kern w:val="0"/>
                <w:szCs w:val="21"/>
              </w:rPr>
              <w:t>12</w:t>
            </w:r>
            <w:r>
              <w:rPr>
                <w:rFonts w:ascii="仿宋_GB2312" w:eastAsia="仿宋_GB2312" w:hAnsi="等线" w:cs="宋体" w:hint="eastAsia"/>
                <w:kern w:val="0"/>
                <w:szCs w:val="21"/>
              </w:rPr>
              <w:t>期）</w:t>
            </w:r>
            <w:r>
              <w:rPr>
                <w:rFonts w:ascii="仿宋_GB2312" w:eastAsia="仿宋_GB2312" w:hAnsi="等线" w:cs="宋体" w:hint="eastAsia"/>
                <w:kern w:val="0"/>
                <w:szCs w:val="21"/>
              </w:rPr>
              <w:t>。</w:t>
            </w:r>
          </w:p>
          <w:p w14:paraId="6C178A6D"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lastRenderedPageBreak/>
              <w:t>4</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w:t>
            </w:r>
            <w:r>
              <w:rPr>
                <w:rFonts w:ascii="仿宋_GB2312" w:eastAsia="仿宋_GB2312" w:hAnsi="等线" w:cs="宋体" w:hint="eastAsia"/>
                <w:kern w:val="0"/>
                <w:szCs w:val="21"/>
              </w:rPr>
              <w:t>轨道交通产品循环包装设计研究》（《铁路采购与物流》</w:t>
            </w:r>
            <w:r>
              <w:rPr>
                <w:rFonts w:ascii="Times New Roman" w:eastAsia="仿宋_GB2312" w:hAnsi="Times New Roman"/>
                <w:kern w:val="0"/>
                <w:szCs w:val="21"/>
              </w:rPr>
              <w:t>2023</w:t>
            </w:r>
            <w:r>
              <w:rPr>
                <w:rFonts w:ascii="仿宋_GB2312" w:eastAsia="仿宋_GB2312" w:hAnsi="等线" w:cs="宋体" w:hint="eastAsia"/>
                <w:kern w:val="0"/>
                <w:szCs w:val="21"/>
              </w:rPr>
              <w:t>年</w:t>
            </w:r>
            <w:r>
              <w:rPr>
                <w:rFonts w:ascii="Times New Roman" w:eastAsia="仿宋_GB2312" w:hAnsi="Times New Roman" w:hint="eastAsia"/>
                <w:kern w:val="0"/>
                <w:szCs w:val="21"/>
              </w:rPr>
              <w:t>5</w:t>
            </w:r>
            <w:r>
              <w:rPr>
                <w:rFonts w:ascii="仿宋_GB2312" w:eastAsia="仿宋_GB2312" w:hAnsi="等线" w:cs="宋体" w:hint="eastAsia"/>
                <w:kern w:val="0"/>
                <w:szCs w:val="21"/>
              </w:rPr>
              <w:t>期）</w:t>
            </w:r>
            <w:r>
              <w:rPr>
                <w:rFonts w:ascii="仿宋_GB2312" w:eastAsia="仿宋_GB2312" w:hAnsi="等线" w:cs="宋体" w:hint="eastAsia"/>
                <w:kern w:val="0"/>
                <w:szCs w:val="21"/>
              </w:rPr>
              <w:t>。</w:t>
            </w:r>
          </w:p>
          <w:p w14:paraId="5E267A1F"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5</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《循</w:t>
            </w:r>
            <w:r>
              <w:rPr>
                <w:rFonts w:ascii="仿宋_GB2312" w:eastAsia="仿宋_GB2312" w:hAnsi="等线" w:cs="宋体" w:hint="eastAsia"/>
                <w:kern w:val="0"/>
                <w:szCs w:val="21"/>
              </w:rPr>
              <w:t>环包装全寿命周期信息化管理研究》（《铁路采购与物流》</w:t>
            </w:r>
            <w:r>
              <w:rPr>
                <w:rFonts w:ascii="Times New Roman" w:eastAsia="仿宋_GB2312" w:hAnsi="Times New Roman"/>
                <w:kern w:val="0"/>
                <w:szCs w:val="21"/>
              </w:rPr>
              <w:t>2024</w:t>
            </w:r>
            <w:r>
              <w:rPr>
                <w:rFonts w:ascii="Times New Roman" w:eastAsia="仿宋_GB2312" w:hAnsi="Times New Roman"/>
                <w:kern w:val="0"/>
                <w:szCs w:val="21"/>
              </w:rPr>
              <w:t>年</w:t>
            </w:r>
            <w:r>
              <w:rPr>
                <w:rFonts w:ascii="Times New Roman" w:eastAsia="仿宋_GB2312" w:hAnsi="Times New Roman"/>
                <w:kern w:val="0"/>
                <w:szCs w:val="21"/>
              </w:rPr>
              <w:t>1</w:t>
            </w:r>
            <w:r>
              <w:rPr>
                <w:rFonts w:ascii="仿宋_GB2312" w:eastAsia="仿宋_GB2312" w:hAnsi="等线" w:cs="宋体" w:hint="eastAsia"/>
                <w:kern w:val="0"/>
                <w:szCs w:val="21"/>
              </w:rPr>
              <w:t>期）</w:t>
            </w:r>
            <w:r>
              <w:rPr>
                <w:rFonts w:ascii="仿宋_GB2312" w:eastAsia="仿宋_GB2312" w:hAnsi="等线" w:cs="宋体" w:hint="eastAsia"/>
                <w:kern w:val="0"/>
                <w:szCs w:val="21"/>
              </w:rPr>
              <w:t>。</w:t>
            </w:r>
          </w:p>
        </w:tc>
        <w:tc>
          <w:tcPr>
            <w:tcW w:w="354" w:type="pct"/>
            <w:vAlign w:val="center"/>
          </w:tcPr>
          <w:p w14:paraId="0527E14A"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lastRenderedPageBreak/>
              <w:t>基于循环共享包装的工业智慧物流研究</w:t>
            </w:r>
          </w:p>
        </w:tc>
        <w:tc>
          <w:tcPr>
            <w:tcW w:w="230" w:type="pct"/>
            <w:vAlign w:val="center"/>
          </w:tcPr>
          <w:p w14:paraId="65FA882E"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中国中</w:t>
            </w:r>
            <w:proofErr w:type="gramStart"/>
            <w:r>
              <w:rPr>
                <w:rFonts w:ascii="仿宋_GB2312" w:eastAsia="仿宋_GB2312" w:hAnsi="等线" w:cs="宋体" w:hint="eastAsia"/>
                <w:kern w:val="0"/>
                <w:szCs w:val="21"/>
              </w:rPr>
              <w:t>车集团</w:t>
            </w:r>
            <w:proofErr w:type="gramEnd"/>
            <w:r>
              <w:rPr>
                <w:rFonts w:ascii="仿宋_GB2312" w:eastAsia="仿宋_GB2312" w:hAnsi="等线" w:cs="宋体" w:hint="eastAsia"/>
                <w:kern w:val="0"/>
                <w:szCs w:val="21"/>
              </w:rPr>
              <w:t>有限公司</w:t>
            </w:r>
          </w:p>
        </w:tc>
      </w:tr>
      <w:tr w:rsidR="00000000" w14:paraId="12ED32A1" w14:textId="77777777">
        <w:trPr>
          <w:trHeight w:val="227"/>
        </w:trPr>
        <w:tc>
          <w:tcPr>
            <w:tcW w:w="5000" w:type="pct"/>
            <w:gridSpan w:val="7"/>
            <w:noWrap/>
            <w:vAlign w:val="center"/>
          </w:tcPr>
          <w:p w14:paraId="64224CE7" w14:textId="77777777" w:rsidR="003610C3" w:rsidRDefault="003610C3">
            <w:pPr>
              <w:adjustRightInd w:val="0"/>
              <w:snapToGrid w:val="0"/>
              <w:rPr>
                <w:rFonts w:ascii="黑体" w:eastAsia="黑体" w:hAnsi="黑体" w:cs="黑体"/>
                <w:kern w:val="0"/>
                <w:szCs w:val="21"/>
              </w:rPr>
            </w:pPr>
            <w:r>
              <w:rPr>
                <w:rFonts w:ascii="黑体" w:eastAsia="黑体" w:hAnsi="黑体" w:cs="黑体" w:hint="eastAsia"/>
                <w:kern w:val="0"/>
                <w:szCs w:val="21"/>
              </w:rPr>
              <w:t>四、加强交通运输科研攻关能力</w:t>
            </w:r>
          </w:p>
        </w:tc>
      </w:tr>
      <w:tr w:rsidR="00000000" w14:paraId="007992DA" w14:textId="77777777" w:rsidTr="00E25F09">
        <w:trPr>
          <w:trHeight w:val="227"/>
        </w:trPr>
        <w:tc>
          <w:tcPr>
            <w:tcW w:w="164" w:type="pct"/>
            <w:noWrap/>
            <w:vAlign w:val="center"/>
          </w:tcPr>
          <w:p w14:paraId="30BC15DE"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13</w:t>
            </w:r>
          </w:p>
        </w:tc>
        <w:tc>
          <w:tcPr>
            <w:tcW w:w="388" w:type="pct"/>
            <w:vAlign w:val="center"/>
          </w:tcPr>
          <w:p w14:paraId="3A9FB526" w14:textId="143B6947" w:rsidR="003610C3" w:rsidRDefault="003610C3">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创新</w:t>
            </w:r>
            <w:r>
              <w:rPr>
                <w:rFonts w:ascii="仿宋_GB2312" w:eastAsia="仿宋_GB2312" w:hAnsi="等线" w:cs="宋体" w:hint="eastAsia"/>
                <w:kern w:val="0"/>
                <w:szCs w:val="21"/>
              </w:rPr>
              <w:t>隧道“零开挖”进洞成套技术</w:t>
            </w:r>
          </w:p>
        </w:tc>
        <w:tc>
          <w:tcPr>
            <w:tcW w:w="1588" w:type="pct"/>
            <w:vAlign w:val="center"/>
          </w:tcPr>
          <w:p w14:paraId="1BF541EE"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针</w:t>
            </w:r>
            <w:r>
              <w:rPr>
                <w:rFonts w:ascii="仿宋_GB2312" w:eastAsia="仿宋_GB2312" w:hAnsi="等线" w:cs="宋体" w:hint="eastAsia"/>
                <w:kern w:val="0"/>
                <w:szCs w:val="21"/>
              </w:rPr>
              <w:t>对正交、斜交、</w:t>
            </w:r>
            <w:r>
              <w:rPr>
                <w:rFonts w:ascii="Times New Roman" w:eastAsia="仿宋_GB2312" w:hAnsi="Times New Roman"/>
                <w:kern w:val="0"/>
                <w:szCs w:val="21"/>
              </w:rPr>
              <w:t>V</w:t>
            </w:r>
            <w:r>
              <w:rPr>
                <w:rFonts w:ascii="仿宋_GB2312" w:eastAsia="仿宋_GB2312" w:hAnsi="等线" w:cs="宋体" w:hint="eastAsia"/>
                <w:kern w:val="0"/>
                <w:szCs w:val="21"/>
              </w:rPr>
              <w:t>字形三种进洞形式，制定隧道“零开挖”进洞设计通用图体系，实现标准化设计。</w:t>
            </w:r>
          </w:p>
          <w:p w14:paraId="2AEF1A1C"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w:t>
            </w:r>
            <w:proofErr w:type="gramStart"/>
            <w:r>
              <w:rPr>
                <w:rFonts w:ascii="仿宋_GB2312" w:eastAsia="仿宋_GB2312" w:hAnsi="仿宋_GB2312" w:cs="仿宋_GB2312" w:hint="eastAsia"/>
                <w:kern w:val="0"/>
                <w:szCs w:val="21"/>
              </w:rPr>
              <w:t>提</w:t>
            </w:r>
            <w:r>
              <w:rPr>
                <w:rFonts w:ascii="仿宋_GB2312" w:eastAsia="仿宋_GB2312" w:hAnsi="等线" w:cs="宋体" w:hint="eastAsia"/>
                <w:kern w:val="0"/>
                <w:szCs w:val="21"/>
              </w:rPr>
              <w:t>出套拱结构</w:t>
            </w:r>
            <w:proofErr w:type="gramEnd"/>
            <w:r>
              <w:rPr>
                <w:rFonts w:ascii="仿宋_GB2312" w:eastAsia="仿宋_GB2312" w:hAnsi="等线" w:cs="宋体" w:hint="eastAsia"/>
                <w:kern w:val="0"/>
                <w:szCs w:val="21"/>
              </w:rPr>
              <w:t>、管棚支护、施工方法、支护形式、明洞及洞门形式等关键技术，明确施工工艺流程及控制要点，建立“零开挖”进洞成套施工技术</w:t>
            </w:r>
            <w:r>
              <w:rPr>
                <w:rFonts w:ascii="仿宋_GB2312" w:eastAsia="仿宋_GB2312" w:hAnsi="等线" w:cs="宋体" w:hint="eastAsia"/>
                <w:kern w:val="0"/>
                <w:szCs w:val="21"/>
              </w:rPr>
              <w:t>体系</w:t>
            </w:r>
            <w:r>
              <w:rPr>
                <w:rFonts w:ascii="仿宋_GB2312" w:eastAsia="仿宋_GB2312" w:hAnsi="等线" w:cs="宋体" w:hint="eastAsia"/>
                <w:kern w:val="0"/>
                <w:szCs w:val="21"/>
              </w:rPr>
              <w:t>。</w:t>
            </w:r>
          </w:p>
        </w:tc>
        <w:tc>
          <w:tcPr>
            <w:tcW w:w="1159" w:type="pct"/>
            <w:vAlign w:val="center"/>
          </w:tcPr>
          <w:p w14:paraId="31C96510"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t>形成隧道“零开挖”进洞设计施工成套技术体系。在遂大高速</w:t>
            </w:r>
            <w:r>
              <w:rPr>
                <w:rFonts w:ascii="Times New Roman" w:eastAsia="仿宋_GB2312" w:hAnsi="Times New Roman"/>
                <w:kern w:val="0"/>
                <w:szCs w:val="21"/>
              </w:rPr>
              <w:t>64</w:t>
            </w:r>
            <w:r>
              <w:rPr>
                <w:rFonts w:ascii="仿宋_GB2312" w:eastAsia="仿宋_GB2312" w:hAnsi="等线" w:cs="宋体" w:hint="eastAsia"/>
                <w:kern w:val="0"/>
                <w:szCs w:val="21"/>
              </w:rPr>
              <w:t>个隧道洞口成功应用，减少山体扰动和植被破坏、降低施工风险、稳定边坡。</w:t>
            </w:r>
          </w:p>
        </w:tc>
        <w:tc>
          <w:tcPr>
            <w:tcW w:w="1117" w:type="pct"/>
            <w:vAlign w:val="center"/>
          </w:tcPr>
          <w:p w14:paraId="1636D5D4"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《隧道</w:t>
            </w:r>
            <w:r>
              <w:rPr>
                <w:rFonts w:ascii="仿宋_GB2312" w:eastAsia="仿宋_GB2312" w:hAnsi="等线" w:cs="宋体" w:hint="eastAsia"/>
                <w:kern w:val="0"/>
                <w:szCs w:val="21"/>
              </w:rPr>
              <w:t>“零开挖”进洞设计通用图》</w:t>
            </w:r>
            <w:r>
              <w:rPr>
                <w:rFonts w:ascii="仿宋_GB2312" w:eastAsia="仿宋_GB2312" w:hAnsi="等线" w:cs="宋体" w:hint="eastAsia"/>
                <w:kern w:val="0"/>
                <w:szCs w:val="21"/>
              </w:rPr>
              <w:t>（</w:t>
            </w:r>
            <w:r>
              <w:rPr>
                <w:rFonts w:ascii="Times New Roman" w:eastAsia="仿宋_GB2312" w:hAnsi="Times New Roman"/>
                <w:kern w:val="0"/>
                <w:szCs w:val="21"/>
              </w:rPr>
              <w:t>DB36</w:t>
            </w:r>
            <w:r>
              <w:rPr>
                <w:rFonts w:ascii="Times New Roman" w:eastAsia="仿宋_GB2312" w:hAnsi="Times New Roman"/>
                <w:kern w:val="0"/>
                <w:szCs w:val="21"/>
              </w:rPr>
              <w:t>—2</w:t>
            </w:r>
            <w:r>
              <w:rPr>
                <w:rFonts w:ascii="Times New Roman" w:eastAsia="仿宋_GB2312" w:hAnsi="Times New Roman"/>
                <w:kern w:val="0"/>
                <w:szCs w:val="21"/>
              </w:rPr>
              <w:t>02</w:t>
            </w:r>
            <w:r>
              <w:rPr>
                <w:rFonts w:ascii="Times New Roman" w:eastAsia="仿宋_GB2312" w:hAnsi="Times New Roman" w:hint="eastAsia"/>
                <w:kern w:val="0"/>
                <w:szCs w:val="21"/>
              </w:rPr>
              <w:t>4</w:t>
            </w:r>
            <w:r>
              <w:rPr>
                <w:rFonts w:ascii="Times New Roman" w:eastAsia="仿宋_GB2312" w:hAnsi="Times New Roman" w:hint="eastAsia"/>
                <w:kern w:val="0"/>
                <w:szCs w:val="21"/>
              </w:rPr>
              <w:t>—</w:t>
            </w:r>
            <w:r>
              <w:rPr>
                <w:rFonts w:ascii="Times New Roman" w:eastAsia="仿宋_GB2312" w:hAnsi="Times New Roman" w:hint="eastAsia"/>
                <w:kern w:val="0"/>
                <w:szCs w:val="21"/>
              </w:rPr>
              <w:t>8</w:t>
            </w:r>
            <w:r>
              <w:rPr>
                <w:rFonts w:ascii="Times New Roman" w:eastAsia="仿宋_GB2312" w:hAnsi="Times New Roman" w:hint="eastAsia"/>
                <w:kern w:val="0"/>
                <w:szCs w:val="21"/>
              </w:rPr>
              <w:t>—</w:t>
            </w:r>
            <w:r>
              <w:rPr>
                <w:rFonts w:ascii="Times New Roman" w:eastAsia="仿宋_GB2312" w:hAnsi="Times New Roman" w:hint="eastAsia"/>
                <w:kern w:val="0"/>
                <w:szCs w:val="21"/>
              </w:rPr>
              <w:t>14</w:t>
            </w:r>
            <w:r>
              <w:rPr>
                <w:rFonts w:ascii="仿宋_GB2312" w:eastAsia="仿宋_GB2312" w:hAnsi="等线" w:cs="宋体" w:hint="eastAsia"/>
                <w:kern w:val="0"/>
                <w:szCs w:val="21"/>
              </w:rPr>
              <w:t>）。</w:t>
            </w:r>
          </w:p>
          <w:p w14:paraId="50B5F6A3"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五指</w:t>
            </w:r>
            <w:r>
              <w:rPr>
                <w:rFonts w:ascii="仿宋_GB2312" w:eastAsia="仿宋_GB2312" w:hAnsi="等线" w:cs="宋体" w:hint="eastAsia"/>
                <w:kern w:val="0"/>
                <w:szCs w:val="21"/>
              </w:rPr>
              <w:t>峰特长隧道</w:t>
            </w:r>
            <w:r>
              <w:rPr>
                <w:rFonts w:ascii="Times New Roman" w:eastAsia="仿宋_GB2312" w:hAnsi="Times New Roman"/>
                <w:kern w:val="0"/>
                <w:szCs w:val="21"/>
              </w:rPr>
              <w:t>入选</w:t>
            </w:r>
            <w:r>
              <w:rPr>
                <w:rFonts w:ascii="Times New Roman" w:eastAsia="仿宋_GB2312" w:hAnsi="Times New Roman"/>
                <w:kern w:val="0"/>
                <w:szCs w:val="21"/>
              </w:rPr>
              <w:t>2024</w:t>
            </w:r>
            <w:r>
              <w:rPr>
                <w:rFonts w:ascii="仿宋_GB2312" w:eastAsia="仿宋_GB2312" w:hAnsi="等线" w:cs="宋体" w:hint="eastAsia"/>
                <w:kern w:val="0"/>
                <w:szCs w:val="21"/>
              </w:rPr>
              <w:t>年度中国公路学会“隧道与地下空间创新工程</w:t>
            </w:r>
            <w:r>
              <w:rPr>
                <w:rFonts w:ascii="仿宋_GB2312" w:eastAsia="仿宋_GB2312" w:hAnsi="等线" w:cs="宋体" w:hint="eastAsia"/>
                <w:kern w:val="0"/>
                <w:szCs w:val="21"/>
              </w:rPr>
              <w:t>。</w:t>
            </w:r>
          </w:p>
          <w:p w14:paraId="6FC3B623"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w:t>
            </w:r>
            <w:proofErr w:type="gramStart"/>
            <w:r>
              <w:rPr>
                <w:rFonts w:ascii="仿宋_GB2312" w:eastAsia="仿宋_GB2312" w:hAnsi="仿宋_GB2312" w:cs="仿宋_GB2312" w:hint="eastAsia"/>
                <w:kern w:val="0"/>
                <w:szCs w:val="21"/>
              </w:rPr>
              <w:t>一种初</w:t>
            </w:r>
            <w:r>
              <w:rPr>
                <w:rFonts w:ascii="仿宋_GB2312" w:eastAsia="仿宋_GB2312" w:hAnsi="等线" w:cs="宋体" w:hint="eastAsia"/>
                <w:kern w:val="0"/>
                <w:szCs w:val="21"/>
              </w:rPr>
              <w:t>支贴壁</w:t>
            </w:r>
            <w:proofErr w:type="gramEnd"/>
            <w:r>
              <w:rPr>
                <w:rFonts w:ascii="仿宋_GB2312" w:eastAsia="仿宋_GB2312" w:hAnsi="等线" w:cs="宋体" w:hint="eastAsia"/>
                <w:kern w:val="0"/>
                <w:szCs w:val="21"/>
              </w:rPr>
              <w:t>法隧道进洞施工方法</w:t>
            </w:r>
            <w:r>
              <w:rPr>
                <w:rFonts w:ascii="仿宋_GB2312" w:eastAsia="仿宋_GB2312" w:hAnsi="等线" w:cs="宋体" w:hint="eastAsia"/>
                <w:kern w:val="0"/>
                <w:szCs w:val="21"/>
              </w:rPr>
              <w:t>（专利号：</w:t>
            </w:r>
            <w:r>
              <w:rPr>
                <w:rFonts w:ascii="Times New Roman" w:eastAsia="仿宋_GB2312" w:hAnsi="Times New Roman"/>
                <w:kern w:val="0"/>
                <w:szCs w:val="21"/>
              </w:rPr>
              <w:t>ZL202210010894.7</w:t>
            </w:r>
            <w:r>
              <w:rPr>
                <w:rFonts w:ascii="仿宋_GB2312" w:eastAsia="仿宋_GB2312" w:hAnsi="等线" w:cs="宋体" w:hint="eastAsia"/>
                <w:kern w:val="0"/>
                <w:szCs w:val="21"/>
              </w:rPr>
              <w:t>）。</w:t>
            </w:r>
          </w:p>
        </w:tc>
        <w:tc>
          <w:tcPr>
            <w:tcW w:w="354" w:type="pct"/>
            <w:vAlign w:val="center"/>
          </w:tcPr>
          <w:p w14:paraId="422F3E46" w14:textId="17055DE0"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打造“平安百年品质工程”</w:t>
            </w:r>
          </w:p>
        </w:tc>
        <w:tc>
          <w:tcPr>
            <w:tcW w:w="230" w:type="pct"/>
            <w:vAlign w:val="center"/>
          </w:tcPr>
          <w:p w14:paraId="2974CA17"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江西省交通运输厅</w:t>
            </w:r>
          </w:p>
        </w:tc>
      </w:tr>
      <w:tr w:rsidR="00000000" w14:paraId="3609F58B" w14:textId="77777777" w:rsidTr="00E25F09">
        <w:trPr>
          <w:trHeight w:val="227"/>
        </w:trPr>
        <w:tc>
          <w:tcPr>
            <w:tcW w:w="164" w:type="pct"/>
            <w:noWrap/>
            <w:vAlign w:val="center"/>
          </w:tcPr>
          <w:p w14:paraId="5303550A"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14</w:t>
            </w:r>
          </w:p>
        </w:tc>
        <w:tc>
          <w:tcPr>
            <w:tcW w:w="388" w:type="pct"/>
            <w:vAlign w:val="center"/>
          </w:tcPr>
          <w:p w14:paraId="41E2420A" w14:textId="77777777" w:rsidR="003610C3" w:rsidRDefault="003610C3">
            <w:pPr>
              <w:adjustRightInd w:val="0"/>
              <w:snapToGrid w:val="0"/>
              <w:jc w:val="center"/>
              <w:rPr>
                <w:rFonts w:ascii="仿宋_GB2312" w:eastAsia="仿宋_GB2312" w:hAnsi="等线" w:cs="宋体" w:hint="eastAsia"/>
                <w:kern w:val="0"/>
                <w:szCs w:val="21"/>
              </w:rPr>
            </w:pPr>
            <w:r>
              <w:rPr>
                <w:rFonts w:ascii="仿宋_GB2312" w:eastAsia="仿宋_GB2312" w:hAnsi="等线" w:cs="宋体" w:hint="eastAsia"/>
                <w:kern w:val="0"/>
                <w:szCs w:val="21"/>
              </w:rPr>
              <w:t>创新水运工程大体积混凝土成套技术</w:t>
            </w:r>
          </w:p>
        </w:tc>
        <w:tc>
          <w:tcPr>
            <w:tcW w:w="1588" w:type="pct"/>
            <w:vAlign w:val="center"/>
          </w:tcPr>
          <w:p w14:paraId="200C6409"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t>研发船闸</w:t>
            </w:r>
            <w:proofErr w:type="gramStart"/>
            <w:r>
              <w:rPr>
                <w:rFonts w:ascii="仿宋_GB2312" w:eastAsia="仿宋_GB2312" w:hAnsi="等线" w:cs="宋体" w:hint="eastAsia"/>
                <w:kern w:val="0"/>
                <w:szCs w:val="21"/>
              </w:rPr>
              <w:t>闸室墙大体积</w:t>
            </w:r>
            <w:proofErr w:type="gramEnd"/>
            <w:r>
              <w:rPr>
                <w:rFonts w:ascii="仿宋_GB2312" w:eastAsia="仿宋_GB2312" w:hAnsi="等线" w:cs="宋体" w:hint="eastAsia"/>
                <w:kern w:val="0"/>
                <w:szCs w:val="21"/>
              </w:rPr>
              <w:t>混凝土温控防裂技术，创新大体积混凝土控裂方法</w:t>
            </w:r>
            <w:r>
              <w:rPr>
                <w:rFonts w:ascii="仿宋_GB2312" w:eastAsia="仿宋_GB2312" w:hAnsi="等线" w:cs="宋体" w:hint="eastAsia"/>
                <w:kern w:val="0"/>
                <w:szCs w:val="21"/>
              </w:rPr>
              <w:t>。</w:t>
            </w:r>
            <w:r>
              <w:rPr>
                <w:rFonts w:ascii="仿宋_GB2312" w:eastAsia="仿宋_GB2312" w:hAnsi="等线" w:cs="宋体" w:hint="eastAsia"/>
                <w:kern w:val="0"/>
                <w:szCs w:val="21"/>
              </w:rPr>
              <w:t>提出温控设计优化技术，开发新型保水保温防火混凝土外包材料，形成全过程管控措施。</w:t>
            </w:r>
          </w:p>
        </w:tc>
        <w:tc>
          <w:tcPr>
            <w:tcW w:w="1159" w:type="pct"/>
            <w:vAlign w:val="center"/>
          </w:tcPr>
          <w:p w14:paraId="16665E0D" w14:textId="77777777" w:rsidR="003610C3" w:rsidRDefault="003610C3">
            <w:pPr>
              <w:adjustRightInd w:val="0"/>
              <w:snapToGrid w:val="0"/>
              <w:rPr>
                <w:rFonts w:ascii="仿宋_GB2312" w:eastAsia="仿宋_GB2312" w:hAnsi="等线" w:cs="宋体" w:hint="eastAsia"/>
                <w:kern w:val="0"/>
                <w:szCs w:val="21"/>
              </w:rPr>
            </w:pPr>
            <w:r>
              <w:rPr>
                <w:rFonts w:ascii="Times New Roman" w:eastAsia="仿宋_GB2312" w:hAnsi="Times New Roman" w:hint="eastAsia"/>
                <w:kern w:val="0"/>
                <w:szCs w:val="21"/>
              </w:rPr>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实</w:t>
            </w:r>
            <w:r>
              <w:rPr>
                <w:rFonts w:ascii="仿宋_GB2312" w:eastAsia="仿宋_GB2312" w:hAnsi="等线" w:cs="宋体" w:hint="eastAsia"/>
                <w:kern w:val="0"/>
                <w:szCs w:val="21"/>
              </w:rPr>
              <w:t>现大体积混凝土抗裂等级提升至</w:t>
            </w:r>
            <w:r>
              <w:rPr>
                <w:rFonts w:ascii="Times New Roman" w:eastAsia="仿宋_GB2312" w:hAnsi="Times New Roman"/>
                <w:kern w:val="0"/>
                <w:szCs w:val="21"/>
              </w:rPr>
              <w:t>Ⅴ</w:t>
            </w:r>
            <w:r>
              <w:rPr>
                <w:rFonts w:ascii="仿宋_GB2312" w:eastAsia="仿宋_GB2312" w:hAnsi="等线" w:cs="宋体" w:hint="eastAsia"/>
                <w:kern w:val="0"/>
                <w:szCs w:val="21"/>
              </w:rPr>
              <w:t>级，</w:t>
            </w:r>
            <w:r>
              <w:rPr>
                <w:rFonts w:ascii="Times New Roman" w:eastAsia="仿宋_GB2312" w:hAnsi="Times New Roman"/>
                <w:kern w:val="0"/>
                <w:szCs w:val="21"/>
              </w:rPr>
              <w:t>28d</w:t>
            </w:r>
            <w:r>
              <w:rPr>
                <w:rFonts w:ascii="仿宋_GB2312" w:eastAsia="仿宋_GB2312" w:hAnsi="等线" w:cs="宋体" w:hint="eastAsia"/>
                <w:kern w:val="0"/>
                <w:szCs w:val="21"/>
              </w:rPr>
              <w:t>抗渗等级提升至</w:t>
            </w:r>
            <w:r>
              <w:rPr>
                <w:rFonts w:ascii="Times New Roman" w:eastAsia="仿宋_GB2312" w:hAnsi="Times New Roman"/>
                <w:kern w:val="0"/>
                <w:szCs w:val="21"/>
              </w:rPr>
              <w:t>≥P12</w:t>
            </w:r>
            <w:r>
              <w:rPr>
                <w:rFonts w:ascii="仿宋_GB2312" w:eastAsia="仿宋_GB2312" w:hAnsi="等线" w:cs="宋体" w:hint="eastAsia"/>
                <w:kern w:val="0"/>
                <w:szCs w:val="21"/>
              </w:rPr>
              <w:t>，</w:t>
            </w:r>
            <w:r>
              <w:rPr>
                <w:rFonts w:ascii="Times New Roman" w:eastAsia="仿宋_GB2312" w:hAnsi="Times New Roman"/>
                <w:kern w:val="0"/>
                <w:szCs w:val="21"/>
              </w:rPr>
              <w:t>28d</w:t>
            </w:r>
            <w:r>
              <w:rPr>
                <w:rFonts w:ascii="仿宋_GB2312" w:eastAsia="仿宋_GB2312" w:hAnsi="等线" w:cs="宋体" w:hint="eastAsia"/>
                <w:kern w:val="0"/>
                <w:szCs w:val="21"/>
              </w:rPr>
              <w:t>快速碳化深度降低达</w:t>
            </w:r>
            <w:r>
              <w:rPr>
                <w:rFonts w:ascii="Times New Roman" w:eastAsia="仿宋_GB2312" w:hAnsi="Times New Roman" w:hint="eastAsia"/>
                <w:kern w:val="0"/>
                <w:szCs w:val="21"/>
              </w:rPr>
              <w:t>50%</w:t>
            </w:r>
            <w:r>
              <w:rPr>
                <w:rFonts w:ascii="仿宋_GB2312" w:eastAsia="仿宋_GB2312" w:hAnsi="等线" w:cs="宋体" w:hint="eastAsia"/>
                <w:kern w:val="0"/>
                <w:szCs w:val="21"/>
              </w:rPr>
              <w:t>（</w:t>
            </w:r>
            <w:r>
              <w:rPr>
                <w:rFonts w:ascii="Times New Roman" w:eastAsia="仿宋_GB2312" w:hAnsi="Times New Roman" w:hint="eastAsia"/>
                <w:kern w:val="0"/>
                <w:szCs w:val="21"/>
              </w:rPr>
              <w:t>≤</w:t>
            </w:r>
            <w:r>
              <w:rPr>
                <w:rFonts w:ascii="Times New Roman" w:eastAsia="仿宋_GB2312" w:hAnsi="Times New Roman" w:hint="eastAsia"/>
                <w:kern w:val="0"/>
                <w:szCs w:val="21"/>
              </w:rPr>
              <w:t>5mm</w:t>
            </w:r>
            <w:r>
              <w:rPr>
                <w:rFonts w:ascii="仿宋_GB2312" w:eastAsia="仿宋_GB2312" w:hAnsi="等线" w:cs="宋体" w:hint="eastAsia"/>
                <w:kern w:val="0"/>
                <w:szCs w:val="21"/>
              </w:rPr>
              <w:t>）。</w:t>
            </w:r>
          </w:p>
          <w:p w14:paraId="7032D5B6" w14:textId="77777777" w:rsidR="003610C3" w:rsidRDefault="003610C3">
            <w:pPr>
              <w:adjustRightInd w:val="0"/>
              <w:snapToGrid w:val="0"/>
              <w:rPr>
                <w:rFonts w:ascii="Times New Roman" w:eastAsia="仿宋_GB2312" w:hAnsi="Times New Roman"/>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相关</w:t>
            </w:r>
            <w:r>
              <w:rPr>
                <w:rFonts w:ascii="仿宋_GB2312" w:eastAsia="仿宋_GB2312" w:hAnsi="等线" w:cs="宋体" w:hint="eastAsia"/>
                <w:kern w:val="0"/>
                <w:szCs w:val="21"/>
              </w:rPr>
              <w:t>技术方法在万安枢纽二线船闸应用节约成本</w:t>
            </w:r>
            <w:r>
              <w:rPr>
                <w:rFonts w:ascii="Times New Roman" w:eastAsia="仿宋_GB2312" w:hAnsi="Times New Roman"/>
                <w:kern w:val="0"/>
                <w:szCs w:val="21"/>
              </w:rPr>
              <w:t>1269</w:t>
            </w:r>
            <w:r>
              <w:rPr>
                <w:rFonts w:ascii="仿宋_GB2312" w:eastAsia="仿宋_GB2312" w:hAnsi="等线" w:cs="宋体" w:hint="eastAsia"/>
                <w:kern w:val="0"/>
                <w:szCs w:val="21"/>
              </w:rPr>
              <w:t>万元，有效消除了混凝土开裂质量通病。</w:t>
            </w:r>
          </w:p>
        </w:tc>
        <w:tc>
          <w:tcPr>
            <w:tcW w:w="1117" w:type="pct"/>
            <w:vAlign w:val="center"/>
          </w:tcPr>
          <w:p w14:paraId="693DA1C6"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《水运工程大体积混凝土施工技术规程》（</w:t>
            </w:r>
            <w:r>
              <w:rPr>
                <w:rFonts w:ascii="Times New Roman" w:eastAsia="仿宋_GB2312" w:hAnsi="Times New Roman"/>
                <w:kern w:val="0"/>
                <w:szCs w:val="21"/>
              </w:rPr>
              <w:t>DB36/T1901</w:t>
            </w:r>
            <w:r>
              <w:rPr>
                <w:rFonts w:ascii="Times New Roman" w:eastAsia="仿宋_GB2312" w:hAnsi="Times New Roman" w:hint="eastAsia"/>
                <w:kern w:val="0"/>
                <w:szCs w:val="21"/>
              </w:rPr>
              <w:t>—</w:t>
            </w:r>
            <w:r>
              <w:rPr>
                <w:rFonts w:ascii="Times New Roman" w:eastAsia="仿宋_GB2312" w:hAnsi="Times New Roman"/>
                <w:kern w:val="0"/>
                <w:szCs w:val="21"/>
              </w:rPr>
              <w:t>2023</w:t>
            </w:r>
            <w:r>
              <w:rPr>
                <w:rFonts w:ascii="仿宋_GB2312" w:eastAsia="仿宋_GB2312" w:hAnsi="等线" w:cs="宋体" w:hint="eastAsia"/>
                <w:kern w:val="0"/>
                <w:szCs w:val="21"/>
              </w:rPr>
              <w:t>）</w:t>
            </w:r>
            <w:r>
              <w:rPr>
                <w:rFonts w:ascii="仿宋_GB2312" w:eastAsia="仿宋_GB2312" w:hAnsi="等线" w:cs="宋体" w:hint="eastAsia"/>
                <w:kern w:val="0"/>
                <w:szCs w:val="21"/>
              </w:rPr>
              <w:t>。</w:t>
            </w:r>
          </w:p>
          <w:p w14:paraId="7C74101A"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《江西省航电枢纽工程大体积混凝土耐久性施工控制关键技术指南》</w:t>
            </w:r>
            <w:r>
              <w:rPr>
                <w:rFonts w:ascii="仿宋_GB2312" w:eastAsia="仿宋_GB2312" w:hAnsi="等线" w:cs="宋体" w:hint="eastAsia"/>
                <w:kern w:val="0"/>
                <w:szCs w:val="21"/>
              </w:rPr>
              <w:t>（</w:t>
            </w:r>
            <w:proofErr w:type="gramStart"/>
            <w:r>
              <w:rPr>
                <w:rFonts w:ascii="仿宋_GB2312" w:eastAsia="仿宋_GB2312" w:hAnsi="等线" w:cs="宋体" w:hint="eastAsia"/>
                <w:kern w:val="0"/>
                <w:szCs w:val="21"/>
              </w:rPr>
              <w:t>赣交建</w:t>
            </w:r>
            <w:proofErr w:type="gramEnd"/>
            <w:r>
              <w:rPr>
                <w:rFonts w:ascii="仿宋_GB2312" w:eastAsia="仿宋_GB2312" w:hAnsi="等线" w:cs="宋体" w:hint="eastAsia"/>
                <w:kern w:val="0"/>
                <w:szCs w:val="21"/>
              </w:rPr>
              <w:t>管字</w:t>
            </w:r>
            <w:r>
              <w:rPr>
                <w:rFonts w:ascii="Times New Roman" w:eastAsia="仿宋_GB2312" w:hAnsi="Times New Roman"/>
                <w:kern w:val="0"/>
                <w:szCs w:val="21"/>
              </w:rPr>
              <w:t>〔</w:t>
            </w:r>
            <w:r>
              <w:rPr>
                <w:rFonts w:ascii="Times New Roman" w:eastAsia="仿宋_GB2312" w:hAnsi="Times New Roman"/>
                <w:kern w:val="0"/>
                <w:szCs w:val="21"/>
              </w:rPr>
              <w:t>2023</w:t>
            </w:r>
            <w:r>
              <w:rPr>
                <w:rFonts w:ascii="Times New Roman" w:eastAsia="仿宋_GB2312" w:hAnsi="Times New Roman"/>
                <w:kern w:val="0"/>
                <w:szCs w:val="21"/>
              </w:rPr>
              <w:t>〕</w:t>
            </w:r>
            <w:r>
              <w:rPr>
                <w:rFonts w:ascii="Times New Roman" w:eastAsia="仿宋_GB2312" w:hAnsi="Times New Roman"/>
                <w:kern w:val="0"/>
                <w:szCs w:val="21"/>
              </w:rPr>
              <w:t>3</w:t>
            </w:r>
            <w:r>
              <w:rPr>
                <w:rFonts w:ascii="仿宋_GB2312" w:eastAsia="仿宋_GB2312" w:hAnsi="等线" w:cs="宋体" w:hint="eastAsia"/>
                <w:kern w:val="0"/>
                <w:szCs w:val="21"/>
              </w:rPr>
              <w:t>号）。</w:t>
            </w:r>
          </w:p>
        </w:tc>
        <w:tc>
          <w:tcPr>
            <w:tcW w:w="354" w:type="pct"/>
            <w:vAlign w:val="center"/>
          </w:tcPr>
          <w:p w14:paraId="0B9ABA39" w14:textId="4657A5D5"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打造“平安百年品质工程”</w:t>
            </w:r>
          </w:p>
        </w:tc>
        <w:tc>
          <w:tcPr>
            <w:tcW w:w="230" w:type="pct"/>
            <w:vAlign w:val="center"/>
          </w:tcPr>
          <w:p w14:paraId="49E6CB16"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江西省交通运输厅</w:t>
            </w:r>
          </w:p>
        </w:tc>
      </w:tr>
      <w:tr w:rsidR="00000000" w14:paraId="532CBF94" w14:textId="77777777" w:rsidTr="00E25F09">
        <w:trPr>
          <w:trHeight w:val="227"/>
        </w:trPr>
        <w:tc>
          <w:tcPr>
            <w:tcW w:w="164" w:type="pct"/>
            <w:noWrap/>
            <w:vAlign w:val="center"/>
          </w:tcPr>
          <w:p w14:paraId="371D9436" w14:textId="77777777" w:rsidR="003610C3" w:rsidRDefault="003610C3">
            <w:pPr>
              <w:adjustRightInd w:val="0"/>
              <w:snapToGrid w:val="0"/>
              <w:jc w:val="center"/>
              <w:rPr>
                <w:rFonts w:ascii="Times New Roman" w:eastAsia="仿宋_GB2312" w:hAnsi="Times New Roman" w:hint="eastAsia"/>
                <w:kern w:val="0"/>
                <w:szCs w:val="21"/>
              </w:rPr>
            </w:pPr>
            <w:r>
              <w:rPr>
                <w:rFonts w:ascii="Times New Roman" w:eastAsia="仿宋_GB2312" w:hAnsi="Times New Roman" w:hint="eastAsia"/>
                <w:kern w:val="0"/>
                <w:szCs w:val="21"/>
              </w:rPr>
              <w:t>15</w:t>
            </w:r>
          </w:p>
        </w:tc>
        <w:tc>
          <w:tcPr>
            <w:tcW w:w="388" w:type="pct"/>
            <w:vAlign w:val="center"/>
          </w:tcPr>
          <w:p w14:paraId="04CBB6BC" w14:textId="77777777" w:rsidR="003610C3" w:rsidRDefault="003610C3">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创新国际标准多平台协同管理模式</w:t>
            </w:r>
          </w:p>
        </w:tc>
        <w:tc>
          <w:tcPr>
            <w:tcW w:w="1588" w:type="pct"/>
            <w:vAlign w:val="center"/>
          </w:tcPr>
          <w:p w14:paraId="162DF8FB"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拓展由中国归口管理的轨道交通领域国际标准化平台。</w:t>
            </w:r>
          </w:p>
          <w:p w14:paraId="7CB56EE0"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实施多平台协同战略，发挥多平台国际专家资源优势，推动</w:t>
            </w:r>
            <w:r>
              <w:rPr>
                <w:rFonts w:ascii="Times New Roman" w:eastAsia="仿宋_GB2312" w:hAnsi="Times New Roman"/>
                <w:kern w:val="0"/>
                <w:szCs w:val="21"/>
              </w:rPr>
              <w:t>SAC/TC278</w:t>
            </w:r>
            <w:r>
              <w:rPr>
                <w:rFonts w:ascii="Times New Roman" w:eastAsia="仿宋_GB2312" w:hAnsi="Times New Roman" w:hint="eastAsia"/>
                <w:kern w:val="0"/>
                <w:szCs w:val="21"/>
              </w:rPr>
              <w:t>（</w:t>
            </w:r>
            <w:r>
              <w:rPr>
                <w:rFonts w:ascii="Times New Roman" w:eastAsia="仿宋_GB2312" w:hAnsi="Times New Roman"/>
                <w:kern w:val="0"/>
                <w:szCs w:val="21"/>
              </w:rPr>
              <w:t>全国轨道交通电气设备与系统标准化技术委员会</w:t>
            </w:r>
            <w:r>
              <w:rPr>
                <w:rFonts w:ascii="Times New Roman" w:eastAsia="仿宋_GB2312" w:hAnsi="Times New Roman" w:hint="eastAsia"/>
                <w:kern w:val="0"/>
                <w:szCs w:val="21"/>
              </w:rPr>
              <w:t>）</w:t>
            </w:r>
            <w:r>
              <w:rPr>
                <w:rFonts w:ascii="仿宋_GB2312" w:eastAsia="仿宋_GB2312" w:hAnsi="等线" w:cs="宋体" w:hint="eastAsia"/>
                <w:kern w:val="0"/>
                <w:szCs w:val="21"/>
              </w:rPr>
              <w:t>归口的国家</w:t>
            </w:r>
            <w:r>
              <w:rPr>
                <w:rFonts w:ascii="仿宋_GB2312" w:eastAsia="仿宋_GB2312" w:hAnsi="等线" w:cs="宋体" w:hint="eastAsia"/>
                <w:kern w:val="0"/>
                <w:szCs w:val="21"/>
              </w:rPr>
              <w:lastRenderedPageBreak/>
              <w:t>标准上升为</w:t>
            </w:r>
            <w:r>
              <w:rPr>
                <w:rFonts w:ascii="Times New Roman" w:eastAsia="仿宋_GB2312" w:hAnsi="Times New Roman"/>
                <w:kern w:val="0"/>
                <w:szCs w:val="21"/>
              </w:rPr>
              <w:t>IEEE</w:t>
            </w:r>
            <w:r>
              <w:rPr>
                <w:rFonts w:ascii="仿宋_GB2312" w:eastAsia="仿宋_GB2312" w:hAnsi="等线" w:cs="宋体" w:hint="eastAsia"/>
                <w:kern w:val="0"/>
                <w:szCs w:val="21"/>
              </w:rPr>
              <w:t>标准和</w:t>
            </w:r>
            <w:r>
              <w:rPr>
                <w:rFonts w:ascii="Times New Roman" w:eastAsia="仿宋_GB2312" w:hAnsi="Times New Roman" w:hint="eastAsia"/>
                <w:kern w:val="0"/>
                <w:szCs w:val="21"/>
              </w:rPr>
              <w:t>IEC</w:t>
            </w:r>
            <w:r>
              <w:rPr>
                <w:rFonts w:ascii="仿宋_GB2312" w:eastAsia="仿宋_GB2312" w:hAnsi="等线" w:cs="宋体" w:hint="eastAsia"/>
                <w:kern w:val="0"/>
                <w:szCs w:val="21"/>
              </w:rPr>
              <w:t>标准。</w:t>
            </w:r>
          </w:p>
          <w:p w14:paraId="576B8255"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推动国际标准提案与科研项目深度融合，建立提案公司级、集团级、</w:t>
            </w:r>
            <w:proofErr w:type="gramStart"/>
            <w:r>
              <w:rPr>
                <w:rFonts w:ascii="仿宋_GB2312" w:eastAsia="仿宋_GB2312" w:hAnsi="等线" w:cs="宋体" w:hint="eastAsia"/>
                <w:kern w:val="0"/>
                <w:szCs w:val="21"/>
              </w:rPr>
              <w:t>行业级</w:t>
            </w:r>
            <w:proofErr w:type="gramEnd"/>
            <w:r>
              <w:rPr>
                <w:rFonts w:ascii="仿宋_GB2312" w:eastAsia="仿宋_GB2312" w:hAnsi="等线" w:cs="宋体" w:hint="eastAsia"/>
                <w:kern w:val="0"/>
                <w:szCs w:val="21"/>
              </w:rPr>
              <w:t>和国际级的四级遴选机制，将标准成果纳入科技创新评价和经营业绩考核体系，完善国际标准化工作保障机制。</w:t>
            </w:r>
          </w:p>
        </w:tc>
        <w:tc>
          <w:tcPr>
            <w:tcW w:w="1159" w:type="pct"/>
            <w:vAlign w:val="center"/>
          </w:tcPr>
          <w:p w14:paraId="5273D390"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kern w:val="0"/>
                <w:szCs w:val="21"/>
              </w:rPr>
              <w:lastRenderedPageBreak/>
              <w:t>1.</w:t>
            </w:r>
            <w:r>
              <w:rPr>
                <w:rFonts w:ascii="Times New Roman" w:eastAsia="仿宋_GB2312" w:hAnsi="Times New Roman"/>
                <w:kern w:val="0"/>
                <w:szCs w:val="21"/>
              </w:rPr>
              <w:t>组建</w:t>
            </w:r>
            <w:r>
              <w:rPr>
                <w:rFonts w:ascii="仿宋_GB2312" w:eastAsia="仿宋_GB2312" w:hAnsi="仿宋_GB2312" w:cs="仿宋_GB2312" w:hint="eastAsia"/>
                <w:kern w:val="0"/>
                <w:szCs w:val="21"/>
              </w:rPr>
              <w:t>“高速列车与磁浮标准委员会”</w:t>
            </w:r>
            <w:r>
              <w:rPr>
                <w:rFonts w:ascii="Times New Roman" w:eastAsia="仿宋_GB2312" w:hAnsi="Times New Roman"/>
                <w:kern w:val="0"/>
                <w:szCs w:val="21"/>
              </w:rPr>
              <w:t>（</w:t>
            </w:r>
            <w:r>
              <w:rPr>
                <w:rFonts w:ascii="Times New Roman" w:eastAsia="仿宋_GB2312" w:hAnsi="Times New Roman"/>
                <w:kern w:val="0"/>
                <w:szCs w:val="21"/>
              </w:rPr>
              <w:t>IEEE/VT/HSTMSC</w:t>
            </w:r>
            <w:r>
              <w:rPr>
                <w:rFonts w:ascii="Times New Roman" w:eastAsia="仿宋_GB2312" w:hAnsi="Times New Roman"/>
                <w:kern w:val="0"/>
                <w:szCs w:val="21"/>
              </w:rPr>
              <w:t>），并由中国中</w:t>
            </w:r>
            <w:proofErr w:type="gramStart"/>
            <w:r>
              <w:rPr>
                <w:rFonts w:ascii="Times New Roman" w:eastAsia="仿宋_GB2312" w:hAnsi="Times New Roman"/>
                <w:kern w:val="0"/>
                <w:szCs w:val="21"/>
              </w:rPr>
              <w:t>车集团</w:t>
            </w:r>
            <w:proofErr w:type="gramEnd"/>
            <w:r>
              <w:rPr>
                <w:rFonts w:ascii="Times New Roman" w:eastAsia="仿宋_GB2312" w:hAnsi="Times New Roman"/>
                <w:kern w:val="0"/>
                <w:szCs w:val="21"/>
              </w:rPr>
              <w:t>担任主席。成为</w:t>
            </w:r>
            <w:r>
              <w:rPr>
                <w:rFonts w:ascii="Times New Roman" w:eastAsia="仿宋_GB2312" w:hAnsi="Times New Roman"/>
                <w:kern w:val="0"/>
                <w:szCs w:val="21"/>
              </w:rPr>
              <w:t>ISO/TC268/SC2</w:t>
            </w:r>
            <w:r>
              <w:rPr>
                <w:rFonts w:ascii="Times New Roman" w:eastAsia="仿宋_GB2312" w:hAnsi="Times New Roman"/>
                <w:kern w:val="0"/>
                <w:szCs w:val="21"/>
              </w:rPr>
              <w:t>国内技术对口单位，成为为</w:t>
            </w:r>
            <w:r>
              <w:rPr>
                <w:rFonts w:ascii="Times New Roman" w:eastAsia="仿宋_GB2312" w:hAnsi="Times New Roman"/>
                <w:kern w:val="0"/>
                <w:szCs w:val="21"/>
              </w:rPr>
              <w:t>UIC</w:t>
            </w:r>
            <w:r>
              <w:rPr>
                <w:rFonts w:ascii="Times New Roman" w:eastAsia="仿宋_GB2312" w:hAnsi="Times New Roman"/>
                <w:kern w:val="0"/>
                <w:szCs w:val="21"/>
              </w:rPr>
              <w:t>（国际铁路联</w:t>
            </w:r>
            <w:r>
              <w:rPr>
                <w:rFonts w:ascii="Times New Roman" w:eastAsia="仿宋_GB2312" w:hAnsi="Times New Roman"/>
                <w:kern w:val="0"/>
                <w:szCs w:val="21"/>
              </w:rPr>
              <w:lastRenderedPageBreak/>
              <w:t>盟）会员。</w:t>
            </w:r>
          </w:p>
          <w:p w14:paraId="40882F9A"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Times New Roman" w:eastAsia="仿宋_GB2312" w:hAnsi="Times New Roman"/>
                <w:kern w:val="0"/>
                <w:szCs w:val="21"/>
              </w:rPr>
              <w:t>主持发布</w:t>
            </w:r>
            <w:r>
              <w:rPr>
                <w:rFonts w:ascii="Times New Roman" w:eastAsia="仿宋_GB2312" w:hAnsi="Times New Roman" w:hint="eastAsia"/>
                <w:kern w:val="0"/>
                <w:szCs w:val="21"/>
              </w:rPr>
              <w:t>“</w:t>
            </w:r>
            <w:r>
              <w:rPr>
                <w:rFonts w:ascii="仿宋_GB2312" w:eastAsia="仿宋_GB2312" w:hAnsi="仿宋_GB2312" w:cs="仿宋_GB2312" w:hint="eastAsia"/>
                <w:szCs w:val="21"/>
              </w:rPr>
              <w:t>受电弓滑板试验方法”</w:t>
            </w:r>
            <w:r>
              <w:rPr>
                <w:rFonts w:ascii="Times New Roman" w:eastAsia="仿宋_GB2312" w:hAnsi="Times New Roman" w:hint="eastAsia"/>
                <w:szCs w:val="21"/>
              </w:rPr>
              <w:t>（</w:t>
            </w:r>
            <w:r>
              <w:rPr>
                <w:rFonts w:ascii="Times New Roman" w:eastAsia="仿宋_GB2312" w:hAnsi="Times New Roman"/>
                <w:kern w:val="0"/>
                <w:szCs w:val="21"/>
              </w:rPr>
              <w:t>IEC 62499</w:t>
            </w:r>
            <w:r>
              <w:rPr>
                <w:rFonts w:ascii="Times New Roman" w:eastAsia="仿宋_GB2312" w:hAnsi="Times New Roman" w:hint="eastAsia"/>
                <w:kern w:val="0"/>
                <w:szCs w:val="21"/>
              </w:rPr>
              <w:t>：</w:t>
            </w:r>
            <w:r>
              <w:rPr>
                <w:rFonts w:ascii="Times New Roman" w:eastAsia="仿宋_GB2312" w:hAnsi="Times New Roman"/>
                <w:kern w:val="0"/>
                <w:szCs w:val="21"/>
              </w:rPr>
              <w:t>2021</w:t>
            </w:r>
            <w:r>
              <w:rPr>
                <w:rFonts w:ascii="Times New Roman" w:eastAsia="仿宋_GB2312" w:hAnsi="Times New Roman" w:hint="eastAsia"/>
                <w:kern w:val="0"/>
                <w:szCs w:val="21"/>
              </w:rPr>
              <w:t>）</w:t>
            </w:r>
            <w:r>
              <w:rPr>
                <w:rFonts w:ascii="Times New Roman" w:eastAsia="仿宋_GB2312" w:hAnsi="Times New Roman"/>
                <w:kern w:val="0"/>
                <w:szCs w:val="21"/>
              </w:rPr>
              <w:t>等</w:t>
            </w:r>
            <w:r>
              <w:rPr>
                <w:rFonts w:ascii="Times New Roman" w:eastAsia="仿宋_GB2312" w:hAnsi="Times New Roman"/>
                <w:kern w:val="0"/>
                <w:szCs w:val="21"/>
              </w:rPr>
              <w:t>7</w:t>
            </w:r>
            <w:r>
              <w:rPr>
                <w:rFonts w:ascii="Times New Roman" w:eastAsia="仿宋_GB2312" w:hAnsi="Times New Roman"/>
                <w:kern w:val="0"/>
                <w:szCs w:val="21"/>
              </w:rPr>
              <w:t>项国际标准；提交</w:t>
            </w:r>
            <w:r>
              <w:rPr>
                <w:rFonts w:ascii="Times New Roman" w:eastAsia="仿宋_GB2312" w:hAnsi="Times New Roman"/>
                <w:kern w:val="0"/>
                <w:szCs w:val="21"/>
              </w:rPr>
              <w:t>IEC</w:t>
            </w:r>
            <w:r>
              <w:rPr>
                <w:rFonts w:ascii="Times New Roman" w:eastAsia="仿宋_GB2312" w:hAnsi="Times New Roman"/>
                <w:kern w:val="0"/>
                <w:szCs w:val="21"/>
              </w:rPr>
              <w:t>、</w:t>
            </w:r>
            <w:r>
              <w:rPr>
                <w:rFonts w:ascii="Times New Roman" w:eastAsia="仿宋_GB2312" w:hAnsi="Times New Roman"/>
                <w:kern w:val="0"/>
                <w:szCs w:val="21"/>
              </w:rPr>
              <w:t>IEEE</w:t>
            </w:r>
            <w:r>
              <w:rPr>
                <w:rFonts w:ascii="Times New Roman" w:eastAsia="仿宋_GB2312" w:hAnsi="Times New Roman"/>
                <w:kern w:val="0"/>
                <w:szCs w:val="21"/>
              </w:rPr>
              <w:t>和</w:t>
            </w:r>
            <w:r>
              <w:rPr>
                <w:rFonts w:ascii="Times New Roman" w:eastAsia="仿宋_GB2312" w:hAnsi="Times New Roman"/>
                <w:kern w:val="0"/>
                <w:szCs w:val="21"/>
              </w:rPr>
              <w:t>UIC</w:t>
            </w:r>
            <w:r>
              <w:rPr>
                <w:rFonts w:ascii="Times New Roman" w:eastAsia="仿宋_GB2312" w:hAnsi="Times New Roman"/>
                <w:kern w:val="0"/>
                <w:szCs w:val="21"/>
              </w:rPr>
              <w:t>标准提案</w:t>
            </w:r>
            <w:r>
              <w:rPr>
                <w:rFonts w:ascii="Times New Roman" w:eastAsia="仿宋_GB2312" w:hAnsi="Times New Roman"/>
                <w:kern w:val="0"/>
                <w:szCs w:val="21"/>
              </w:rPr>
              <w:t>16</w:t>
            </w:r>
            <w:r>
              <w:rPr>
                <w:rFonts w:ascii="Times New Roman" w:eastAsia="仿宋_GB2312" w:hAnsi="Times New Roman"/>
                <w:kern w:val="0"/>
                <w:szCs w:val="21"/>
              </w:rPr>
              <w:t>项，立项成功率达</w:t>
            </w:r>
            <w:r>
              <w:rPr>
                <w:rFonts w:ascii="Times New Roman" w:eastAsia="仿宋_GB2312" w:hAnsi="Times New Roman"/>
                <w:kern w:val="0"/>
                <w:szCs w:val="21"/>
              </w:rPr>
              <w:t>70%</w:t>
            </w:r>
            <w:r>
              <w:rPr>
                <w:rFonts w:ascii="Times New Roman" w:eastAsia="仿宋_GB2312" w:hAnsi="Times New Roman"/>
                <w:kern w:val="0"/>
                <w:szCs w:val="21"/>
              </w:rPr>
              <w:t>。</w:t>
            </w:r>
          </w:p>
        </w:tc>
        <w:tc>
          <w:tcPr>
            <w:tcW w:w="1117" w:type="pct"/>
            <w:vAlign w:val="center"/>
          </w:tcPr>
          <w:p w14:paraId="4396FD30"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hint="eastAsia"/>
                <w:kern w:val="0"/>
                <w:szCs w:val="21"/>
              </w:rPr>
              <w:lastRenderedPageBreak/>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中车</w:t>
            </w:r>
            <w:r>
              <w:rPr>
                <w:rFonts w:ascii="Times New Roman" w:eastAsia="仿宋_GB2312" w:hAnsi="Times New Roman" w:hint="eastAsia"/>
                <w:kern w:val="0"/>
                <w:szCs w:val="21"/>
              </w:rPr>
              <w:t>株洲所冯江华获</w:t>
            </w:r>
            <w:r>
              <w:rPr>
                <w:rFonts w:ascii="Times New Roman" w:eastAsia="仿宋_GB2312" w:hAnsi="Times New Roman" w:hint="eastAsia"/>
                <w:kern w:val="0"/>
                <w:szCs w:val="21"/>
              </w:rPr>
              <w:t>IEC 1906</w:t>
            </w:r>
            <w:r>
              <w:rPr>
                <w:rFonts w:ascii="Times New Roman" w:eastAsia="仿宋_GB2312" w:hAnsi="Times New Roman" w:hint="eastAsia"/>
                <w:kern w:val="0"/>
                <w:szCs w:val="21"/>
              </w:rPr>
              <w:t>奖（</w:t>
            </w:r>
            <w:r>
              <w:rPr>
                <w:rFonts w:ascii="Times New Roman" w:eastAsia="仿宋_GB2312" w:hAnsi="Times New Roman" w:hint="eastAsia"/>
                <w:kern w:val="0"/>
                <w:szCs w:val="21"/>
              </w:rPr>
              <w:t>2022</w:t>
            </w:r>
            <w:r>
              <w:rPr>
                <w:rFonts w:ascii="Times New Roman" w:eastAsia="仿宋_GB2312" w:hAnsi="Times New Roman" w:hint="eastAsia"/>
                <w:kern w:val="0"/>
                <w:szCs w:val="21"/>
              </w:rPr>
              <w:t>年度）</w:t>
            </w:r>
            <w:r>
              <w:rPr>
                <w:rFonts w:ascii="Times New Roman" w:eastAsia="仿宋_GB2312" w:hAnsi="Times New Roman" w:hint="eastAsia"/>
                <w:kern w:val="0"/>
                <w:szCs w:val="21"/>
              </w:rPr>
              <w:t>。</w:t>
            </w:r>
          </w:p>
          <w:p w14:paraId="127BF6E7"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hint="eastAsia"/>
                <w:kern w:val="0"/>
                <w:szCs w:val="21"/>
              </w:rPr>
              <w:t>2</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株洲中</w:t>
            </w:r>
            <w:r>
              <w:rPr>
                <w:rFonts w:ascii="Times New Roman" w:eastAsia="仿宋_GB2312" w:hAnsi="Times New Roman" w:hint="eastAsia"/>
                <w:kern w:val="0"/>
                <w:szCs w:val="21"/>
              </w:rPr>
              <w:t>车时代</w:t>
            </w:r>
            <w:proofErr w:type="gramStart"/>
            <w:r>
              <w:rPr>
                <w:rFonts w:ascii="Times New Roman" w:eastAsia="仿宋_GB2312" w:hAnsi="Times New Roman" w:hint="eastAsia"/>
                <w:kern w:val="0"/>
                <w:szCs w:val="21"/>
              </w:rPr>
              <w:t>电气陈志漫获</w:t>
            </w:r>
            <w:proofErr w:type="gramEnd"/>
            <w:r>
              <w:rPr>
                <w:rFonts w:ascii="Times New Roman" w:eastAsia="仿宋_GB2312" w:hAnsi="Times New Roman" w:hint="eastAsia"/>
                <w:kern w:val="0"/>
                <w:szCs w:val="21"/>
              </w:rPr>
              <w:t>IPC</w:t>
            </w:r>
            <w:r>
              <w:rPr>
                <w:rFonts w:ascii="Times New Roman" w:eastAsia="仿宋_GB2312" w:hAnsi="Times New Roman" w:hint="eastAsia"/>
                <w:kern w:val="0"/>
                <w:szCs w:val="21"/>
              </w:rPr>
              <w:t>总裁奖（</w:t>
            </w:r>
            <w:r>
              <w:rPr>
                <w:rFonts w:ascii="Times New Roman" w:eastAsia="仿宋_GB2312" w:hAnsi="Times New Roman" w:hint="eastAsia"/>
                <w:kern w:val="0"/>
                <w:szCs w:val="21"/>
              </w:rPr>
              <w:t>2022</w:t>
            </w:r>
            <w:r>
              <w:rPr>
                <w:rFonts w:ascii="Times New Roman" w:eastAsia="仿宋_GB2312" w:hAnsi="Times New Roman" w:hint="eastAsia"/>
                <w:kern w:val="0"/>
                <w:szCs w:val="21"/>
              </w:rPr>
              <w:t>年度）</w:t>
            </w:r>
            <w:r>
              <w:rPr>
                <w:rFonts w:ascii="Times New Roman" w:eastAsia="仿宋_GB2312" w:hAnsi="Times New Roman" w:hint="eastAsia"/>
                <w:kern w:val="0"/>
                <w:szCs w:val="21"/>
              </w:rPr>
              <w:t>。</w:t>
            </w:r>
          </w:p>
          <w:p w14:paraId="38BBB4F0"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hint="eastAsia"/>
                <w:kern w:val="0"/>
                <w:szCs w:val="21"/>
              </w:rPr>
              <w:t>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中车株</w:t>
            </w:r>
            <w:r>
              <w:rPr>
                <w:rFonts w:ascii="Times New Roman" w:eastAsia="仿宋_GB2312" w:hAnsi="Times New Roman" w:hint="eastAsia"/>
                <w:kern w:val="0"/>
                <w:szCs w:val="21"/>
              </w:rPr>
              <w:t>洲所申报的“</w:t>
            </w:r>
            <w:r>
              <w:rPr>
                <w:rFonts w:ascii="Times New Roman" w:eastAsia="仿宋_GB2312" w:hAnsi="Times New Roman" w:hint="eastAsia"/>
                <w:kern w:val="0"/>
                <w:szCs w:val="21"/>
              </w:rPr>
              <w:t xml:space="preserve">GB/T </w:t>
            </w:r>
            <w:r>
              <w:rPr>
                <w:rFonts w:ascii="Times New Roman" w:eastAsia="仿宋_GB2312" w:hAnsi="Times New Roman" w:hint="eastAsia"/>
                <w:kern w:val="0"/>
                <w:szCs w:val="21"/>
              </w:rPr>
              <w:lastRenderedPageBreak/>
              <w:t>25122.4</w:t>
            </w:r>
            <w:r>
              <w:rPr>
                <w:rFonts w:ascii="Times New Roman" w:eastAsia="仿宋_GB2312" w:hAnsi="Times New Roman" w:hint="eastAsia"/>
                <w:kern w:val="0"/>
                <w:szCs w:val="21"/>
              </w:rPr>
              <w:t>—</w:t>
            </w:r>
            <w:r>
              <w:rPr>
                <w:rFonts w:ascii="Times New Roman" w:eastAsia="仿宋_GB2312" w:hAnsi="Times New Roman" w:hint="eastAsia"/>
                <w:kern w:val="0"/>
                <w:szCs w:val="21"/>
              </w:rPr>
              <w:t>2018</w:t>
            </w:r>
            <w:r>
              <w:rPr>
                <w:rFonts w:ascii="Times New Roman" w:eastAsia="仿宋_GB2312" w:hAnsi="Times New Roman" w:hint="eastAsia"/>
                <w:kern w:val="0"/>
                <w:szCs w:val="21"/>
              </w:rPr>
              <w:t>《轨道交通</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机车车辆用电力变流器</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第</w:t>
            </w:r>
            <w:r>
              <w:rPr>
                <w:rFonts w:ascii="Times New Roman" w:eastAsia="仿宋_GB2312" w:hAnsi="Times New Roman" w:hint="eastAsia"/>
                <w:kern w:val="0"/>
                <w:szCs w:val="21"/>
              </w:rPr>
              <w:t>4</w:t>
            </w:r>
            <w:r>
              <w:rPr>
                <w:rFonts w:ascii="Times New Roman" w:eastAsia="仿宋_GB2312" w:hAnsi="Times New Roman" w:hint="eastAsia"/>
                <w:kern w:val="0"/>
                <w:szCs w:val="21"/>
              </w:rPr>
              <w:t>部分：电动车组牵引变流器》等</w:t>
            </w:r>
            <w:r>
              <w:rPr>
                <w:rFonts w:ascii="Times New Roman" w:eastAsia="仿宋_GB2312" w:hAnsi="Times New Roman" w:hint="eastAsia"/>
                <w:kern w:val="0"/>
                <w:szCs w:val="21"/>
              </w:rPr>
              <w:t>5</w:t>
            </w:r>
            <w:r>
              <w:rPr>
                <w:rFonts w:ascii="Times New Roman" w:eastAsia="仿宋_GB2312" w:hAnsi="Times New Roman" w:hint="eastAsia"/>
                <w:kern w:val="0"/>
                <w:szCs w:val="21"/>
              </w:rPr>
              <w:t>项标准”标准项目荣获中国标准创新贡献奖一等奖（</w:t>
            </w:r>
            <w:r>
              <w:rPr>
                <w:rFonts w:ascii="Times New Roman" w:eastAsia="仿宋_GB2312" w:hAnsi="Times New Roman" w:hint="eastAsia"/>
                <w:kern w:val="0"/>
                <w:szCs w:val="21"/>
              </w:rPr>
              <w:t>2022</w:t>
            </w:r>
            <w:r>
              <w:rPr>
                <w:rFonts w:ascii="Times New Roman" w:eastAsia="仿宋_GB2312" w:hAnsi="Times New Roman" w:hint="eastAsia"/>
                <w:kern w:val="0"/>
                <w:szCs w:val="21"/>
              </w:rPr>
              <w:t>年度）等国内外奖项。</w:t>
            </w:r>
          </w:p>
        </w:tc>
        <w:tc>
          <w:tcPr>
            <w:tcW w:w="354" w:type="pct"/>
            <w:vAlign w:val="center"/>
          </w:tcPr>
          <w:p w14:paraId="14193DCC"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lastRenderedPageBreak/>
              <w:t>轨道交通装备国际标准研究</w:t>
            </w:r>
          </w:p>
        </w:tc>
        <w:tc>
          <w:tcPr>
            <w:tcW w:w="230" w:type="pct"/>
            <w:vAlign w:val="center"/>
          </w:tcPr>
          <w:p w14:paraId="27647016" w14:textId="77777777" w:rsidR="003610C3" w:rsidRDefault="003610C3">
            <w:pPr>
              <w:adjustRightInd w:val="0"/>
              <w:snapToGrid w:val="0"/>
              <w:jc w:val="left"/>
              <w:rPr>
                <w:rFonts w:ascii="Times New Roman" w:eastAsia="仿宋_GB2312" w:hAnsi="Times New Roman" w:hint="eastAsia"/>
                <w:kern w:val="0"/>
                <w:szCs w:val="21"/>
              </w:rPr>
            </w:pPr>
            <w:r>
              <w:rPr>
                <w:rFonts w:ascii="仿宋_GB2312" w:eastAsia="仿宋_GB2312" w:hAnsi="等线" w:cs="宋体" w:hint="eastAsia"/>
                <w:kern w:val="0"/>
                <w:szCs w:val="21"/>
              </w:rPr>
              <w:t>中国中</w:t>
            </w:r>
            <w:proofErr w:type="gramStart"/>
            <w:r>
              <w:rPr>
                <w:rFonts w:ascii="仿宋_GB2312" w:eastAsia="仿宋_GB2312" w:hAnsi="等线" w:cs="宋体" w:hint="eastAsia"/>
                <w:kern w:val="0"/>
                <w:szCs w:val="21"/>
              </w:rPr>
              <w:t>车集团</w:t>
            </w:r>
            <w:proofErr w:type="gramEnd"/>
            <w:r>
              <w:rPr>
                <w:rFonts w:ascii="仿宋_GB2312" w:eastAsia="仿宋_GB2312" w:hAnsi="等线" w:cs="宋体" w:hint="eastAsia"/>
                <w:kern w:val="0"/>
                <w:szCs w:val="21"/>
              </w:rPr>
              <w:t>有限公司</w:t>
            </w:r>
          </w:p>
        </w:tc>
      </w:tr>
      <w:tr w:rsidR="00000000" w14:paraId="33F331D8" w14:textId="77777777" w:rsidTr="00E25F09">
        <w:trPr>
          <w:trHeight w:val="227"/>
        </w:trPr>
        <w:tc>
          <w:tcPr>
            <w:tcW w:w="164" w:type="pct"/>
            <w:noWrap/>
            <w:vAlign w:val="center"/>
          </w:tcPr>
          <w:p w14:paraId="76BE6475"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16</w:t>
            </w:r>
          </w:p>
        </w:tc>
        <w:tc>
          <w:tcPr>
            <w:tcW w:w="388" w:type="pct"/>
            <w:vAlign w:val="center"/>
          </w:tcPr>
          <w:p w14:paraId="0120D897" w14:textId="77777777" w:rsidR="003610C3" w:rsidRDefault="003610C3">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探索</w:t>
            </w:r>
            <w:r>
              <w:rPr>
                <w:rFonts w:ascii="仿宋_GB2312" w:eastAsia="仿宋_GB2312" w:hAnsi="等线" w:cs="宋体" w:hint="eastAsia"/>
                <w:kern w:val="0"/>
                <w:szCs w:val="21"/>
              </w:rPr>
              <w:t>国际国内交通</w:t>
            </w:r>
            <w:r>
              <w:rPr>
                <w:rFonts w:ascii="仿宋_GB2312" w:eastAsia="仿宋_GB2312" w:hAnsi="等线" w:cs="宋体" w:hint="eastAsia"/>
                <w:kern w:val="0"/>
                <w:szCs w:val="21"/>
              </w:rPr>
              <w:t>标准“软联通”新路径</w:t>
            </w:r>
          </w:p>
        </w:tc>
        <w:tc>
          <w:tcPr>
            <w:tcW w:w="1588" w:type="pct"/>
            <w:vAlign w:val="center"/>
          </w:tcPr>
          <w:p w14:paraId="6421C489"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编制疏浚装备、港口起重设备等关键领域国际标准</w:t>
            </w:r>
            <w:r>
              <w:rPr>
                <w:rFonts w:ascii="仿宋_GB2312" w:eastAsia="仿宋_GB2312" w:hAnsi="等线" w:cs="宋体" w:hint="eastAsia"/>
                <w:kern w:val="0"/>
                <w:szCs w:val="21"/>
              </w:rPr>
              <w:t>，将工程和市场优势转化为技术与标准优势。</w:t>
            </w:r>
          </w:p>
          <w:p w14:paraId="7E7DB800"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以全产业</w:t>
            </w:r>
            <w:proofErr w:type="gramStart"/>
            <w:r>
              <w:rPr>
                <w:rFonts w:ascii="仿宋_GB2312" w:eastAsia="仿宋_GB2312" w:hAnsi="仿宋_GB2312" w:cs="仿宋_GB2312" w:hint="eastAsia"/>
                <w:kern w:val="0"/>
                <w:szCs w:val="21"/>
              </w:rPr>
              <w:t>链</w:t>
            </w:r>
            <w:r>
              <w:rPr>
                <w:rFonts w:ascii="仿宋_GB2312" w:eastAsia="仿宋_GB2312" w:hAnsi="等线" w:cs="宋体" w:hint="eastAsia"/>
                <w:kern w:val="0"/>
                <w:szCs w:val="21"/>
              </w:rPr>
              <w:t>服务</w:t>
            </w:r>
            <w:proofErr w:type="gramEnd"/>
            <w:r>
              <w:rPr>
                <w:rFonts w:ascii="仿宋_GB2312" w:eastAsia="仿宋_GB2312" w:hAnsi="等线" w:cs="宋体" w:hint="eastAsia"/>
                <w:kern w:val="0"/>
                <w:szCs w:val="21"/>
              </w:rPr>
              <w:t>促进中国标准“走出去”，在港口、铁路、桥梁等我国交通基础设施建设工程优势领域，发挥设计、建设、装备、产品、运维、管理等全产业链优势，编译并发布中国公路、水运工程行业标准外文版</w:t>
            </w:r>
            <w:r>
              <w:rPr>
                <w:rFonts w:ascii="Times New Roman" w:eastAsia="仿宋_GB2312" w:hAnsi="Times New Roman"/>
                <w:kern w:val="0"/>
                <w:szCs w:val="21"/>
              </w:rPr>
              <w:t>98</w:t>
            </w:r>
            <w:r>
              <w:rPr>
                <w:rFonts w:ascii="仿宋_GB2312" w:eastAsia="仿宋_GB2312" w:hAnsi="等线" w:cs="宋体" w:hint="eastAsia"/>
                <w:kern w:val="0"/>
                <w:szCs w:val="21"/>
              </w:rPr>
              <w:t>本，形成工程建设类标准英文版体系。</w:t>
            </w:r>
          </w:p>
          <w:p w14:paraId="3808C373"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依托</w:t>
            </w:r>
            <w:r>
              <w:rPr>
                <w:rFonts w:ascii="仿宋_GB2312" w:eastAsia="仿宋_GB2312" w:hAnsi="等线" w:cs="宋体" w:hint="eastAsia"/>
                <w:kern w:val="0"/>
                <w:szCs w:val="21"/>
              </w:rPr>
              <w:t>重大工程，与</w:t>
            </w:r>
            <w:proofErr w:type="gramStart"/>
            <w:r>
              <w:rPr>
                <w:rFonts w:ascii="仿宋_GB2312" w:eastAsia="仿宋_GB2312" w:hAnsi="等线" w:cs="宋体" w:hint="eastAsia"/>
                <w:kern w:val="0"/>
                <w:szCs w:val="21"/>
              </w:rPr>
              <w:t>属地国</w:t>
            </w:r>
            <w:proofErr w:type="gramEnd"/>
            <w:r>
              <w:rPr>
                <w:rFonts w:ascii="仿宋_GB2312" w:eastAsia="仿宋_GB2312" w:hAnsi="等线" w:cs="宋体" w:hint="eastAsia"/>
                <w:kern w:val="0"/>
                <w:szCs w:val="21"/>
              </w:rPr>
              <w:t>主管部门协商，面向共性技术需求，综合考虑我国标准技术优势和</w:t>
            </w:r>
            <w:proofErr w:type="gramStart"/>
            <w:r>
              <w:rPr>
                <w:rFonts w:ascii="仿宋_GB2312" w:eastAsia="仿宋_GB2312" w:hAnsi="等线" w:cs="宋体" w:hint="eastAsia"/>
                <w:kern w:val="0"/>
                <w:szCs w:val="21"/>
              </w:rPr>
              <w:t>属地国</w:t>
            </w:r>
            <w:proofErr w:type="gramEnd"/>
            <w:r>
              <w:rPr>
                <w:rFonts w:ascii="仿宋_GB2312" w:eastAsia="仿宋_GB2312" w:hAnsi="等线" w:cs="宋体" w:hint="eastAsia"/>
                <w:kern w:val="0"/>
                <w:szCs w:val="21"/>
              </w:rPr>
              <w:t>实际情况，共同制定具有强落地性、</w:t>
            </w:r>
            <w:proofErr w:type="gramStart"/>
            <w:r>
              <w:rPr>
                <w:rFonts w:ascii="仿宋_GB2312" w:eastAsia="仿宋_GB2312" w:hAnsi="等线" w:cs="宋体" w:hint="eastAsia"/>
                <w:kern w:val="0"/>
                <w:szCs w:val="21"/>
              </w:rPr>
              <w:t>高推广</w:t>
            </w:r>
            <w:proofErr w:type="gramEnd"/>
            <w:r>
              <w:rPr>
                <w:rFonts w:ascii="仿宋_GB2312" w:eastAsia="仿宋_GB2312" w:hAnsi="等线" w:cs="宋体" w:hint="eastAsia"/>
                <w:kern w:val="0"/>
                <w:szCs w:val="21"/>
              </w:rPr>
              <w:t>性的属地化标准，完善</w:t>
            </w:r>
            <w:proofErr w:type="gramStart"/>
            <w:r>
              <w:rPr>
                <w:rFonts w:ascii="仿宋_GB2312" w:eastAsia="仿宋_GB2312" w:hAnsi="等线" w:cs="宋体" w:hint="eastAsia"/>
                <w:kern w:val="0"/>
                <w:szCs w:val="21"/>
              </w:rPr>
              <w:t>属地国</w:t>
            </w:r>
            <w:proofErr w:type="gramEnd"/>
            <w:r>
              <w:rPr>
                <w:rFonts w:ascii="仿宋_GB2312" w:eastAsia="仿宋_GB2312" w:hAnsi="等线" w:cs="宋体" w:hint="eastAsia"/>
                <w:kern w:val="0"/>
                <w:szCs w:val="21"/>
              </w:rPr>
              <w:t>交通运输标准体系，提升与我国标准“软联通”水平。</w:t>
            </w:r>
          </w:p>
        </w:tc>
        <w:tc>
          <w:tcPr>
            <w:tcW w:w="1159" w:type="pct"/>
            <w:vAlign w:val="center"/>
          </w:tcPr>
          <w:p w14:paraId="433ED889"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t>主导编制</w:t>
            </w:r>
            <w:r>
              <w:rPr>
                <w:rFonts w:ascii="Times New Roman" w:eastAsia="仿宋_GB2312" w:hAnsi="Times New Roman"/>
                <w:kern w:val="0"/>
                <w:szCs w:val="21"/>
              </w:rPr>
              <w:t>ISO</w:t>
            </w:r>
            <w:r>
              <w:rPr>
                <w:rFonts w:ascii="仿宋_GB2312" w:eastAsia="仿宋_GB2312" w:hAnsi="等线" w:cs="宋体" w:hint="eastAsia"/>
                <w:kern w:val="0"/>
                <w:szCs w:val="21"/>
              </w:rPr>
              <w:t>国际标准</w:t>
            </w:r>
            <w:r>
              <w:rPr>
                <w:rFonts w:ascii="Times New Roman" w:eastAsia="仿宋_GB2312" w:hAnsi="Times New Roman"/>
                <w:kern w:val="0"/>
                <w:szCs w:val="21"/>
              </w:rPr>
              <w:t>11</w:t>
            </w:r>
            <w:r>
              <w:rPr>
                <w:rFonts w:ascii="仿宋_GB2312" w:eastAsia="仿宋_GB2312" w:hAnsi="等线" w:cs="宋体" w:hint="eastAsia"/>
                <w:kern w:val="0"/>
                <w:szCs w:val="21"/>
              </w:rPr>
              <w:t>部，形成肯尼亚标准轨距铁路设计规范、马来西亚铁路轨道道砟标准、海外特色地域性建筑材料标准、“一带一路”铁路项目行车组织规范等中国标准属地转化系列成果。</w:t>
            </w:r>
          </w:p>
        </w:tc>
        <w:tc>
          <w:tcPr>
            <w:tcW w:w="1117" w:type="pct"/>
            <w:vAlign w:val="center"/>
          </w:tcPr>
          <w:p w14:paraId="5D05DDBA"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w:t>
            </w:r>
            <w:r>
              <w:rPr>
                <w:rFonts w:ascii="Times New Roman" w:eastAsia="仿宋_GB2312" w:hAnsi="Times New Roman"/>
                <w:kern w:val="0"/>
                <w:szCs w:val="21"/>
              </w:rPr>
              <w:t>Cranes-Anchoring devices for in-service and out-of-service conditions</w:t>
            </w:r>
            <w:r>
              <w:rPr>
                <w:rFonts w:ascii="Times New Roman" w:eastAsia="仿宋_GB2312" w:hAnsi="Times New Roman"/>
                <w:kern w:val="0"/>
                <w:szCs w:val="21"/>
              </w:rPr>
              <w:t>》（</w:t>
            </w:r>
            <w:r>
              <w:rPr>
                <w:rFonts w:ascii="Times New Roman" w:eastAsia="仿宋_GB2312" w:hAnsi="Times New Roman"/>
                <w:kern w:val="0"/>
                <w:szCs w:val="21"/>
              </w:rPr>
              <w:t>ISO 12210</w:t>
            </w:r>
            <w:r>
              <w:rPr>
                <w:rFonts w:ascii="Times New Roman" w:eastAsia="仿宋_GB2312" w:hAnsi="Times New Roman"/>
                <w:kern w:val="0"/>
                <w:szCs w:val="21"/>
              </w:rPr>
              <w:t>：</w:t>
            </w:r>
            <w:r>
              <w:rPr>
                <w:rFonts w:ascii="Times New Roman" w:eastAsia="仿宋_GB2312" w:hAnsi="Times New Roman"/>
                <w:kern w:val="0"/>
                <w:szCs w:val="21"/>
              </w:rPr>
              <w:t>2021</w:t>
            </w:r>
            <w:r>
              <w:rPr>
                <w:rFonts w:ascii="Times New Roman" w:eastAsia="仿宋_GB2312" w:hAnsi="Times New Roman"/>
                <w:kern w:val="0"/>
                <w:szCs w:val="21"/>
              </w:rPr>
              <w:t>（</w:t>
            </w:r>
            <w:r>
              <w:rPr>
                <w:rFonts w:ascii="Times New Roman" w:eastAsia="仿宋_GB2312" w:hAnsi="Times New Roman"/>
                <w:kern w:val="0"/>
                <w:szCs w:val="21"/>
              </w:rPr>
              <w:t>E</w:t>
            </w:r>
            <w:r>
              <w:rPr>
                <w:rFonts w:ascii="Times New Roman" w:eastAsia="仿宋_GB2312" w:hAnsi="Times New Roman"/>
                <w:kern w:val="0"/>
                <w:szCs w:val="21"/>
              </w:rPr>
              <w:t>）</w:t>
            </w:r>
            <w:r>
              <w:rPr>
                <w:rFonts w:ascii="仿宋_GB2312" w:eastAsia="仿宋_GB2312" w:hAnsi="等线" w:cs="宋体" w:hint="eastAsia"/>
                <w:kern w:val="0"/>
                <w:szCs w:val="21"/>
              </w:rPr>
              <w:t>）</w:t>
            </w:r>
            <w:r>
              <w:rPr>
                <w:rFonts w:ascii="仿宋_GB2312" w:eastAsia="仿宋_GB2312" w:hAnsi="等线" w:cs="宋体" w:hint="eastAsia"/>
                <w:kern w:val="0"/>
                <w:szCs w:val="21"/>
              </w:rPr>
              <w:t>。</w:t>
            </w:r>
          </w:p>
          <w:p w14:paraId="4518203B"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《公路</w:t>
            </w:r>
            <w:r>
              <w:rPr>
                <w:rFonts w:ascii="仿宋_GB2312" w:eastAsia="仿宋_GB2312" w:hAnsi="等线" w:cs="宋体" w:hint="eastAsia"/>
                <w:kern w:val="0"/>
                <w:szCs w:val="21"/>
              </w:rPr>
              <w:t>火山渣路基设计与施工技术指南》（</w:t>
            </w:r>
            <w:r>
              <w:rPr>
                <w:rFonts w:ascii="Times New Roman" w:eastAsia="仿宋_GB2312" w:hAnsi="Times New Roman"/>
                <w:kern w:val="0"/>
                <w:szCs w:val="21"/>
              </w:rPr>
              <w:t>T/CHTS 10068</w:t>
            </w:r>
            <w:r>
              <w:rPr>
                <w:rFonts w:ascii="Times New Roman" w:eastAsia="仿宋_GB2312" w:hAnsi="Times New Roman" w:hint="eastAsia"/>
                <w:kern w:val="0"/>
                <w:szCs w:val="21"/>
              </w:rPr>
              <w:t>—</w:t>
            </w:r>
            <w:r>
              <w:rPr>
                <w:rFonts w:ascii="Times New Roman" w:eastAsia="仿宋_GB2312" w:hAnsi="Times New Roman"/>
                <w:kern w:val="0"/>
                <w:szCs w:val="21"/>
              </w:rPr>
              <w:t>2022</w:t>
            </w:r>
            <w:r>
              <w:rPr>
                <w:rFonts w:ascii="仿宋_GB2312" w:eastAsia="仿宋_GB2312" w:hAnsi="等线" w:cs="宋体" w:hint="eastAsia"/>
                <w:kern w:val="0"/>
                <w:szCs w:val="21"/>
              </w:rPr>
              <w:t>）</w:t>
            </w:r>
            <w:r>
              <w:rPr>
                <w:rFonts w:ascii="仿宋_GB2312" w:eastAsia="仿宋_GB2312" w:hAnsi="等线" w:cs="宋体" w:hint="eastAsia"/>
                <w:kern w:val="0"/>
                <w:szCs w:val="21"/>
              </w:rPr>
              <w:t>。</w:t>
            </w:r>
          </w:p>
          <w:p w14:paraId="49995458"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《肯</w:t>
            </w:r>
            <w:r>
              <w:rPr>
                <w:rFonts w:ascii="仿宋_GB2312" w:eastAsia="仿宋_GB2312" w:hAnsi="等线" w:cs="宋体" w:hint="eastAsia"/>
                <w:kern w:val="0"/>
                <w:szCs w:val="21"/>
              </w:rPr>
              <w:t>尼亚标准轨距铁路设计规范》（</w:t>
            </w:r>
            <w:r>
              <w:rPr>
                <w:rFonts w:ascii="Times New Roman" w:eastAsia="仿宋_GB2312" w:hAnsi="Times New Roman"/>
                <w:kern w:val="0"/>
                <w:szCs w:val="21"/>
              </w:rPr>
              <w:t>Q/CCCC TL001</w:t>
            </w:r>
            <w:r>
              <w:rPr>
                <w:rFonts w:ascii="Times New Roman" w:eastAsia="仿宋_GB2312" w:hAnsi="Times New Roman" w:hint="eastAsia"/>
                <w:kern w:val="0"/>
                <w:szCs w:val="21"/>
              </w:rPr>
              <w:t>—</w:t>
            </w:r>
            <w:r>
              <w:rPr>
                <w:rFonts w:ascii="Times New Roman" w:eastAsia="仿宋_GB2312" w:hAnsi="Times New Roman"/>
                <w:kern w:val="0"/>
                <w:szCs w:val="21"/>
              </w:rPr>
              <w:t>2020</w:t>
            </w:r>
            <w:r>
              <w:rPr>
                <w:rFonts w:ascii="仿宋_GB2312" w:eastAsia="仿宋_GB2312" w:hAnsi="等线" w:cs="宋体" w:hint="eastAsia"/>
                <w:kern w:val="0"/>
                <w:szCs w:val="21"/>
              </w:rPr>
              <w:t>）</w:t>
            </w:r>
            <w:r>
              <w:rPr>
                <w:rFonts w:ascii="仿宋_GB2312" w:eastAsia="仿宋_GB2312" w:hAnsi="等线" w:cs="宋体" w:hint="eastAsia"/>
                <w:kern w:val="0"/>
                <w:szCs w:val="21"/>
              </w:rPr>
              <w:t>。</w:t>
            </w:r>
          </w:p>
          <w:p w14:paraId="1A4596CD"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hint="eastAsia"/>
                <w:kern w:val="0"/>
                <w:szCs w:val="21"/>
              </w:rPr>
              <w:t>4</w:t>
            </w:r>
            <w:r>
              <w:rPr>
                <w:rFonts w:ascii="仿宋_GB2312" w:eastAsia="仿宋_GB2312" w:hAnsi="仿宋_GB2312" w:cs="仿宋_GB2312" w:hint="eastAsia"/>
                <w:kern w:val="0"/>
                <w:szCs w:val="21"/>
              </w:rPr>
              <w:t>.</w:t>
            </w:r>
            <w:proofErr w:type="gramStart"/>
            <w:r>
              <w:rPr>
                <w:rFonts w:ascii="仿宋_GB2312" w:eastAsia="仿宋_GB2312" w:hAnsi="仿宋_GB2312" w:cs="仿宋_GB2312" w:hint="eastAsia"/>
                <w:kern w:val="0"/>
                <w:szCs w:val="21"/>
              </w:rPr>
              <w:t>《</w:t>
            </w:r>
            <w:proofErr w:type="gramEnd"/>
            <w:r>
              <w:rPr>
                <w:rFonts w:ascii="仿宋_GB2312" w:eastAsia="仿宋_GB2312" w:hAnsi="仿宋_GB2312" w:cs="仿宋_GB2312" w:hint="eastAsia"/>
                <w:kern w:val="0"/>
                <w:szCs w:val="21"/>
              </w:rPr>
              <w:t>天然</w:t>
            </w:r>
            <w:r>
              <w:rPr>
                <w:rFonts w:ascii="仿宋_GB2312" w:eastAsia="仿宋_GB2312" w:hAnsi="等线" w:cs="宋体" w:hint="eastAsia"/>
                <w:kern w:val="0"/>
                <w:szCs w:val="21"/>
              </w:rPr>
              <w:t>火山灰质材料在混凝土中的应用技术规程（</w:t>
            </w:r>
            <w:r>
              <w:rPr>
                <w:rFonts w:ascii="Times New Roman" w:eastAsia="仿宋_GB2312" w:hAnsi="Times New Roman"/>
                <w:kern w:val="0"/>
                <w:szCs w:val="21"/>
              </w:rPr>
              <w:t>T/CCES 18</w:t>
            </w:r>
            <w:r>
              <w:rPr>
                <w:rFonts w:ascii="Times New Roman" w:eastAsia="仿宋_GB2312" w:hAnsi="Times New Roman" w:hint="eastAsia"/>
                <w:kern w:val="0"/>
                <w:szCs w:val="21"/>
              </w:rPr>
              <w:t>—</w:t>
            </w:r>
            <w:r>
              <w:rPr>
                <w:rFonts w:ascii="Times New Roman" w:eastAsia="仿宋_GB2312" w:hAnsi="Times New Roman"/>
                <w:kern w:val="0"/>
                <w:szCs w:val="21"/>
              </w:rPr>
              <w:t>2021</w:t>
            </w:r>
            <w:r>
              <w:rPr>
                <w:rFonts w:ascii="仿宋_GB2312" w:eastAsia="仿宋_GB2312" w:hAnsi="等线" w:cs="宋体" w:hint="eastAsia"/>
                <w:kern w:val="0"/>
                <w:szCs w:val="21"/>
              </w:rPr>
              <w:t>）</w:t>
            </w:r>
            <w:r>
              <w:rPr>
                <w:rFonts w:ascii="仿宋_GB2312" w:eastAsia="仿宋_GB2312" w:hAnsi="等线" w:cs="宋体" w:hint="eastAsia"/>
                <w:kern w:val="0"/>
                <w:szCs w:val="21"/>
              </w:rPr>
              <w:t>。</w:t>
            </w:r>
          </w:p>
          <w:p w14:paraId="7AB70059"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5</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w:t>
            </w:r>
            <w:r>
              <w:rPr>
                <w:rFonts w:ascii="仿宋_GB2312" w:eastAsia="仿宋_GB2312" w:hAnsi="等线" w:cs="宋体" w:hint="eastAsia"/>
                <w:kern w:val="0"/>
                <w:szCs w:val="21"/>
              </w:rPr>
              <w:t>“一带一路”铁路项目</w:t>
            </w:r>
            <w:r>
              <w:rPr>
                <w:rFonts w:ascii="仿宋_GB2312" w:eastAsia="仿宋_GB2312" w:hAnsi="等线" w:cs="宋体" w:hint="eastAsia"/>
                <w:kern w:val="0"/>
                <w:szCs w:val="21"/>
              </w:rPr>
              <w:t xml:space="preserve"> </w:t>
            </w:r>
            <w:r>
              <w:rPr>
                <w:rFonts w:ascii="仿宋_GB2312" w:eastAsia="仿宋_GB2312" w:hAnsi="等线" w:cs="宋体" w:hint="eastAsia"/>
                <w:kern w:val="0"/>
                <w:szCs w:val="21"/>
              </w:rPr>
              <w:t>铁路行车组织规范》（</w:t>
            </w:r>
            <w:r>
              <w:rPr>
                <w:rFonts w:ascii="Times New Roman" w:eastAsia="仿宋_GB2312" w:hAnsi="Times New Roman"/>
                <w:kern w:val="0"/>
                <w:szCs w:val="21"/>
              </w:rPr>
              <w:t>T/CCTAS 183</w:t>
            </w:r>
            <w:r>
              <w:rPr>
                <w:rFonts w:ascii="Times New Roman" w:eastAsia="仿宋_GB2312" w:hAnsi="Times New Roman" w:hint="eastAsia"/>
                <w:kern w:val="0"/>
                <w:szCs w:val="21"/>
              </w:rPr>
              <w:t>—</w:t>
            </w:r>
            <w:r>
              <w:rPr>
                <w:rFonts w:ascii="Times New Roman" w:eastAsia="仿宋_GB2312" w:hAnsi="Times New Roman"/>
                <w:kern w:val="0"/>
                <w:szCs w:val="21"/>
              </w:rPr>
              <w:t>2024</w:t>
            </w:r>
            <w:r>
              <w:rPr>
                <w:rFonts w:ascii="仿宋_GB2312" w:eastAsia="仿宋_GB2312" w:hAnsi="等线" w:cs="宋体" w:hint="eastAsia"/>
                <w:kern w:val="0"/>
                <w:szCs w:val="21"/>
              </w:rPr>
              <w:t>）</w:t>
            </w:r>
            <w:r>
              <w:rPr>
                <w:rFonts w:ascii="仿宋_GB2312" w:eastAsia="仿宋_GB2312" w:hAnsi="等线" w:cs="宋体" w:hint="eastAsia"/>
                <w:kern w:val="0"/>
                <w:szCs w:val="21"/>
              </w:rPr>
              <w:t>。</w:t>
            </w:r>
          </w:p>
        </w:tc>
        <w:tc>
          <w:tcPr>
            <w:tcW w:w="354" w:type="pct"/>
            <w:vAlign w:val="center"/>
          </w:tcPr>
          <w:p w14:paraId="59955A48"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全球竞争力提升</w:t>
            </w:r>
          </w:p>
        </w:tc>
        <w:tc>
          <w:tcPr>
            <w:tcW w:w="230" w:type="pct"/>
            <w:vAlign w:val="center"/>
          </w:tcPr>
          <w:p w14:paraId="51B5510D"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中国交通建设集团有限公司</w:t>
            </w:r>
          </w:p>
        </w:tc>
      </w:tr>
      <w:tr w:rsidR="00000000" w14:paraId="6795ADAF" w14:textId="77777777" w:rsidTr="00E25F09">
        <w:trPr>
          <w:trHeight w:val="227"/>
        </w:trPr>
        <w:tc>
          <w:tcPr>
            <w:tcW w:w="164" w:type="pct"/>
            <w:noWrap/>
            <w:vAlign w:val="center"/>
          </w:tcPr>
          <w:p w14:paraId="13CC084F"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17</w:t>
            </w:r>
          </w:p>
        </w:tc>
        <w:tc>
          <w:tcPr>
            <w:tcW w:w="388" w:type="pct"/>
            <w:vAlign w:val="center"/>
          </w:tcPr>
          <w:p w14:paraId="15677433" w14:textId="6F0F4C8C" w:rsidR="003610C3" w:rsidRDefault="002C23D4">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构建</w:t>
            </w:r>
            <w:r w:rsidR="003610C3">
              <w:rPr>
                <w:rFonts w:ascii="仿宋_GB2312" w:eastAsia="仿宋_GB2312" w:hAnsi="等线" w:cs="宋体" w:hint="eastAsia"/>
                <w:kern w:val="0"/>
                <w:szCs w:val="21"/>
              </w:rPr>
              <w:t>半潜船打捞“工艺—理论—装备”三位一体技术</w:t>
            </w:r>
            <w:r w:rsidR="003610C3">
              <w:rPr>
                <w:rFonts w:ascii="仿宋_GB2312" w:eastAsia="仿宋_GB2312" w:hAnsi="等线" w:cs="宋体" w:hint="eastAsia"/>
                <w:kern w:val="0"/>
                <w:szCs w:val="21"/>
              </w:rPr>
              <w:lastRenderedPageBreak/>
              <w:t>体系</w:t>
            </w:r>
          </w:p>
        </w:tc>
        <w:tc>
          <w:tcPr>
            <w:tcW w:w="1588" w:type="pct"/>
            <w:vAlign w:val="center"/>
          </w:tcPr>
          <w:p w14:paraId="3CE19687"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hint="eastAsia"/>
                <w:kern w:val="0"/>
                <w:szCs w:val="21"/>
              </w:rPr>
              <w:lastRenderedPageBreak/>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开展</w:t>
            </w:r>
            <w:r>
              <w:rPr>
                <w:rFonts w:ascii="Times New Roman" w:eastAsia="仿宋_GB2312" w:hAnsi="Times New Roman" w:hint="eastAsia"/>
                <w:kern w:val="0"/>
                <w:szCs w:val="21"/>
              </w:rPr>
              <w:t>半潜船单边</w:t>
            </w:r>
            <w:proofErr w:type="gramStart"/>
            <w:r>
              <w:rPr>
                <w:rFonts w:ascii="Times New Roman" w:eastAsia="仿宋_GB2312" w:hAnsi="Times New Roman" w:hint="eastAsia"/>
                <w:kern w:val="0"/>
                <w:szCs w:val="21"/>
              </w:rPr>
              <w:t>抬浮及双</w:t>
            </w:r>
            <w:proofErr w:type="gramEnd"/>
            <w:r>
              <w:rPr>
                <w:rFonts w:ascii="Times New Roman" w:eastAsia="仿宋_GB2312" w:hAnsi="Times New Roman" w:hint="eastAsia"/>
                <w:kern w:val="0"/>
                <w:szCs w:val="21"/>
              </w:rPr>
              <w:t>驳船抬</w:t>
            </w:r>
            <w:proofErr w:type="gramStart"/>
            <w:r>
              <w:rPr>
                <w:rFonts w:ascii="Times New Roman" w:eastAsia="仿宋_GB2312" w:hAnsi="Times New Roman" w:hint="eastAsia"/>
                <w:kern w:val="0"/>
                <w:szCs w:val="21"/>
              </w:rPr>
              <w:t>浮施工</w:t>
            </w:r>
            <w:proofErr w:type="gramEnd"/>
            <w:r>
              <w:rPr>
                <w:rFonts w:ascii="Times New Roman" w:eastAsia="仿宋_GB2312" w:hAnsi="Times New Roman" w:hint="eastAsia"/>
                <w:kern w:val="0"/>
                <w:szCs w:val="21"/>
              </w:rPr>
              <w:t>工艺研究，从工艺设计、装备研发、智能控制、安全标准四个维</w:t>
            </w:r>
            <w:proofErr w:type="gramStart"/>
            <w:r>
              <w:rPr>
                <w:rFonts w:ascii="Times New Roman" w:eastAsia="仿宋_GB2312" w:hAnsi="Times New Roman" w:hint="eastAsia"/>
                <w:kern w:val="0"/>
                <w:szCs w:val="21"/>
              </w:rPr>
              <w:t>度实现</w:t>
            </w:r>
            <w:proofErr w:type="gramEnd"/>
            <w:r>
              <w:rPr>
                <w:rFonts w:ascii="Times New Roman" w:eastAsia="仿宋_GB2312" w:hAnsi="Times New Roman" w:hint="eastAsia"/>
                <w:kern w:val="0"/>
                <w:szCs w:val="21"/>
              </w:rPr>
              <w:t>技术创新，突破常规打捞作业模式，提升深水打捞作业的高效性及安全性。</w:t>
            </w:r>
          </w:p>
          <w:p w14:paraId="35589641"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2</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创新</w:t>
            </w:r>
            <w:r>
              <w:rPr>
                <w:rFonts w:ascii="Times New Roman" w:eastAsia="仿宋_GB2312" w:hAnsi="Times New Roman" w:hint="eastAsia"/>
                <w:kern w:val="0"/>
                <w:szCs w:val="21"/>
              </w:rPr>
              <w:t>开展半潜船完整稳定性和下潜稳定性的</w:t>
            </w:r>
            <w:r>
              <w:rPr>
                <w:rFonts w:ascii="Times New Roman" w:eastAsia="仿宋_GB2312" w:hAnsi="Times New Roman" w:hint="eastAsia"/>
                <w:kern w:val="0"/>
                <w:szCs w:val="21"/>
              </w:rPr>
              <w:lastRenderedPageBreak/>
              <w:t>运动响应研究，结合</w:t>
            </w:r>
            <w:r>
              <w:rPr>
                <w:rFonts w:ascii="Times New Roman" w:eastAsia="仿宋_GB2312" w:hAnsi="Times New Roman" w:hint="eastAsia"/>
                <w:kern w:val="0"/>
                <w:szCs w:val="21"/>
              </w:rPr>
              <w:t>10</w:t>
            </w:r>
            <w:r>
              <w:rPr>
                <w:rFonts w:ascii="Times New Roman" w:eastAsia="仿宋_GB2312" w:hAnsi="Times New Roman" w:hint="eastAsia"/>
                <w:kern w:val="0"/>
                <w:szCs w:val="21"/>
              </w:rPr>
              <w:t>万吨级半潜船配载仪研发需求分析，实现稳性研究理论突破、配载仪核心技术革新。</w:t>
            </w:r>
          </w:p>
        </w:tc>
        <w:tc>
          <w:tcPr>
            <w:tcW w:w="1159" w:type="pct"/>
            <w:vAlign w:val="center"/>
          </w:tcPr>
          <w:p w14:paraId="228913F5"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lastRenderedPageBreak/>
              <w:t>1.</w:t>
            </w:r>
            <w:r>
              <w:rPr>
                <w:rFonts w:ascii="仿宋_GB2312" w:eastAsia="仿宋_GB2312" w:hAnsi="等线" w:cs="宋体" w:hint="eastAsia"/>
                <w:kern w:val="0"/>
                <w:szCs w:val="21"/>
              </w:rPr>
              <w:t>充分论证了</w:t>
            </w:r>
            <w:r>
              <w:rPr>
                <w:rFonts w:ascii="Times New Roman" w:eastAsia="仿宋_GB2312" w:hAnsi="Times New Roman"/>
                <w:kern w:val="0"/>
                <w:szCs w:val="21"/>
              </w:rPr>
              <w:t>10</w:t>
            </w:r>
            <w:r>
              <w:rPr>
                <w:rFonts w:ascii="仿宋_GB2312" w:eastAsia="仿宋_GB2312" w:hAnsi="等线" w:cs="宋体" w:hint="eastAsia"/>
                <w:kern w:val="0"/>
                <w:szCs w:val="21"/>
              </w:rPr>
              <w:t>万吨级大型半潜船建造方案的可行性，形成了方案设计图纸及相关技术成果，增强了我国自行建造大型半潜船的核心技术储备。</w:t>
            </w:r>
          </w:p>
          <w:p w14:paraId="7FCF5765"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w:t>
            </w:r>
            <w:r>
              <w:rPr>
                <w:rFonts w:ascii="仿宋_GB2312" w:eastAsia="仿宋_GB2312" w:hAnsi="等线" w:cs="宋体" w:hint="eastAsia"/>
                <w:kern w:val="0"/>
                <w:szCs w:val="21"/>
              </w:rPr>
              <w:t>创新</w:t>
            </w:r>
            <w:r>
              <w:rPr>
                <w:rFonts w:ascii="Times New Roman" w:eastAsia="仿宋_GB2312" w:hAnsi="Times New Roman"/>
                <w:kern w:val="0"/>
                <w:szCs w:val="21"/>
              </w:rPr>
              <w:t>10</w:t>
            </w:r>
            <w:r>
              <w:rPr>
                <w:rFonts w:ascii="仿宋_GB2312" w:eastAsia="仿宋_GB2312" w:hAnsi="等线" w:cs="宋体" w:hint="eastAsia"/>
                <w:kern w:val="0"/>
                <w:szCs w:val="21"/>
              </w:rPr>
              <w:t>万吨级及以上沉船快速</w:t>
            </w:r>
            <w:r>
              <w:rPr>
                <w:rFonts w:ascii="仿宋_GB2312" w:eastAsia="仿宋_GB2312" w:hAnsi="等线" w:cs="宋体" w:hint="eastAsia"/>
                <w:kern w:val="0"/>
                <w:szCs w:val="21"/>
              </w:rPr>
              <w:lastRenderedPageBreak/>
              <w:t>整体打捞和运输作业模式，编制了以该船为核心作业母船的标准化技术体系，提升多船联动打捞作业的效率及安全，为我国水域安全和沉船打捞能力建设提供关键支撑。</w:t>
            </w:r>
          </w:p>
        </w:tc>
        <w:tc>
          <w:tcPr>
            <w:tcW w:w="1117" w:type="pct"/>
            <w:vAlign w:val="center"/>
          </w:tcPr>
          <w:p w14:paraId="5058C323"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lastRenderedPageBreak/>
              <w:t>1</w:t>
            </w:r>
            <w:r>
              <w:rPr>
                <w:rFonts w:ascii="仿宋_GB2312" w:eastAsia="仿宋_GB2312" w:hAnsi="仿宋_GB2312" w:cs="仿宋_GB2312" w:hint="eastAsia"/>
                <w:kern w:val="0"/>
                <w:szCs w:val="21"/>
              </w:rPr>
              <w:t>.</w:t>
            </w:r>
            <w:r>
              <w:rPr>
                <w:rFonts w:ascii="仿宋_GB2312" w:eastAsia="仿宋_GB2312" w:hAnsi="等线" w:cs="宋体" w:hint="eastAsia"/>
                <w:kern w:val="0"/>
                <w:szCs w:val="21"/>
              </w:rPr>
              <w:t>《起重船打捞作业起重安全操作规程》（</w:t>
            </w:r>
            <w:r>
              <w:rPr>
                <w:rFonts w:ascii="Times New Roman" w:eastAsia="仿宋_GB2312" w:hAnsi="Times New Roman"/>
                <w:kern w:val="0"/>
                <w:szCs w:val="21"/>
              </w:rPr>
              <w:t>JT/T 1536</w:t>
            </w:r>
            <w:r>
              <w:rPr>
                <w:rFonts w:ascii="Times New Roman" w:eastAsia="仿宋_GB2312" w:hAnsi="Times New Roman" w:hint="eastAsia"/>
                <w:kern w:val="0"/>
                <w:szCs w:val="21"/>
              </w:rPr>
              <w:t>—</w:t>
            </w:r>
            <w:r>
              <w:rPr>
                <w:rFonts w:ascii="Times New Roman" w:eastAsia="仿宋_GB2312" w:hAnsi="Times New Roman"/>
                <w:kern w:val="0"/>
                <w:szCs w:val="21"/>
              </w:rPr>
              <w:t>2024</w:t>
            </w:r>
            <w:r>
              <w:rPr>
                <w:rFonts w:ascii="仿宋_GB2312" w:eastAsia="仿宋_GB2312" w:hAnsi="等线" w:cs="宋体" w:hint="eastAsia"/>
                <w:kern w:val="0"/>
                <w:szCs w:val="21"/>
              </w:rPr>
              <w:t>）</w:t>
            </w:r>
            <w:r>
              <w:rPr>
                <w:rFonts w:ascii="仿宋_GB2312" w:eastAsia="仿宋_GB2312" w:hAnsi="等线" w:cs="宋体" w:hint="eastAsia"/>
                <w:kern w:val="0"/>
                <w:szCs w:val="21"/>
              </w:rPr>
              <w:t>。</w:t>
            </w:r>
          </w:p>
          <w:p w14:paraId="784302E2"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2</w:t>
            </w:r>
            <w:r>
              <w:rPr>
                <w:rFonts w:ascii="仿宋_GB2312" w:eastAsia="仿宋_GB2312" w:hAnsi="仿宋_GB2312" w:cs="仿宋_GB2312" w:hint="eastAsia"/>
                <w:kern w:val="0"/>
                <w:szCs w:val="21"/>
              </w:rPr>
              <w:t>.</w:t>
            </w:r>
            <w:r>
              <w:rPr>
                <w:rFonts w:ascii="仿宋_GB2312" w:eastAsia="仿宋_GB2312" w:hAnsi="等线" w:cs="宋体" w:hint="eastAsia"/>
                <w:kern w:val="0"/>
                <w:szCs w:val="21"/>
              </w:rPr>
              <w:t>《船舶信息与</w:t>
            </w:r>
            <w:r>
              <w:rPr>
                <w:rFonts w:ascii="仿宋_GB2312" w:eastAsia="仿宋_GB2312" w:hAnsi="等线" w:cs="宋体" w:hint="eastAsia"/>
                <w:kern w:val="0"/>
                <w:szCs w:val="21"/>
              </w:rPr>
              <w:t>装载</w:t>
            </w:r>
            <w:r>
              <w:rPr>
                <w:rFonts w:ascii="仿宋_GB2312" w:eastAsia="仿宋_GB2312" w:hAnsi="等线" w:cs="宋体" w:hint="eastAsia"/>
                <w:kern w:val="0"/>
                <w:szCs w:val="21"/>
              </w:rPr>
              <w:t>工况管理系统</w:t>
            </w:r>
            <w:r>
              <w:rPr>
                <w:rFonts w:ascii="Times New Roman" w:eastAsia="仿宋_GB2312" w:hAnsi="Times New Roman"/>
                <w:kern w:val="0"/>
                <w:szCs w:val="21"/>
              </w:rPr>
              <w:t>V1.0</w:t>
            </w:r>
            <w:r>
              <w:rPr>
                <w:rFonts w:ascii="仿宋_GB2312" w:eastAsia="仿宋_GB2312" w:hAnsi="等线" w:cs="宋体" w:hint="eastAsia"/>
                <w:kern w:val="0"/>
                <w:szCs w:val="21"/>
              </w:rPr>
              <w:t>》（</w:t>
            </w:r>
            <w:proofErr w:type="gramStart"/>
            <w:r>
              <w:rPr>
                <w:rFonts w:ascii="仿宋_GB2312" w:eastAsia="仿宋_GB2312" w:hAnsi="等线" w:cs="宋体" w:hint="eastAsia"/>
                <w:kern w:val="0"/>
                <w:szCs w:val="21"/>
              </w:rPr>
              <w:t>软著登字</w:t>
            </w:r>
            <w:proofErr w:type="gramEnd"/>
            <w:r>
              <w:rPr>
                <w:rFonts w:ascii="仿宋_GB2312" w:eastAsia="仿宋_GB2312" w:hAnsi="等线" w:cs="宋体" w:hint="eastAsia"/>
                <w:kern w:val="0"/>
                <w:szCs w:val="21"/>
              </w:rPr>
              <w:t>第</w:t>
            </w:r>
            <w:r>
              <w:rPr>
                <w:rFonts w:ascii="Times New Roman" w:eastAsia="仿宋_GB2312" w:hAnsi="Times New Roman"/>
                <w:kern w:val="0"/>
                <w:szCs w:val="21"/>
              </w:rPr>
              <w:t>13377878</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tc>
        <w:tc>
          <w:tcPr>
            <w:tcW w:w="354" w:type="pct"/>
            <w:vAlign w:val="center"/>
          </w:tcPr>
          <w:p w14:paraId="3DD28AE4" w14:textId="77777777" w:rsidR="003610C3" w:rsidRDefault="003610C3">
            <w:pPr>
              <w:adjustRightInd w:val="0"/>
              <w:snapToGrid w:val="0"/>
              <w:jc w:val="left"/>
              <w:rPr>
                <w:rFonts w:ascii="仿宋_GB2312" w:eastAsia="仿宋_GB2312" w:hAnsi="等线" w:cs="宋体" w:hint="eastAsia"/>
                <w:kern w:val="0"/>
                <w:szCs w:val="21"/>
              </w:rPr>
            </w:pPr>
            <w:proofErr w:type="gramStart"/>
            <w:r>
              <w:rPr>
                <w:rFonts w:ascii="Times New Roman" w:eastAsia="仿宋_GB2312" w:hAnsi="Times New Roman"/>
                <w:kern w:val="0"/>
                <w:szCs w:val="21"/>
              </w:rPr>
              <w:t>10</w:t>
            </w:r>
            <w:r>
              <w:rPr>
                <w:rFonts w:ascii="仿宋_GB2312" w:eastAsia="仿宋_GB2312" w:hAnsi="等线" w:cs="宋体" w:hint="eastAsia"/>
                <w:kern w:val="0"/>
                <w:szCs w:val="21"/>
              </w:rPr>
              <w:t>万吨级半潜</w:t>
            </w:r>
            <w:proofErr w:type="gramEnd"/>
            <w:r>
              <w:rPr>
                <w:rFonts w:ascii="仿宋_GB2312" w:eastAsia="仿宋_GB2312" w:hAnsi="等线" w:cs="宋体" w:hint="eastAsia"/>
                <w:kern w:val="0"/>
                <w:szCs w:val="21"/>
              </w:rPr>
              <w:t>打捞工程船研究</w:t>
            </w:r>
          </w:p>
        </w:tc>
        <w:tc>
          <w:tcPr>
            <w:tcW w:w="230" w:type="pct"/>
            <w:vAlign w:val="center"/>
          </w:tcPr>
          <w:p w14:paraId="51273128"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hint="eastAsia"/>
                <w:kern w:val="0"/>
                <w:szCs w:val="21"/>
              </w:rPr>
              <w:t>交通运输部救助打捞局</w:t>
            </w:r>
          </w:p>
        </w:tc>
      </w:tr>
      <w:tr w:rsidR="00000000" w14:paraId="32D37154" w14:textId="77777777">
        <w:trPr>
          <w:trHeight w:val="227"/>
        </w:trPr>
        <w:tc>
          <w:tcPr>
            <w:tcW w:w="5000" w:type="pct"/>
            <w:gridSpan w:val="7"/>
            <w:noWrap/>
            <w:vAlign w:val="center"/>
          </w:tcPr>
          <w:p w14:paraId="743510D3" w14:textId="77777777" w:rsidR="003610C3" w:rsidRDefault="003610C3">
            <w:pPr>
              <w:adjustRightInd w:val="0"/>
              <w:snapToGrid w:val="0"/>
              <w:rPr>
                <w:rFonts w:ascii="仿宋_GB2312" w:eastAsia="仿宋_GB2312" w:hAnsi="等线" w:cs="宋体" w:hint="eastAsia"/>
                <w:kern w:val="0"/>
                <w:szCs w:val="21"/>
              </w:rPr>
            </w:pPr>
            <w:r>
              <w:rPr>
                <w:rFonts w:ascii="黑体" w:eastAsia="黑体" w:hAnsi="黑体" w:cs="黑体" w:hint="eastAsia"/>
                <w:kern w:val="0"/>
                <w:szCs w:val="21"/>
              </w:rPr>
              <w:t>五、提升交通运输安全管理水平</w:t>
            </w:r>
          </w:p>
        </w:tc>
      </w:tr>
      <w:tr w:rsidR="00000000" w14:paraId="4378AB29" w14:textId="77777777" w:rsidTr="00E25F09">
        <w:trPr>
          <w:trHeight w:val="227"/>
        </w:trPr>
        <w:tc>
          <w:tcPr>
            <w:tcW w:w="164" w:type="pct"/>
            <w:noWrap/>
            <w:vAlign w:val="center"/>
          </w:tcPr>
          <w:p w14:paraId="74AF74F6"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18</w:t>
            </w:r>
          </w:p>
        </w:tc>
        <w:tc>
          <w:tcPr>
            <w:tcW w:w="388" w:type="pct"/>
            <w:vAlign w:val="center"/>
          </w:tcPr>
          <w:p w14:paraId="0A26EC38" w14:textId="77777777" w:rsidR="003610C3" w:rsidRDefault="003610C3">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构建危货运输全过程智慧化监管体系</w:t>
            </w:r>
          </w:p>
        </w:tc>
        <w:tc>
          <w:tcPr>
            <w:tcW w:w="1588" w:type="pct"/>
            <w:vAlign w:val="center"/>
          </w:tcPr>
          <w:p w14:paraId="1240D4B9"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搭建“江苏交通云数据超市”数据共享平台，规范</w:t>
            </w:r>
            <w:r>
              <w:rPr>
                <w:rFonts w:ascii="仿宋_GB2312" w:eastAsia="仿宋_GB2312" w:hAnsi="等线" w:cs="宋体" w:hint="eastAsia"/>
                <w:kern w:val="0"/>
                <w:szCs w:val="21"/>
              </w:rPr>
              <w:t>跨层级、跨部门、跨地区相关信息系统数据交换和共享对接工作。建立省市两</w:t>
            </w:r>
            <w:proofErr w:type="gramStart"/>
            <w:r>
              <w:rPr>
                <w:rFonts w:ascii="仿宋_GB2312" w:eastAsia="仿宋_GB2312" w:hAnsi="等线" w:cs="宋体" w:hint="eastAsia"/>
                <w:kern w:val="0"/>
                <w:szCs w:val="21"/>
              </w:rPr>
              <w:t>级数据化平台</w:t>
            </w:r>
            <w:proofErr w:type="gramEnd"/>
            <w:r>
              <w:rPr>
                <w:rFonts w:ascii="仿宋_GB2312" w:eastAsia="仿宋_GB2312" w:hAnsi="等线" w:cs="宋体" w:hint="eastAsia"/>
                <w:kern w:val="0"/>
                <w:szCs w:val="21"/>
              </w:rPr>
              <w:t>线上线下衔接机制，运用线上多</w:t>
            </w:r>
            <w:proofErr w:type="gramStart"/>
            <w:r>
              <w:rPr>
                <w:rFonts w:ascii="仿宋_GB2312" w:eastAsia="仿宋_GB2312" w:hAnsi="等线" w:cs="宋体" w:hint="eastAsia"/>
                <w:kern w:val="0"/>
                <w:szCs w:val="21"/>
              </w:rPr>
              <w:t>源数据</w:t>
            </w:r>
            <w:proofErr w:type="gramEnd"/>
            <w:r>
              <w:rPr>
                <w:rFonts w:ascii="仿宋_GB2312" w:eastAsia="仿宋_GB2312" w:hAnsi="等线" w:cs="宋体" w:hint="eastAsia"/>
                <w:kern w:val="0"/>
                <w:szCs w:val="21"/>
              </w:rPr>
              <w:t>为道路运输经营者和所属车辆精准“画像”，服务线下道路执法决策。</w:t>
            </w:r>
          </w:p>
          <w:p w14:paraId="5C2D6F68"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创新“人车企”赋码管理，对省内从事道路运输经营的</w:t>
            </w:r>
            <w:r>
              <w:rPr>
                <w:rFonts w:ascii="仿宋_GB2312" w:eastAsia="仿宋_GB2312" w:hAnsi="等线" w:cs="宋体" w:hint="eastAsia"/>
                <w:kern w:val="0"/>
                <w:szCs w:val="21"/>
              </w:rPr>
              <w:t>危货运输企业、车辆、驾驶员“红、黄、绿”分级赋码。通过赋</w:t>
            </w:r>
            <w:proofErr w:type="gramStart"/>
            <w:r>
              <w:rPr>
                <w:rFonts w:ascii="仿宋_GB2312" w:eastAsia="仿宋_GB2312" w:hAnsi="等线" w:cs="宋体" w:hint="eastAsia"/>
                <w:kern w:val="0"/>
                <w:szCs w:val="21"/>
              </w:rPr>
              <w:t>码管理</w:t>
            </w:r>
            <w:proofErr w:type="gramEnd"/>
            <w:r>
              <w:rPr>
                <w:rFonts w:ascii="仿宋_GB2312" w:eastAsia="仿宋_GB2312" w:hAnsi="等线" w:cs="宋体" w:hint="eastAsia"/>
                <w:kern w:val="0"/>
                <w:szCs w:val="21"/>
              </w:rPr>
              <w:t>及时预警并消除安全风险隐患，从源头上减少违法和事故。</w:t>
            </w:r>
          </w:p>
          <w:p w14:paraId="5617DD72"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整合数据资源开展个性化服务，支持各地根据需求将</w:t>
            </w:r>
            <w:r>
              <w:rPr>
                <w:rFonts w:ascii="仿宋_GB2312" w:eastAsia="仿宋_GB2312" w:hAnsi="等线" w:cs="宋体" w:hint="eastAsia"/>
                <w:kern w:val="0"/>
                <w:szCs w:val="21"/>
              </w:rPr>
              <w:t>托运、承运、装卸、仓储、水陆转运等环节纳入统一信息监管平台。</w:t>
            </w:r>
          </w:p>
        </w:tc>
        <w:tc>
          <w:tcPr>
            <w:tcW w:w="1159" w:type="pct"/>
            <w:vAlign w:val="center"/>
          </w:tcPr>
          <w:p w14:paraId="6C973122"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有效破解违规行为屡纠屡犯、过境车辆难以管控等监管难点。实现对交通运输违法违规行为的有效发现与预防，通过信息化平台的自动派发与流转，实现业务管理的全过程数字化、可视化、精准化，</w:t>
            </w:r>
            <w:r>
              <w:rPr>
                <w:rFonts w:ascii="Times New Roman" w:eastAsia="仿宋_GB2312" w:hAnsi="Times New Roman"/>
                <w:kern w:val="0"/>
                <w:szCs w:val="21"/>
              </w:rPr>
              <w:t>2024</w:t>
            </w:r>
            <w:r>
              <w:rPr>
                <w:rFonts w:ascii="Times New Roman" w:eastAsia="仿宋_GB2312" w:hAnsi="Times New Roman"/>
                <w:kern w:val="0"/>
                <w:szCs w:val="21"/>
              </w:rPr>
              <w:t>年</w:t>
            </w:r>
            <w:r>
              <w:rPr>
                <w:rFonts w:ascii="仿宋_GB2312" w:eastAsia="仿宋_GB2312" w:hAnsi="等线" w:cs="宋体" w:hint="eastAsia"/>
                <w:kern w:val="0"/>
                <w:szCs w:val="21"/>
              </w:rPr>
              <w:t>全省涉及</w:t>
            </w:r>
            <w:proofErr w:type="gramStart"/>
            <w:r>
              <w:rPr>
                <w:rFonts w:ascii="仿宋_GB2312" w:eastAsia="仿宋_GB2312" w:hAnsi="等线" w:cs="宋体" w:hint="eastAsia"/>
                <w:kern w:val="0"/>
                <w:szCs w:val="21"/>
              </w:rPr>
              <w:t>危货运输</w:t>
            </w:r>
            <w:proofErr w:type="gramEnd"/>
            <w:r>
              <w:rPr>
                <w:rFonts w:ascii="仿宋_GB2312" w:eastAsia="仿宋_GB2312" w:hAnsi="等线" w:cs="宋体" w:hint="eastAsia"/>
                <w:kern w:val="0"/>
                <w:szCs w:val="21"/>
              </w:rPr>
              <w:t>车辆的道路交通事故同比下降</w:t>
            </w:r>
            <w:r>
              <w:rPr>
                <w:rFonts w:ascii="Times New Roman" w:eastAsia="仿宋_GB2312" w:hAnsi="Times New Roman" w:hint="eastAsia"/>
                <w:kern w:val="0"/>
                <w:szCs w:val="21"/>
              </w:rPr>
              <w:t>2</w:t>
            </w:r>
            <w:r>
              <w:rPr>
                <w:rFonts w:ascii="Times New Roman" w:eastAsia="仿宋_GB2312" w:hAnsi="Times New Roman" w:hint="eastAsia"/>
                <w:kern w:val="0"/>
                <w:szCs w:val="21"/>
              </w:rPr>
              <w:t>0</w:t>
            </w:r>
            <w:r>
              <w:rPr>
                <w:rFonts w:ascii="Times New Roman" w:eastAsia="仿宋_GB2312" w:hAnsi="Times New Roman"/>
                <w:kern w:val="0"/>
                <w:szCs w:val="21"/>
              </w:rPr>
              <w:t>%</w:t>
            </w:r>
            <w:r>
              <w:rPr>
                <w:rFonts w:ascii="仿宋_GB2312" w:eastAsia="仿宋_GB2312" w:hAnsi="等线" w:cs="宋体" w:hint="eastAsia"/>
                <w:kern w:val="0"/>
                <w:szCs w:val="21"/>
              </w:rPr>
              <w:t>。</w:t>
            </w:r>
          </w:p>
        </w:tc>
        <w:tc>
          <w:tcPr>
            <w:tcW w:w="1117" w:type="pct"/>
            <w:vAlign w:val="center"/>
          </w:tcPr>
          <w:p w14:paraId="7F44D391"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《江苏</w:t>
            </w:r>
            <w:r>
              <w:rPr>
                <w:rFonts w:ascii="仿宋_GB2312" w:eastAsia="仿宋_GB2312" w:hAnsi="等线" w:cs="宋体" w:hint="eastAsia"/>
                <w:kern w:val="0"/>
                <w:szCs w:val="21"/>
              </w:rPr>
              <w:t>省道路执法领域“线上线下联动一体化”监管工作方案》（</w:t>
            </w:r>
            <w:proofErr w:type="gramStart"/>
            <w:r>
              <w:rPr>
                <w:rFonts w:ascii="仿宋_GB2312" w:eastAsia="仿宋_GB2312" w:hAnsi="等线" w:cs="宋体" w:hint="eastAsia"/>
                <w:kern w:val="0"/>
                <w:szCs w:val="21"/>
              </w:rPr>
              <w:t>苏交执法发</w:t>
            </w:r>
            <w:proofErr w:type="gramEnd"/>
            <w:r>
              <w:rPr>
                <w:rFonts w:ascii="仿宋_GB2312" w:eastAsia="仿宋_GB2312" w:hAnsi="等线" w:cs="宋体" w:hint="eastAsia"/>
                <w:kern w:val="0"/>
                <w:szCs w:val="21"/>
              </w:rPr>
              <w:t>〔</w:t>
            </w:r>
            <w:r>
              <w:rPr>
                <w:rFonts w:ascii="Times New Roman" w:eastAsia="仿宋_GB2312" w:hAnsi="Times New Roman"/>
                <w:kern w:val="0"/>
                <w:szCs w:val="21"/>
              </w:rPr>
              <w:t>2023</w:t>
            </w:r>
            <w:r>
              <w:rPr>
                <w:rFonts w:ascii="仿宋_GB2312" w:eastAsia="仿宋_GB2312" w:hAnsi="等线" w:cs="宋体" w:hint="eastAsia"/>
                <w:kern w:val="0"/>
                <w:szCs w:val="21"/>
              </w:rPr>
              <w:t>〕</w:t>
            </w:r>
            <w:r>
              <w:rPr>
                <w:rFonts w:ascii="Times New Roman" w:eastAsia="仿宋_GB2312" w:hAnsi="Times New Roman"/>
                <w:kern w:val="0"/>
                <w:szCs w:val="21"/>
              </w:rPr>
              <w:t>62</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p w14:paraId="0E756960"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《江</w:t>
            </w:r>
            <w:r>
              <w:rPr>
                <w:rFonts w:ascii="仿宋_GB2312" w:eastAsia="仿宋_GB2312" w:hAnsi="等线" w:cs="宋体" w:hint="eastAsia"/>
                <w:kern w:val="0"/>
                <w:szCs w:val="21"/>
              </w:rPr>
              <w:t>苏省“两客一危”道路运输“安全码”赋码和分类分级监管工作实施方案》（</w:t>
            </w:r>
            <w:proofErr w:type="gramStart"/>
            <w:r>
              <w:rPr>
                <w:rFonts w:ascii="仿宋_GB2312" w:eastAsia="仿宋_GB2312" w:hAnsi="等线" w:cs="宋体" w:hint="eastAsia"/>
                <w:kern w:val="0"/>
                <w:szCs w:val="21"/>
              </w:rPr>
              <w:t>苏安办</w:t>
            </w:r>
            <w:proofErr w:type="gramEnd"/>
            <w:r>
              <w:rPr>
                <w:rFonts w:ascii="仿宋_GB2312" w:eastAsia="仿宋_GB2312" w:hAnsi="等线" w:cs="宋体" w:hint="eastAsia"/>
                <w:kern w:val="0"/>
                <w:szCs w:val="21"/>
              </w:rPr>
              <w:t>〔</w:t>
            </w:r>
            <w:r>
              <w:rPr>
                <w:rFonts w:ascii="Times New Roman" w:eastAsia="仿宋_GB2312" w:hAnsi="Times New Roman"/>
                <w:kern w:val="0"/>
                <w:szCs w:val="21"/>
              </w:rPr>
              <w:t>2024</w:t>
            </w:r>
            <w:r>
              <w:rPr>
                <w:rFonts w:ascii="仿宋_GB2312" w:eastAsia="仿宋_GB2312" w:hAnsi="等线" w:cs="宋体" w:hint="eastAsia"/>
                <w:kern w:val="0"/>
                <w:szCs w:val="21"/>
              </w:rPr>
              <w:t>〕</w:t>
            </w:r>
            <w:r>
              <w:rPr>
                <w:rFonts w:ascii="Times New Roman" w:eastAsia="仿宋_GB2312" w:hAnsi="Times New Roman"/>
                <w:kern w:val="0"/>
                <w:szCs w:val="21"/>
              </w:rPr>
              <w:t>25</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tc>
        <w:tc>
          <w:tcPr>
            <w:tcW w:w="354" w:type="pct"/>
            <w:vAlign w:val="center"/>
          </w:tcPr>
          <w:p w14:paraId="4958398D"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危险货物运输跨区域全链条安全监管体系建设</w:t>
            </w:r>
          </w:p>
        </w:tc>
        <w:tc>
          <w:tcPr>
            <w:tcW w:w="230" w:type="pct"/>
            <w:vAlign w:val="center"/>
          </w:tcPr>
          <w:p w14:paraId="58A4C078"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江苏省交通运输厅</w:t>
            </w:r>
          </w:p>
        </w:tc>
      </w:tr>
      <w:tr w:rsidR="00000000" w14:paraId="5206E360" w14:textId="77777777" w:rsidTr="00E25F09">
        <w:trPr>
          <w:trHeight w:val="227"/>
        </w:trPr>
        <w:tc>
          <w:tcPr>
            <w:tcW w:w="164" w:type="pct"/>
            <w:noWrap/>
            <w:vAlign w:val="center"/>
          </w:tcPr>
          <w:p w14:paraId="074B2F7F"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19</w:t>
            </w:r>
          </w:p>
        </w:tc>
        <w:tc>
          <w:tcPr>
            <w:tcW w:w="388" w:type="pct"/>
            <w:vAlign w:val="center"/>
          </w:tcPr>
          <w:p w14:paraId="6A69C851" w14:textId="77777777" w:rsidR="003610C3" w:rsidRDefault="003610C3">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打造路面与装载源头并重的治超监管新模式</w:t>
            </w:r>
          </w:p>
        </w:tc>
        <w:tc>
          <w:tcPr>
            <w:tcW w:w="1588" w:type="pct"/>
            <w:vAlign w:val="center"/>
          </w:tcPr>
          <w:p w14:paraId="7736B991"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修订</w:t>
            </w:r>
            <w:r>
              <w:rPr>
                <w:rFonts w:ascii="仿宋_GB2312" w:eastAsia="仿宋_GB2312" w:hAnsi="等线" w:cs="宋体" w:hint="eastAsia"/>
                <w:kern w:val="0"/>
                <w:szCs w:val="21"/>
              </w:rPr>
              <w:t>《江苏省公路条例》，设立“治理公路超限超载运输”专门章节，依法推动治</w:t>
            </w:r>
            <w:proofErr w:type="gramStart"/>
            <w:r>
              <w:rPr>
                <w:rFonts w:ascii="仿宋_GB2312" w:eastAsia="仿宋_GB2312" w:hAnsi="等线" w:cs="宋体" w:hint="eastAsia"/>
                <w:kern w:val="0"/>
                <w:szCs w:val="21"/>
              </w:rPr>
              <w:t>超模式由路面治</w:t>
            </w:r>
            <w:proofErr w:type="gramEnd"/>
            <w:r>
              <w:rPr>
                <w:rFonts w:ascii="仿宋_GB2312" w:eastAsia="仿宋_GB2312" w:hAnsi="等线" w:cs="宋体" w:hint="eastAsia"/>
                <w:kern w:val="0"/>
                <w:szCs w:val="21"/>
              </w:rPr>
              <w:t>超向路面与装载源头治超并重转变。</w:t>
            </w:r>
          </w:p>
          <w:p w14:paraId="0979F055"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出台</w:t>
            </w:r>
            <w:r>
              <w:rPr>
                <w:rFonts w:ascii="仿宋_GB2312" w:eastAsia="仿宋_GB2312" w:hAnsi="等线" w:cs="宋体" w:hint="eastAsia"/>
                <w:kern w:val="0"/>
                <w:szCs w:val="21"/>
              </w:rPr>
              <w:t>治理公路</w:t>
            </w:r>
            <w:proofErr w:type="gramStart"/>
            <w:r>
              <w:rPr>
                <w:rFonts w:ascii="仿宋_GB2312" w:eastAsia="仿宋_GB2312" w:hAnsi="等线" w:cs="宋体" w:hint="eastAsia"/>
                <w:kern w:val="0"/>
                <w:szCs w:val="21"/>
              </w:rPr>
              <w:t>路</w:t>
            </w:r>
            <w:proofErr w:type="gramEnd"/>
            <w:r>
              <w:rPr>
                <w:rFonts w:ascii="仿宋_GB2312" w:eastAsia="仿宋_GB2312" w:hAnsi="等线" w:cs="宋体" w:hint="eastAsia"/>
                <w:kern w:val="0"/>
                <w:szCs w:val="21"/>
              </w:rPr>
              <w:t>超限超载运输办法，细化货物装载源头认定标准、责任义务和监管要求；印发《关于进一步加强道路货物装载源头超限超载治理工作的通知》，将大件生产（销售）</w:t>
            </w:r>
            <w:r>
              <w:rPr>
                <w:rFonts w:ascii="仿宋_GB2312" w:eastAsia="仿宋_GB2312" w:hAnsi="等线" w:cs="宋体" w:hint="eastAsia"/>
                <w:kern w:val="0"/>
                <w:szCs w:val="21"/>
              </w:rPr>
              <w:lastRenderedPageBreak/>
              <w:t>企业纳入重点货物装载源头进行规范管理。</w:t>
            </w:r>
          </w:p>
          <w:p w14:paraId="26059BB6"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出台南京市治理车辆超限超载办法，按照“三管三必</w:t>
            </w:r>
            <w:r>
              <w:rPr>
                <w:rFonts w:ascii="仿宋_GB2312" w:eastAsia="仿宋_GB2312" w:hAnsi="等线" w:cs="宋体" w:hint="eastAsia"/>
                <w:kern w:val="0"/>
                <w:szCs w:val="21"/>
              </w:rPr>
              <w:t>须”原则，落实交通运输、应急</w:t>
            </w:r>
            <w:r>
              <w:rPr>
                <w:rFonts w:ascii="仿宋_GB2312" w:eastAsia="仿宋_GB2312" w:hAnsi="等线" w:cs="宋体" w:hint="eastAsia"/>
                <w:kern w:val="0"/>
                <w:szCs w:val="21"/>
              </w:rPr>
              <w:t>管理</w:t>
            </w:r>
            <w:r>
              <w:rPr>
                <w:rFonts w:ascii="仿宋_GB2312" w:eastAsia="仿宋_GB2312" w:hAnsi="等线" w:cs="宋体" w:hint="eastAsia"/>
                <w:kern w:val="0"/>
                <w:szCs w:val="21"/>
              </w:rPr>
              <w:t>、住建等行业管理部门对“货物装载源头单位”的监管职责。</w:t>
            </w:r>
          </w:p>
          <w:p w14:paraId="40335CC0"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4</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南京市建立车辆</w:t>
            </w:r>
            <w:r>
              <w:rPr>
                <w:rFonts w:ascii="仿宋_GB2312" w:eastAsia="仿宋_GB2312" w:hAnsi="等线" w:cs="宋体" w:hint="eastAsia"/>
                <w:kern w:val="0"/>
                <w:szCs w:val="21"/>
              </w:rPr>
              <w:t>超限称重动态监测数据审核、分类处置机制，在《动态监测电子信息审核标准》中设置数据核查、技术审核、法制审核岗位，分类推送公安、交通运输部门实施分级处置，提高</w:t>
            </w:r>
            <w:proofErr w:type="gramStart"/>
            <w:r>
              <w:rPr>
                <w:rFonts w:ascii="仿宋_GB2312" w:eastAsia="仿宋_GB2312" w:hAnsi="等线" w:cs="宋体" w:hint="eastAsia"/>
                <w:kern w:val="0"/>
                <w:szCs w:val="21"/>
              </w:rPr>
              <w:t>治超非现场</w:t>
            </w:r>
            <w:proofErr w:type="gramEnd"/>
            <w:r>
              <w:rPr>
                <w:rFonts w:ascii="仿宋_GB2312" w:eastAsia="仿宋_GB2312" w:hAnsi="等线" w:cs="宋体" w:hint="eastAsia"/>
                <w:kern w:val="0"/>
                <w:szCs w:val="21"/>
              </w:rPr>
              <w:t>执法的处理效率。</w:t>
            </w:r>
          </w:p>
        </w:tc>
        <w:tc>
          <w:tcPr>
            <w:tcW w:w="1159" w:type="pct"/>
            <w:vAlign w:val="center"/>
          </w:tcPr>
          <w:p w14:paraId="0D79FE1B"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lastRenderedPageBreak/>
              <w:t>试点实施以来，全省高速公路基本实现零超限，普通公路超限率保持在</w:t>
            </w:r>
            <w:r>
              <w:rPr>
                <w:rFonts w:ascii="Times New Roman" w:eastAsia="仿宋_GB2312" w:hAnsi="Times New Roman"/>
                <w:kern w:val="0"/>
                <w:szCs w:val="21"/>
              </w:rPr>
              <w:t>0.04%</w:t>
            </w:r>
            <w:r>
              <w:rPr>
                <w:rFonts w:ascii="仿宋_GB2312" w:eastAsia="仿宋_GB2312" w:hAnsi="等线" w:cs="宋体" w:hint="eastAsia"/>
                <w:kern w:val="0"/>
                <w:szCs w:val="21"/>
              </w:rPr>
              <w:t>以下。</w:t>
            </w:r>
          </w:p>
        </w:tc>
        <w:tc>
          <w:tcPr>
            <w:tcW w:w="1117" w:type="pct"/>
            <w:vAlign w:val="center"/>
          </w:tcPr>
          <w:p w14:paraId="1C1608CF"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《江</w:t>
            </w:r>
            <w:r>
              <w:rPr>
                <w:rFonts w:ascii="仿宋_GB2312" w:eastAsia="仿宋_GB2312" w:hAnsi="等线" w:cs="宋体" w:hint="eastAsia"/>
                <w:kern w:val="0"/>
                <w:szCs w:val="21"/>
              </w:rPr>
              <w:t>苏省公路条例》（</w:t>
            </w:r>
            <w:r>
              <w:rPr>
                <w:rFonts w:ascii="Times New Roman" w:eastAsia="仿宋_GB2312" w:hAnsi="Times New Roman"/>
                <w:kern w:val="0"/>
                <w:szCs w:val="21"/>
              </w:rPr>
              <w:t>2021</w:t>
            </w:r>
            <w:r>
              <w:rPr>
                <w:rFonts w:ascii="仿宋_GB2312" w:eastAsia="仿宋_GB2312" w:hAnsi="等线" w:cs="宋体" w:hint="eastAsia"/>
                <w:kern w:val="0"/>
                <w:szCs w:val="21"/>
              </w:rPr>
              <w:t>年</w:t>
            </w:r>
            <w:r>
              <w:rPr>
                <w:rFonts w:ascii="Times New Roman" w:eastAsia="仿宋_GB2312" w:hAnsi="Times New Roman" w:hint="eastAsia"/>
                <w:kern w:val="0"/>
                <w:szCs w:val="21"/>
              </w:rPr>
              <w:t>5</w:t>
            </w:r>
            <w:r>
              <w:rPr>
                <w:rFonts w:ascii="仿宋_GB2312" w:eastAsia="仿宋_GB2312" w:hAnsi="等线" w:cs="宋体" w:hint="eastAsia"/>
                <w:kern w:val="0"/>
                <w:szCs w:val="21"/>
              </w:rPr>
              <w:t>月</w:t>
            </w:r>
            <w:r>
              <w:rPr>
                <w:rFonts w:ascii="Times New Roman" w:eastAsia="仿宋_GB2312" w:hAnsi="Times New Roman" w:hint="eastAsia"/>
                <w:kern w:val="0"/>
                <w:szCs w:val="21"/>
              </w:rPr>
              <w:t>27</w:t>
            </w:r>
            <w:r>
              <w:rPr>
                <w:rFonts w:ascii="仿宋_GB2312" w:eastAsia="仿宋_GB2312" w:hAnsi="等线" w:cs="宋体" w:hint="eastAsia"/>
                <w:kern w:val="0"/>
                <w:szCs w:val="21"/>
              </w:rPr>
              <w:t>日省第十三届人民代表大会常务委员会第二十三次会议第五次修正）</w:t>
            </w:r>
            <w:r>
              <w:rPr>
                <w:rFonts w:ascii="仿宋_GB2312" w:eastAsia="仿宋_GB2312" w:hAnsi="等线" w:cs="宋体" w:hint="eastAsia"/>
                <w:kern w:val="0"/>
                <w:szCs w:val="21"/>
              </w:rPr>
              <w:t>。</w:t>
            </w:r>
          </w:p>
          <w:p w14:paraId="145CAD1E"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《江</w:t>
            </w:r>
            <w:r>
              <w:rPr>
                <w:rFonts w:ascii="仿宋_GB2312" w:eastAsia="仿宋_GB2312" w:hAnsi="等线" w:cs="宋体" w:hint="eastAsia"/>
                <w:kern w:val="0"/>
                <w:szCs w:val="21"/>
              </w:rPr>
              <w:t>苏省治理公路超限超载运输办法》（</w:t>
            </w:r>
            <w:r>
              <w:rPr>
                <w:rFonts w:ascii="Times New Roman" w:eastAsia="仿宋_GB2312" w:hAnsi="Times New Roman"/>
                <w:kern w:val="0"/>
                <w:szCs w:val="21"/>
              </w:rPr>
              <w:t>2022</w:t>
            </w:r>
            <w:r>
              <w:rPr>
                <w:rFonts w:ascii="仿宋_GB2312" w:eastAsia="仿宋_GB2312" w:hAnsi="等线" w:cs="宋体" w:hint="eastAsia"/>
                <w:kern w:val="0"/>
                <w:szCs w:val="21"/>
              </w:rPr>
              <w:t>年</w:t>
            </w:r>
            <w:r>
              <w:rPr>
                <w:rFonts w:ascii="Times New Roman" w:eastAsia="仿宋_GB2312" w:hAnsi="Times New Roman" w:hint="eastAsia"/>
                <w:kern w:val="0"/>
                <w:szCs w:val="21"/>
              </w:rPr>
              <w:t>10</w:t>
            </w:r>
            <w:r>
              <w:rPr>
                <w:rFonts w:ascii="仿宋_GB2312" w:eastAsia="仿宋_GB2312" w:hAnsi="等线" w:cs="宋体" w:hint="eastAsia"/>
                <w:kern w:val="0"/>
                <w:szCs w:val="21"/>
              </w:rPr>
              <w:t>月</w:t>
            </w:r>
            <w:r>
              <w:rPr>
                <w:rFonts w:ascii="Times New Roman" w:eastAsia="仿宋_GB2312" w:hAnsi="Times New Roman" w:hint="eastAsia"/>
                <w:kern w:val="0"/>
                <w:szCs w:val="21"/>
              </w:rPr>
              <w:t>25</w:t>
            </w:r>
            <w:r>
              <w:rPr>
                <w:rFonts w:ascii="仿宋_GB2312" w:eastAsia="仿宋_GB2312" w:hAnsi="等线" w:cs="宋体" w:hint="eastAsia"/>
                <w:kern w:val="0"/>
                <w:szCs w:val="21"/>
              </w:rPr>
              <w:t>日江苏省政府令第</w:t>
            </w:r>
            <w:r>
              <w:rPr>
                <w:rFonts w:ascii="Times New Roman" w:eastAsia="仿宋_GB2312" w:hAnsi="Times New Roman" w:hint="eastAsia"/>
                <w:kern w:val="0"/>
                <w:szCs w:val="21"/>
              </w:rPr>
              <w:t>160</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p w14:paraId="426A090D"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lastRenderedPageBreak/>
              <w:t>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《南京</w:t>
            </w:r>
            <w:r>
              <w:rPr>
                <w:rFonts w:ascii="仿宋_GB2312" w:eastAsia="仿宋_GB2312" w:hAnsi="等线" w:cs="宋体" w:hint="eastAsia"/>
                <w:kern w:val="0"/>
                <w:szCs w:val="21"/>
              </w:rPr>
              <w:t>市治理车辆超限超载办法》（宁政</w:t>
            </w:r>
            <w:proofErr w:type="gramStart"/>
            <w:r>
              <w:rPr>
                <w:rFonts w:ascii="仿宋_GB2312" w:eastAsia="仿宋_GB2312" w:hAnsi="等线" w:cs="宋体" w:hint="eastAsia"/>
                <w:kern w:val="0"/>
                <w:szCs w:val="21"/>
              </w:rPr>
              <w:t>规</w:t>
            </w:r>
            <w:proofErr w:type="gramEnd"/>
            <w:r>
              <w:rPr>
                <w:rFonts w:ascii="仿宋_GB2312" w:eastAsia="仿宋_GB2312" w:hAnsi="等线" w:cs="宋体" w:hint="eastAsia"/>
                <w:kern w:val="0"/>
                <w:szCs w:val="21"/>
              </w:rPr>
              <w:t>字〔</w:t>
            </w:r>
            <w:r>
              <w:rPr>
                <w:rFonts w:ascii="Times New Roman" w:eastAsia="仿宋_GB2312" w:hAnsi="Times New Roman" w:hint="eastAsia"/>
                <w:kern w:val="0"/>
                <w:szCs w:val="21"/>
              </w:rPr>
              <w:t>2023</w:t>
            </w:r>
            <w:r>
              <w:rPr>
                <w:rFonts w:ascii="仿宋_GB2312" w:eastAsia="仿宋_GB2312" w:hAnsi="等线" w:cs="宋体" w:hint="eastAsia"/>
                <w:kern w:val="0"/>
                <w:szCs w:val="21"/>
              </w:rPr>
              <w:t>〕</w:t>
            </w:r>
            <w:r>
              <w:rPr>
                <w:rFonts w:ascii="Times New Roman" w:eastAsia="仿宋_GB2312" w:hAnsi="Times New Roman" w:hint="eastAsia"/>
                <w:kern w:val="0"/>
                <w:szCs w:val="21"/>
              </w:rPr>
              <w:t>6</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p w14:paraId="78EA178E"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kern w:val="0"/>
                <w:szCs w:val="21"/>
              </w:rPr>
              <w:t>4</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江</w:t>
            </w:r>
            <w:r>
              <w:rPr>
                <w:rFonts w:ascii="仿宋_GB2312" w:eastAsia="仿宋_GB2312" w:hAnsi="等线" w:cs="宋体" w:hint="eastAsia"/>
                <w:kern w:val="0"/>
                <w:szCs w:val="21"/>
              </w:rPr>
              <w:t>苏省交通运输厅</w:t>
            </w:r>
            <w:r>
              <w:rPr>
                <w:rFonts w:ascii="仿宋_GB2312" w:eastAsia="仿宋_GB2312" w:hAnsi="等线" w:cs="宋体" w:hint="eastAsia"/>
                <w:kern w:val="0"/>
                <w:szCs w:val="21"/>
              </w:rPr>
              <w:t>关于进一步加强道路货物装载源头超限超载治理工作的通知》（</w:t>
            </w:r>
            <w:proofErr w:type="gramStart"/>
            <w:r>
              <w:rPr>
                <w:rFonts w:ascii="仿宋_GB2312" w:eastAsia="仿宋_GB2312" w:hAnsi="等线" w:cs="宋体" w:hint="eastAsia"/>
                <w:kern w:val="0"/>
                <w:szCs w:val="21"/>
              </w:rPr>
              <w:t>苏交执法</w:t>
            </w:r>
            <w:proofErr w:type="gramEnd"/>
            <w:r>
              <w:rPr>
                <w:rFonts w:ascii="仿宋_GB2312" w:eastAsia="仿宋_GB2312" w:hAnsi="等线" w:cs="宋体" w:hint="eastAsia"/>
                <w:kern w:val="0"/>
                <w:szCs w:val="21"/>
              </w:rPr>
              <w:t>〔</w:t>
            </w:r>
            <w:r>
              <w:rPr>
                <w:rFonts w:ascii="Times New Roman" w:eastAsia="仿宋_GB2312" w:hAnsi="Times New Roman"/>
                <w:kern w:val="0"/>
                <w:szCs w:val="21"/>
              </w:rPr>
              <w:t>2024</w:t>
            </w:r>
            <w:r>
              <w:rPr>
                <w:rFonts w:ascii="仿宋_GB2312" w:eastAsia="仿宋_GB2312" w:hAnsi="等线" w:cs="宋体" w:hint="eastAsia"/>
                <w:kern w:val="0"/>
                <w:szCs w:val="21"/>
              </w:rPr>
              <w:t>〕</w:t>
            </w:r>
            <w:r>
              <w:rPr>
                <w:rFonts w:ascii="Times New Roman" w:eastAsia="仿宋_GB2312" w:hAnsi="Times New Roman" w:hint="eastAsia"/>
                <w:kern w:val="0"/>
                <w:szCs w:val="21"/>
              </w:rPr>
              <w:t>8</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tc>
        <w:tc>
          <w:tcPr>
            <w:tcW w:w="354" w:type="pct"/>
            <w:vAlign w:val="center"/>
          </w:tcPr>
          <w:p w14:paraId="479688A3"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lastRenderedPageBreak/>
              <w:t>交通运输综合行政执法改革探索</w:t>
            </w:r>
          </w:p>
        </w:tc>
        <w:tc>
          <w:tcPr>
            <w:tcW w:w="230" w:type="pct"/>
            <w:vAlign w:val="center"/>
          </w:tcPr>
          <w:p w14:paraId="7504BE56"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江苏省交通运输厅</w:t>
            </w:r>
          </w:p>
        </w:tc>
      </w:tr>
      <w:tr w:rsidR="00000000" w14:paraId="5A54086E" w14:textId="77777777" w:rsidTr="00E25F09">
        <w:trPr>
          <w:trHeight w:val="227"/>
        </w:trPr>
        <w:tc>
          <w:tcPr>
            <w:tcW w:w="164" w:type="pct"/>
            <w:noWrap/>
            <w:vAlign w:val="center"/>
          </w:tcPr>
          <w:p w14:paraId="6D4DB6B5"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20</w:t>
            </w:r>
          </w:p>
        </w:tc>
        <w:tc>
          <w:tcPr>
            <w:tcW w:w="388" w:type="pct"/>
            <w:vAlign w:val="center"/>
          </w:tcPr>
          <w:p w14:paraId="59673FFA" w14:textId="77777777" w:rsidR="003610C3" w:rsidRDefault="003610C3">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推广应用“浙路品质”交通工程质量安全监管平台</w:t>
            </w:r>
          </w:p>
        </w:tc>
        <w:tc>
          <w:tcPr>
            <w:tcW w:w="1588" w:type="pct"/>
            <w:vAlign w:val="center"/>
          </w:tcPr>
          <w:p w14:paraId="690E4E55"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设定</w:t>
            </w:r>
            <w:r>
              <w:rPr>
                <w:rFonts w:ascii="仿宋_GB2312" w:eastAsia="仿宋_GB2312" w:hAnsi="等线" w:cs="宋体" w:hint="eastAsia"/>
                <w:kern w:val="0"/>
                <w:szCs w:val="21"/>
              </w:rPr>
              <w:t>动态评价</w:t>
            </w:r>
            <w:proofErr w:type="gramStart"/>
            <w:r>
              <w:rPr>
                <w:rFonts w:ascii="仿宋_GB2312" w:eastAsia="仿宋_GB2312" w:hAnsi="等线" w:cs="宋体" w:hint="eastAsia"/>
                <w:kern w:val="0"/>
                <w:szCs w:val="21"/>
              </w:rPr>
              <w:t>与晾分排名</w:t>
            </w:r>
            <w:proofErr w:type="gramEnd"/>
            <w:r>
              <w:rPr>
                <w:rFonts w:ascii="仿宋_GB2312" w:eastAsia="仿宋_GB2312" w:hAnsi="等线" w:cs="宋体" w:hint="eastAsia"/>
                <w:kern w:val="0"/>
                <w:szCs w:val="21"/>
              </w:rPr>
              <w:t>机制，开展在建项目平安百年品质工程动态评价，将评价结果与示范创建、项目冠名等挂钩。</w:t>
            </w:r>
          </w:p>
          <w:p w14:paraId="64DFFE06"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hint="eastAsia"/>
                <w:kern w:val="0"/>
                <w:szCs w:val="21"/>
              </w:rPr>
              <w:t>2</w:t>
            </w:r>
            <w:r>
              <w:rPr>
                <w:rFonts w:ascii="仿宋_GB2312" w:eastAsia="仿宋_GB2312" w:hAnsi="仿宋_GB2312" w:cs="仿宋_GB2312" w:hint="eastAsia"/>
                <w:kern w:val="0"/>
                <w:szCs w:val="21"/>
              </w:rPr>
              <w:t>.</w:t>
            </w:r>
            <w:proofErr w:type="gramStart"/>
            <w:r>
              <w:rPr>
                <w:rFonts w:ascii="仿宋_GB2312" w:eastAsia="仿宋_GB2312" w:hAnsi="仿宋_GB2312" w:cs="仿宋_GB2312" w:hint="eastAsia"/>
                <w:kern w:val="0"/>
                <w:szCs w:val="21"/>
              </w:rPr>
              <w:t>实施</w:t>
            </w:r>
            <w:r>
              <w:rPr>
                <w:rFonts w:ascii="仿宋_GB2312" w:eastAsia="仿宋_GB2312" w:hAnsi="等线" w:cs="宋体" w:hint="eastAsia"/>
                <w:kern w:val="0"/>
                <w:szCs w:val="21"/>
              </w:rPr>
              <w:t>省</w:t>
            </w:r>
            <w:proofErr w:type="gramEnd"/>
            <w:r>
              <w:rPr>
                <w:rFonts w:ascii="仿宋_GB2312" w:eastAsia="仿宋_GB2312" w:hAnsi="等线" w:cs="宋体" w:hint="eastAsia"/>
                <w:kern w:val="0"/>
                <w:szCs w:val="21"/>
              </w:rPr>
              <w:t>市县监管一体化贯通，</w:t>
            </w:r>
            <w:proofErr w:type="gramStart"/>
            <w:r>
              <w:rPr>
                <w:rFonts w:ascii="仿宋_GB2312" w:eastAsia="仿宋_GB2312" w:hAnsi="等线" w:cs="宋体" w:hint="eastAsia"/>
                <w:kern w:val="0"/>
                <w:szCs w:val="21"/>
              </w:rPr>
              <w:t>汇聚省</w:t>
            </w:r>
            <w:proofErr w:type="gramEnd"/>
            <w:r>
              <w:rPr>
                <w:rFonts w:ascii="仿宋_GB2312" w:eastAsia="仿宋_GB2312" w:hAnsi="等线" w:cs="宋体" w:hint="eastAsia"/>
                <w:kern w:val="0"/>
                <w:szCs w:val="21"/>
              </w:rPr>
              <w:t>市县三级交通工程质量安全监管数据，实现监督检查现场问题实时录入、线上闭环整改和分类分级处理。</w:t>
            </w:r>
          </w:p>
          <w:p w14:paraId="002122A5"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通过时空定位、人脸识别等技术实现人员上岗打卡，</w:t>
            </w:r>
            <w:r>
              <w:rPr>
                <w:rFonts w:ascii="仿宋_GB2312" w:eastAsia="仿宋_GB2312" w:hAnsi="等线" w:cs="宋体" w:hint="eastAsia"/>
                <w:kern w:val="0"/>
                <w:szCs w:val="21"/>
              </w:rPr>
              <w:t>对履约不到位人员及单位预警干预、动态排名，对违法违规行为形成电子工单并线上处理。</w:t>
            </w:r>
          </w:p>
          <w:p w14:paraId="123ACE17"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4</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实施监督检查问题全闭环，建立线上质量评价体系，实施</w:t>
            </w:r>
            <w:r>
              <w:rPr>
                <w:rFonts w:ascii="仿宋_GB2312" w:eastAsia="仿宋_GB2312" w:hAnsi="等线" w:cs="宋体" w:hint="eastAsia"/>
                <w:kern w:val="0"/>
                <w:szCs w:val="21"/>
              </w:rPr>
              <w:t>“过程</w:t>
            </w:r>
            <w:r>
              <w:rPr>
                <w:rFonts w:ascii="仿宋_GB2312" w:eastAsia="仿宋_GB2312" w:hAnsi="等线" w:cs="宋体" w:hint="eastAsia"/>
                <w:kern w:val="0"/>
                <w:szCs w:val="21"/>
              </w:rPr>
              <w:t>+</w:t>
            </w:r>
            <w:r>
              <w:rPr>
                <w:rFonts w:ascii="仿宋_GB2312" w:eastAsia="仿宋_GB2312" w:hAnsi="等线" w:cs="宋体" w:hint="eastAsia"/>
                <w:kern w:val="0"/>
                <w:szCs w:val="21"/>
              </w:rPr>
              <w:t>结果”的综合评定，开展线上便捷计量支付，提高现场安全管理效率。</w:t>
            </w:r>
          </w:p>
        </w:tc>
        <w:tc>
          <w:tcPr>
            <w:tcW w:w="1159" w:type="pct"/>
            <w:vAlign w:val="center"/>
          </w:tcPr>
          <w:p w14:paraId="7500FA08"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t>实现浙江省总投资</w:t>
            </w:r>
            <w:r>
              <w:rPr>
                <w:rFonts w:ascii="Times New Roman" w:eastAsia="仿宋_GB2312" w:hAnsi="Times New Roman"/>
                <w:kern w:val="0"/>
                <w:szCs w:val="21"/>
              </w:rPr>
              <w:t>5</w:t>
            </w:r>
            <w:r>
              <w:rPr>
                <w:rFonts w:ascii="仿宋_GB2312" w:eastAsia="仿宋_GB2312" w:hAnsi="等线" w:cs="宋体" w:hint="eastAsia"/>
                <w:kern w:val="0"/>
                <w:szCs w:val="21"/>
              </w:rPr>
              <w:t>亿元以上公水铁项目质量安全</w:t>
            </w:r>
            <w:proofErr w:type="gramStart"/>
            <w:r>
              <w:rPr>
                <w:rFonts w:ascii="仿宋_GB2312" w:eastAsia="仿宋_GB2312" w:hAnsi="等线" w:cs="宋体" w:hint="eastAsia"/>
                <w:kern w:val="0"/>
                <w:szCs w:val="21"/>
              </w:rPr>
              <w:t>监管全</w:t>
            </w:r>
            <w:proofErr w:type="gramEnd"/>
            <w:r>
              <w:rPr>
                <w:rFonts w:ascii="仿宋_GB2312" w:eastAsia="仿宋_GB2312" w:hAnsi="等线" w:cs="宋体" w:hint="eastAsia"/>
                <w:kern w:val="0"/>
                <w:szCs w:val="21"/>
              </w:rPr>
              <w:t>覆盖，参建各方履约率从</w:t>
            </w:r>
            <w:r>
              <w:rPr>
                <w:rFonts w:ascii="Times New Roman" w:eastAsia="仿宋_GB2312" w:hAnsi="Times New Roman" w:hint="eastAsia"/>
                <w:kern w:val="0"/>
                <w:szCs w:val="21"/>
              </w:rPr>
              <w:t>69%</w:t>
            </w:r>
            <w:r>
              <w:rPr>
                <w:rFonts w:ascii="仿宋_GB2312" w:eastAsia="仿宋_GB2312" w:hAnsi="等线" w:cs="宋体" w:hint="eastAsia"/>
                <w:kern w:val="0"/>
                <w:szCs w:val="21"/>
              </w:rPr>
              <w:t>提升至</w:t>
            </w:r>
            <w:r>
              <w:rPr>
                <w:rFonts w:ascii="Times New Roman" w:eastAsia="仿宋_GB2312" w:hAnsi="Times New Roman" w:hint="eastAsia"/>
                <w:kern w:val="0"/>
                <w:szCs w:val="21"/>
              </w:rPr>
              <w:t>96%</w:t>
            </w:r>
            <w:r>
              <w:rPr>
                <w:rFonts w:ascii="仿宋_GB2312" w:eastAsia="仿宋_GB2312" w:hAnsi="等线" w:cs="宋体" w:hint="eastAsia"/>
                <w:kern w:val="0"/>
                <w:szCs w:val="21"/>
              </w:rPr>
              <w:t>，日均产生工单</w:t>
            </w:r>
            <w:r>
              <w:rPr>
                <w:rFonts w:ascii="Times New Roman" w:eastAsia="仿宋_GB2312" w:hAnsi="Times New Roman"/>
                <w:kern w:val="0"/>
                <w:szCs w:val="21"/>
              </w:rPr>
              <w:t>143</w:t>
            </w:r>
            <w:r>
              <w:rPr>
                <w:rFonts w:ascii="仿宋_GB2312" w:eastAsia="仿宋_GB2312" w:hAnsi="等线" w:cs="宋体" w:hint="eastAsia"/>
                <w:kern w:val="0"/>
                <w:szCs w:val="21"/>
              </w:rPr>
              <w:t>条，业务闭环平均时长由</w:t>
            </w:r>
            <w:r>
              <w:rPr>
                <w:rFonts w:ascii="Times New Roman" w:eastAsia="仿宋_GB2312" w:hAnsi="Times New Roman" w:hint="eastAsia"/>
                <w:kern w:val="0"/>
                <w:szCs w:val="21"/>
              </w:rPr>
              <w:t>15</w:t>
            </w:r>
            <w:r>
              <w:rPr>
                <w:rFonts w:ascii="仿宋_GB2312" w:eastAsia="仿宋_GB2312" w:hAnsi="等线" w:cs="宋体" w:hint="eastAsia"/>
                <w:kern w:val="0"/>
                <w:szCs w:val="21"/>
              </w:rPr>
              <w:t>天缩短至</w:t>
            </w:r>
            <w:r>
              <w:rPr>
                <w:rFonts w:ascii="Times New Roman" w:eastAsia="仿宋_GB2312" w:hAnsi="Times New Roman" w:hint="eastAsia"/>
                <w:kern w:val="0"/>
                <w:szCs w:val="21"/>
              </w:rPr>
              <w:t>7</w:t>
            </w:r>
            <w:r>
              <w:rPr>
                <w:rFonts w:ascii="仿宋_GB2312" w:eastAsia="仿宋_GB2312" w:hAnsi="等线" w:cs="宋体" w:hint="eastAsia"/>
                <w:kern w:val="0"/>
                <w:szCs w:val="21"/>
              </w:rPr>
              <w:t>天。</w:t>
            </w:r>
          </w:p>
        </w:tc>
        <w:tc>
          <w:tcPr>
            <w:tcW w:w="1117" w:type="pct"/>
            <w:vAlign w:val="center"/>
          </w:tcPr>
          <w:p w14:paraId="4184FD86"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《浙江省交通建设工程质量工单管理</w:t>
            </w:r>
            <w:r>
              <w:rPr>
                <w:rFonts w:ascii="仿宋_GB2312" w:eastAsia="仿宋_GB2312" w:hAnsi="等线" w:cs="宋体" w:hint="eastAsia"/>
                <w:kern w:val="0"/>
                <w:szCs w:val="21"/>
              </w:rPr>
              <w:t>工作指引（试行）》（浙交工管〔</w:t>
            </w:r>
            <w:r>
              <w:rPr>
                <w:rFonts w:ascii="Times New Roman" w:eastAsia="仿宋_GB2312" w:hAnsi="Times New Roman"/>
                <w:kern w:val="0"/>
                <w:szCs w:val="21"/>
              </w:rPr>
              <w:t>2022</w:t>
            </w:r>
            <w:r>
              <w:rPr>
                <w:rFonts w:ascii="仿宋_GB2312" w:eastAsia="仿宋_GB2312" w:hAnsi="等线" w:cs="宋体" w:hint="eastAsia"/>
                <w:kern w:val="0"/>
                <w:szCs w:val="21"/>
              </w:rPr>
              <w:t>〕</w:t>
            </w:r>
            <w:r>
              <w:rPr>
                <w:rFonts w:ascii="Times New Roman" w:eastAsia="仿宋_GB2312" w:hAnsi="Times New Roman" w:hint="eastAsia"/>
                <w:kern w:val="0"/>
                <w:szCs w:val="21"/>
              </w:rPr>
              <w:t>43</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p w14:paraId="25FECA09"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hint="eastAsia"/>
                <w:kern w:val="0"/>
                <w:szCs w:val="21"/>
              </w:rPr>
              <w:t>2</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w:t>
            </w:r>
            <w:r>
              <w:rPr>
                <w:rFonts w:ascii="仿宋_GB2312" w:eastAsia="仿宋_GB2312" w:hAnsi="等线" w:cs="宋体" w:hint="eastAsia"/>
                <w:kern w:val="0"/>
                <w:szCs w:val="21"/>
              </w:rPr>
              <w:t>浙路品质”智控平台工作制度（试行）》（浙交工管〔</w:t>
            </w:r>
            <w:r>
              <w:rPr>
                <w:rFonts w:ascii="Times New Roman" w:eastAsia="仿宋_GB2312" w:hAnsi="Times New Roman"/>
                <w:kern w:val="0"/>
                <w:szCs w:val="21"/>
              </w:rPr>
              <w:t>2022</w:t>
            </w:r>
            <w:r>
              <w:rPr>
                <w:rFonts w:ascii="仿宋_GB2312" w:eastAsia="仿宋_GB2312" w:hAnsi="等线" w:cs="宋体" w:hint="eastAsia"/>
                <w:kern w:val="0"/>
                <w:szCs w:val="21"/>
              </w:rPr>
              <w:t>〕</w:t>
            </w:r>
            <w:r>
              <w:rPr>
                <w:rFonts w:ascii="Times New Roman" w:eastAsia="仿宋_GB2312" w:hAnsi="Times New Roman" w:hint="eastAsia"/>
                <w:kern w:val="0"/>
                <w:szCs w:val="21"/>
              </w:rPr>
              <w:t>86</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p w14:paraId="3A997244"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hint="eastAsia"/>
                <w:kern w:val="0"/>
                <w:szCs w:val="21"/>
              </w:rPr>
              <w:t>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《浙</w:t>
            </w:r>
            <w:r>
              <w:rPr>
                <w:rFonts w:ascii="仿宋_GB2312" w:eastAsia="仿宋_GB2312" w:hAnsi="等线" w:cs="宋体" w:hint="eastAsia"/>
                <w:kern w:val="0"/>
                <w:szCs w:val="21"/>
              </w:rPr>
              <w:t>江省公路水运工程电子打卡工作指引（</w:t>
            </w:r>
            <w:r>
              <w:rPr>
                <w:rFonts w:ascii="Times New Roman" w:eastAsia="仿宋_GB2312" w:hAnsi="Times New Roman"/>
                <w:kern w:val="0"/>
                <w:szCs w:val="21"/>
              </w:rPr>
              <w:t>2024</w:t>
            </w:r>
            <w:r>
              <w:rPr>
                <w:rFonts w:ascii="仿宋_GB2312" w:eastAsia="仿宋_GB2312" w:hAnsi="等线" w:cs="宋体" w:hint="eastAsia"/>
                <w:kern w:val="0"/>
                <w:szCs w:val="21"/>
              </w:rPr>
              <w:t>版）》（浙交工管〔</w:t>
            </w:r>
            <w:r>
              <w:rPr>
                <w:rFonts w:ascii="Times New Roman" w:eastAsia="仿宋_GB2312" w:hAnsi="Times New Roman" w:hint="eastAsia"/>
                <w:kern w:val="0"/>
                <w:szCs w:val="21"/>
              </w:rPr>
              <w:t>2024</w:t>
            </w:r>
            <w:r>
              <w:rPr>
                <w:rFonts w:ascii="仿宋_GB2312" w:eastAsia="仿宋_GB2312" w:hAnsi="等线" w:cs="宋体" w:hint="eastAsia"/>
                <w:kern w:val="0"/>
                <w:szCs w:val="21"/>
              </w:rPr>
              <w:t>〕</w:t>
            </w:r>
            <w:r>
              <w:rPr>
                <w:rFonts w:ascii="Times New Roman" w:eastAsia="仿宋_GB2312" w:hAnsi="Times New Roman" w:hint="eastAsia"/>
                <w:kern w:val="0"/>
                <w:szCs w:val="21"/>
              </w:rPr>
              <w:t>52</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p w14:paraId="2BC180FB"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4</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《浙</w:t>
            </w:r>
            <w:r>
              <w:rPr>
                <w:rFonts w:ascii="仿宋_GB2312" w:eastAsia="仿宋_GB2312" w:hAnsi="等线" w:cs="宋体" w:hint="eastAsia"/>
                <w:kern w:val="0"/>
                <w:szCs w:val="21"/>
              </w:rPr>
              <w:t>江省交通建设工程质量和安全生产监管工作指引（试行）》（</w:t>
            </w:r>
            <w:proofErr w:type="gramStart"/>
            <w:r>
              <w:rPr>
                <w:rFonts w:ascii="仿宋_GB2312" w:eastAsia="仿宋_GB2312" w:hAnsi="等线" w:cs="宋体" w:hint="eastAsia"/>
                <w:kern w:val="0"/>
                <w:szCs w:val="21"/>
              </w:rPr>
              <w:t>浙交〔</w:t>
            </w:r>
            <w:r>
              <w:rPr>
                <w:rFonts w:ascii="Times New Roman" w:eastAsia="仿宋_GB2312" w:hAnsi="Times New Roman" w:hint="eastAsia"/>
                <w:kern w:val="0"/>
                <w:szCs w:val="21"/>
              </w:rPr>
              <w:t>2023</w:t>
            </w:r>
            <w:r>
              <w:rPr>
                <w:rFonts w:ascii="仿宋_GB2312" w:eastAsia="仿宋_GB2312" w:hAnsi="等线" w:cs="宋体" w:hint="eastAsia"/>
                <w:kern w:val="0"/>
                <w:szCs w:val="21"/>
              </w:rPr>
              <w:t>〕</w:t>
            </w:r>
            <w:proofErr w:type="gramEnd"/>
            <w:r>
              <w:rPr>
                <w:rFonts w:ascii="Times New Roman" w:eastAsia="仿宋_GB2312" w:hAnsi="Times New Roman" w:hint="eastAsia"/>
                <w:kern w:val="0"/>
                <w:szCs w:val="21"/>
              </w:rPr>
              <w:t>62</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p w14:paraId="397DF4B3"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5</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《浙</w:t>
            </w:r>
            <w:r>
              <w:rPr>
                <w:rFonts w:ascii="仿宋_GB2312" w:eastAsia="仿宋_GB2312" w:hAnsi="等线" w:cs="宋体" w:hint="eastAsia"/>
                <w:kern w:val="0"/>
                <w:szCs w:val="21"/>
              </w:rPr>
              <w:t>江省公路水运工程阳光便捷计量工作指导意见（试行）》（浙交工管〔</w:t>
            </w:r>
            <w:r>
              <w:rPr>
                <w:rFonts w:ascii="Times New Roman" w:eastAsia="仿宋_GB2312" w:hAnsi="Times New Roman"/>
                <w:kern w:val="0"/>
                <w:szCs w:val="21"/>
              </w:rPr>
              <w:t>2023</w:t>
            </w:r>
            <w:r>
              <w:rPr>
                <w:rFonts w:ascii="仿宋_GB2312" w:eastAsia="仿宋_GB2312" w:hAnsi="等线" w:cs="宋体" w:hint="eastAsia"/>
                <w:kern w:val="0"/>
                <w:szCs w:val="21"/>
              </w:rPr>
              <w:t>〕</w:t>
            </w:r>
            <w:r>
              <w:rPr>
                <w:rFonts w:ascii="Times New Roman" w:eastAsia="仿宋_GB2312" w:hAnsi="Times New Roman" w:hint="eastAsia"/>
                <w:kern w:val="0"/>
                <w:szCs w:val="21"/>
              </w:rPr>
              <w:t>74</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tc>
        <w:tc>
          <w:tcPr>
            <w:tcW w:w="354" w:type="pct"/>
            <w:vAlign w:val="center"/>
          </w:tcPr>
          <w:p w14:paraId="302156DD"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打造平安交通</w:t>
            </w:r>
          </w:p>
        </w:tc>
        <w:tc>
          <w:tcPr>
            <w:tcW w:w="230" w:type="pct"/>
            <w:vAlign w:val="center"/>
          </w:tcPr>
          <w:p w14:paraId="0A0E1BFA"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浙江省交通运输厅</w:t>
            </w:r>
          </w:p>
        </w:tc>
      </w:tr>
      <w:tr w:rsidR="00000000" w14:paraId="22B8EA73" w14:textId="77777777" w:rsidTr="00E25F09">
        <w:trPr>
          <w:trHeight w:val="227"/>
        </w:trPr>
        <w:tc>
          <w:tcPr>
            <w:tcW w:w="164" w:type="pct"/>
            <w:noWrap/>
            <w:vAlign w:val="center"/>
          </w:tcPr>
          <w:p w14:paraId="64D45028"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21</w:t>
            </w:r>
          </w:p>
        </w:tc>
        <w:tc>
          <w:tcPr>
            <w:tcW w:w="388" w:type="pct"/>
            <w:vAlign w:val="center"/>
          </w:tcPr>
          <w:p w14:paraId="4013F376" w14:textId="77777777" w:rsidR="003610C3" w:rsidRDefault="003610C3">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实施港口安全“一</w:t>
            </w:r>
            <w:r>
              <w:rPr>
                <w:rFonts w:ascii="仿宋_GB2312" w:eastAsia="仿宋_GB2312" w:hAnsi="等线" w:cs="宋体" w:hint="eastAsia"/>
                <w:kern w:val="0"/>
                <w:szCs w:val="21"/>
              </w:rPr>
              <w:lastRenderedPageBreak/>
              <w:t>码三管控”管理模式</w:t>
            </w:r>
          </w:p>
        </w:tc>
        <w:tc>
          <w:tcPr>
            <w:tcW w:w="1588" w:type="pct"/>
            <w:vAlign w:val="center"/>
          </w:tcPr>
          <w:p w14:paraId="586FC30B"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lastRenderedPageBreak/>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构</w:t>
            </w:r>
            <w:r>
              <w:rPr>
                <w:rFonts w:ascii="仿宋_GB2312" w:eastAsia="仿宋_GB2312" w:hAnsi="等线" w:cs="宋体" w:hint="eastAsia"/>
                <w:kern w:val="0"/>
                <w:szCs w:val="21"/>
              </w:rPr>
              <w:t>建“港口安全码”赋码体系，按照“</w:t>
            </w:r>
            <w:proofErr w:type="gramStart"/>
            <w:r>
              <w:rPr>
                <w:rFonts w:ascii="仿宋_GB2312" w:eastAsia="仿宋_GB2312" w:hAnsi="等线" w:cs="宋体" w:hint="eastAsia"/>
                <w:kern w:val="0"/>
                <w:szCs w:val="21"/>
              </w:rPr>
              <w:t>一</w:t>
            </w:r>
            <w:proofErr w:type="gramEnd"/>
            <w:r>
              <w:rPr>
                <w:rFonts w:ascii="仿宋_GB2312" w:eastAsia="仿宋_GB2312" w:hAnsi="等线" w:cs="宋体" w:hint="eastAsia"/>
                <w:kern w:val="0"/>
                <w:szCs w:val="21"/>
              </w:rPr>
              <w:t>企一码”原则，动态评价企业安全管理，依隐患</w:t>
            </w:r>
            <w:r>
              <w:rPr>
                <w:rFonts w:ascii="仿宋_GB2312" w:eastAsia="仿宋_GB2312" w:hAnsi="等线" w:cs="宋体" w:hint="eastAsia"/>
                <w:kern w:val="0"/>
                <w:szCs w:val="21"/>
              </w:rPr>
              <w:lastRenderedPageBreak/>
              <w:t>严重程度分别对其赋“红、黄、绿”三色码，实现</w:t>
            </w:r>
            <w:proofErr w:type="gramStart"/>
            <w:r>
              <w:rPr>
                <w:rFonts w:ascii="仿宋_GB2312" w:eastAsia="仿宋_GB2312" w:hAnsi="等线" w:cs="宋体" w:hint="eastAsia"/>
                <w:kern w:val="0"/>
                <w:szCs w:val="21"/>
              </w:rPr>
              <w:t>红码重点</w:t>
            </w:r>
            <w:proofErr w:type="gramEnd"/>
            <w:r>
              <w:rPr>
                <w:rFonts w:ascii="仿宋_GB2312" w:eastAsia="仿宋_GB2312" w:hAnsi="等线" w:cs="宋体" w:hint="eastAsia"/>
                <w:kern w:val="0"/>
                <w:szCs w:val="21"/>
              </w:rPr>
              <w:t>监管、</w:t>
            </w:r>
            <w:proofErr w:type="gramStart"/>
            <w:r>
              <w:rPr>
                <w:rFonts w:ascii="仿宋_GB2312" w:eastAsia="仿宋_GB2312" w:hAnsi="等线" w:cs="宋体" w:hint="eastAsia"/>
                <w:kern w:val="0"/>
                <w:szCs w:val="21"/>
              </w:rPr>
              <w:t>黄码强化</w:t>
            </w:r>
            <w:proofErr w:type="gramEnd"/>
            <w:r>
              <w:rPr>
                <w:rFonts w:ascii="仿宋_GB2312" w:eastAsia="仿宋_GB2312" w:hAnsi="等线" w:cs="宋体" w:hint="eastAsia"/>
                <w:kern w:val="0"/>
                <w:szCs w:val="21"/>
              </w:rPr>
              <w:t>检查、绿码少检免检的差异化管理。</w:t>
            </w:r>
          </w:p>
          <w:p w14:paraId="529A5A48"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hint="eastAsia"/>
                <w:kern w:val="0"/>
                <w:szCs w:val="21"/>
              </w:rPr>
              <w:t>2.</w:t>
            </w:r>
            <w:r>
              <w:rPr>
                <w:rFonts w:ascii="仿宋_GB2312" w:eastAsia="仿宋_GB2312" w:hAnsi="等线" w:cs="宋体" w:hint="eastAsia"/>
                <w:kern w:val="0"/>
                <w:szCs w:val="21"/>
              </w:rPr>
              <w:t>建设“港口危货安全智控在线”平台，</w:t>
            </w:r>
            <w:proofErr w:type="gramStart"/>
            <w:r>
              <w:rPr>
                <w:rFonts w:ascii="仿宋_GB2312" w:eastAsia="仿宋_GB2312" w:hAnsi="等线" w:cs="宋体" w:hint="eastAsia"/>
                <w:kern w:val="0"/>
                <w:szCs w:val="21"/>
              </w:rPr>
              <w:t>集成审批</w:t>
            </w:r>
            <w:proofErr w:type="gramEnd"/>
            <w:r>
              <w:rPr>
                <w:rFonts w:ascii="仿宋_GB2312" w:eastAsia="仿宋_GB2312" w:hAnsi="等线" w:cs="宋体" w:hint="eastAsia"/>
                <w:kern w:val="0"/>
                <w:szCs w:val="21"/>
              </w:rPr>
              <w:t>许可、企业台账、检查监测等数据，对企业安全生产涉及要素的合法合规性自动判别和</w:t>
            </w:r>
            <w:proofErr w:type="gramStart"/>
            <w:r>
              <w:rPr>
                <w:rFonts w:ascii="仿宋_GB2312" w:eastAsia="仿宋_GB2312" w:hAnsi="等线" w:cs="宋体" w:hint="eastAsia"/>
                <w:kern w:val="0"/>
                <w:szCs w:val="21"/>
              </w:rPr>
              <w:t>赋码</w:t>
            </w:r>
            <w:proofErr w:type="gramEnd"/>
            <w:r>
              <w:rPr>
                <w:rFonts w:ascii="仿宋_GB2312" w:eastAsia="仿宋_GB2312" w:hAnsi="等线" w:cs="宋体" w:hint="eastAsia"/>
                <w:kern w:val="0"/>
                <w:szCs w:val="21"/>
              </w:rPr>
              <w:t>，实现“隐患发现—赋码管理—工单推送—隐患处置—绿码恢复”的业务闭环。</w:t>
            </w:r>
          </w:p>
          <w:p w14:paraId="06865B78"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通过</w:t>
            </w:r>
            <w:r>
              <w:rPr>
                <w:rFonts w:ascii="仿宋_GB2312" w:eastAsia="仿宋_GB2312" w:hAnsi="等线" w:cs="宋体" w:hint="eastAsia"/>
                <w:kern w:val="0"/>
                <w:szCs w:val="21"/>
              </w:rPr>
              <w:t>“</w:t>
            </w:r>
            <w:proofErr w:type="gramStart"/>
            <w:r>
              <w:rPr>
                <w:rFonts w:ascii="仿宋_GB2312" w:eastAsia="仿宋_GB2312" w:hAnsi="等线" w:cs="宋体" w:hint="eastAsia"/>
                <w:kern w:val="0"/>
                <w:szCs w:val="21"/>
              </w:rPr>
              <w:t>一单三</w:t>
            </w:r>
            <w:proofErr w:type="gramEnd"/>
            <w:r>
              <w:rPr>
                <w:rFonts w:ascii="仿宋_GB2312" w:eastAsia="仿宋_GB2312" w:hAnsi="等线" w:cs="宋体" w:hint="eastAsia"/>
                <w:kern w:val="0"/>
                <w:szCs w:val="21"/>
              </w:rPr>
              <w:t>比对（危货申报单，危货附证、储存设备数据、危货运单三比对）”，精准掌握危险货物底数，及时发现港口装卸储运环节的瞒报谎报行为。</w:t>
            </w:r>
          </w:p>
          <w:p w14:paraId="6B6FBFDE"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4</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研发“违规抽烟</w:t>
            </w:r>
            <w:r>
              <w:rPr>
                <w:rFonts w:ascii="仿宋_GB2312" w:eastAsia="仿宋_GB2312" w:hAnsi="等线" w:cs="宋体" w:hint="eastAsia"/>
                <w:kern w:val="0"/>
                <w:szCs w:val="21"/>
              </w:rPr>
              <w:t>、违规穿戴、违规站位”等视觉识别算法，及时发现并处置现场作业的潜在风险；通过定时提级功能设置，实现动火作业重点时段自动提级管控。</w:t>
            </w:r>
          </w:p>
        </w:tc>
        <w:tc>
          <w:tcPr>
            <w:tcW w:w="1159" w:type="pct"/>
            <w:vAlign w:val="center"/>
          </w:tcPr>
          <w:p w14:paraId="3920871C"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lastRenderedPageBreak/>
              <w:t>实施以来，宁波市港口</w:t>
            </w:r>
            <w:proofErr w:type="gramStart"/>
            <w:r>
              <w:rPr>
                <w:rFonts w:ascii="仿宋_GB2312" w:eastAsia="仿宋_GB2312" w:hAnsi="等线" w:cs="宋体" w:hint="eastAsia"/>
                <w:kern w:val="0"/>
                <w:szCs w:val="21"/>
              </w:rPr>
              <w:t>危货企业</w:t>
            </w:r>
            <w:proofErr w:type="gramEnd"/>
            <w:r>
              <w:rPr>
                <w:rFonts w:ascii="仿宋_GB2312" w:eastAsia="仿宋_GB2312" w:hAnsi="等线" w:cs="宋体" w:hint="eastAsia"/>
                <w:kern w:val="0"/>
                <w:szCs w:val="21"/>
              </w:rPr>
              <w:t>累计完成隐患治理超过</w:t>
            </w:r>
            <w:r>
              <w:rPr>
                <w:rFonts w:ascii="Times New Roman" w:eastAsia="仿宋_GB2312" w:hAnsi="Times New Roman"/>
                <w:kern w:val="0"/>
                <w:szCs w:val="21"/>
              </w:rPr>
              <w:t>2300</w:t>
            </w:r>
            <w:r>
              <w:rPr>
                <w:rFonts w:ascii="仿宋_GB2312" w:eastAsia="仿宋_GB2312" w:hAnsi="等线" w:cs="宋体" w:hint="eastAsia"/>
                <w:kern w:val="0"/>
                <w:szCs w:val="21"/>
              </w:rPr>
              <w:t>条，</w:t>
            </w:r>
            <w:r>
              <w:rPr>
                <w:rFonts w:ascii="仿宋_GB2312" w:eastAsia="仿宋_GB2312" w:hAnsi="等线" w:cs="宋体" w:hint="eastAsia"/>
                <w:kern w:val="0"/>
                <w:szCs w:val="21"/>
              </w:rPr>
              <w:lastRenderedPageBreak/>
              <w:t>整改率</w:t>
            </w:r>
            <w:r>
              <w:rPr>
                <w:rFonts w:ascii="Times New Roman" w:eastAsia="仿宋_GB2312" w:hAnsi="Times New Roman" w:hint="eastAsia"/>
                <w:kern w:val="0"/>
                <w:szCs w:val="21"/>
              </w:rPr>
              <w:t>100%</w:t>
            </w:r>
            <w:r>
              <w:rPr>
                <w:rFonts w:ascii="仿宋_GB2312" w:eastAsia="仿宋_GB2312" w:hAnsi="等线" w:cs="宋体" w:hint="eastAsia"/>
                <w:kern w:val="0"/>
                <w:szCs w:val="21"/>
              </w:rPr>
              <w:t>、平均处置时间小于</w:t>
            </w:r>
            <w:r>
              <w:rPr>
                <w:rFonts w:ascii="Times New Roman" w:eastAsia="仿宋_GB2312" w:hAnsi="Times New Roman" w:hint="eastAsia"/>
                <w:kern w:val="0"/>
                <w:szCs w:val="21"/>
              </w:rPr>
              <w:t>36</w:t>
            </w:r>
            <w:r>
              <w:rPr>
                <w:rFonts w:ascii="仿宋_GB2312" w:eastAsia="仿宋_GB2312" w:hAnsi="等线" w:cs="宋体" w:hint="eastAsia"/>
                <w:kern w:val="0"/>
                <w:szCs w:val="21"/>
              </w:rPr>
              <w:t>小时。</w:t>
            </w:r>
          </w:p>
        </w:tc>
        <w:tc>
          <w:tcPr>
            <w:tcW w:w="1117" w:type="pct"/>
            <w:vAlign w:val="center"/>
          </w:tcPr>
          <w:p w14:paraId="2FEC0089"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lastRenderedPageBreak/>
              <w:t>1.</w:t>
            </w:r>
            <w:r>
              <w:rPr>
                <w:rFonts w:ascii="仿宋_GB2312" w:eastAsia="仿宋_GB2312" w:hAnsi="等线" w:cs="宋体" w:hint="eastAsia"/>
                <w:kern w:val="0"/>
                <w:szCs w:val="21"/>
              </w:rPr>
              <w:t>《浙江省港口危险货物监管安全生产巡查工作制度（试行）》</w:t>
            </w:r>
            <w:r>
              <w:rPr>
                <w:rFonts w:ascii="仿宋_GB2312" w:eastAsia="仿宋_GB2312" w:hAnsi="等线" w:cs="宋体" w:hint="eastAsia"/>
                <w:kern w:val="0"/>
                <w:szCs w:val="21"/>
              </w:rPr>
              <w:lastRenderedPageBreak/>
              <w:t>（浙交办〔</w:t>
            </w:r>
            <w:r>
              <w:rPr>
                <w:rFonts w:ascii="Times New Roman" w:eastAsia="仿宋_GB2312" w:hAnsi="Times New Roman" w:hint="eastAsia"/>
                <w:kern w:val="0"/>
                <w:szCs w:val="21"/>
              </w:rPr>
              <w:t>2022</w:t>
            </w:r>
            <w:r>
              <w:rPr>
                <w:rFonts w:ascii="仿宋_GB2312" w:eastAsia="仿宋_GB2312" w:hAnsi="等线" w:cs="宋体" w:hint="eastAsia"/>
                <w:kern w:val="0"/>
                <w:szCs w:val="21"/>
              </w:rPr>
              <w:t>〕</w:t>
            </w:r>
            <w:r>
              <w:rPr>
                <w:rFonts w:ascii="Times New Roman" w:eastAsia="仿宋_GB2312" w:hAnsi="Times New Roman" w:hint="eastAsia"/>
                <w:kern w:val="0"/>
                <w:szCs w:val="21"/>
              </w:rPr>
              <w:t>66</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p w14:paraId="0BDD4690"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《浙江省港航管理中心关于印发</w:t>
            </w:r>
            <w:r>
              <w:rPr>
                <w:rFonts w:ascii="仿宋_GB2312" w:eastAsia="仿宋_GB2312" w:hAnsi="等线" w:cs="宋体" w:hint="eastAsia"/>
                <w:kern w:val="0"/>
                <w:szCs w:val="21"/>
              </w:rPr>
              <w:t>&lt;</w:t>
            </w:r>
            <w:r>
              <w:rPr>
                <w:rFonts w:ascii="仿宋_GB2312" w:eastAsia="仿宋_GB2312" w:hAnsi="等线" w:cs="宋体" w:hint="eastAsia"/>
                <w:kern w:val="0"/>
                <w:szCs w:val="21"/>
              </w:rPr>
              <w:t>港口危货安全智控在线平台运行管理办法（试行）</w:t>
            </w:r>
            <w:r>
              <w:rPr>
                <w:rFonts w:ascii="仿宋_GB2312" w:eastAsia="仿宋_GB2312" w:hAnsi="等线" w:cs="宋体" w:hint="eastAsia"/>
                <w:kern w:val="0"/>
                <w:szCs w:val="21"/>
              </w:rPr>
              <w:t>&gt;</w:t>
            </w:r>
            <w:r>
              <w:rPr>
                <w:rFonts w:ascii="仿宋_GB2312" w:eastAsia="仿宋_GB2312" w:hAnsi="等线" w:cs="宋体" w:hint="eastAsia"/>
                <w:kern w:val="0"/>
                <w:szCs w:val="21"/>
              </w:rPr>
              <w:t>的通知》（浙港航〔</w:t>
            </w:r>
            <w:r>
              <w:rPr>
                <w:rFonts w:ascii="Times New Roman" w:eastAsia="仿宋_GB2312" w:hAnsi="Times New Roman"/>
                <w:kern w:val="0"/>
                <w:szCs w:val="21"/>
              </w:rPr>
              <w:t>2022</w:t>
            </w:r>
            <w:r>
              <w:rPr>
                <w:rFonts w:ascii="仿宋_GB2312" w:eastAsia="仿宋_GB2312" w:hAnsi="等线" w:cs="宋体" w:hint="eastAsia"/>
                <w:kern w:val="0"/>
                <w:szCs w:val="21"/>
              </w:rPr>
              <w:t>〕</w:t>
            </w:r>
            <w:r>
              <w:rPr>
                <w:rFonts w:ascii="Times New Roman" w:eastAsia="仿宋_GB2312" w:hAnsi="Times New Roman" w:hint="eastAsia"/>
                <w:kern w:val="0"/>
                <w:szCs w:val="21"/>
              </w:rPr>
              <w:t>42</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tc>
        <w:tc>
          <w:tcPr>
            <w:tcW w:w="354" w:type="pct"/>
            <w:vAlign w:val="center"/>
          </w:tcPr>
          <w:p w14:paraId="42E8BE08"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lastRenderedPageBreak/>
              <w:t>打造平安交通</w:t>
            </w:r>
          </w:p>
        </w:tc>
        <w:tc>
          <w:tcPr>
            <w:tcW w:w="230" w:type="pct"/>
            <w:vAlign w:val="center"/>
          </w:tcPr>
          <w:p w14:paraId="75CF09D3"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浙江省交</w:t>
            </w:r>
            <w:r>
              <w:rPr>
                <w:rFonts w:ascii="仿宋_GB2312" w:eastAsia="仿宋_GB2312" w:hAnsi="等线" w:cs="宋体" w:hint="eastAsia"/>
                <w:kern w:val="0"/>
                <w:szCs w:val="21"/>
              </w:rPr>
              <w:lastRenderedPageBreak/>
              <w:t>通运输厅</w:t>
            </w:r>
          </w:p>
        </w:tc>
      </w:tr>
      <w:tr w:rsidR="00000000" w14:paraId="26EC1609" w14:textId="77777777" w:rsidTr="00E25F09">
        <w:trPr>
          <w:trHeight w:val="227"/>
        </w:trPr>
        <w:tc>
          <w:tcPr>
            <w:tcW w:w="164" w:type="pct"/>
            <w:noWrap/>
            <w:vAlign w:val="center"/>
          </w:tcPr>
          <w:p w14:paraId="2B070EED"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22</w:t>
            </w:r>
          </w:p>
        </w:tc>
        <w:tc>
          <w:tcPr>
            <w:tcW w:w="388" w:type="pct"/>
            <w:vAlign w:val="center"/>
          </w:tcPr>
          <w:p w14:paraId="48D46912" w14:textId="77777777" w:rsidR="003610C3" w:rsidRDefault="003610C3">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构建交通运输防汛防台应急指挥体系</w:t>
            </w:r>
          </w:p>
        </w:tc>
        <w:tc>
          <w:tcPr>
            <w:tcW w:w="1588" w:type="pct"/>
            <w:vAlign w:val="center"/>
          </w:tcPr>
          <w:p w14:paraId="17CFC29D" w14:textId="1339A56F"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按照“提级对待、提级谋划、提级部署、提级应对”工作理念，构建浙江省交通运输防汛防台“</w:t>
            </w:r>
            <w:r>
              <w:rPr>
                <w:rFonts w:ascii="Times New Roman" w:eastAsia="仿宋_GB2312" w:hAnsi="Times New Roman"/>
                <w:kern w:val="0"/>
                <w:szCs w:val="21"/>
              </w:rPr>
              <w:t>1168</w:t>
            </w:r>
            <w:r>
              <w:rPr>
                <w:rFonts w:ascii="仿宋_GB2312" w:eastAsia="仿宋_GB2312" w:hAnsi="等线" w:cs="宋体" w:hint="eastAsia"/>
                <w:kern w:val="0"/>
                <w:szCs w:val="21"/>
              </w:rPr>
              <w:t>”应急指挥体系</w:t>
            </w:r>
            <w:r w:rsidR="00E25F09">
              <w:rPr>
                <w:rFonts w:ascii="仿宋_GB2312" w:eastAsia="仿宋_GB2312" w:hAnsi="等线" w:cs="宋体" w:hint="eastAsia"/>
                <w:kern w:val="0"/>
                <w:szCs w:val="21"/>
              </w:rPr>
              <w:t>。</w:t>
            </w:r>
          </w:p>
          <w:p w14:paraId="1869CA2B"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成立“</w:t>
            </w:r>
            <w:r>
              <w:rPr>
                <w:rFonts w:ascii="Times New Roman" w:eastAsia="仿宋_GB2312" w:hAnsi="Times New Roman" w:hint="eastAsia"/>
                <w:kern w:val="0"/>
                <w:szCs w:val="21"/>
              </w:rPr>
              <w:t>1</w:t>
            </w:r>
            <w:r>
              <w:rPr>
                <w:rFonts w:ascii="仿宋_GB2312" w:eastAsia="仿宋_GB2312" w:hAnsi="等线" w:cs="宋体" w:hint="eastAsia"/>
                <w:kern w:val="0"/>
                <w:szCs w:val="21"/>
              </w:rPr>
              <w:t>”</w:t>
            </w:r>
            <w:proofErr w:type="gramStart"/>
            <w:r>
              <w:rPr>
                <w:rFonts w:ascii="仿宋_GB2312" w:eastAsia="仿宋_GB2312" w:hAnsi="等线" w:cs="宋体" w:hint="eastAsia"/>
                <w:kern w:val="0"/>
                <w:szCs w:val="21"/>
              </w:rPr>
              <w:t>个</w:t>
            </w:r>
            <w:proofErr w:type="gramEnd"/>
            <w:r>
              <w:rPr>
                <w:rFonts w:ascii="仿宋_GB2312" w:eastAsia="仿宋_GB2312" w:hAnsi="等线" w:cs="宋体" w:hint="eastAsia"/>
                <w:kern w:val="0"/>
                <w:szCs w:val="21"/>
              </w:rPr>
              <w:t>防汛防台应急领导小组，负责交通运输防汛防台的统一指挥。</w:t>
            </w:r>
          </w:p>
          <w:p w14:paraId="2D7D91E3"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hint="eastAsia"/>
                <w:kern w:val="0"/>
                <w:szCs w:val="21"/>
              </w:rPr>
              <w:t>2.</w:t>
            </w:r>
            <w:r>
              <w:rPr>
                <w:rFonts w:ascii="仿宋_GB2312" w:eastAsia="仿宋_GB2312" w:hAnsi="等线" w:cs="宋体" w:hint="eastAsia"/>
                <w:kern w:val="0"/>
                <w:szCs w:val="21"/>
              </w:rPr>
              <w:t>组建“</w:t>
            </w:r>
            <w:r>
              <w:rPr>
                <w:rFonts w:ascii="Times New Roman" w:eastAsia="仿宋_GB2312" w:hAnsi="Times New Roman" w:hint="eastAsia"/>
                <w:kern w:val="0"/>
                <w:szCs w:val="21"/>
              </w:rPr>
              <w:t>1</w:t>
            </w:r>
            <w:r>
              <w:rPr>
                <w:rFonts w:ascii="仿宋_GB2312" w:eastAsia="仿宋_GB2312" w:hAnsi="等线" w:cs="宋体" w:hint="eastAsia"/>
                <w:kern w:val="0"/>
                <w:szCs w:val="21"/>
              </w:rPr>
              <w:t>”</w:t>
            </w:r>
            <w:proofErr w:type="gramStart"/>
            <w:r>
              <w:rPr>
                <w:rFonts w:ascii="仿宋_GB2312" w:eastAsia="仿宋_GB2312" w:hAnsi="等线" w:cs="宋体" w:hint="eastAsia"/>
                <w:kern w:val="0"/>
                <w:szCs w:val="21"/>
              </w:rPr>
              <w:t>个</w:t>
            </w:r>
            <w:proofErr w:type="gramEnd"/>
            <w:r>
              <w:rPr>
                <w:rFonts w:ascii="仿宋_GB2312" w:eastAsia="仿宋_GB2312" w:hAnsi="等线" w:cs="宋体" w:hint="eastAsia"/>
                <w:kern w:val="0"/>
                <w:szCs w:val="21"/>
              </w:rPr>
              <w:t>防汛防台工作专班，负责防汛防台工作的具体落实。</w:t>
            </w:r>
          </w:p>
          <w:p w14:paraId="45528922"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hint="eastAsia"/>
                <w:kern w:val="0"/>
                <w:szCs w:val="21"/>
              </w:rPr>
              <w:t>3.</w:t>
            </w:r>
            <w:r>
              <w:rPr>
                <w:rFonts w:ascii="仿宋_GB2312" w:eastAsia="仿宋_GB2312" w:hAnsi="等线" w:cs="宋体" w:hint="eastAsia"/>
                <w:kern w:val="0"/>
                <w:szCs w:val="21"/>
              </w:rPr>
              <w:t>建立防汛防台“</w:t>
            </w:r>
            <w:r>
              <w:rPr>
                <w:rFonts w:ascii="Times New Roman" w:eastAsia="仿宋_GB2312" w:hAnsi="Times New Roman" w:hint="eastAsia"/>
                <w:kern w:val="0"/>
                <w:szCs w:val="21"/>
              </w:rPr>
              <w:t>6</w:t>
            </w:r>
            <w:r>
              <w:rPr>
                <w:rFonts w:ascii="仿宋_GB2312" w:eastAsia="仿宋_GB2312" w:hAnsi="等线" w:cs="宋体" w:hint="eastAsia"/>
                <w:kern w:val="0"/>
                <w:szCs w:val="21"/>
              </w:rPr>
              <w:t>”大战时工作机制，包括会商</w:t>
            </w:r>
            <w:proofErr w:type="gramStart"/>
            <w:r>
              <w:rPr>
                <w:rFonts w:ascii="仿宋_GB2312" w:eastAsia="仿宋_GB2312" w:hAnsi="等线" w:cs="宋体" w:hint="eastAsia"/>
                <w:kern w:val="0"/>
                <w:szCs w:val="21"/>
              </w:rPr>
              <w:t>研</w:t>
            </w:r>
            <w:proofErr w:type="gramEnd"/>
            <w:r>
              <w:rPr>
                <w:rFonts w:ascii="仿宋_GB2312" w:eastAsia="仿宋_GB2312" w:hAnsi="等线" w:cs="宋体" w:hint="eastAsia"/>
                <w:kern w:val="0"/>
                <w:szCs w:val="21"/>
              </w:rPr>
              <w:t>判、值守督导、预警预报、应急调度、信息报送、复盘评估。</w:t>
            </w:r>
          </w:p>
          <w:p w14:paraId="0A63A4C3"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4.</w:t>
            </w:r>
            <w:r>
              <w:rPr>
                <w:rFonts w:ascii="仿宋_GB2312" w:eastAsia="仿宋_GB2312" w:hAnsi="等线" w:cs="宋体" w:hint="eastAsia"/>
                <w:kern w:val="0"/>
                <w:szCs w:val="21"/>
              </w:rPr>
              <w:t>制定“</w:t>
            </w:r>
            <w:r>
              <w:rPr>
                <w:rFonts w:ascii="Times New Roman" w:eastAsia="仿宋_GB2312" w:hAnsi="Times New Roman" w:hint="eastAsia"/>
                <w:kern w:val="0"/>
                <w:szCs w:val="21"/>
              </w:rPr>
              <w:t>8</w:t>
            </w:r>
            <w:r>
              <w:rPr>
                <w:rFonts w:ascii="仿宋_GB2312" w:eastAsia="仿宋_GB2312" w:hAnsi="等线" w:cs="宋体" w:hint="eastAsia"/>
                <w:kern w:val="0"/>
                <w:szCs w:val="21"/>
              </w:rPr>
              <w:t>”项风险管控规则，强化路网运行、道路运输、轨道交通站点、客渡运、省管内</w:t>
            </w:r>
            <w:r>
              <w:rPr>
                <w:rFonts w:ascii="仿宋_GB2312" w:eastAsia="仿宋_GB2312" w:hAnsi="等线" w:cs="宋体" w:hint="eastAsia"/>
                <w:kern w:val="0"/>
                <w:szCs w:val="21"/>
              </w:rPr>
              <w:lastRenderedPageBreak/>
              <w:t>河、港口、内河货船、在建工程</w:t>
            </w:r>
            <w:r>
              <w:rPr>
                <w:rFonts w:ascii="Times New Roman" w:eastAsia="仿宋_GB2312" w:hAnsi="Times New Roman"/>
                <w:kern w:val="0"/>
                <w:szCs w:val="21"/>
              </w:rPr>
              <w:t>8</w:t>
            </w:r>
            <w:r>
              <w:rPr>
                <w:rFonts w:ascii="仿宋_GB2312" w:eastAsia="仿宋_GB2312" w:hAnsi="等线" w:cs="宋体" w:hint="eastAsia"/>
                <w:kern w:val="0"/>
                <w:szCs w:val="21"/>
              </w:rPr>
              <w:t>个方面风险管控。</w:t>
            </w:r>
          </w:p>
        </w:tc>
        <w:tc>
          <w:tcPr>
            <w:tcW w:w="1159" w:type="pct"/>
            <w:vAlign w:val="center"/>
          </w:tcPr>
          <w:p w14:paraId="2BB4844A"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lastRenderedPageBreak/>
              <w:t>浙江省交通运输系统持续提升台风洪涝灾害科学防控能力，成功应对了</w:t>
            </w:r>
            <w:r>
              <w:rPr>
                <w:rFonts w:ascii="Times New Roman" w:eastAsia="仿宋_GB2312" w:hAnsi="Times New Roman" w:hint="eastAsia"/>
                <w:kern w:val="0"/>
                <w:szCs w:val="21"/>
              </w:rPr>
              <w:t>2021</w:t>
            </w:r>
            <w:r>
              <w:rPr>
                <w:rFonts w:ascii="仿宋_GB2312" w:eastAsia="仿宋_GB2312" w:hAnsi="等线" w:cs="宋体" w:hint="eastAsia"/>
                <w:kern w:val="0"/>
                <w:szCs w:val="21"/>
              </w:rPr>
              <w:t>年超强台风“烟花”、</w:t>
            </w:r>
            <w:r>
              <w:rPr>
                <w:rFonts w:ascii="Times New Roman" w:eastAsia="仿宋_GB2312" w:hAnsi="Times New Roman" w:hint="eastAsia"/>
                <w:kern w:val="0"/>
                <w:szCs w:val="21"/>
              </w:rPr>
              <w:t>2022</w:t>
            </w:r>
            <w:r>
              <w:rPr>
                <w:rFonts w:ascii="仿宋_GB2312" w:eastAsia="仿宋_GB2312" w:hAnsi="等线" w:cs="宋体" w:hint="eastAsia"/>
                <w:kern w:val="0"/>
                <w:szCs w:val="21"/>
              </w:rPr>
              <w:t>年强台风“梅花”和</w:t>
            </w:r>
            <w:r>
              <w:rPr>
                <w:rFonts w:ascii="Times New Roman" w:eastAsia="仿宋_GB2312" w:hAnsi="Times New Roman"/>
                <w:kern w:val="0"/>
                <w:szCs w:val="21"/>
              </w:rPr>
              <w:t>2023</w:t>
            </w:r>
            <w:r>
              <w:rPr>
                <w:rFonts w:ascii="仿宋_GB2312" w:eastAsia="仿宋_GB2312" w:hAnsi="等线" w:cs="宋体" w:hint="eastAsia"/>
                <w:kern w:val="0"/>
                <w:szCs w:val="21"/>
              </w:rPr>
              <w:t>年</w:t>
            </w:r>
            <w:r>
              <w:rPr>
                <w:rFonts w:ascii="仿宋_GB2312" w:eastAsia="仿宋_GB2312" w:hAnsi="等线" w:cs="宋体" w:hint="eastAsia"/>
                <w:kern w:val="0"/>
                <w:szCs w:val="21"/>
              </w:rPr>
              <w:t>超</w:t>
            </w:r>
            <w:r>
              <w:rPr>
                <w:rFonts w:ascii="仿宋_GB2312" w:eastAsia="仿宋_GB2312" w:hAnsi="等线" w:cs="宋体" w:hint="eastAsia"/>
                <w:kern w:val="0"/>
                <w:szCs w:val="21"/>
              </w:rPr>
              <w:t>强台风“杜苏芮”，助力全省因</w:t>
            </w:r>
            <w:proofErr w:type="gramStart"/>
            <w:r>
              <w:rPr>
                <w:rFonts w:ascii="仿宋_GB2312" w:eastAsia="仿宋_GB2312" w:hAnsi="等线" w:cs="宋体" w:hint="eastAsia"/>
                <w:kern w:val="0"/>
                <w:szCs w:val="21"/>
              </w:rPr>
              <w:t>洪涝台灾害</w:t>
            </w:r>
            <w:proofErr w:type="gramEnd"/>
            <w:r>
              <w:rPr>
                <w:rFonts w:ascii="仿宋_GB2312" w:eastAsia="仿宋_GB2312" w:hAnsi="等线" w:cs="宋体" w:hint="eastAsia"/>
                <w:kern w:val="0"/>
                <w:szCs w:val="21"/>
              </w:rPr>
              <w:t>造成直接经济损失占</w:t>
            </w:r>
            <w:r>
              <w:rPr>
                <w:rFonts w:ascii="Times New Roman" w:eastAsia="仿宋_GB2312" w:hAnsi="Times New Roman"/>
                <w:kern w:val="0"/>
                <w:szCs w:val="21"/>
              </w:rPr>
              <w:t>GDP</w:t>
            </w:r>
            <w:r>
              <w:rPr>
                <w:rFonts w:ascii="仿宋_GB2312" w:eastAsia="仿宋_GB2312" w:hAnsi="等线" w:cs="宋体" w:hint="eastAsia"/>
                <w:kern w:val="0"/>
                <w:szCs w:val="21"/>
              </w:rPr>
              <w:t>的比重控制在</w:t>
            </w:r>
            <w:r>
              <w:rPr>
                <w:rFonts w:ascii="Times New Roman" w:eastAsia="仿宋_GB2312" w:hAnsi="Times New Roman"/>
                <w:kern w:val="0"/>
                <w:szCs w:val="21"/>
              </w:rPr>
              <w:t>1%</w:t>
            </w:r>
            <w:r>
              <w:rPr>
                <w:rFonts w:ascii="仿宋_GB2312" w:eastAsia="仿宋_GB2312" w:hAnsi="等线" w:cs="宋体" w:hint="eastAsia"/>
                <w:kern w:val="0"/>
                <w:szCs w:val="21"/>
              </w:rPr>
              <w:t>之内，实现了“少损失、零死亡”。</w:t>
            </w:r>
          </w:p>
        </w:tc>
        <w:tc>
          <w:tcPr>
            <w:tcW w:w="1117" w:type="pct"/>
            <w:vAlign w:val="center"/>
          </w:tcPr>
          <w:p w14:paraId="4743CE3E"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《中共浙江省委办公厅</w:t>
            </w:r>
            <w:r>
              <w:rPr>
                <w:rFonts w:ascii="仿宋_GB2312" w:eastAsia="仿宋_GB2312" w:hAnsi="等线" w:cs="宋体" w:hint="eastAsia"/>
                <w:kern w:val="0"/>
                <w:szCs w:val="21"/>
              </w:rPr>
              <w:t xml:space="preserve"> </w:t>
            </w:r>
            <w:r>
              <w:rPr>
                <w:rFonts w:ascii="仿宋_GB2312" w:eastAsia="仿宋_GB2312" w:hAnsi="等线" w:cs="宋体" w:hint="eastAsia"/>
                <w:kern w:val="0"/>
                <w:szCs w:val="21"/>
              </w:rPr>
              <w:t>浙江省人民政府办公厅关于成立省保障物流畅通促进产业链供应链稳定总指挥部的通知》（浙委办发〔</w:t>
            </w:r>
            <w:r>
              <w:rPr>
                <w:rFonts w:ascii="Times New Roman" w:eastAsia="仿宋_GB2312" w:hAnsi="Times New Roman"/>
                <w:kern w:val="0"/>
                <w:szCs w:val="21"/>
              </w:rPr>
              <w:t>2022</w:t>
            </w:r>
            <w:r>
              <w:rPr>
                <w:rFonts w:ascii="仿宋_GB2312" w:eastAsia="仿宋_GB2312" w:hAnsi="等线" w:cs="宋体" w:hint="eastAsia"/>
                <w:kern w:val="0"/>
                <w:szCs w:val="21"/>
              </w:rPr>
              <w:t>〕</w:t>
            </w:r>
            <w:r>
              <w:rPr>
                <w:rFonts w:ascii="Times New Roman" w:eastAsia="仿宋_GB2312" w:hAnsi="Times New Roman" w:hint="eastAsia"/>
                <w:kern w:val="0"/>
                <w:szCs w:val="21"/>
              </w:rPr>
              <w:t>26</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p w14:paraId="0F4C05AE"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《浙江省交通运输厅办公室</w:t>
            </w:r>
            <w:r>
              <w:rPr>
                <w:rFonts w:ascii="仿宋_GB2312" w:eastAsia="仿宋_GB2312" w:hAnsi="等线" w:cs="宋体" w:hint="eastAsia"/>
                <w:kern w:val="0"/>
                <w:szCs w:val="21"/>
              </w:rPr>
              <w:t xml:space="preserve"> </w:t>
            </w:r>
            <w:r>
              <w:rPr>
                <w:rFonts w:ascii="仿宋_GB2312" w:eastAsia="仿宋_GB2312" w:hAnsi="等线" w:cs="宋体" w:hint="eastAsia"/>
                <w:kern w:val="0"/>
                <w:szCs w:val="21"/>
              </w:rPr>
              <w:t>关于印发</w:t>
            </w:r>
            <w:r>
              <w:rPr>
                <w:rFonts w:ascii="仿宋_GB2312" w:eastAsia="仿宋_GB2312" w:hAnsi="等线" w:cs="宋体" w:hint="eastAsia"/>
                <w:kern w:val="0"/>
                <w:szCs w:val="21"/>
              </w:rPr>
              <w:t>&lt;</w:t>
            </w:r>
            <w:r>
              <w:rPr>
                <w:rFonts w:ascii="仿宋_GB2312" w:eastAsia="仿宋_GB2312" w:hAnsi="等线" w:cs="宋体" w:hint="eastAsia"/>
                <w:kern w:val="0"/>
                <w:szCs w:val="21"/>
              </w:rPr>
              <w:t>浙江省交通运输厅“应急值班规范年”活动实施方案</w:t>
            </w:r>
            <w:r>
              <w:rPr>
                <w:rFonts w:ascii="仿宋_GB2312" w:eastAsia="仿宋_GB2312" w:hAnsi="等线" w:cs="宋体" w:hint="eastAsia"/>
                <w:kern w:val="0"/>
                <w:szCs w:val="21"/>
              </w:rPr>
              <w:t>&gt;</w:t>
            </w:r>
            <w:r>
              <w:rPr>
                <w:rFonts w:ascii="仿宋_GB2312" w:eastAsia="仿宋_GB2312" w:hAnsi="等线" w:cs="宋体" w:hint="eastAsia"/>
                <w:kern w:val="0"/>
                <w:szCs w:val="21"/>
              </w:rPr>
              <w:t>的通知》（浙交办〔</w:t>
            </w:r>
            <w:r>
              <w:rPr>
                <w:rFonts w:ascii="Times New Roman" w:eastAsia="仿宋_GB2312" w:hAnsi="Times New Roman"/>
                <w:kern w:val="0"/>
                <w:szCs w:val="21"/>
              </w:rPr>
              <w:t>2022</w:t>
            </w:r>
            <w:r>
              <w:rPr>
                <w:rFonts w:ascii="仿宋_GB2312" w:eastAsia="仿宋_GB2312" w:hAnsi="等线" w:cs="宋体" w:hint="eastAsia"/>
                <w:kern w:val="0"/>
                <w:szCs w:val="21"/>
              </w:rPr>
              <w:t>〕</w:t>
            </w:r>
            <w:r>
              <w:rPr>
                <w:rFonts w:ascii="Times New Roman" w:eastAsia="仿宋_GB2312" w:hAnsi="Times New Roman"/>
                <w:kern w:val="0"/>
                <w:szCs w:val="21"/>
              </w:rPr>
              <w:t>44</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tc>
        <w:tc>
          <w:tcPr>
            <w:tcW w:w="354" w:type="pct"/>
            <w:vAlign w:val="center"/>
          </w:tcPr>
          <w:p w14:paraId="72829FED"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打造平安交通</w:t>
            </w:r>
          </w:p>
        </w:tc>
        <w:tc>
          <w:tcPr>
            <w:tcW w:w="230" w:type="pct"/>
            <w:vAlign w:val="center"/>
          </w:tcPr>
          <w:p w14:paraId="183E3E63"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浙江省交通运输厅</w:t>
            </w:r>
          </w:p>
        </w:tc>
      </w:tr>
      <w:tr w:rsidR="00000000" w14:paraId="4F167FF9" w14:textId="77777777">
        <w:trPr>
          <w:trHeight w:val="227"/>
        </w:trPr>
        <w:tc>
          <w:tcPr>
            <w:tcW w:w="5000" w:type="pct"/>
            <w:gridSpan w:val="7"/>
            <w:noWrap/>
            <w:vAlign w:val="center"/>
          </w:tcPr>
          <w:p w14:paraId="4A162857" w14:textId="77777777" w:rsidR="003610C3" w:rsidRDefault="003610C3">
            <w:pPr>
              <w:adjustRightInd w:val="0"/>
              <w:snapToGrid w:val="0"/>
              <w:jc w:val="left"/>
              <w:rPr>
                <w:rFonts w:ascii="黑体" w:eastAsia="黑体" w:hAnsi="黑体" w:cs="黑体" w:hint="eastAsia"/>
                <w:kern w:val="0"/>
                <w:szCs w:val="21"/>
              </w:rPr>
            </w:pPr>
            <w:r>
              <w:rPr>
                <w:rFonts w:ascii="黑体" w:eastAsia="黑体" w:hAnsi="黑体" w:cs="黑体" w:hint="eastAsia"/>
                <w:kern w:val="0"/>
                <w:szCs w:val="21"/>
              </w:rPr>
              <w:t>六、服务全面乡村振兴</w:t>
            </w:r>
          </w:p>
        </w:tc>
      </w:tr>
      <w:tr w:rsidR="00000000" w14:paraId="443E734F" w14:textId="77777777" w:rsidTr="00E25F09">
        <w:trPr>
          <w:trHeight w:val="227"/>
        </w:trPr>
        <w:tc>
          <w:tcPr>
            <w:tcW w:w="164" w:type="pct"/>
            <w:noWrap/>
            <w:vAlign w:val="center"/>
          </w:tcPr>
          <w:p w14:paraId="2D3862A7" w14:textId="77777777" w:rsidR="003610C3" w:rsidRDefault="003610C3">
            <w:pPr>
              <w:adjustRightInd w:val="0"/>
              <w:snapToGrid w:val="0"/>
              <w:jc w:val="center"/>
              <w:rPr>
                <w:rFonts w:ascii="Times New Roman" w:eastAsia="仿宋_GB2312" w:hAnsi="Times New Roman" w:hint="eastAsia"/>
                <w:kern w:val="0"/>
                <w:szCs w:val="21"/>
              </w:rPr>
            </w:pPr>
            <w:r>
              <w:rPr>
                <w:rFonts w:ascii="Times New Roman" w:eastAsia="仿宋_GB2312" w:hAnsi="Times New Roman" w:hint="eastAsia"/>
                <w:kern w:val="0"/>
                <w:szCs w:val="21"/>
              </w:rPr>
              <w:t>23</w:t>
            </w:r>
          </w:p>
        </w:tc>
        <w:tc>
          <w:tcPr>
            <w:tcW w:w="388" w:type="pct"/>
            <w:vAlign w:val="center"/>
          </w:tcPr>
          <w:p w14:paraId="672D696C" w14:textId="77777777" w:rsidR="003610C3" w:rsidRDefault="003610C3">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打造农村公路品牌体系</w:t>
            </w:r>
          </w:p>
        </w:tc>
        <w:tc>
          <w:tcPr>
            <w:tcW w:w="1588" w:type="pct"/>
            <w:vAlign w:val="center"/>
          </w:tcPr>
          <w:p w14:paraId="54323C62"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组合开发农村公路与农村产业基地、田园综合体、特色小镇等产业项目</w:t>
            </w:r>
            <w:r>
              <w:rPr>
                <w:rFonts w:ascii="仿宋_GB2312" w:eastAsia="仿宋_GB2312" w:hAnsi="等线" w:cs="宋体" w:hint="eastAsia"/>
                <w:kern w:val="0"/>
                <w:szCs w:val="21"/>
              </w:rPr>
              <w:t>，</w:t>
            </w:r>
            <w:r>
              <w:rPr>
                <w:rFonts w:ascii="仿宋_GB2312" w:eastAsia="仿宋_GB2312" w:hAnsi="等线" w:cs="宋体" w:hint="eastAsia"/>
                <w:kern w:val="0"/>
                <w:szCs w:val="21"/>
              </w:rPr>
              <w:t>推动农村公路与地方特色产业融合发展。</w:t>
            </w:r>
          </w:p>
          <w:p w14:paraId="264367E0"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建设苏州公路文化展示馆、高邮农村公路病害展</w:t>
            </w:r>
            <w:proofErr w:type="gramStart"/>
            <w:r>
              <w:rPr>
                <w:rFonts w:ascii="仿宋_GB2312" w:eastAsia="仿宋_GB2312" w:hAnsi="等线" w:cs="宋体" w:hint="eastAsia"/>
                <w:kern w:val="0"/>
                <w:szCs w:val="21"/>
              </w:rPr>
              <w:t>研</w:t>
            </w:r>
            <w:proofErr w:type="gramEnd"/>
            <w:r>
              <w:rPr>
                <w:rFonts w:ascii="仿宋_GB2312" w:eastAsia="仿宋_GB2312" w:hAnsi="等线" w:cs="宋体" w:hint="eastAsia"/>
                <w:kern w:val="0"/>
                <w:szCs w:val="21"/>
              </w:rPr>
              <w:t>馆等公路文化馆，加强公路文化传播。</w:t>
            </w:r>
          </w:p>
          <w:p w14:paraId="02F4C1EA"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借鉴城市道路举办体育赛事的</w:t>
            </w:r>
            <w:r>
              <w:rPr>
                <w:rFonts w:ascii="仿宋_GB2312" w:eastAsia="仿宋_GB2312" w:hAnsi="等线" w:cs="宋体" w:hint="eastAsia"/>
                <w:kern w:val="0"/>
                <w:szCs w:val="21"/>
              </w:rPr>
              <w:t>成功</w:t>
            </w:r>
            <w:r>
              <w:rPr>
                <w:rFonts w:ascii="仿宋_GB2312" w:eastAsia="仿宋_GB2312" w:hAnsi="等线" w:cs="宋体" w:hint="eastAsia"/>
                <w:kern w:val="0"/>
                <w:szCs w:val="21"/>
              </w:rPr>
              <w:t>经验，打造农村公路马拉松、竞走等品牌赛事，举办“骑行江苏看美丽农路”专题宣传活动，提升农村公路与体育赛事融合发展的知名度。</w:t>
            </w:r>
          </w:p>
        </w:tc>
        <w:tc>
          <w:tcPr>
            <w:tcW w:w="1159" w:type="pct"/>
            <w:vAlign w:val="center"/>
          </w:tcPr>
          <w:p w14:paraId="02BFD0B4"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hint="eastAsia"/>
                <w:kern w:val="0"/>
                <w:szCs w:val="21"/>
              </w:rPr>
              <w:t>1.</w:t>
            </w:r>
            <w:r>
              <w:rPr>
                <w:rFonts w:ascii="仿宋_GB2312" w:eastAsia="仿宋_GB2312" w:hAnsi="等线" w:cs="宋体" w:hint="eastAsia"/>
                <w:kern w:val="0"/>
                <w:szCs w:val="21"/>
              </w:rPr>
              <w:t>形成以苏州市、南通市、盐城市等为代表的“农村公路</w:t>
            </w:r>
            <w:r>
              <w:rPr>
                <w:rFonts w:ascii="仿宋_GB2312" w:eastAsia="仿宋_GB2312" w:hAnsi="等线" w:cs="宋体" w:hint="eastAsia"/>
                <w:kern w:val="0"/>
                <w:szCs w:val="21"/>
              </w:rPr>
              <w:t>+</w:t>
            </w:r>
            <w:r>
              <w:rPr>
                <w:rFonts w:ascii="仿宋_GB2312" w:eastAsia="仿宋_GB2312" w:hAnsi="等线" w:cs="宋体" w:hint="eastAsia"/>
                <w:kern w:val="0"/>
                <w:szCs w:val="21"/>
              </w:rPr>
              <w:t>产业”“农村公路</w:t>
            </w:r>
            <w:r>
              <w:rPr>
                <w:rFonts w:ascii="仿宋_GB2312" w:eastAsia="仿宋_GB2312" w:hAnsi="等线" w:cs="宋体" w:hint="eastAsia"/>
                <w:kern w:val="0"/>
                <w:szCs w:val="21"/>
              </w:rPr>
              <w:t>+</w:t>
            </w:r>
            <w:r>
              <w:rPr>
                <w:rFonts w:ascii="仿宋_GB2312" w:eastAsia="仿宋_GB2312" w:hAnsi="等线" w:cs="宋体" w:hint="eastAsia"/>
                <w:kern w:val="0"/>
                <w:szCs w:val="21"/>
              </w:rPr>
              <w:t>生态”“农村公路</w:t>
            </w:r>
            <w:r>
              <w:rPr>
                <w:rFonts w:ascii="仿宋_GB2312" w:eastAsia="仿宋_GB2312" w:hAnsi="等线" w:cs="宋体" w:hint="eastAsia"/>
                <w:kern w:val="0"/>
                <w:szCs w:val="21"/>
              </w:rPr>
              <w:t>+</w:t>
            </w:r>
            <w:r>
              <w:rPr>
                <w:rFonts w:ascii="仿宋_GB2312" w:eastAsia="仿宋_GB2312" w:hAnsi="等线" w:cs="宋体" w:hint="eastAsia"/>
                <w:kern w:val="0"/>
                <w:szCs w:val="21"/>
              </w:rPr>
              <w:t>文化”等融合发展样板，成功打造</w:t>
            </w:r>
            <w:r>
              <w:rPr>
                <w:rFonts w:ascii="Times New Roman" w:eastAsia="仿宋_GB2312" w:hAnsi="Times New Roman"/>
                <w:kern w:val="0"/>
                <w:szCs w:val="21"/>
              </w:rPr>
              <w:t>82</w:t>
            </w:r>
            <w:r>
              <w:rPr>
                <w:rFonts w:ascii="仿宋_GB2312" w:eastAsia="仿宋_GB2312" w:hAnsi="等线" w:cs="宋体" w:hint="eastAsia"/>
                <w:kern w:val="0"/>
                <w:szCs w:val="21"/>
              </w:rPr>
              <w:t>个县域农村公路品牌，带动农村地区社会经济发展。</w:t>
            </w:r>
          </w:p>
          <w:p w14:paraId="13B640B1"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hint="eastAsia"/>
                <w:kern w:val="0"/>
                <w:szCs w:val="21"/>
              </w:rPr>
              <w:t>2.</w:t>
            </w:r>
            <w:r>
              <w:rPr>
                <w:rFonts w:ascii="仿宋_GB2312" w:eastAsia="仿宋_GB2312" w:hAnsi="等线" w:cs="宋体" w:hint="eastAsia"/>
                <w:kern w:val="0"/>
                <w:szCs w:val="21"/>
              </w:rPr>
              <w:t>涌现出溧阳“</w:t>
            </w:r>
            <w:r>
              <w:rPr>
                <w:rFonts w:ascii="Times New Roman" w:eastAsia="仿宋_GB2312" w:hAnsi="Times New Roman"/>
                <w:kern w:val="0"/>
                <w:szCs w:val="21"/>
              </w:rPr>
              <w:t>1</w:t>
            </w:r>
            <w:r>
              <w:rPr>
                <w:rFonts w:ascii="仿宋_GB2312" w:eastAsia="仿宋_GB2312" w:hAnsi="等线" w:cs="宋体" w:hint="eastAsia"/>
                <w:kern w:val="0"/>
                <w:szCs w:val="21"/>
              </w:rPr>
              <w:t>号公路”等一批具有较大影响力的知名品牌，有力支撑了全省乡村旅游发展。</w:t>
            </w:r>
          </w:p>
        </w:tc>
        <w:tc>
          <w:tcPr>
            <w:tcW w:w="1117" w:type="pct"/>
            <w:vAlign w:val="center"/>
          </w:tcPr>
          <w:p w14:paraId="51DC92B9"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hint="eastAsia"/>
                <w:kern w:val="0"/>
                <w:szCs w:val="21"/>
              </w:rPr>
              <w:t>1.</w:t>
            </w:r>
            <w:r>
              <w:rPr>
                <w:rFonts w:ascii="仿宋_GB2312" w:eastAsia="仿宋_GB2312" w:hAnsi="等线" w:cs="宋体" w:hint="eastAsia"/>
                <w:kern w:val="0"/>
                <w:szCs w:val="21"/>
              </w:rPr>
              <w:t>《江苏省交通运输厅关于发布全省第一批“农村公路</w:t>
            </w:r>
            <w:r>
              <w:rPr>
                <w:rFonts w:ascii="仿宋_GB2312" w:eastAsia="仿宋_GB2312" w:hAnsi="等线" w:cs="宋体" w:hint="eastAsia"/>
                <w:kern w:val="0"/>
                <w:szCs w:val="21"/>
              </w:rPr>
              <w:t>+</w:t>
            </w:r>
            <w:r>
              <w:rPr>
                <w:rFonts w:ascii="仿宋_GB2312" w:eastAsia="仿宋_GB2312" w:hAnsi="等线" w:cs="宋体" w:hint="eastAsia"/>
                <w:kern w:val="0"/>
                <w:szCs w:val="21"/>
              </w:rPr>
              <w:t>”典型案例的通知》（</w:t>
            </w:r>
            <w:proofErr w:type="gramStart"/>
            <w:r>
              <w:rPr>
                <w:rFonts w:ascii="仿宋_GB2312" w:eastAsia="仿宋_GB2312" w:hAnsi="等线" w:cs="宋体" w:hint="eastAsia"/>
                <w:kern w:val="0"/>
                <w:szCs w:val="21"/>
              </w:rPr>
              <w:t>苏交传</w:t>
            </w:r>
            <w:proofErr w:type="gramEnd"/>
            <w:r>
              <w:rPr>
                <w:rFonts w:ascii="仿宋_GB2312" w:eastAsia="仿宋_GB2312" w:hAnsi="等线" w:cs="宋体" w:hint="eastAsia"/>
                <w:kern w:val="0"/>
                <w:szCs w:val="21"/>
              </w:rPr>
              <w:t>〔</w:t>
            </w:r>
            <w:r>
              <w:rPr>
                <w:rFonts w:ascii="Times New Roman" w:eastAsia="仿宋_GB2312" w:hAnsi="Times New Roman"/>
                <w:kern w:val="0"/>
                <w:szCs w:val="21"/>
              </w:rPr>
              <w:t>2020</w:t>
            </w:r>
            <w:r>
              <w:rPr>
                <w:rFonts w:ascii="仿宋_GB2312" w:eastAsia="仿宋_GB2312" w:hAnsi="等线" w:cs="宋体" w:hint="eastAsia"/>
                <w:kern w:val="0"/>
                <w:szCs w:val="21"/>
              </w:rPr>
              <w:t>〕</w:t>
            </w:r>
            <w:r>
              <w:rPr>
                <w:rFonts w:ascii="Times New Roman" w:eastAsia="仿宋_GB2312" w:hAnsi="Times New Roman" w:hint="eastAsia"/>
                <w:kern w:val="0"/>
                <w:szCs w:val="21"/>
              </w:rPr>
              <w:t>654</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p w14:paraId="15F59FEA"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hint="eastAsia"/>
                <w:kern w:val="0"/>
                <w:szCs w:val="21"/>
              </w:rPr>
              <w:t>2.</w:t>
            </w:r>
            <w:r>
              <w:rPr>
                <w:rFonts w:ascii="仿宋_GB2312" w:eastAsia="仿宋_GB2312" w:hAnsi="等线" w:cs="宋体" w:hint="eastAsia"/>
                <w:kern w:val="0"/>
                <w:szCs w:val="21"/>
              </w:rPr>
              <w:t>《基于品牌创新引领的江苏省“四好农村路”高质量发展研究及应用》（</w:t>
            </w:r>
            <w:r>
              <w:rPr>
                <w:rFonts w:ascii="Times New Roman" w:eastAsia="仿宋_GB2312" w:hAnsi="Times New Roman"/>
                <w:kern w:val="0"/>
                <w:szCs w:val="21"/>
              </w:rPr>
              <w:t>2021</w:t>
            </w:r>
            <w:r>
              <w:rPr>
                <w:rFonts w:ascii="仿宋_GB2312" w:eastAsia="仿宋_GB2312" w:hAnsi="等线" w:cs="宋体" w:hint="eastAsia"/>
                <w:kern w:val="0"/>
                <w:szCs w:val="21"/>
              </w:rPr>
              <w:t>年度中国公路学会科学技术</w:t>
            </w:r>
            <w:r>
              <w:rPr>
                <w:rFonts w:ascii="仿宋_GB2312" w:eastAsia="仿宋_GB2312" w:hAnsi="等线" w:cs="宋体" w:hint="eastAsia"/>
                <w:kern w:val="0"/>
                <w:szCs w:val="21"/>
              </w:rPr>
              <w:t>奖</w:t>
            </w:r>
            <w:r>
              <w:rPr>
                <w:rFonts w:ascii="仿宋_GB2312" w:eastAsia="仿宋_GB2312" w:hAnsi="等线" w:cs="宋体" w:hint="eastAsia"/>
                <w:kern w:val="0"/>
                <w:szCs w:val="21"/>
              </w:rPr>
              <w:t>二等奖）</w:t>
            </w:r>
            <w:r>
              <w:rPr>
                <w:rFonts w:ascii="仿宋_GB2312" w:eastAsia="仿宋_GB2312" w:hAnsi="等线" w:cs="宋体" w:hint="eastAsia"/>
                <w:kern w:val="0"/>
                <w:szCs w:val="21"/>
              </w:rPr>
              <w:t>。</w:t>
            </w:r>
          </w:p>
          <w:p w14:paraId="0B049A12"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hint="eastAsia"/>
                <w:kern w:val="0"/>
                <w:szCs w:val="21"/>
              </w:rPr>
              <w:t>3.</w:t>
            </w:r>
            <w:r>
              <w:rPr>
                <w:rFonts w:ascii="仿宋_GB2312" w:eastAsia="仿宋_GB2312" w:hAnsi="等线" w:cs="宋体" w:hint="eastAsia"/>
                <w:kern w:val="0"/>
                <w:szCs w:val="21"/>
              </w:rPr>
              <w:t>《江苏省美丽农村路建设导则（试行）》（苏交公农管〔</w:t>
            </w:r>
            <w:r>
              <w:rPr>
                <w:rFonts w:ascii="Times New Roman" w:eastAsia="仿宋_GB2312" w:hAnsi="Times New Roman"/>
                <w:kern w:val="0"/>
                <w:szCs w:val="21"/>
              </w:rPr>
              <w:t>2021</w:t>
            </w:r>
            <w:r>
              <w:rPr>
                <w:rFonts w:ascii="仿宋_GB2312" w:eastAsia="仿宋_GB2312" w:hAnsi="等线" w:cs="宋体" w:hint="eastAsia"/>
                <w:kern w:val="0"/>
                <w:szCs w:val="21"/>
              </w:rPr>
              <w:t>〕</w:t>
            </w:r>
            <w:r>
              <w:rPr>
                <w:rFonts w:ascii="Times New Roman" w:eastAsia="仿宋_GB2312" w:hAnsi="Times New Roman" w:hint="eastAsia"/>
                <w:kern w:val="0"/>
                <w:szCs w:val="21"/>
              </w:rPr>
              <w:t>167</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tc>
        <w:tc>
          <w:tcPr>
            <w:tcW w:w="354" w:type="pct"/>
            <w:vAlign w:val="center"/>
          </w:tcPr>
          <w:p w14:paraId="4A9751A5"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“四好农村路”高质量发展</w:t>
            </w:r>
          </w:p>
        </w:tc>
        <w:tc>
          <w:tcPr>
            <w:tcW w:w="230" w:type="pct"/>
            <w:vAlign w:val="center"/>
          </w:tcPr>
          <w:p w14:paraId="2A240E1F"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江苏省交通运输厅</w:t>
            </w:r>
          </w:p>
        </w:tc>
      </w:tr>
      <w:tr w:rsidR="00000000" w14:paraId="3A5D8859" w14:textId="77777777" w:rsidTr="00E25F09">
        <w:trPr>
          <w:trHeight w:val="227"/>
        </w:trPr>
        <w:tc>
          <w:tcPr>
            <w:tcW w:w="164" w:type="pct"/>
            <w:noWrap/>
            <w:vAlign w:val="center"/>
          </w:tcPr>
          <w:p w14:paraId="2ADA7272" w14:textId="77777777" w:rsidR="003610C3" w:rsidRDefault="003610C3">
            <w:pPr>
              <w:adjustRightInd w:val="0"/>
              <w:snapToGrid w:val="0"/>
              <w:jc w:val="center"/>
              <w:rPr>
                <w:rFonts w:ascii="Times New Roman" w:eastAsia="仿宋_GB2312" w:hAnsi="Times New Roman" w:hint="eastAsia"/>
                <w:kern w:val="0"/>
                <w:szCs w:val="21"/>
              </w:rPr>
            </w:pPr>
            <w:r>
              <w:rPr>
                <w:rFonts w:ascii="Times New Roman" w:eastAsia="仿宋_GB2312" w:hAnsi="Times New Roman" w:hint="eastAsia"/>
                <w:kern w:val="0"/>
                <w:szCs w:val="21"/>
              </w:rPr>
              <w:t>24</w:t>
            </w:r>
          </w:p>
        </w:tc>
        <w:tc>
          <w:tcPr>
            <w:tcW w:w="388" w:type="pct"/>
            <w:vAlign w:val="center"/>
          </w:tcPr>
          <w:p w14:paraId="1965439A" w14:textId="77777777" w:rsidR="003610C3" w:rsidRDefault="003610C3">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构建可持续的</w:t>
            </w:r>
            <w:r>
              <w:rPr>
                <w:rFonts w:ascii="仿宋_GB2312" w:eastAsia="仿宋_GB2312" w:hAnsi="等线" w:cs="宋体" w:hint="eastAsia"/>
                <w:kern w:val="0"/>
                <w:szCs w:val="21"/>
              </w:rPr>
              <w:t>农村客货</w:t>
            </w:r>
            <w:proofErr w:type="gramStart"/>
            <w:r>
              <w:rPr>
                <w:rFonts w:ascii="仿宋_GB2312" w:eastAsia="仿宋_GB2312" w:hAnsi="等线" w:cs="宋体" w:hint="eastAsia"/>
                <w:kern w:val="0"/>
                <w:szCs w:val="21"/>
              </w:rPr>
              <w:t>邮</w:t>
            </w:r>
            <w:proofErr w:type="gramEnd"/>
            <w:r>
              <w:rPr>
                <w:rFonts w:ascii="仿宋_GB2312" w:eastAsia="仿宋_GB2312" w:hAnsi="等线" w:cs="宋体" w:hint="eastAsia"/>
                <w:kern w:val="0"/>
                <w:szCs w:val="21"/>
              </w:rPr>
              <w:t>融合发展</w:t>
            </w:r>
            <w:r>
              <w:rPr>
                <w:rFonts w:ascii="仿宋_GB2312" w:eastAsia="仿宋_GB2312" w:hAnsi="等线" w:cs="宋体" w:hint="eastAsia"/>
                <w:kern w:val="0"/>
                <w:szCs w:val="21"/>
              </w:rPr>
              <w:t>体系</w:t>
            </w:r>
          </w:p>
        </w:tc>
        <w:tc>
          <w:tcPr>
            <w:tcW w:w="1588" w:type="pct"/>
            <w:vAlign w:val="center"/>
          </w:tcPr>
          <w:p w14:paraId="5CDF29A9"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建立省市县三级联动、多部门协同机制，统筹专项资金重点支持山区海岛县农村客货</w:t>
            </w:r>
            <w:proofErr w:type="gramStart"/>
            <w:r>
              <w:rPr>
                <w:rFonts w:ascii="仿宋_GB2312" w:eastAsia="仿宋_GB2312" w:hAnsi="等线" w:cs="宋体" w:hint="eastAsia"/>
                <w:kern w:val="0"/>
                <w:szCs w:val="21"/>
              </w:rPr>
              <w:t>邮</w:t>
            </w:r>
            <w:proofErr w:type="gramEnd"/>
            <w:r>
              <w:rPr>
                <w:rFonts w:ascii="仿宋_GB2312" w:eastAsia="仿宋_GB2312" w:hAnsi="等线" w:cs="宋体" w:hint="eastAsia"/>
                <w:kern w:val="0"/>
                <w:szCs w:val="21"/>
              </w:rPr>
              <w:t>融合发展，确保政策落地见效。</w:t>
            </w:r>
          </w:p>
          <w:p w14:paraId="784E1381"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hint="eastAsia"/>
                <w:kern w:val="0"/>
                <w:szCs w:val="21"/>
              </w:rPr>
              <w:t>2.</w:t>
            </w:r>
            <w:r>
              <w:rPr>
                <w:rFonts w:ascii="仿宋_GB2312" w:eastAsia="仿宋_GB2312" w:hAnsi="等线" w:cs="宋体" w:hint="eastAsia"/>
                <w:kern w:val="0"/>
                <w:szCs w:val="21"/>
              </w:rPr>
              <w:t>“一县</w:t>
            </w:r>
            <w:proofErr w:type="gramStart"/>
            <w:r>
              <w:rPr>
                <w:rFonts w:ascii="仿宋_GB2312" w:eastAsia="仿宋_GB2312" w:hAnsi="等线" w:cs="宋体" w:hint="eastAsia"/>
                <w:kern w:val="0"/>
                <w:szCs w:val="21"/>
              </w:rPr>
              <w:t>一</w:t>
            </w:r>
            <w:proofErr w:type="gramEnd"/>
            <w:r>
              <w:rPr>
                <w:rFonts w:ascii="仿宋_GB2312" w:eastAsia="仿宋_GB2312" w:hAnsi="等线" w:cs="宋体" w:hint="eastAsia"/>
                <w:kern w:val="0"/>
                <w:szCs w:val="21"/>
              </w:rPr>
              <w:t>策”完善县乡村三级物流节点体系，布局公交邮箱（智能交换箱）、无人机（车）停靠点等设施，</w:t>
            </w:r>
            <w:r>
              <w:rPr>
                <w:rFonts w:ascii="仿宋_GB2312" w:eastAsia="仿宋_GB2312" w:hAnsi="等线" w:cs="宋体" w:hint="eastAsia"/>
                <w:kern w:val="0"/>
                <w:szCs w:val="21"/>
              </w:rPr>
              <w:t>开展</w:t>
            </w:r>
            <w:r>
              <w:rPr>
                <w:rFonts w:ascii="仿宋_GB2312" w:eastAsia="仿宋_GB2312" w:hAnsi="等线" w:cs="宋体" w:hint="eastAsia"/>
                <w:kern w:val="0"/>
                <w:szCs w:val="21"/>
              </w:rPr>
              <w:t>无人配送。推动分拣、站点、运力等资源共享。构建“</w:t>
            </w:r>
            <w:r>
              <w:rPr>
                <w:rFonts w:ascii="Times New Roman" w:eastAsia="仿宋_GB2312" w:hAnsi="Times New Roman"/>
                <w:kern w:val="0"/>
                <w:szCs w:val="21"/>
              </w:rPr>
              <w:t>1+N</w:t>
            </w:r>
            <w:r>
              <w:rPr>
                <w:rFonts w:ascii="仿宋_GB2312" w:eastAsia="仿宋_GB2312" w:hAnsi="等线" w:cs="宋体" w:hint="eastAsia"/>
                <w:kern w:val="0"/>
                <w:szCs w:val="21"/>
              </w:rPr>
              <w:t>”农村物流信息平台（即</w:t>
            </w:r>
            <w:r>
              <w:rPr>
                <w:rFonts w:ascii="Times New Roman" w:eastAsia="仿宋_GB2312" w:hAnsi="Times New Roman"/>
                <w:kern w:val="0"/>
                <w:szCs w:val="21"/>
              </w:rPr>
              <w:t>1</w:t>
            </w:r>
            <w:r>
              <w:rPr>
                <w:rFonts w:ascii="仿宋_GB2312" w:eastAsia="仿宋_GB2312" w:hAnsi="等线" w:cs="宋体" w:hint="eastAsia"/>
                <w:kern w:val="0"/>
                <w:szCs w:val="21"/>
              </w:rPr>
              <w:t>个省、市级驾驶舱和</w:t>
            </w:r>
            <w:r>
              <w:rPr>
                <w:rFonts w:ascii="Times New Roman" w:eastAsia="仿宋_GB2312" w:hAnsi="Times New Roman"/>
                <w:kern w:val="0"/>
                <w:szCs w:val="21"/>
              </w:rPr>
              <w:t>N</w:t>
            </w:r>
            <w:proofErr w:type="gramStart"/>
            <w:r>
              <w:rPr>
                <w:rFonts w:ascii="仿宋_GB2312" w:eastAsia="仿宋_GB2312" w:hAnsi="等线" w:cs="宋体" w:hint="eastAsia"/>
                <w:kern w:val="0"/>
                <w:szCs w:val="21"/>
              </w:rPr>
              <w:t>个</w:t>
            </w:r>
            <w:proofErr w:type="gramEnd"/>
            <w:r>
              <w:rPr>
                <w:rFonts w:ascii="仿宋_GB2312" w:eastAsia="仿宋_GB2312" w:hAnsi="等线" w:cs="宋体" w:hint="eastAsia"/>
                <w:kern w:val="0"/>
                <w:szCs w:val="21"/>
              </w:rPr>
              <w:t>县级模块）</w:t>
            </w:r>
            <w:r>
              <w:rPr>
                <w:rFonts w:ascii="仿宋_GB2312" w:eastAsia="仿宋_GB2312" w:hAnsi="等线" w:cs="宋体" w:hint="eastAsia"/>
                <w:kern w:val="0"/>
                <w:szCs w:val="21"/>
              </w:rPr>
              <w:t>推动</w:t>
            </w:r>
            <w:r>
              <w:rPr>
                <w:rFonts w:ascii="仿宋_GB2312" w:eastAsia="仿宋_GB2312" w:hAnsi="等线" w:cs="宋体" w:hint="eastAsia"/>
                <w:kern w:val="0"/>
                <w:szCs w:val="21"/>
              </w:rPr>
              <w:t>信息资源共享。</w:t>
            </w:r>
          </w:p>
          <w:p w14:paraId="664F3745"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3.</w:t>
            </w:r>
            <w:r>
              <w:rPr>
                <w:rFonts w:ascii="仿宋_GB2312" w:eastAsia="仿宋_GB2312" w:hAnsi="等线" w:cs="宋体" w:hint="eastAsia"/>
                <w:kern w:val="0"/>
                <w:szCs w:val="21"/>
              </w:rPr>
              <w:t>发布农村客货</w:t>
            </w:r>
            <w:proofErr w:type="gramStart"/>
            <w:r>
              <w:rPr>
                <w:rFonts w:ascii="仿宋_GB2312" w:eastAsia="仿宋_GB2312" w:hAnsi="等线" w:cs="宋体" w:hint="eastAsia"/>
                <w:kern w:val="0"/>
                <w:szCs w:val="21"/>
              </w:rPr>
              <w:t>邮</w:t>
            </w:r>
            <w:proofErr w:type="gramEnd"/>
            <w:r>
              <w:rPr>
                <w:rFonts w:ascii="仿宋_GB2312" w:eastAsia="仿宋_GB2312" w:hAnsi="等线" w:cs="宋体" w:hint="eastAsia"/>
                <w:kern w:val="0"/>
                <w:szCs w:val="21"/>
              </w:rPr>
              <w:t>融合发展相关团体标准，统一全省“客货邮融合”品牌标识，结合各地特色产业，拓展电商、助</w:t>
            </w:r>
            <w:proofErr w:type="gramStart"/>
            <w:r>
              <w:rPr>
                <w:rFonts w:ascii="仿宋_GB2312" w:eastAsia="仿宋_GB2312" w:hAnsi="等线" w:cs="宋体" w:hint="eastAsia"/>
                <w:kern w:val="0"/>
                <w:szCs w:val="21"/>
              </w:rPr>
              <w:t>农销售</w:t>
            </w:r>
            <w:proofErr w:type="gramEnd"/>
            <w:r>
              <w:rPr>
                <w:rFonts w:ascii="仿宋_GB2312" w:eastAsia="仿宋_GB2312" w:hAnsi="等线" w:cs="宋体" w:hint="eastAsia"/>
                <w:kern w:val="0"/>
                <w:szCs w:val="21"/>
              </w:rPr>
              <w:t>等业务，培育客货邮服务品牌。</w:t>
            </w:r>
          </w:p>
        </w:tc>
        <w:tc>
          <w:tcPr>
            <w:tcW w:w="1159" w:type="pct"/>
            <w:vAlign w:val="center"/>
          </w:tcPr>
          <w:p w14:paraId="08083234"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hint="eastAsia"/>
                <w:kern w:val="0"/>
                <w:szCs w:val="21"/>
              </w:rPr>
              <w:t>1.</w:t>
            </w:r>
            <w:r>
              <w:rPr>
                <w:rFonts w:ascii="仿宋_GB2312" w:eastAsia="仿宋_GB2312" w:hAnsi="等线" w:cs="宋体" w:hint="eastAsia"/>
                <w:kern w:val="0"/>
                <w:szCs w:val="21"/>
              </w:rPr>
              <w:t>建成县级共同配送中心</w:t>
            </w:r>
            <w:r>
              <w:rPr>
                <w:rFonts w:ascii="Times New Roman" w:eastAsia="仿宋_GB2312" w:hAnsi="Times New Roman"/>
                <w:kern w:val="0"/>
                <w:szCs w:val="21"/>
              </w:rPr>
              <w:t>52</w:t>
            </w:r>
            <w:r>
              <w:rPr>
                <w:rFonts w:ascii="仿宋_GB2312" w:eastAsia="仿宋_GB2312" w:hAnsi="等线" w:cs="宋体" w:hint="eastAsia"/>
                <w:kern w:val="0"/>
                <w:szCs w:val="21"/>
              </w:rPr>
              <w:t>个、新增综合性服务站点</w:t>
            </w:r>
            <w:r>
              <w:rPr>
                <w:rFonts w:ascii="Times New Roman" w:eastAsia="仿宋_GB2312" w:hAnsi="Times New Roman"/>
                <w:kern w:val="0"/>
                <w:szCs w:val="21"/>
              </w:rPr>
              <w:t>1.2</w:t>
            </w:r>
            <w:r>
              <w:rPr>
                <w:rFonts w:ascii="仿宋_GB2312" w:eastAsia="仿宋_GB2312" w:hAnsi="等线" w:cs="宋体" w:hint="eastAsia"/>
                <w:kern w:val="0"/>
                <w:szCs w:val="21"/>
              </w:rPr>
              <w:t>万个，开通客货</w:t>
            </w:r>
            <w:proofErr w:type="gramStart"/>
            <w:r>
              <w:rPr>
                <w:rFonts w:ascii="仿宋_GB2312" w:eastAsia="仿宋_GB2312" w:hAnsi="等线" w:cs="宋体" w:hint="eastAsia"/>
                <w:kern w:val="0"/>
                <w:szCs w:val="21"/>
              </w:rPr>
              <w:t>邮</w:t>
            </w:r>
            <w:proofErr w:type="gramEnd"/>
            <w:r>
              <w:rPr>
                <w:rFonts w:ascii="仿宋_GB2312" w:eastAsia="仿宋_GB2312" w:hAnsi="等线" w:cs="宋体" w:hint="eastAsia"/>
                <w:kern w:val="0"/>
                <w:szCs w:val="21"/>
              </w:rPr>
              <w:t>融合线路</w:t>
            </w:r>
            <w:r>
              <w:rPr>
                <w:rFonts w:ascii="Times New Roman" w:eastAsia="仿宋_GB2312" w:hAnsi="Times New Roman"/>
                <w:kern w:val="0"/>
                <w:szCs w:val="21"/>
              </w:rPr>
              <w:t>848</w:t>
            </w:r>
            <w:r>
              <w:rPr>
                <w:rFonts w:ascii="仿宋_GB2312" w:eastAsia="仿宋_GB2312" w:hAnsi="等线" w:cs="宋体" w:hint="eastAsia"/>
                <w:kern w:val="0"/>
                <w:szCs w:val="21"/>
              </w:rPr>
              <w:t>条，基本实现行政村快递服务全覆盖。</w:t>
            </w:r>
          </w:p>
          <w:p w14:paraId="3D7AAA17"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打造宁海“集士驿站”、淳安“淳村达”、新昌“新畅达”、普陀“群岛通”等</w:t>
            </w:r>
            <w:r>
              <w:rPr>
                <w:rFonts w:ascii="Times New Roman" w:eastAsia="仿宋_GB2312" w:hAnsi="Times New Roman"/>
                <w:kern w:val="0"/>
                <w:szCs w:val="21"/>
              </w:rPr>
              <w:t>22</w:t>
            </w:r>
            <w:r>
              <w:rPr>
                <w:rFonts w:ascii="仿宋_GB2312" w:eastAsia="仿宋_GB2312" w:hAnsi="等线" w:cs="宋体" w:hint="eastAsia"/>
                <w:kern w:val="0"/>
                <w:szCs w:val="21"/>
              </w:rPr>
              <w:t>个省级客货</w:t>
            </w:r>
            <w:proofErr w:type="gramStart"/>
            <w:r>
              <w:rPr>
                <w:rFonts w:ascii="仿宋_GB2312" w:eastAsia="仿宋_GB2312" w:hAnsi="等线" w:cs="宋体" w:hint="eastAsia"/>
                <w:kern w:val="0"/>
                <w:szCs w:val="21"/>
              </w:rPr>
              <w:t>邮</w:t>
            </w:r>
            <w:proofErr w:type="gramEnd"/>
            <w:r>
              <w:rPr>
                <w:rFonts w:ascii="仿宋_GB2312" w:eastAsia="仿宋_GB2312" w:hAnsi="等线" w:cs="宋体" w:hint="eastAsia"/>
                <w:kern w:val="0"/>
                <w:szCs w:val="21"/>
              </w:rPr>
              <w:t>融合典型案例。</w:t>
            </w:r>
          </w:p>
          <w:p w14:paraId="25DC0CD9"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kern w:val="0"/>
                <w:szCs w:val="21"/>
              </w:rPr>
              <w:t>3.</w:t>
            </w:r>
            <w:r>
              <w:rPr>
                <w:rFonts w:ascii="Times New Roman" w:eastAsia="仿宋_GB2312" w:hAnsi="Times New Roman" w:hint="eastAsia"/>
                <w:kern w:val="0"/>
                <w:szCs w:val="21"/>
              </w:rPr>
              <w:t>部分</w:t>
            </w:r>
            <w:r>
              <w:rPr>
                <w:rFonts w:ascii="仿宋_GB2312" w:eastAsia="仿宋_GB2312" w:hAnsi="等线" w:cs="宋体" w:hint="eastAsia"/>
                <w:kern w:val="0"/>
                <w:szCs w:val="21"/>
              </w:rPr>
              <w:t>地区进村快递配送频次、</w:t>
            </w:r>
            <w:proofErr w:type="gramStart"/>
            <w:r>
              <w:rPr>
                <w:rFonts w:ascii="仿宋_GB2312" w:eastAsia="仿宋_GB2312" w:hAnsi="等线" w:cs="宋体" w:hint="eastAsia"/>
                <w:kern w:val="0"/>
                <w:szCs w:val="21"/>
              </w:rPr>
              <w:t>网购来件</w:t>
            </w:r>
            <w:proofErr w:type="gramEnd"/>
            <w:r>
              <w:rPr>
                <w:rFonts w:ascii="仿宋_GB2312" w:eastAsia="仿宋_GB2312" w:hAnsi="等线" w:cs="宋体" w:hint="eastAsia"/>
                <w:kern w:val="0"/>
                <w:szCs w:val="21"/>
              </w:rPr>
              <w:t>量均提高</w:t>
            </w:r>
            <w:r>
              <w:rPr>
                <w:rFonts w:ascii="Times New Roman" w:eastAsia="仿宋_GB2312" w:hAnsi="Times New Roman"/>
                <w:kern w:val="0"/>
                <w:szCs w:val="21"/>
              </w:rPr>
              <w:t>3</w:t>
            </w:r>
            <w:r>
              <w:rPr>
                <w:rFonts w:ascii="仿宋_GB2312" w:eastAsia="仿宋_GB2312" w:hAnsi="等线" w:cs="宋体" w:hint="eastAsia"/>
                <w:kern w:val="0"/>
                <w:szCs w:val="21"/>
              </w:rPr>
              <w:t>倍，配送成本下降</w:t>
            </w:r>
            <w:r>
              <w:rPr>
                <w:rFonts w:ascii="Times New Roman" w:eastAsia="仿宋_GB2312" w:hAnsi="Times New Roman"/>
                <w:kern w:val="0"/>
                <w:szCs w:val="21"/>
              </w:rPr>
              <w:t>30%</w:t>
            </w:r>
            <w:r>
              <w:rPr>
                <w:rFonts w:ascii="仿宋_GB2312" w:eastAsia="仿宋_GB2312" w:hAnsi="等线" w:cs="宋体" w:hint="eastAsia"/>
                <w:kern w:val="0"/>
                <w:szCs w:val="21"/>
              </w:rPr>
              <w:t>以上，有效激活农村地区消费潜力。</w:t>
            </w:r>
          </w:p>
        </w:tc>
        <w:tc>
          <w:tcPr>
            <w:tcW w:w="1117" w:type="pct"/>
            <w:vAlign w:val="center"/>
          </w:tcPr>
          <w:p w14:paraId="05E5A82B"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《农村客货邮融合服务规范》（</w:t>
            </w:r>
            <w:r>
              <w:rPr>
                <w:rFonts w:ascii="Times New Roman" w:eastAsia="仿宋_GB2312" w:hAnsi="Times New Roman"/>
                <w:kern w:val="0"/>
                <w:szCs w:val="21"/>
              </w:rPr>
              <w:t>T/ZJWL001—2023</w:t>
            </w:r>
            <w:r>
              <w:rPr>
                <w:rFonts w:ascii="仿宋_GB2312" w:eastAsia="仿宋_GB2312" w:hAnsi="等线" w:cs="宋体" w:hint="eastAsia"/>
                <w:kern w:val="0"/>
                <w:szCs w:val="21"/>
              </w:rPr>
              <w:t>）</w:t>
            </w:r>
            <w:r>
              <w:rPr>
                <w:rFonts w:ascii="仿宋_GB2312" w:eastAsia="仿宋_GB2312" w:hAnsi="等线" w:cs="宋体" w:hint="eastAsia"/>
                <w:kern w:val="0"/>
                <w:szCs w:val="21"/>
              </w:rPr>
              <w:t>。</w:t>
            </w:r>
          </w:p>
          <w:p w14:paraId="56712A19"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hint="eastAsia"/>
                <w:kern w:val="0"/>
                <w:szCs w:val="21"/>
              </w:rPr>
              <w:t>2.</w:t>
            </w:r>
            <w:r>
              <w:rPr>
                <w:rFonts w:ascii="仿宋_GB2312" w:eastAsia="仿宋_GB2312" w:hAnsi="等线" w:cs="宋体" w:hint="eastAsia"/>
                <w:kern w:val="0"/>
                <w:szCs w:val="21"/>
              </w:rPr>
              <w:t>《浙江省交通运输厅等</w:t>
            </w:r>
            <w:r>
              <w:rPr>
                <w:rFonts w:ascii="Times New Roman" w:eastAsia="仿宋_GB2312" w:hAnsi="Times New Roman"/>
                <w:kern w:val="0"/>
                <w:szCs w:val="21"/>
              </w:rPr>
              <w:t>11</w:t>
            </w:r>
            <w:r>
              <w:rPr>
                <w:rFonts w:ascii="仿宋_GB2312" w:eastAsia="仿宋_GB2312" w:hAnsi="等线" w:cs="宋体" w:hint="eastAsia"/>
                <w:kern w:val="0"/>
                <w:szCs w:val="21"/>
              </w:rPr>
              <w:t>部门关于印发</w:t>
            </w:r>
            <w:r>
              <w:rPr>
                <w:rFonts w:ascii="仿宋_GB2312" w:eastAsia="仿宋_GB2312" w:hAnsi="等线" w:cs="宋体" w:hint="eastAsia"/>
                <w:kern w:val="0"/>
                <w:szCs w:val="21"/>
              </w:rPr>
              <w:t>&lt;</w:t>
            </w:r>
            <w:r>
              <w:rPr>
                <w:rFonts w:ascii="仿宋_GB2312" w:eastAsia="仿宋_GB2312" w:hAnsi="等线" w:cs="宋体" w:hint="eastAsia"/>
                <w:kern w:val="0"/>
                <w:szCs w:val="21"/>
              </w:rPr>
              <w:t>促进农村客货邮融合推进农村物流高质量发展助力共同富裕示范区建设专项行动</w:t>
            </w:r>
            <w:r>
              <w:rPr>
                <w:rFonts w:ascii="仿宋_GB2312" w:eastAsia="仿宋_GB2312" w:hAnsi="等线" w:cs="宋体" w:hint="eastAsia"/>
                <w:kern w:val="0"/>
                <w:szCs w:val="21"/>
              </w:rPr>
              <w:t>&gt;</w:t>
            </w:r>
            <w:r>
              <w:rPr>
                <w:rFonts w:ascii="仿宋_GB2312" w:eastAsia="仿宋_GB2312" w:hAnsi="等线" w:cs="宋体" w:hint="eastAsia"/>
                <w:kern w:val="0"/>
                <w:szCs w:val="21"/>
              </w:rPr>
              <w:t>的通知》（</w:t>
            </w:r>
            <w:proofErr w:type="gramStart"/>
            <w:r>
              <w:rPr>
                <w:rFonts w:ascii="仿宋_GB2312" w:eastAsia="仿宋_GB2312" w:hAnsi="等线" w:cs="宋体" w:hint="eastAsia"/>
                <w:kern w:val="0"/>
                <w:szCs w:val="21"/>
              </w:rPr>
              <w:t>浙交〔</w:t>
            </w:r>
            <w:r>
              <w:rPr>
                <w:rFonts w:ascii="Times New Roman" w:eastAsia="仿宋_GB2312" w:hAnsi="Times New Roman"/>
                <w:kern w:val="0"/>
                <w:szCs w:val="21"/>
              </w:rPr>
              <w:t>2022</w:t>
            </w:r>
            <w:r>
              <w:rPr>
                <w:rFonts w:ascii="仿宋_GB2312" w:eastAsia="仿宋_GB2312" w:hAnsi="等线" w:cs="宋体" w:hint="eastAsia"/>
                <w:kern w:val="0"/>
                <w:szCs w:val="21"/>
              </w:rPr>
              <w:t>〕</w:t>
            </w:r>
            <w:proofErr w:type="gramEnd"/>
            <w:r>
              <w:rPr>
                <w:rFonts w:ascii="Times New Roman" w:eastAsia="仿宋_GB2312" w:hAnsi="Times New Roman"/>
                <w:kern w:val="0"/>
                <w:szCs w:val="21"/>
              </w:rPr>
              <w:t>89</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p w14:paraId="4E68EEED"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《浙江省交通运输厅等七部门关于印发</w:t>
            </w:r>
            <w:r>
              <w:rPr>
                <w:rFonts w:ascii="仿宋_GB2312" w:eastAsia="仿宋_GB2312" w:hAnsi="等线" w:cs="宋体" w:hint="eastAsia"/>
                <w:kern w:val="0"/>
                <w:szCs w:val="21"/>
              </w:rPr>
              <w:t>&lt;</w:t>
            </w:r>
            <w:r>
              <w:rPr>
                <w:rFonts w:ascii="仿宋_GB2312" w:eastAsia="仿宋_GB2312" w:hAnsi="等线" w:cs="宋体" w:hint="eastAsia"/>
                <w:kern w:val="0"/>
                <w:szCs w:val="21"/>
              </w:rPr>
              <w:t>关于加快推进农村客货邮融合发展三年行动方案（</w:t>
            </w:r>
            <w:r>
              <w:rPr>
                <w:rFonts w:ascii="Times New Roman" w:eastAsia="仿宋_GB2312" w:hAnsi="Times New Roman"/>
                <w:kern w:val="0"/>
                <w:szCs w:val="21"/>
              </w:rPr>
              <w:t>2025</w:t>
            </w:r>
            <w:r>
              <w:rPr>
                <w:rFonts w:ascii="Times New Roman" w:eastAsia="仿宋_GB2312" w:hAnsi="Times New Roman" w:hint="eastAsia"/>
                <w:kern w:val="0"/>
                <w:szCs w:val="21"/>
              </w:rPr>
              <w:t>—</w:t>
            </w:r>
            <w:r>
              <w:rPr>
                <w:rFonts w:ascii="Times New Roman" w:eastAsia="仿宋_GB2312" w:hAnsi="Times New Roman"/>
                <w:kern w:val="0"/>
                <w:szCs w:val="21"/>
              </w:rPr>
              <w:t>2027</w:t>
            </w:r>
            <w:r>
              <w:rPr>
                <w:rFonts w:ascii="仿宋_GB2312" w:eastAsia="仿宋_GB2312" w:hAnsi="等线" w:cs="宋体" w:hint="eastAsia"/>
                <w:kern w:val="0"/>
                <w:szCs w:val="21"/>
              </w:rPr>
              <w:t>年）</w:t>
            </w:r>
            <w:r>
              <w:rPr>
                <w:rFonts w:ascii="仿宋_GB2312" w:eastAsia="仿宋_GB2312" w:hAnsi="等线" w:cs="宋体" w:hint="eastAsia"/>
                <w:kern w:val="0"/>
                <w:szCs w:val="21"/>
              </w:rPr>
              <w:t>&gt;</w:t>
            </w:r>
            <w:r>
              <w:rPr>
                <w:rFonts w:ascii="仿宋_GB2312" w:eastAsia="仿宋_GB2312" w:hAnsi="等线" w:cs="宋体" w:hint="eastAsia"/>
                <w:kern w:val="0"/>
                <w:szCs w:val="21"/>
              </w:rPr>
              <w:t>的通知》（</w:t>
            </w:r>
            <w:proofErr w:type="gramStart"/>
            <w:r>
              <w:rPr>
                <w:rFonts w:ascii="仿宋_GB2312" w:eastAsia="仿宋_GB2312" w:hAnsi="等线" w:cs="宋体" w:hint="eastAsia"/>
                <w:kern w:val="0"/>
                <w:szCs w:val="21"/>
              </w:rPr>
              <w:t>浙交〔</w:t>
            </w:r>
            <w:r>
              <w:rPr>
                <w:rFonts w:ascii="Times New Roman" w:eastAsia="仿宋_GB2312" w:hAnsi="Times New Roman"/>
                <w:kern w:val="0"/>
                <w:szCs w:val="21"/>
              </w:rPr>
              <w:t>2025</w:t>
            </w:r>
            <w:r>
              <w:rPr>
                <w:rFonts w:ascii="仿宋_GB2312" w:eastAsia="仿宋_GB2312" w:hAnsi="等线" w:cs="宋体" w:hint="eastAsia"/>
                <w:kern w:val="0"/>
                <w:szCs w:val="21"/>
              </w:rPr>
              <w:t>〕</w:t>
            </w:r>
            <w:proofErr w:type="gramEnd"/>
            <w:r>
              <w:rPr>
                <w:rFonts w:ascii="Times New Roman" w:eastAsia="仿宋_GB2312" w:hAnsi="Times New Roman"/>
                <w:kern w:val="0"/>
                <w:szCs w:val="21"/>
              </w:rPr>
              <w:t>45</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tc>
        <w:tc>
          <w:tcPr>
            <w:tcW w:w="354" w:type="pct"/>
            <w:vAlign w:val="center"/>
          </w:tcPr>
          <w:p w14:paraId="2AA2DEE1"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打造美丽经济交通走廊</w:t>
            </w:r>
          </w:p>
        </w:tc>
        <w:tc>
          <w:tcPr>
            <w:tcW w:w="230" w:type="pct"/>
            <w:vAlign w:val="center"/>
          </w:tcPr>
          <w:p w14:paraId="454D1CFA"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浙江省交通运输厅</w:t>
            </w:r>
          </w:p>
        </w:tc>
      </w:tr>
      <w:tr w:rsidR="00000000" w14:paraId="7C176537" w14:textId="77777777" w:rsidTr="00E25F09">
        <w:trPr>
          <w:trHeight w:val="227"/>
        </w:trPr>
        <w:tc>
          <w:tcPr>
            <w:tcW w:w="164" w:type="pct"/>
            <w:noWrap/>
            <w:vAlign w:val="center"/>
          </w:tcPr>
          <w:p w14:paraId="31449CE5"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25</w:t>
            </w:r>
          </w:p>
        </w:tc>
        <w:tc>
          <w:tcPr>
            <w:tcW w:w="388" w:type="pct"/>
            <w:vAlign w:val="center"/>
          </w:tcPr>
          <w:p w14:paraId="3043B983" w14:textId="77777777" w:rsidR="003610C3" w:rsidRDefault="003610C3">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建立农村</w:t>
            </w:r>
            <w:r>
              <w:rPr>
                <w:rFonts w:ascii="仿宋_GB2312" w:eastAsia="仿宋_GB2312" w:hAnsi="等线" w:cs="宋体" w:hint="eastAsia"/>
                <w:kern w:val="0"/>
                <w:szCs w:val="21"/>
              </w:rPr>
              <w:lastRenderedPageBreak/>
              <w:t>公路“</w:t>
            </w:r>
            <w:r>
              <w:rPr>
                <w:rFonts w:ascii="Times New Roman" w:eastAsia="仿宋_GB2312" w:hAnsi="Times New Roman"/>
                <w:kern w:val="0"/>
                <w:szCs w:val="21"/>
              </w:rPr>
              <w:t>321</w:t>
            </w:r>
            <w:r>
              <w:rPr>
                <w:rFonts w:ascii="仿宋_GB2312" w:eastAsia="仿宋_GB2312" w:hAnsi="等线" w:cs="宋体" w:hint="eastAsia"/>
                <w:kern w:val="0"/>
                <w:szCs w:val="21"/>
              </w:rPr>
              <w:t>”责任体系</w:t>
            </w:r>
          </w:p>
        </w:tc>
        <w:tc>
          <w:tcPr>
            <w:tcW w:w="1588" w:type="pct"/>
            <w:vAlign w:val="center"/>
          </w:tcPr>
          <w:p w14:paraId="31309289" w14:textId="38F89770"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lastRenderedPageBreak/>
              <w:t>1.</w:t>
            </w:r>
            <w:r>
              <w:rPr>
                <w:rFonts w:ascii="仿宋_GB2312" w:eastAsia="仿宋_GB2312" w:hAnsi="等线" w:cs="宋体" w:hint="eastAsia"/>
                <w:kern w:val="0"/>
                <w:szCs w:val="21"/>
              </w:rPr>
              <w:t>推行三项管理机制。建立“路长办</w:t>
            </w:r>
            <w:r>
              <w:rPr>
                <w:rFonts w:ascii="仿宋_GB2312" w:eastAsia="仿宋_GB2312" w:hAnsi="等线" w:cs="宋体" w:hint="eastAsia"/>
                <w:kern w:val="0"/>
                <w:szCs w:val="21"/>
              </w:rPr>
              <w:t>+</w:t>
            </w:r>
            <w:r>
              <w:rPr>
                <w:rFonts w:ascii="仿宋_GB2312" w:eastAsia="仿宋_GB2312" w:hAnsi="等线" w:cs="宋体" w:hint="eastAsia"/>
                <w:kern w:val="0"/>
                <w:szCs w:val="21"/>
              </w:rPr>
              <w:t>乡村振兴</w:t>
            </w:r>
            <w:r>
              <w:rPr>
                <w:rFonts w:ascii="仿宋_GB2312" w:eastAsia="仿宋_GB2312" w:hAnsi="等线" w:cs="宋体" w:hint="eastAsia"/>
                <w:kern w:val="0"/>
                <w:szCs w:val="21"/>
              </w:rPr>
              <w:lastRenderedPageBreak/>
              <w:t>办”管理机制，推动多部门协同治理。建立“四好农村路”绩效考核机</w:t>
            </w:r>
            <w:r w:rsidRPr="008826BE">
              <w:rPr>
                <w:rFonts w:ascii="仿宋_GB2312" w:eastAsia="仿宋_GB2312" w:hAnsi="等线" w:cs="宋体" w:hint="eastAsia"/>
                <w:kern w:val="0"/>
                <w:szCs w:val="21"/>
              </w:rPr>
              <w:t>制，每年将“四好农村路”</w:t>
            </w:r>
            <w:r w:rsidR="002C23D4" w:rsidRPr="008826BE">
              <w:rPr>
                <w:rFonts w:ascii="仿宋_GB2312" w:eastAsia="仿宋_GB2312" w:hAnsi="等线" w:cs="宋体" w:hint="eastAsia"/>
                <w:kern w:val="0"/>
                <w:szCs w:val="21"/>
              </w:rPr>
              <w:t>工作</w:t>
            </w:r>
            <w:r>
              <w:rPr>
                <w:rFonts w:ascii="仿宋_GB2312" w:eastAsia="仿宋_GB2312" w:hAnsi="等线" w:cs="宋体" w:hint="eastAsia"/>
                <w:kern w:val="0"/>
                <w:szCs w:val="21"/>
              </w:rPr>
              <w:t>列入为民办实事项目，将“四好农村路”实施成效纳入地方党委政府乡村振兴绩效考核。创新“乡村道专管员</w:t>
            </w:r>
            <w:r>
              <w:rPr>
                <w:rFonts w:ascii="仿宋_GB2312" w:eastAsia="仿宋_GB2312" w:hAnsi="等线" w:cs="宋体" w:hint="eastAsia"/>
                <w:kern w:val="0"/>
                <w:szCs w:val="21"/>
              </w:rPr>
              <w:t>+</w:t>
            </w:r>
            <w:r>
              <w:rPr>
                <w:rFonts w:ascii="仿宋_GB2312" w:eastAsia="仿宋_GB2312" w:hAnsi="等线" w:cs="宋体" w:hint="eastAsia"/>
                <w:kern w:val="0"/>
                <w:szCs w:val="21"/>
              </w:rPr>
              <w:t>”管理模式，推行“专管员</w:t>
            </w:r>
            <w:r>
              <w:rPr>
                <w:rFonts w:ascii="仿宋_GB2312" w:eastAsia="仿宋_GB2312" w:hAnsi="等线" w:cs="宋体" w:hint="eastAsia"/>
                <w:kern w:val="0"/>
                <w:szCs w:val="21"/>
              </w:rPr>
              <w:t>+</w:t>
            </w:r>
            <w:r>
              <w:rPr>
                <w:rFonts w:ascii="仿宋_GB2312" w:eastAsia="仿宋_GB2312" w:hAnsi="等线" w:cs="宋体" w:hint="eastAsia"/>
                <w:kern w:val="0"/>
                <w:szCs w:val="21"/>
              </w:rPr>
              <w:t>物流服务员”“公交车观察员</w:t>
            </w:r>
            <w:r>
              <w:rPr>
                <w:rFonts w:ascii="仿宋_GB2312" w:eastAsia="仿宋_GB2312" w:hAnsi="等线" w:cs="宋体" w:hint="eastAsia"/>
                <w:kern w:val="0"/>
                <w:szCs w:val="21"/>
              </w:rPr>
              <w:t>+</w:t>
            </w:r>
            <w:r>
              <w:rPr>
                <w:rFonts w:ascii="仿宋_GB2312" w:eastAsia="仿宋_GB2312" w:hAnsi="等线" w:cs="宋体" w:hint="eastAsia"/>
                <w:kern w:val="0"/>
                <w:szCs w:val="21"/>
              </w:rPr>
              <w:t>专管员”等联动机制，提升农村公路管养效能。</w:t>
            </w:r>
          </w:p>
          <w:p w14:paraId="2F72513C"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推行“两个清单”监督机制。制定市县两级监督、抽查清单，聚焦资金管理、项目程序、质量监管等关键环节，细化检查内容，压实主体责任。</w:t>
            </w:r>
          </w:p>
          <w:p w14:paraId="4FA33EDE"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建立</w:t>
            </w:r>
            <w:r>
              <w:rPr>
                <w:rFonts w:ascii="Times New Roman" w:eastAsia="仿宋_GB2312" w:hAnsi="Times New Roman" w:hint="eastAsia"/>
                <w:kern w:val="0"/>
                <w:szCs w:val="21"/>
              </w:rPr>
              <w:t>一</w:t>
            </w:r>
            <w:r>
              <w:rPr>
                <w:rFonts w:ascii="仿宋_GB2312" w:eastAsia="仿宋_GB2312" w:hAnsi="等线" w:cs="宋体" w:hint="eastAsia"/>
                <w:kern w:val="0"/>
                <w:szCs w:val="21"/>
              </w:rPr>
              <w:t>套信用评价体系。建立质量为核心、信用为基础的信用评价考核机制，对施工合同价</w:t>
            </w:r>
            <w:r>
              <w:rPr>
                <w:rFonts w:ascii="Times New Roman" w:eastAsia="仿宋_GB2312" w:hAnsi="Times New Roman"/>
                <w:kern w:val="0"/>
                <w:szCs w:val="21"/>
              </w:rPr>
              <w:t>2000</w:t>
            </w:r>
            <w:r>
              <w:rPr>
                <w:rFonts w:ascii="仿宋_GB2312" w:eastAsia="仿宋_GB2312" w:hAnsi="等线" w:cs="宋体" w:hint="eastAsia"/>
                <w:kern w:val="0"/>
                <w:szCs w:val="21"/>
              </w:rPr>
              <w:t>万元（含）以上的农村公路建设项目开展信用考核，并将考核结果</w:t>
            </w:r>
            <w:r>
              <w:rPr>
                <w:rFonts w:ascii="仿宋_GB2312" w:eastAsia="仿宋_GB2312" w:hAnsi="等线" w:cs="宋体" w:hint="eastAsia"/>
                <w:kern w:val="0"/>
                <w:szCs w:val="21"/>
              </w:rPr>
              <w:t>与</w:t>
            </w:r>
            <w:r>
              <w:rPr>
                <w:rFonts w:ascii="仿宋_GB2312" w:eastAsia="仿宋_GB2312" w:hAnsi="等线" w:cs="宋体" w:hint="eastAsia"/>
                <w:kern w:val="0"/>
                <w:szCs w:val="21"/>
              </w:rPr>
              <w:t>招投标挂钩，促进从业单位规范履约。</w:t>
            </w:r>
          </w:p>
        </w:tc>
        <w:tc>
          <w:tcPr>
            <w:tcW w:w="1159" w:type="pct"/>
            <w:vAlign w:val="center"/>
          </w:tcPr>
          <w:p w14:paraId="44AF9CD8"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lastRenderedPageBreak/>
              <w:t>1.</w:t>
            </w:r>
            <w:r>
              <w:rPr>
                <w:rFonts w:ascii="仿宋_GB2312" w:eastAsia="仿宋_GB2312" w:hAnsi="等线" w:cs="宋体" w:hint="eastAsia"/>
                <w:kern w:val="0"/>
                <w:szCs w:val="21"/>
              </w:rPr>
              <w:t>形成了“党政主导、部门联</w:t>
            </w:r>
            <w:r>
              <w:rPr>
                <w:rFonts w:ascii="仿宋_GB2312" w:eastAsia="仿宋_GB2312" w:hAnsi="等线" w:cs="宋体" w:hint="eastAsia"/>
                <w:kern w:val="0"/>
                <w:szCs w:val="21"/>
              </w:rPr>
              <w:lastRenderedPageBreak/>
              <w:t>动、乡村主体、社会协力”的发展格局。全省县乡村三级“路长制”全覆盖，实现“市</w:t>
            </w:r>
            <w:proofErr w:type="gramStart"/>
            <w:r>
              <w:rPr>
                <w:rFonts w:ascii="仿宋_GB2312" w:eastAsia="仿宋_GB2312" w:hAnsi="等线" w:cs="宋体" w:hint="eastAsia"/>
                <w:kern w:val="0"/>
                <w:szCs w:val="21"/>
              </w:rPr>
              <w:t>市</w:t>
            </w:r>
            <w:proofErr w:type="gramEnd"/>
            <w:r>
              <w:rPr>
                <w:rFonts w:ascii="仿宋_GB2312" w:eastAsia="仿宋_GB2312" w:hAnsi="等线" w:cs="宋体" w:hint="eastAsia"/>
                <w:kern w:val="0"/>
                <w:szCs w:val="21"/>
              </w:rPr>
              <w:t>有示范县，县县有示范乡”。宁德福安“五道五长”创新做法</w:t>
            </w:r>
            <w:proofErr w:type="gramStart"/>
            <w:r>
              <w:rPr>
                <w:rFonts w:ascii="仿宋_GB2312" w:eastAsia="仿宋_GB2312" w:hAnsi="等线" w:cs="宋体" w:hint="eastAsia"/>
                <w:kern w:val="0"/>
                <w:szCs w:val="21"/>
              </w:rPr>
              <w:t>入选部</w:t>
            </w:r>
            <w:proofErr w:type="gramEnd"/>
            <w:r>
              <w:rPr>
                <w:rFonts w:ascii="仿宋_GB2312" w:eastAsia="仿宋_GB2312" w:hAnsi="等线" w:cs="宋体" w:hint="eastAsia"/>
                <w:kern w:val="0"/>
                <w:szCs w:val="21"/>
              </w:rPr>
              <w:t>农村公路“路长制”典型案例。</w:t>
            </w:r>
          </w:p>
          <w:p w14:paraId="2020EE47"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hint="eastAsia"/>
                <w:kern w:val="0"/>
                <w:szCs w:val="21"/>
              </w:rPr>
              <w:t>2</w:t>
            </w:r>
            <w:r>
              <w:rPr>
                <w:rFonts w:ascii="Times New Roman" w:eastAsia="仿宋_GB2312" w:hAnsi="Times New Roman"/>
                <w:kern w:val="0"/>
                <w:szCs w:val="21"/>
              </w:rPr>
              <w:t>.</w:t>
            </w:r>
            <w:r>
              <w:rPr>
                <w:rFonts w:ascii="仿宋_GB2312" w:eastAsia="仿宋_GB2312" w:hAnsi="等线" w:cs="宋体" w:hint="eastAsia"/>
                <w:kern w:val="0"/>
                <w:szCs w:val="21"/>
              </w:rPr>
              <w:t>全省农村公路通车里程达</w:t>
            </w:r>
            <w:r>
              <w:rPr>
                <w:rFonts w:ascii="Times New Roman" w:eastAsia="仿宋_GB2312" w:hAnsi="Times New Roman" w:hint="eastAsia"/>
                <w:kern w:val="0"/>
                <w:szCs w:val="21"/>
              </w:rPr>
              <w:t>9.9</w:t>
            </w:r>
            <w:r>
              <w:rPr>
                <w:rFonts w:ascii="仿宋_GB2312" w:eastAsia="仿宋_GB2312" w:hAnsi="等线" w:cs="宋体" w:hint="eastAsia"/>
                <w:kern w:val="0"/>
                <w:szCs w:val="21"/>
              </w:rPr>
              <w:t>万公里，</w:t>
            </w:r>
            <w:r>
              <w:rPr>
                <w:rFonts w:ascii="Times New Roman" w:eastAsia="仿宋_GB2312" w:hAnsi="Times New Roman" w:hint="eastAsia"/>
                <w:kern w:val="0"/>
                <w:szCs w:val="21"/>
              </w:rPr>
              <w:t>97%</w:t>
            </w:r>
            <w:r>
              <w:rPr>
                <w:rFonts w:ascii="仿宋_GB2312" w:eastAsia="仿宋_GB2312" w:hAnsi="等线" w:cs="宋体" w:hint="eastAsia"/>
                <w:kern w:val="0"/>
                <w:szCs w:val="21"/>
              </w:rPr>
              <w:t>乡镇通达三级及以上公路，</w:t>
            </w:r>
            <w:r>
              <w:rPr>
                <w:rFonts w:ascii="Times New Roman" w:eastAsia="仿宋_GB2312" w:hAnsi="Times New Roman" w:hint="eastAsia"/>
                <w:kern w:val="0"/>
                <w:szCs w:val="21"/>
              </w:rPr>
              <w:t>84%</w:t>
            </w:r>
            <w:r>
              <w:rPr>
                <w:rFonts w:ascii="仿宋_GB2312" w:eastAsia="仿宋_GB2312" w:hAnsi="等线" w:cs="宋体" w:hint="eastAsia"/>
                <w:kern w:val="0"/>
                <w:szCs w:val="21"/>
              </w:rPr>
              <w:t>陆域乡镇便捷通高速，</w:t>
            </w:r>
            <w:r>
              <w:rPr>
                <w:rFonts w:ascii="Times New Roman" w:eastAsia="仿宋_GB2312" w:hAnsi="Times New Roman"/>
                <w:kern w:val="0"/>
                <w:szCs w:val="21"/>
              </w:rPr>
              <w:t>64%</w:t>
            </w:r>
            <w:r>
              <w:rPr>
                <w:rFonts w:ascii="仿宋_GB2312" w:eastAsia="仿宋_GB2312" w:hAnsi="等线" w:cs="宋体" w:hint="eastAsia"/>
                <w:kern w:val="0"/>
                <w:szCs w:val="21"/>
              </w:rPr>
              <w:t>的建制村通达双车道公路，基本形成外通内联、安全舒适、服务优质的农村交通运输网络。</w:t>
            </w:r>
          </w:p>
          <w:p w14:paraId="2A61CB2C"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3</w:t>
            </w:r>
            <w:r>
              <w:rPr>
                <w:rFonts w:ascii="Times New Roman" w:eastAsia="仿宋_GB2312" w:hAnsi="Times New Roman"/>
                <w:kern w:val="0"/>
                <w:szCs w:val="21"/>
              </w:rPr>
              <w:t>.</w:t>
            </w:r>
            <w:r>
              <w:rPr>
                <w:rFonts w:ascii="仿宋_GB2312" w:eastAsia="仿宋_GB2312" w:hAnsi="等线" w:cs="宋体" w:hint="eastAsia"/>
                <w:kern w:val="0"/>
                <w:szCs w:val="21"/>
              </w:rPr>
              <w:t>农村公路建设项目验收合格率长期保持在</w:t>
            </w:r>
            <w:r>
              <w:rPr>
                <w:rFonts w:ascii="Times New Roman" w:eastAsia="仿宋_GB2312" w:hAnsi="Times New Roman"/>
                <w:kern w:val="0"/>
                <w:szCs w:val="21"/>
              </w:rPr>
              <w:t>99%</w:t>
            </w:r>
            <w:r>
              <w:rPr>
                <w:rFonts w:ascii="仿宋_GB2312" w:eastAsia="仿宋_GB2312" w:hAnsi="等线" w:cs="宋体" w:hint="eastAsia"/>
                <w:kern w:val="0"/>
                <w:szCs w:val="21"/>
              </w:rPr>
              <w:t>以上。</w:t>
            </w:r>
          </w:p>
        </w:tc>
        <w:tc>
          <w:tcPr>
            <w:tcW w:w="1117" w:type="pct"/>
            <w:vAlign w:val="center"/>
          </w:tcPr>
          <w:p w14:paraId="04BC255D" w14:textId="258C483A"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lastRenderedPageBreak/>
              <w:t>1.</w:t>
            </w:r>
            <w:r>
              <w:rPr>
                <w:rFonts w:ascii="仿宋_GB2312" w:eastAsia="仿宋_GB2312" w:hAnsi="等线" w:cs="宋体" w:hint="eastAsia"/>
                <w:kern w:val="0"/>
                <w:szCs w:val="21"/>
              </w:rPr>
              <w:t>《福建省农村公路路长制工作</w:t>
            </w:r>
            <w:r>
              <w:rPr>
                <w:rFonts w:ascii="仿宋_GB2312" w:eastAsia="仿宋_GB2312" w:hAnsi="等线" w:cs="宋体" w:hint="eastAsia"/>
                <w:kern w:val="0"/>
                <w:szCs w:val="21"/>
              </w:rPr>
              <w:lastRenderedPageBreak/>
              <w:t>领导小组办公室关于印发福建省农村公路路长制工作领导小组工作制度的通知》（</w:t>
            </w:r>
            <w:proofErr w:type="gramStart"/>
            <w:r>
              <w:rPr>
                <w:rFonts w:ascii="仿宋_GB2312" w:eastAsia="仿宋_GB2312" w:hAnsi="等线" w:cs="宋体" w:hint="eastAsia"/>
                <w:kern w:val="0"/>
                <w:szCs w:val="21"/>
              </w:rPr>
              <w:t>闽路长</w:t>
            </w:r>
            <w:proofErr w:type="gramEnd"/>
            <w:r>
              <w:rPr>
                <w:rFonts w:ascii="仿宋_GB2312" w:eastAsia="仿宋_GB2312" w:hAnsi="等线" w:cs="宋体" w:hint="eastAsia"/>
                <w:kern w:val="0"/>
                <w:szCs w:val="21"/>
              </w:rPr>
              <w:t>办函〔</w:t>
            </w:r>
            <w:r>
              <w:rPr>
                <w:rFonts w:ascii="Times New Roman" w:eastAsia="仿宋_GB2312" w:hAnsi="Times New Roman"/>
                <w:kern w:val="0"/>
                <w:szCs w:val="21"/>
              </w:rPr>
              <w:t>2021</w:t>
            </w:r>
            <w:r>
              <w:rPr>
                <w:rFonts w:ascii="仿宋_GB2312" w:eastAsia="仿宋_GB2312" w:hAnsi="等线" w:cs="宋体" w:hint="eastAsia"/>
                <w:kern w:val="0"/>
                <w:szCs w:val="21"/>
              </w:rPr>
              <w:t>〕</w:t>
            </w:r>
            <w:r>
              <w:rPr>
                <w:rFonts w:ascii="Times New Roman" w:eastAsia="仿宋_GB2312" w:hAnsi="Times New Roman" w:hint="eastAsia"/>
                <w:kern w:val="0"/>
                <w:szCs w:val="21"/>
              </w:rPr>
              <w:t>１</w:t>
            </w:r>
            <w:r>
              <w:rPr>
                <w:rFonts w:ascii="Times New Roman" w:eastAsia="仿宋_GB2312" w:hAnsi="Times New Roman"/>
                <w:kern w:val="0"/>
                <w:szCs w:val="21"/>
              </w:rPr>
              <w:t>号）</w:t>
            </w:r>
            <w:r w:rsidR="00E25F09">
              <w:rPr>
                <w:rFonts w:ascii="Times New Roman" w:eastAsia="仿宋_GB2312" w:hAnsi="Times New Roman" w:hint="eastAsia"/>
                <w:kern w:val="0"/>
                <w:szCs w:val="21"/>
              </w:rPr>
              <w:t>。</w:t>
            </w:r>
          </w:p>
          <w:p w14:paraId="40F2141C" w14:textId="11BB95B1"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《福建省公路事业发展中心关于印发农村公路建设市级监督清单及省级抽查评估清单的通知》（</w:t>
            </w:r>
            <w:proofErr w:type="gramStart"/>
            <w:r>
              <w:rPr>
                <w:rFonts w:ascii="仿宋_GB2312" w:eastAsia="仿宋_GB2312" w:hAnsi="等线" w:cs="宋体" w:hint="eastAsia"/>
                <w:kern w:val="0"/>
                <w:szCs w:val="21"/>
              </w:rPr>
              <w:t>闽路农</w:t>
            </w:r>
            <w:proofErr w:type="gramEnd"/>
            <w:r>
              <w:rPr>
                <w:rFonts w:ascii="仿宋_GB2312" w:eastAsia="仿宋_GB2312" w:hAnsi="等线" w:cs="宋体" w:hint="eastAsia"/>
                <w:kern w:val="0"/>
                <w:szCs w:val="21"/>
              </w:rPr>
              <w:t>〔</w:t>
            </w:r>
            <w:r>
              <w:rPr>
                <w:rFonts w:ascii="Times New Roman" w:eastAsia="仿宋_GB2312" w:hAnsi="Times New Roman"/>
                <w:kern w:val="0"/>
                <w:szCs w:val="21"/>
              </w:rPr>
              <w:t>2023</w:t>
            </w:r>
            <w:r>
              <w:rPr>
                <w:rFonts w:ascii="仿宋_GB2312" w:eastAsia="仿宋_GB2312" w:hAnsi="等线" w:cs="宋体" w:hint="eastAsia"/>
                <w:kern w:val="0"/>
                <w:szCs w:val="21"/>
              </w:rPr>
              <w:t>〕</w:t>
            </w:r>
            <w:r>
              <w:rPr>
                <w:rFonts w:ascii="Times New Roman" w:eastAsia="仿宋_GB2312" w:hAnsi="Times New Roman" w:hint="eastAsia"/>
                <w:kern w:val="0"/>
                <w:szCs w:val="21"/>
              </w:rPr>
              <w:t>3</w:t>
            </w:r>
            <w:r>
              <w:rPr>
                <w:rFonts w:ascii="仿宋_GB2312" w:eastAsia="仿宋_GB2312" w:hAnsi="等线" w:cs="宋体" w:hint="eastAsia"/>
                <w:kern w:val="0"/>
                <w:szCs w:val="21"/>
              </w:rPr>
              <w:t>号）</w:t>
            </w:r>
            <w:r w:rsidR="00E25F09">
              <w:rPr>
                <w:rFonts w:ascii="仿宋_GB2312" w:eastAsia="仿宋_GB2312" w:hAnsi="等线" w:cs="宋体" w:hint="eastAsia"/>
                <w:kern w:val="0"/>
                <w:szCs w:val="21"/>
              </w:rPr>
              <w:t>。</w:t>
            </w:r>
          </w:p>
          <w:p w14:paraId="21FA6046" w14:textId="646A58C0"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《福建省公路事业发展中心关于印发农村公路养护“两个清单”（试行）的通知》（</w:t>
            </w:r>
            <w:proofErr w:type="gramStart"/>
            <w:r>
              <w:rPr>
                <w:rFonts w:ascii="仿宋_GB2312" w:eastAsia="仿宋_GB2312" w:hAnsi="等线" w:cs="宋体" w:hint="eastAsia"/>
                <w:kern w:val="0"/>
                <w:szCs w:val="21"/>
              </w:rPr>
              <w:t>闽路农</w:t>
            </w:r>
            <w:proofErr w:type="gramEnd"/>
            <w:r>
              <w:rPr>
                <w:rFonts w:ascii="仿宋_GB2312" w:eastAsia="仿宋_GB2312" w:hAnsi="等线" w:cs="宋体" w:hint="eastAsia"/>
                <w:kern w:val="0"/>
                <w:szCs w:val="21"/>
              </w:rPr>
              <w:t>〔</w:t>
            </w:r>
            <w:r>
              <w:rPr>
                <w:rFonts w:ascii="Times New Roman" w:eastAsia="仿宋_GB2312" w:hAnsi="Times New Roman" w:hint="eastAsia"/>
                <w:kern w:val="0"/>
                <w:szCs w:val="21"/>
              </w:rPr>
              <w:t>2023</w:t>
            </w:r>
            <w:r>
              <w:rPr>
                <w:rFonts w:ascii="仿宋_GB2312" w:eastAsia="仿宋_GB2312" w:hAnsi="等线" w:cs="宋体" w:hint="eastAsia"/>
                <w:kern w:val="0"/>
                <w:szCs w:val="21"/>
              </w:rPr>
              <w:t>〕</w:t>
            </w:r>
            <w:r>
              <w:rPr>
                <w:rFonts w:ascii="Times New Roman" w:eastAsia="仿宋_GB2312" w:hAnsi="Times New Roman" w:hint="eastAsia"/>
                <w:kern w:val="0"/>
                <w:szCs w:val="21"/>
              </w:rPr>
              <w:t>7</w:t>
            </w:r>
            <w:r>
              <w:rPr>
                <w:rFonts w:ascii="仿宋_GB2312" w:eastAsia="仿宋_GB2312" w:hAnsi="等线" w:cs="宋体" w:hint="eastAsia"/>
                <w:kern w:val="0"/>
                <w:szCs w:val="21"/>
              </w:rPr>
              <w:t>号）</w:t>
            </w:r>
            <w:r w:rsidR="00E25F09">
              <w:rPr>
                <w:rFonts w:ascii="仿宋_GB2312" w:eastAsia="仿宋_GB2312" w:hAnsi="等线" w:cs="宋体" w:hint="eastAsia"/>
                <w:kern w:val="0"/>
                <w:szCs w:val="21"/>
              </w:rPr>
              <w:t>。</w:t>
            </w:r>
          </w:p>
          <w:p w14:paraId="1D4C18B3" w14:textId="5EDBB974"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4.</w:t>
            </w:r>
            <w:r>
              <w:rPr>
                <w:rFonts w:ascii="仿宋_GB2312" w:eastAsia="仿宋_GB2312" w:hAnsi="等线" w:cs="宋体" w:hint="eastAsia"/>
                <w:kern w:val="0"/>
                <w:szCs w:val="21"/>
              </w:rPr>
              <w:t>《福建省交通运输厅</w:t>
            </w:r>
            <w:r>
              <w:rPr>
                <w:rFonts w:ascii="仿宋_GB2312" w:eastAsia="仿宋_GB2312" w:hAnsi="等线" w:cs="宋体" w:hint="eastAsia"/>
                <w:kern w:val="0"/>
                <w:szCs w:val="21"/>
              </w:rPr>
              <w:t xml:space="preserve"> </w:t>
            </w:r>
            <w:r>
              <w:rPr>
                <w:rFonts w:ascii="仿宋_GB2312" w:eastAsia="仿宋_GB2312" w:hAnsi="等线" w:cs="宋体" w:hint="eastAsia"/>
                <w:kern w:val="0"/>
                <w:szCs w:val="21"/>
              </w:rPr>
              <w:t>福建省</w:t>
            </w:r>
            <w:r>
              <w:rPr>
                <w:rFonts w:ascii="仿宋_GB2312" w:eastAsia="仿宋_GB2312" w:hAnsi="等线" w:cs="宋体" w:hint="eastAsia"/>
                <w:kern w:val="0"/>
                <w:szCs w:val="21"/>
              </w:rPr>
              <w:t>发展改革委</w:t>
            </w:r>
            <w:r>
              <w:rPr>
                <w:rFonts w:ascii="仿宋_GB2312" w:eastAsia="仿宋_GB2312" w:hAnsi="等线" w:cs="宋体" w:hint="eastAsia"/>
                <w:kern w:val="0"/>
                <w:szCs w:val="21"/>
              </w:rPr>
              <w:t>关于修订福建省交通建设市场信用考核管理办法的通知》（闽交规〔</w:t>
            </w:r>
            <w:r>
              <w:rPr>
                <w:rFonts w:ascii="Times New Roman" w:eastAsia="仿宋_GB2312" w:hAnsi="Times New Roman"/>
                <w:kern w:val="0"/>
                <w:szCs w:val="21"/>
              </w:rPr>
              <w:t>2022</w:t>
            </w:r>
            <w:r>
              <w:rPr>
                <w:rFonts w:ascii="仿宋_GB2312" w:eastAsia="仿宋_GB2312" w:hAnsi="等线" w:cs="宋体" w:hint="eastAsia"/>
                <w:kern w:val="0"/>
                <w:szCs w:val="21"/>
              </w:rPr>
              <w:t>〕</w:t>
            </w:r>
            <w:r>
              <w:rPr>
                <w:rFonts w:ascii="Times New Roman" w:eastAsia="仿宋_GB2312" w:hAnsi="Times New Roman" w:hint="eastAsia"/>
                <w:kern w:val="0"/>
                <w:szCs w:val="21"/>
              </w:rPr>
              <w:t>13</w:t>
            </w:r>
            <w:r>
              <w:rPr>
                <w:rFonts w:ascii="仿宋_GB2312" w:eastAsia="仿宋_GB2312" w:hAnsi="等线" w:cs="宋体" w:hint="eastAsia"/>
                <w:kern w:val="0"/>
                <w:szCs w:val="21"/>
              </w:rPr>
              <w:t>号）</w:t>
            </w:r>
            <w:r w:rsidR="00E25F09">
              <w:rPr>
                <w:rFonts w:ascii="仿宋_GB2312" w:eastAsia="仿宋_GB2312" w:hAnsi="等线" w:cs="宋体" w:hint="eastAsia"/>
                <w:kern w:val="0"/>
                <w:szCs w:val="21"/>
              </w:rPr>
              <w:t>。</w:t>
            </w:r>
          </w:p>
        </w:tc>
        <w:tc>
          <w:tcPr>
            <w:tcW w:w="354" w:type="pct"/>
            <w:vAlign w:val="center"/>
          </w:tcPr>
          <w:p w14:paraId="0B5C5882"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lastRenderedPageBreak/>
              <w:t>苏区老</w:t>
            </w:r>
            <w:r>
              <w:rPr>
                <w:rFonts w:ascii="仿宋_GB2312" w:eastAsia="仿宋_GB2312" w:hAnsi="等线" w:cs="宋体" w:hint="eastAsia"/>
                <w:kern w:val="0"/>
                <w:szCs w:val="21"/>
              </w:rPr>
              <w:lastRenderedPageBreak/>
              <w:t>区“四好农村路”高质量发展</w:t>
            </w:r>
          </w:p>
        </w:tc>
        <w:tc>
          <w:tcPr>
            <w:tcW w:w="230" w:type="pct"/>
            <w:vAlign w:val="center"/>
          </w:tcPr>
          <w:p w14:paraId="70BC1FA8"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lastRenderedPageBreak/>
              <w:t>福建</w:t>
            </w:r>
            <w:r>
              <w:rPr>
                <w:rFonts w:ascii="仿宋_GB2312" w:eastAsia="仿宋_GB2312" w:hAnsi="等线" w:cs="宋体" w:hint="eastAsia"/>
                <w:kern w:val="0"/>
                <w:szCs w:val="21"/>
              </w:rPr>
              <w:lastRenderedPageBreak/>
              <w:t>省交通运输厅</w:t>
            </w:r>
          </w:p>
        </w:tc>
      </w:tr>
      <w:tr w:rsidR="00000000" w14:paraId="44DF6C43" w14:textId="77777777" w:rsidTr="00E25F09">
        <w:trPr>
          <w:trHeight w:val="227"/>
        </w:trPr>
        <w:tc>
          <w:tcPr>
            <w:tcW w:w="164" w:type="pct"/>
            <w:noWrap/>
            <w:vAlign w:val="center"/>
          </w:tcPr>
          <w:p w14:paraId="2892F27B"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26</w:t>
            </w:r>
          </w:p>
        </w:tc>
        <w:tc>
          <w:tcPr>
            <w:tcW w:w="388" w:type="pct"/>
            <w:vAlign w:val="center"/>
          </w:tcPr>
          <w:p w14:paraId="286D2A22" w14:textId="77777777" w:rsidR="003610C3" w:rsidRDefault="003610C3">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建立农村公路“</w:t>
            </w:r>
            <w:r>
              <w:rPr>
                <w:rFonts w:ascii="Times New Roman" w:eastAsia="仿宋_GB2312" w:hAnsi="Times New Roman"/>
                <w:kern w:val="0"/>
                <w:szCs w:val="21"/>
              </w:rPr>
              <w:t>432</w:t>
            </w:r>
            <w:r>
              <w:rPr>
                <w:rFonts w:ascii="仿宋_GB2312" w:eastAsia="仿宋_GB2312" w:hAnsi="等线" w:cs="宋体" w:hint="eastAsia"/>
                <w:kern w:val="0"/>
                <w:szCs w:val="21"/>
              </w:rPr>
              <w:t>”养护体系</w:t>
            </w:r>
          </w:p>
        </w:tc>
        <w:tc>
          <w:tcPr>
            <w:tcW w:w="1588" w:type="pct"/>
            <w:vAlign w:val="center"/>
          </w:tcPr>
          <w:p w14:paraId="7EF61ED5"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建立养护资金</w:t>
            </w:r>
            <w:r>
              <w:rPr>
                <w:rFonts w:ascii="Times New Roman" w:eastAsia="仿宋_GB2312" w:hAnsi="Times New Roman" w:hint="eastAsia"/>
                <w:kern w:val="0"/>
                <w:szCs w:val="21"/>
              </w:rPr>
              <w:t>4</w:t>
            </w:r>
            <w:r>
              <w:rPr>
                <w:rFonts w:ascii="仿宋_GB2312" w:eastAsia="仿宋_GB2312" w:hAnsi="等线" w:cs="宋体" w:hint="eastAsia"/>
                <w:kern w:val="0"/>
                <w:szCs w:val="21"/>
              </w:rPr>
              <w:t>个挂钩机制。将农村公路养护省补资金标准提高到“</w:t>
            </w:r>
            <w:r>
              <w:rPr>
                <w:rFonts w:ascii="Times New Roman" w:eastAsia="仿宋_GB2312" w:hAnsi="Times New Roman" w:hint="eastAsia"/>
                <w:kern w:val="0"/>
                <w:szCs w:val="21"/>
              </w:rPr>
              <w:t>1572</w:t>
            </w:r>
            <w:r>
              <w:rPr>
                <w:rFonts w:ascii="仿宋_GB2312" w:eastAsia="仿宋_GB2312" w:hAnsi="等线" w:cs="宋体" w:hint="eastAsia"/>
                <w:kern w:val="0"/>
                <w:szCs w:val="21"/>
              </w:rPr>
              <w:t>”（即县道</w:t>
            </w:r>
            <w:r>
              <w:rPr>
                <w:rFonts w:ascii="Times New Roman" w:eastAsia="仿宋_GB2312" w:hAnsi="Times New Roman" w:hint="eastAsia"/>
                <w:kern w:val="0"/>
                <w:szCs w:val="21"/>
              </w:rPr>
              <w:t>1.5</w:t>
            </w:r>
            <w:r>
              <w:rPr>
                <w:rFonts w:ascii="仿宋_GB2312" w:eastAsia="仿宋_GB2312" w:hAnsi="等线" w:cs="宋体" w:hint="eastAsia"/>
                <w:kern w:val="0"/>
                <w:szCs w:val="21"/>
              </w:rPr>
              <w:t>万元</w:t>
            </w:r>
            <w:r>
              <w:rPr>
                <w:rFonts w:ascii="仿宋_GB2312" w:eastAsia="仿宋_GB2312" w:hAnsi="等线" w:cs="宋体" w:hint="eastAsia"/>
                <w:kern w:val="0"/>
                <w:szCs w:val="21"/>
              </w:rPr>
              <w:t>/</w:t>
            </w:r>
            <w:r>
              <w:rPr>
                <w:rFonts w:ascii="仿宋_GB2312" w:eastAsia="仿宋_GB2312" w:hAnsi="等线" w:cs="宋体" w:hint="eastAsia"/>
                <w:kern w:val="0"/>
                <w:szCs w:val="21"/>
              </w:rPr>
              <w:t>公里，乡道</w:t>
            </w:r>
            <w:r>
              <w:rPr>
                <w:rFonts w:ascii="Times New Roman" w:eastAsia="仿宋_GB2312" w:hAnsi="Times New Roman" w:hint="eastAsia"/>
                <w:kern w:val="0"/>
                <w:szCs w:val="21"/>
              </w:rPr>
              <w:t>0.7</w:t>
            </w:r>
            <w:r>
              <w:rPr>
                <w:rFonts w:ascii="仿宋_GB2312" w:eastAsia="仿宋_GB2312" w:hAnsi="等线" w:cs="宋体" w:hint="eastAsia"/>
                <w:kern w:val="0"/>
                <w:szCs w:val="21"/>
              </w:rPr>
              <w:t>万元</w:t>
            </w:r>
            <w:r>
              <w:rPr>
                <w:rFonts w:ascii="仿宋_GB2312" w:eastAsia="仿宋_GB2312" w:hAnsi="等线" w:cs="宋体" w:hint="eastAsia"/>
                <w:kern w:val="0"/>
                <w:szCs w:val="21"/>
              </w:rPr>
              <w:t>/</w:t>
            </w:r>
            <w:r>
              <w:rPr>
                <w:rFonts w:ascii="仿宋_GB2312" w:eastAsia="仿宋_GB2312" w:hAnsi="等线" w:cs="宋体" w:hint="eastAsia"/>
                <w:kern w:val="0"/>
                <w:szCs w:val="21"/>
              </w:rPr>
              <w:t>公里，村道</w:t>
            </w:r>
            <w:r>
              <w:rPr>
                <w:rFonts w:ascii="Times New Roman" w:eastAsia="仿宋_GB2312" w:hAnsi="Times New Roman" w:hint="eastAsia"/>
                <w:kern w:val="0"/>
                <w:szCs w:val="21"/>
              </w:rPr>
              <w:t>0.2</w:t>
            </w:r>
            <w:r>
              <w:rPr>
                <w:rFonts w:ascii="仿宋_GB2312" w:eastAsia="仿宋_GB2312" w:hAnsi="等线" w:cs="宋体" w:hint="eastAsia"/>
                <w:kern w:val="0"/>
                <w:szCs w:val="21"/>
              </w:rPr>
              <w:t>万元</w:t>
            </w:r>
            <w:r>
              <w:rPr>
                <w:rFonts w:ascii="仿宋_GB2312" w:eastAsia="仿宋_GB2312" w:hAnsi="等线" w:cs="宋体" w:hint="eastAsia"/>
                <w:kern w:val="0"/>
                <w:szCs w:val="21"/>
              </w:rPr>
              <w:t>/</w:t>
            </w:r>
            <w:r>
              <w:rPr>
                <w:rFonts w:ascii="仿宋_GB2312" w:eastAsia="仿宋_GB2312" w:hAnsi="等线" w:cs="宋体" w:hint="eastAsia"/>
                <w:kern w:val="0"/>
                <w:szCs w:val="21"/>
              </w:rPr>
              <w:t>公里），实行养护资金与市县两级财政养护投入、路面养护质量抽检、日常保养省级暗访，以及省补养护工程核销等四项考核结果的挂钩机制。开展养护</w:t>
            </w:r>
            <w:r>
              <w:rPr>
                <w:rFonts w:ascii="仿宋_GB2312" w:eastAsia="仿宋_GB2312" w:hAnsi="等线" w:cs="宋体" w:hint="eastAsia"/>
                <w:kern w:val="0"/>
                <w:szCs w:val="21"/>
                <w:shd w:val="clear" w:color="auto" w:fill="FFFFFF"/>
              </w:rPr>
              <w:t>资金</w:t>
            </w:r>
            <w:r>
              <w:rPr>
                <w:rFonts w:ascii="仿宋_GB2312" w:eastAsia="仿宋_GB2312" w:hAnsi="等线" w:cs="宋体" w:hint="eastAsia"/>
                <w:kern w:val="0"/>
                <w:szCs w:val="21"/>
              </w:rPr>
              <w:t>监督、专项审计等，确保资金使用效益。</w:t>
            </w:r>
          </w:p>
          <w:p w14:paraId="4309D255"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实施“</w:t>
            </w:r>
            <w:r>
              <w:rPr>
                <w:rFonts w:ascii="Times New Roman" w:eastAsia="仿宋_GB2312" w:hAnsi="Times New Roman"/>
                <w:kern w:val="0"/>
                <w:szCs w:val="21"/>
              </w:rPr>
              <w:t>3+N</w:t>
            </w:r>
            <w:r>
              <w:rPr>
                <w:rFonts w:ascii="仿宋_GB2312" w:eastAsia="仿宋_GB2312" w:hAnsi="等线" w:cs="宋体" w:hint="eastAsia"/>
                <w:kern w:val="0"/>
                <w:szCs w:val="21"/>
              </w:rPr>
              <w:t>”养护工程。即以路面改造提升、美丽农村路建设、灾毁修复</w:t>
            </w:r>
            <w:r>
              <w:rPr>
                <w:rFonts w:ascii="Times New Roman" w:eastAsia="仿宋_GB2312" w:hAnsi="Times New Roman"/>
                <w:kern w:val="0"/>
                <w:szCs w:val="21"/>
              </w:rPr>
              <w:t>3</w:t>
            </w:r>
            <w:r>
              <w:rPr>
                <w:rFonts w:ascii="仿宋_GB2312" w:eastAsia="仿宋_GB2312" w:hAnsi="等线" w:cs="宋体" w:hint="eastAsia"/>
                <w:kern w:val="0"/>
                <w:szCs w:val="21"/>
              </w:rPr>
              <w:t>项提升类养护工程为基础，因地制宜推进</w:t>
            </w:r>
            <w:r>
              <w:rPr>
                <w:rFonts w:ascii="Times New Roman" w:eastAsia="仿宋_GB2312" w:hAnsi="Times New Roman"/>
                <w:kern w:val="0"/>
                <w:szCs w:val="21"/>
              </w:rPr>
              <w:t>N</w:t>
            </w:r>
            <w:r>
              <w:rPr>
                <w:rFonts w:ascii="仿宋_GB2312" w:eastAsia="仿宋_GB2312" w:hAnsi="等线" w:cs="宋体" w:hint="eastAsia"/>
                <w:kern w:val="0"/>
                <w:szCs w:val="21"/>
              </w:rPr>
              <w:t>项预防性养</w:t>
            </w:r>
            <w:r>
              <w:rPr>
                <w:rFonts w:ascii="仿宋_GB2312" w:eastAsia="仿宋_GB2312" w:hAnsi="等线" w:cs="宋体" w:hint="eastAsia"/>
                <w:kern w:val="0"/>
                <w:szCs w:val="21"/>
              </w:rPr>
              <w:lastRenderedPageBreak/>
              <w:t>护。</w:t>
            </w:r>
          </w:p>
          <w:p w14:paraId="6AD6D195"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构建灾毁重建双驱模式。建立“保险</w:t>
            </w:r>
            <w:r>
              <w:rPr>
                <w:rFonts w:ascii="仿宋_GB2312" w:eastAsia="仿宋_GB2312" w:hAnsi="等线" w:cs="宋体" w:hint="eastAsia"/>
                <w:kern w:val="0"/>
                <w:szCs w:val="21"/>
              </w:rPr>
              <w:t>+</w:t>
            </w:r>
            <w:r>
              <w:rPr>
                <w:rFonts w:ascii="仿宋_GB2312" w:eastAsia="仿宋_GB2312" w:hAnsi="等线" w:cs="宋体" w:hint="eastAsia"/>
                <w:kern w:val="0"/>
                <w:szCs w:val="21"/>
              </w:rPr>
              <w:t>财政”的农村公路灾</w:t>
            </w:r>
            <w:proofErr w:type="gramStart"/>
            <w:r>
              <w:rPr>
                <w:rFonts w:ascii="仿宋_GB2312" w:eastAsia="仿宋_GB2312" w:hAnsi="等线" w:cs="宋体" w:hint="eastAsia"/>
                <w:kern w:val="0"/>
                <w:szCs w:val="21"/>
              </w:rPr>
              <w:t>毁保障</w:t>
            </w:r>
            <w:proofErr w:type="gramEnd"/>
            <w:r>
              <w:rPr>
                <w:rFonts w:ascii="仿宋_GB2312" w:eastAsia="仿宋_GB2312" w:hAnsi="等线" w:cs="宋体" w:hint="eastAsia"/>
                <w:kern w:val="0"/>
                <w:szCs w:val="21"/>
              </w:rPr>
              <w:t>体系，并建立动态赔付机制，形成多层次资金保障体系。</w:t>
            </w:r>
          </w:p>
        </w:tc>
        <w:tc>
          <w:tcPr>
            <w:tcW w:w="1159" w:type="pct"/>
            <w:vAlign w:val="center"/>
          </w:tcPr>
          <w:p w14:paraId="4E331EA4"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kern w:val="0"/>
                <w:szCs w:val="21"/>
              </w:rPr>
              <w:lastRenderedPageBreak/>
              <w:t>1.2024</w:t>
            </w:r>
            <w:r>
              <w:rPr>
                <w:rFonts w:ascii="Times New Roman" w:eastAsia="仿宋_GB2312" w:hAnsi="Times New Roman" w:hint="eastAsia"/>
                <w:kern w:val="0"/>
                <w:szCs w:val="21"/>
              </w:rPr>
              <w:t>年省、市、县三级投入农村公路养护资金</w:t>
            </w:r>
            <w:r>
              <w:rPr>
                <w:rFonts w:ascii="Times New Roman" w:eastAsia="仿宋_GB2312" w:hAnsi="Times New Roman"/>
                <w:kern w:val="0"/>
                <w:szCs w:val="21"/>
              </w:rPr>
              <w:t>18.8</w:t>
            </w:r>
            <w:r>
              <w:rPr>
                <w:rFonts w:ascii="Times New Roman" w:eastAsia="仿宋_GB2312" w:hAnsi="Times New Roman" w:hint="eastAsia"/>
                <w:kern w:val="0"/>
                <w:szCs w:val="21"/>
              </w:rPr>
              <w:t>亿元，为</w:t>
            </w:r>
            <w:r>
              <w:rPr>
                <w:rFonts w:ascii="Times New Roman" w:eastAsia="仿宋_GB2312" w:hAnsi="Times New Roman"/>
                <w:kern w:val="0"/>
                <w:szCs w:val="21"/>
              </w:rPr>
              <w:t>2014</w:t>
            </w:r>
            <w:r>
              <w:rPr>
                <w:rFonts w:ascii="Times New Roman" w:eastAsia="仿宋_GB2312" w:hAnsi="Times New Roman" w:hint="eastAsia"/>
                <w:kern w:val="0"/>
                <w:szCs w:val="21"/>
              </w:rPr>
              <w:t>年的</w:t>
            </w:r>
            <w:r>
              <w:rPr>
                <w:rFonts w:ascii="Times New Roman" w:eastAsia="仿宋_GB2312" w:hAnsi="Times New Roman" w:hint="eastAsia"/>
                <w:kern w:val="0"/>
                <w:szCs w:val="21"/>
              </w:rPr>
              <w:t>3.1</w:t>
            </w:r>
            <w:r>
              <w:rPr>
                <w:rFonts w:ascii="Times New Roman" w:eastAsia="仿宋_GB2312" w:hAnsi="Times New Roman" w:hint="eastAsia"/>
                <w:kern w:val="0"/>
                <w:szCs w:val="21"/>
              </w:rPr>
              <w:t>倍，农村公路路况水平</w:t>
            </w:r>
            <w:r>
              <w:rPr>
                <w:rFonts w:ascii="Times New Roman" w:eastAsia="仿宋_GB2312" w:hAnsi="Times New Roman"/>
                <w:kern w:val="0"/>
                <w:szCs w:val="21"/>
              </w:rPr>
              <w:t>PQI</w:t>
            </w:r>
            <w:r>
              <w:rPr>
                <w:rFonts w:ascii="Times New Roman" w:eastAsia="仿宋_GB2312" w:hAnsi="Times New Roman" w:hint="eastAsia"/>
                <w:kern w:val="0"/>
                <w:szCs w:val="21"/>
              </w:rPr>
              <w:t>连续多年提升（</w:t>
            </w:r>
            <w:r>
              <w:rPr>
                <w:rFonts w:ascii="Times New Roman" w:eastAsia="仿宋_GB2312" w:hAnsi="Times New Roman" w:hint="eastAsia"/>
                <w:kern w:val="0"/>
                <w:szCs w:val="21"/>
              </w:rPr>
              <w:t>2024</w:t>
            </w:r>
            <w:r>
              <w:rPr>
                <w:rFonts w:ascii="Times New Roman" w:eastAsia="仿宋_GB2312" w:hAnsi="Times New Roman" w:hint="eastAsia"/>
                <w:kern w:val="0"/>
                <w:szCs w:val="21"/>
              </w:rPr>
              <w:t>年较</w:t>
            </w:r>
            <w:r>
              <w:rPr>
                <w:rFonts w:ascii="Times New Roman" w:eastAsia="仿宋_GB2312" w:hAnsi="Times New Roman" w:hint="eastAsia"/>
                <w:kern w:val="0"/>
                <w:szCs w:val="21"/>
              </w:rPr>
              <w:t>2020</w:t>
            </w:r>
            <w:r>
              <w:rPr>
                <w:rFonts w:ascii="Times New Roman" w:eastAsia="仿宋_GB2312" w:hAnsi="Times New Roman" w:hint="eastAsia"/>
                <w:kern w:val="0"/>
                <w:szCs w:val="21"/>
              </w:rPr>
              <w:t>年提升</w:t>
            </w:r>
            <w:r>
              <w:rPr>
                <w:rFonts w:ascii="Times New Roman" w:eastAsia="仿宋_GB2312" w:hAnsi="Times New Roman"/>
                <w:kern w:val="0"/>
                <w:szCs w:val="21"/>
              </w:rPr>
              <w:t>8.8</w:t>
            </w:r>
            <w:r>
              <w:rPr>
                <w:rFonts w:ascii="Times New Roman" w:eastAsia="仿宋_GB2312" w:hAnsi="Times New Roman" w:hint="eastAsia"/>
                <w:kern w:val="0"/>
                <w:szCs w:val="21"/>
              </w:rPr>
              <w:t>个百分点）。</w:t>
            </w:r>
          </w:p>
          <w:p w14:paraId="1A2B476E"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kern w:val="0"/>
                <w:szCs w:val="21"/>
              </w:rPr>
              <w:t>2.</w:t>
            </w:r>
            <w:r>
              <w:rPr>
                <w:rFonts w:ascii="Times New Roman" w:eastAsia="仿宋_GB2312" w:hAnsi="Times New Roman" w:hint="eastAsia"/>
                <w:kern w:val="0"/>
                <w:szCs w:val="21"/>
              </w:rPr>
              <w:t>累计打造美丽农村路约</w:t>
            </w:r>
            <w:r>
              <w:rPr>
                <w:rFonts w:ascii="Times New Roman" w:eastAsia="仿宋_GB2312" w:hAnsi="Times New Roman"/>
                <w:kern w:val="0"/>
                <w:szCs w:val="21"/>
              </w:rPr>
              <w:t>5400</w:t>
            </w:r>
            <w:r>
              <w:rPr>
                <w:rFonts w:ascii="Times New Roman" w:eastAsia="仿宋_GB2312" w:hAnsi="Times New Roman" w:hint="eastAsia"/>
                <w:kern w:val="0"/>
                <w:szCs w:val="21"/>
              </w:rPr>
              <w:t>公里；</w:t>
            </w:r>
            <w:proofErr w:type="gramStart"/>
            <w:r>
              <w:rPr>
                <w:rFonts w:ascii="Times New Roman" w:eastAsia="仿宋_GB2312" w:hAnsi="Times New Roman" w:hint="eastAsia"/>
                <w:kern w:val="0"/>
                <w:szCs w:val="21"/>
              </w:rPr>
              <w:t>多条交旅融合</w:t>
            </w:r>
            <w:proofErr w:type="gramEnd"/>
            <w:r>
              <w:rPr>
                <w:rFonts w:ascii="Times New Roman" w:eastAsia="仿宋_GB2312" w:hAnsi="Times New Roman" w:hint="eastAsia"/>
                <w:kern w:val="0"/>
                <w:szCs w:val="21"/>
              </w:rPr>
              <w:t>精品</w:t>
            </w:r>
            <w:proofErr w:type="gramStart"/>
            <w:r>
              <w:rPr>
                <w:rFonts w:ascii="Times New Roman" w:eastAsia="仿宋_GB2312" w:hAnsi="Times New Roman" w:hint="eastAsia"/>
                <w:kern w:val="0"/>
                <w:szCs w:val="21"/>
              </w:rPr>
              <w:t>路线获评交通</w:t>
            </w:r>
            <w:proofErr w:type="gramEnd"/>
            <w:r>
              <w:rPr>
                <w:rFonts w:ascii="Times New Roman" w:eastAsia="仿宋_GB2312" w:hAnsi="Times New Roman" w:hint="eastAsia"/>
                <w:kern w:val="0"/>
                <w:szCs w:val="21"/>
              </w:rPr>
              <w:t>运输部“十大最美农村路”“我家门口那条路—最具人气的路”等称号；创建</w:t>
            </w:r>
            <w:r>
              <w:rPr>
                <w:rFonts w:ascii="Times New Roman" w:eastAsia="仿宋_GB2312" w:hAnsi="Times New Roman"/>
                <w:kern w:val="0"/>
                <w:szCs w:val="21"/>
              </w:rPr>
              <w:t>30</w:t>
            </w:r>
            <w:r>
              <w:rPr>
                <w:rFonts w:ascii="Times New Roman" w:eastAsia="仿宋_GB2312" w:hAnsi="Times New Roman" w:hint="eastAsia"/>
                <w:kern w:val="0"/>
                <w:szCs w:val="21"/>
              </w:rPr>
              <w:t>条“最美乡村‘福’路”、打造</w:t>
            </w:r>
            <w:r>
              <w:rPr>
                <w:rFonts w:ascii="Times New Roman" w:eastAsia="仿宋_GB2312" w:hAnsi="Times New Roman" w:hint="eastAsia"/>
                <w:kern w:val="0"/>
                <w:szCs w:val="21"/>
              </w:rPr>
              <w:t>83</w:t>
            </w:r>
            <w:r>
              <w:rPr>
                <w:rFonts w:ascii="Times New Roman" w:eastAsia="仿宋_GB2312" w:hAnsi="Times New Roman" w:hint="eastAsia"/>
                <w:kern w:val="0"/>
                <w:szCs w:val="21"/>
              </w:rPr>
              <w:t>个党建引</w:t>
            </w:r>
            <w:r>
              <w:rPr>
                <w:rFonts w:ascii="Times New Roman" w:eastAsia="仿宋_GB2312" w:hAnsi="Times New Roman" w:hint="eastAsia"/>
                <w:kern w:val="0"/>
                <w:szCs w:val="21"/>
              </w:rPr>
              <w:lastRenderedPageBreak/>
              <w:t>领“四好农村路”典型案例。</w:t>
            </w:r>
          </w:p>
          <w:p w14:paraId="0960163D"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4.2023</w:t>
            </w:r>
            <w:r>
              <w:rPr>
                <w:rFonts w:ascii="Times New Roman" w:eastAsia="仿宋_GB2312" w:hAnsi="Times New Roman" w:hint="eastAsia"/>
                <w:kern w:val="0"/>
                <w:szCs w:val="21"/>
              </w:rPr>
              <w:t>年、</w:t>
            </w:r>
            <w:r>
              <w:rPr>
                <w:rFonts w:ascii="Times New Roman" w:eastAsia="仿宋_GB2312" w:hAnsi="Times New Roman" w:hint="eastAsia"/>
                <w:kern w:val="0"/>
                <w:szCs w:val="21"/>
              </w:rPr>
              <w:t>2024</w:t>
            </w:r>
            <w:r>
              <w:rPr>
                <w:rFonts w:ascii="Times New Roman" w:eastAsia="仿宋_GB2312" w:hAnsi="Times New Roman" w:hint="eastAsia"/>
                <w:kern w:val="0"/>
                <w:szCs w:val="21"/>
              </w:rPr>
              <w:t>年全省灾</w:t>
            </w:r>
            <w:proofErr w:type="gramStart"/>
            <w:r>
              <w:rPr>
                <w:rFonts w:ascii="Times New Roman" w:eastAsia="仿宋_GB2312" w:hAnsi="Times New Roman" w:hint="eastAsia"/>
                <w:kern w:val="0"/>
                <w:szCs w:val="21"/>
              </w:rPr>
              <w:t>毁保险</w:t>
            </w:r>
            <w:proofErr w:type="gramEnd"/>
            <w:r>
              <w:rPr>
                <w:rFonts w:ascii="Times New Roman" w:eastAsia="仿宋_GB2312" w:hAnsi="Times New Roman" w:hint="eastAsia"/>
                <w:kern w:val="0"/>
                <w:szCs w:val="21"/>
              </w:rPr>
              <w:t>赔付率分别为</w:t>
            </w:r>
            <w:r>
              <w:rPr>
                <w:rFonts w:ascii="Times New Roman" w:eastAsia="仿宋_GB2312" w:hAnsi="Times New Roman" w:hint="eastAsia"/>
                <w:kern w:val="0"/>
                <w:szCs w:val="21"/>
              </w:rPr>
              <w:t>221%</w:t>
            </w:r>
            <w:r>
              <w:rPr>
                <w:rFonts w:ascii="Times New Roman" w:eastAsia="仿宋_GB2312" w:hAnsi="Times New Roman" w:hint="eastAsia"/>
                <w:kern w:val="0"/>
                <w:szCs w:val="21"/>
              </w:rPr>
              <w:t>、</w:t>
            </w:r>
            <w:r>
              <w:rPr>
                <w:rFonts w:ascii="Times New Roman" w:eastAsia="仿宋_GB2312" w:hAnsi="Times New Roman" w:hint="eastAsia"/>
                <w:kern w:val="0"/>
                <w:szCs w:val="21"/>
              </w:rPr>
              <w:t>153%</w:t>
            </w:r>
            <w:r>
              <w:rPr>
                <w:rFonts w:ascii="Times New Roman" w:eastAsia="仿宋_GB2312" w:hAnsi="Times New Roman" w:hint="eastAsia"/>
                <w:kern w:val="0"/>
                <w:szCs w:val="21"/>
              </w:rPr>
              <w:t>，连续三年启动了省级灾后重建补助政策</w:t>
            </w:r>
            <w:r>
              <w:rPr>
                <w:rFonts w:ascii="Times New Roman" w:eastAsia="仿宋_GB2312" w:hAnsi="Times New Roman" w:hint="eastAsia"/>
                <w:kern w:val="0"/>
                <w:szCs w:val="21"/>
              </w:rPr>
              <w:t>,</w:t>
            </w:r>
            <w:r>
              <w:rPr>
                <w:rFonts w:ascii="Times New Roman" w:eastAsia="仿宋_GB2312" w:hAnsi="Times New Roman" w:hint="eastAsia"/>
                <w:kern w:val="0"/>
                <w:szCs w:val="21"/>
              </w:rPr>
              <w:t>共下达灾后恢复重建补助资金</w:t>
            </w:r>
            <w:r>
              <w:rPr>
                <w:rFonts w:ascii="Times New Roman" w:eastAsia="仿宋_GB2312" w:hAnsi="Times New Roman"/>
                <w:kern w:val="0"/>
                <w:szCs w:val="21"/>
              </w:rPr>
              <w:t>7197</w:t>
            </w:r>
            <w:r>
              <w:rPr>
                <w:rFonts w:ascii="Times New Roman" w:eastAsia="仿宋_GB2312" w:hAnsi="Times New Roman" w:hint="eastAsia"/>
                <w:kern w:val="0"/>
                <w:szCs w:val="21"/>
              </w:rPr>
              <w:t>万元。</w:t>
            </w:r>
          </w:p>
        </w:tc>
        <w:tc>
          <w:tcPr>
            <w:tcW w:w="1117" w:type="pct"/>
            <w:vAlign w:val="center"/>
          </w:tcPr>
          <w:p w14:paraId="4641DC61" w14:textId="2E669313"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kern w:val="0"/>
                <w:szCs w:val="21"/>
              </w:rPr>
              <w:lastRenderedPageBreak/>
              <w:t>1.</w:t>
            </w:r>
            <w:r>
              <w:rPr>
                <w:rFonts w:ascii="Times New Roman" w:eastAsia="仿宋_GB2312" w:hAnsi="Times New Roman" w:hint="eastAsia"/>
                <w:kern w:val="0"/>
                <w:szCs w:val="21"/>
              </w:rPr>
              <w:t>《福建省交通运输厅关于印发</w:t>
            </w:r>
            <w:r>
              <w:rPr>
                <w:rFonts w:ascii="仿宋_GB2312" w:eastAsia="仿宋_GB2312" w:hAnsi="仿宋_GB2312" w:cs="仿宋_GB2312" w:hint="eastAsia"/>
                <w:kern w:val="0"/>
                <w:szCs w:val="21"/>
              </w:rPr>
              <w:t>&lt;</w:t>
            </w:r>
            <w:r>
              <w:rPr>
                <w:rFonts w:ascii="Times New Roman" w:eastAsia="仿宋_GB2312" w:hAnsi="Times New Roman" w:hint="eastAsia"/>
                <w:kern w:val="0"/>
                <w:szCs w:val="21"/>
              </w:rPr>
              <w:t>农村公路日常保养提质年活动实施方案</w:t>
            </w:r>
            <w:r>
              <w:rPr>
                <w:rFonts w:ascii="仿宋_GB2312" w:eastAsia="仿宋_GB2312" w:hAnsi="仿宋_GB2312" w:cs="仿宋_GB2312" w:hint="eastAsia"/>
                <w:kern w:val="0"/>
                <w:szCs w:val="21"/>
              </w:rPr>
              <w:t>&gt;&lt;</w:t>
            </w:r>
            <w:r>
              <w:rPr>
                <w:rFonts w:ascii="仿宋_GB2312" w:eastAsia="仿宋_GB2312" w:hAnsi="仿宋_GB2312" w:cs="仿宋_GB2312" w:hint="eastAsia"/>
                <w:kern w:val="0"/>
                <w:szCs w:val="21"/>
              </w:rPr>
              <w:t>美丽农村路“串珠成链”提升活动方案</w:t>
            </w:r>
            <w:r>
              <w:rPr>
                <w:rFonts w:ascii="仿宋_GB2312" w:eastAsia="仿宋_GB2312" w:hAnsi="仿宋_GB2312" w:cs="仿宋_GB2312" w:hint="eastAsia"/>
                <w:kern w:val="0"/>
                <w:szCs w:val="21"/>
              </w:rPr>
              <w:t>&gt;&lt;</w:t>
            </w:r>
            <w:r>
              <w:rPr>
                <w:rFonts w:ascii="仿宋_GB2312" w:eastAsia="仿宋_GB2312" w:hAnsi="仿宋_GB2312" w:cs="仿宋_GB2312" w:hint="eastAsia"/>
                <w:kern w:val="0"/>
                <w:szCs w:val="21"/>
              </w:rPr>
              <w:t>“</w:t>
            </w:r>
            <w:r>
              <w:rPr>
                <w:rFonts w:ascii="Times New Roman" w:eastAsia="仿宋_GB2312" w:hAnsi="Times New Roman" w:hint="eastAsia"/>
                <w:kern w:val="0"/>
                <w:szCs w:val="21"/>
              </w:rPr>
              <w:t>乡村振兴四好路先行”主题宣传活动方案</w:t>
            </w:r>
            <w:r>
              <w:rPr>
                <w:rFonts w:ascii="仿宋_GB2312" w:eastAsia="仿宋_GB2312" w:hAnsi="仿宋_GB2312" w:cs="仿宋_GB2312" w:hint="eastAsia"/>
                <w:kern w:val="0"/>
                <w:szCs w:val="21"/>
              </w:rPr>
              <w:t>&gt;</w:t>
            </w:r>
            <w:r>
              <w:rPr>
                <w:rFonts w:ascii="Times New Roman" w:eastAsia="仿宋_GB2312" w:hAnsi="Times New Roman" w:hint="eastAsia"/>
                <w:kern w:val="0"/>
                <w:szCs w:val="21"/>
              </w:rPr>
              <w:t>的通知》（</w:t>
            </w:r>
            <w:proofErr w:type="gramStart"/>
            <w:r>
              <w:rPr>
                <w:rFonts w:ascii="Times New Roman" w:eastAsia="仿宋_GB2312" w:hAnsi="Times New Roman" w:hint="eastAsia"/>
                <w:kern w:val="0"/>
                <w:szCs w:val="21"/>
              </w:rPr>
              <w:t>闽交建</w:t>
            </w:r>
            <w:proofErr w:type="gramEnd"/>
            <w:r>
              <w:rPr>
                <w:rFonts w:ascii="Times New Roman" w:eastAsia="仿宋_GB2312" w:hAnsi="Times New Roman" w:hint="eastAsia"/>
                <w:kern w:val="0"/>
                <w:szCs w:val="21"/>
              </w:rPr>
              <w:t>函〔</w:t>
            </w:r>
            <w:r>
              <w:rPr>
                <w:rFonts w:ascii="Times New Roman" w:eastAsia="仿宋_GB2312" w:hAnsi="Times New Roman" w:hint="eastAsia"/>
                <w:kern w:val="0"/>
                <w:szCs w:val="21"/>
              </w:rPr>
              <w:t>2021</w:t>
            </w:r>
            <w:r>
              <w:rPr>
                <w:rFonts w:ascii="Times New Roman" w:eastAsia="仿宋_GB2312" w:hAnsi="Times New Roman" w:hint="eastAsia"/>
                <w:kern w:val="0"/>
                <w:szCs w:val="21"/>
              </w:rPr>
              <w:t>〕</w:t>
            </w:r>
            <w:r>
              <w:rPr>
                <w:rFonts w:ascii="Times New Roman" w:eastAsia="仿宋_GB2312" w:hAnsi="Times New Roman" w:hint="eastAsia"/>
                <w:kern w:val="0"/>
                <w:szCs w:val="21"/>
              </w:rPr>
              <w:t>32</w:t>
            </w:r>
            <w:r>
              <w:rPr>
                <w:rFonts w:ascii="Times New Roman" w:eastAsia="仿宋_GB2312" w:hAnsi="Times New Roman" w:hint="eastAsia"/>
                <w:kern w:val="0"/>
                <w:szCs w:val="21"/>
              </w:rPr>
              <w:t>号）</w:t>
            </w:r>
            <w:r w:rsidR="00E25F09">
              <w:rPr>
                <w:rFonts w:ascii="Times New Roman" w:eastAsia="仿宋_GB2312" w:hAnsi="Times New Roman" w:hint="eastAsia"/>
                <w:kern w:val="0"/>
                <w:szCs w:val="21"/>
              </w:rPr>
              <w:t>。</w:t>
            </w:r>
          </w:p>
          <w:p w14:paraId="67B0543F" w14:textId="30250403"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kern w:val="0"/>
                <w:szCs w:val="21"/>
              </w:rPr>
              <w:t>2.</w:t>
            </w:r>
            <w:r>
              <w:rPr>
                <w:rFonts w:ascii="Times New Roman" w:eastAsia="仿宋_GB2312" w:hAnsi="Times New Roman" w:hint="eastAsia"/>
                <w:kern w:val="0"/>
                <w:szCs w:val="21"/>
              </w:rPr>
              <w:t>《福建省交通运输厅关于印发</w:t>
            </w:r>
            <w:r>
              <w:rPr>
                <w:rFonts w:ascii="仿宋_GB2312" w:eastAsia="仿宋_GB2312" w:hAnsi="仿宋_GB2312" w:cs="仿宋_GB2312" w:hint="eastAsia"/>
                <w:kern w:val="0"/>
                <w:szCs w:val="21"/>
              </w:rPr>
              <w:t>&lt;</w:t>
            </w:r>
            <w:r>
              <w:rPr>
                <w:rFonts w:ascii="仿宋_GB2312" w:eastAsia="仿宋_GB2312" w:hAnsi="仿宋_GB2312" w:cs="仿宋_GB2312" w:hint="eastAsia"/>
                <w:kern w:val="0"/>
                <w:szCs w:val="21"/>
              </w:rPr>
              <w:t>福建省农村公路养护预算编制办法（试行）</w:t>
            </w:r>
            <w:r>
              <w:rPr>
                <w:rFonts w:ascii="仿宋_GB2312" w:eastAsia="仿宋_GB2312" w:hAnsi="仿宋_GB2312" w:cs="仿宋_GB2312" w:hint="eastAsia"/>
                <w:kern w:val="0"/>
                <w:szCs w:val="21"/>
              </w:rPr>
              <w:t>&gt;</w:t>
            </w:r>
            <w:r>
              <w:rPr>
                <w:rFonts w:ascii="Times New Roman" w:eastAsia="仿宋_GB2312" w:hAnsi="Times New Roman" w:hint="eastAsia"/>
                <w:kern w:val="0"/>
                <w:szCs w:val="21"/>
              </w:rPr>
              <w:t>的通知》（</w:t>
            </w:r>
            <w:proofErr w:type="gramStart"/>
            <w:r>
              <w:rPr>
                <w:rFonts w:ascii="Times New Roman" w:eastAsia="仿宋_GB2312" w:hAnsi="Times New Roman" w:hint="eastAsia"/>
                <w:kern w:val="0"/>
                <w:szCs w:val="21"/>
              </w:rPr>
              <w:t>闽交建</w:t>
            </w:r>
            <w:proofErr w:type="gramEnd"/>
            <w:r>
              <w:rPr>
                <w:rFonts w:ascii="Times New Roman" w:eastAsia="仿宋_GB2312" w:hAnsi="Times New Roman" w:hint="eastAsia"/>
                <w:kern w:val="0"/>
                <w:szCs w:val="21"/>
              </w:rPr>
              <w:t>〔</w:t>
            </w:r>
            <w:r>
              <w:rPr>
                <w:rFonts w:ascii="Times New Roman" w:eastAsia="仿宋_GB2312" w:hAnsi="Times New Roman"/>
                <w:kern w:val="0"/>
                <w:szCs w:val="21"/>
              </w:rPr>
              <w:t>2023</w:t>
            </w:r>
            <w:r>
              <w:rPr>
                <w:rFonts w:ascii="Times New Roman" w:eastAsia="仿宋_GB2312" w:hAnsi="Times New Roman" w:hint="eastAsia"/>
                <w:kern w:val="0"/>
                <w:szCs w:val="21"/>
              </w:rPr>
              <w:t>〕</w:t>
            </w:r>
            <w:r>
              <w:rPr>
                <w:rFonts w:ascii="Times New Roman" w:eastAsia="仿宋_GB2312" w:hAnsi="Times New Roman" w:hint="eastAsia"/>
                <w:kern w:val="0"/>
                <w:szCs w:val="21"/>
              </w:rPr>
              <w:t>6</w:t>
            </w:r>
            <w:r>
              <w:rPr>
                <w:rFonts w:ascii="Times New Roman" w:eastAsia="仿宋_GB2312" w:hAnsi="Times New Roman" w:hint="eastAsia"/>
                <w:kern w:val="0"/>
                <w:szCs w:val="21"/>
              </w:rPr>
              <w:t>号）</w:t>
            </w:r>
            <w:r w:rsidR="00E25F09">
              <w:rPr>
                <w:rFonts w:ascii="Times New Roman" w:eastAsia="仿宋_GB2312" w:hAnsi="Times New Roman" w:hint="eastAsia"/>
                <w:kern w:val="0"/>
                <w:szCs w:val="21"/>
              </w:rPr>
              <w:t>。</w:t>
            </w:r>
          </w:p>
          <w:p w14:paraId="729CDB03" w14:textId="1717C534"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kern w:val="0"/>
                <w:szCs w:val="21"/>
              </w:rPr>
              <w:lastRenderedPageBreak/>
              <w:t>3.</w:t>
            </w:r>
            <w:r>
              <w:rPr>
                <w:rFonts w:ascii="Times New Roman" w:eastAsia="仿宋_GB2312" w:hAnsi="Times New Roman" w:hint="eastAsia"/>
                <w:kern w:val="0"/>
                <w:szCs w:val="21"/>
              </w:rPr>
              <w:t>《福建省交通运输厅关于印发</w:t>
            </w:r>
            <w:r>
              <w:rPr>
                <w:rFonts w:ascii="仿宋_GB2312" w:eastAsia="仿宋_GB2312" w:hAnsi="仿宋_GB2312" w:cs="仿宋_GB2312" w:hint="eastAsia"/>
                <w:kern w:val="0"/>
                <w:szCs w:val="21"/>
              </w:rPr>
              <w:t>&lt;</w:t>
            </w:r>
            <w:r>
              <w:rPr>
                <w:rFonts w:ascii="仿宋_GB2312" w:eastAsia="仿宋_GB2312" w:hAnsi="仿宋_GB2312" w:cs="仿宋_GB2312" w:hint="eastAsia"/>
                <w:kern w:val="0"/>
                <w:szCs w:val="21"/>
              </w:rPr>
              <w:t>福建省“四好农村路”高质量养护专项行动方案</w:t>
            </w:r>
            <w:r>
              <w:rPr>
                <w:rFonts w:ascii="仿宋_GB2312" w:eastAsia="仿宋_GB2312" w:hAnsi="仿宋_GB2312" w:cs="仿宋_GB2312" w:hint="eastAsia"/>
                <w:kern w:val="0"/>
                <w:szCs w:val="21"/>
              </w:rPr>
              <w:t>&gt;</w:t>
            </w:r>
            <w:r>
              <w:rPr>
                <w:rFonts w:ascii="Times New Roman" w:eastAsia="仿宋_GB2312" w:hAnsi="Times New Roman" w:hint="eastAsia"/>
                <w:kern w:val="0"/>
                <w:szCs w:val="21"/>
              </w:rPr>
              <w:t>的通知》（</w:t>
            </w:r>
            <w:proofErr w:type="gramStart"/>
            <w:r>
              <w:rPr>
                <w:rFonts w:ascii="Times New Roman" w:eastAsia="仿宋_GB2312" w:hAnsi="Times New Roman" w:hint="eastAsia"/>
                <w:kern w:val="0"/>
                <w:szCs w:val="21"/>
              </w:rPr>
              <w:t>闽交建</w:t>
            </w:r>
            <w:proofErr w:type="gramEnd"/>
            <w:r>
              <w:rPr>
                <w:rFonts w:ascii="Times New Roman" w:eastAsia="仿宋_GB2312" w:hAnsi="Times New Roman" w:hint="eastAsia"/>
                <w:kern w:val="0"/>
                <w:szCs w:val="21"/>
              </w:rPr>
              <w:t>函〔</w:t>
            </w:r>
            <w:r>
              <w:rPr>
                <w:rFonts w:ascii="Times New Roman" w:eastAsia="仿宋_GB2312" w:hAnsi="Times New Roman" w:hint="eastAsia"/>
                <w:kern w:val="0"/>
                <w:szCs w:val="21"/>
              </w:rPr>
              <w:t>2023</w:t>
            </w:r>
            <w:r>
              <w:rPr>
                <w:rFonts w:ascii="Times New Roman" w:eastAsia="仿宋_GB2312" w:hAnsi="Times New Roman" w:hint="eastAsia"/>
                <w:kern w:val="0"/>
                <w:szCs w:val="21"/>
              </w:rPr>
              <w:t>〕</w:t>
            </w:r>
            <w:r>
              <w:rPr>
                <w:rFonts w:ascii="Times New Roman" w:eastAsia="仿宋_GB2312" w:hAnsi="Times New Roman" w:hint="eastAsia"/>
                <w:kern w:val="0"/>
                <w:szCs w:val="21"/>
              </w:rPr>
              <w:t>35</w:t>
            </w:r>
            <w:r>
              <w:rPr>
                <w:rFonts w:ascii="Times New Roman" w:eastAsia="仿宋_GB2312" w:hAnsi="Times New Roman" w:hint="eastAsia"/>
                <w:kern w:val="0"/>
                <w:szCs w:val="21"/>
              </w:rPr>
              <w:t>号）</w:t>
            </w:r>
            <w:r w:rsidR="00E25F09">
              <w:rPr>
                <w:rFonts w:ascii="Times New Roman" w:eastAsia="仿宋_GB2312" w:hAnsi="Times New Roman" w:hint="eastAsia"/>
                <w:kern w:val="0"/>
                <w:szCs w:val="21"/>
              </w:rPr>
              <w:t>。</w:t>
            </w:r>
          </w:p>
          <w:p w14:paraId="068AF209" w14:textId="05F514C4"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kern w:val="0"/>
                <w:szCs w:val="21"/>
              </w:rPr>
              <w:t>4.</w:t>
            </w:r>
            <w:r>
              <w:rPr>
                <w:rFonts w:ascii="Times New Roman" w:eastAsia="仿宋_GB2312" w:hAnsi="Times New Roman" w:hint="eastAsia"/>
                <w:kern w:val="0"/>
                <w:szCs w:val="21"/>
              </w:rPr>
              <w:t>《福建省交通运输厅关于进一步规范农村公路养护管理的通知》（</w:t>
            </w:r>
            <w:proofErr w:type="gramStart"/>
            <w:r>
              <w:rPr>
                <w:rFonts w:ascii="Times New Roman" w:eastAsia="仿宋_GB2312" w:hAnsi="Times New Roman" w:hint="eastAsia"/>
                <w:kern w:val="0"/>
                <w:szCs w:val="21"/>
              </w:rPr>
              <w:t>闽交建</w:t>
            </w:r>
            <w:proofErr w:type="gramEnd"/>
            <w:r>
              <w:rPr>
                <w:rFonts w:ascii="Times New Roman" w:eastAsia="仿宋_GB2312" w:hAnsi="Times New Roman" w:hint="eastAsia"/>
                <w:kern w:val="0"/>
                <w:szCs w:val="21"/>
              </w:rPr>
              <w:t>函〔</w:t>
            </w:r>
            <w:r>
              <w:rPr>
                <w:rFonts w:ascii="Times New Roman" w:eastAsia="仿宋_GB2312" w:hAnsi="Times New Roman"/>
                <w:kern w:val="0"/>
                <w:szCs w:val="21"/>
              </w:rPr>
              <w:t>2023</w:t>
            </w:r>
            <w:r>
              <w:rPr>
                <w:rFonts w:ascii="Times New Roman" w:eastAsia="仿宋_GB2312" w:hAnsi="Times New Roman" w:hint="eastAsia"/>
                <w:kern w:val="0"/>
                <w:szCs w:val="21"/>
              </w:rPr>
              <w:t>〕</w:t>
            </w:r>
            <w:r>
              <w:rPr>
                <w:rFonts w:ascii="Times New Roman" w:eastAsia="仿宋_GB2312" w:hAnsi="Times New Roman"/>
                <w:kern w:val="0"/>
                <w:szCs w:val="21"/>
              </w:rPr>
              <w:t>110</w:t>
            </w:r>
            <w:r>
              <w:rPr>
                <w:rFonts w:ascii="Times New Roman" w:eastAsia="仿宋_GB2312" w:hAnsi="Times New Roman" w:hint="eastAsia"/>
                <w:kern w:val="0"/>
                <w:szCs w:val="21"/>
              </w:rPr>
              <w:t>号）</w:t>
            </w:r>
            <w:r w:rsidR="00E25F09">
              <w:rPr>
                <w:rFonts w:ascii="Times New Roman" w:eastAsia="仿宋_GB2312" w:hAnsi="Times New Roman" w:hint="eastAsia"/>
                <w:kern w:val="0"/>
                <w:szCs w:val="21"/>
              </w:rPr>
              <w:t>。</w:t>
            </w:r>
          </w:p>
          <w:p w14:paraId="1B740522" w14:textId="262A5183"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5.</w:t>
            </w:r>
            <w:r>
              <w:rPr>
                <w:rFonts w:ascii="Times New Roman" w:eastAsia="仿宋_GB2312" w:hAnsi="Times New Roman" w:hint="eastAsia"/>
                <w:kern w:val="0"/>
                <w:szCs w:val="21"/>
              </w:rPr>
              <w:t>《福建省公路事业发展中心关于印发“四好农村路”养护“六标准”手册的通知》（</w:t>
            </w:r>
            <w:proofErr w:type="gramStart"/>
            <w:r>
              <w:rPr>
                <w:rFonts w:ascii="Times New Roman" w:eastAsia="仿宋_GB2312" w:hAnsi="Times New Roman" w:hint="eastAsia"/>
                <w:kern w:val="0"/>
                <w:szCs w:val="21"/>
              </w:rPr>
              <w:t>闽路办农函</w:t>
            </w:r>
            <w:proofErr w:type="gramEnd"/>
            <w:r>
              <w:rPr>
                <w:rFonts w:ascii="Times New Roman" w:eastAsia="仿宋_GB2312" w:hAnsi="Times New Roman" w:hint="eastAsia"/>
                <w:kern w:val="0"/>
                <w:szCs w:val="21"/>
              </w:rPr>
              <w:t>〔</w:t>
            </w:r>
            <w:r>
              <w:rPr>
                <w:rFonts w:ascii="Times New Roman" w:eastAsia="仿宋_GB2312" w:hAnsi="Times New Roman" w:hint="eastAsia"/>
                <w:kern w:val="0"/>
                <w:szCs w:val="21"/>
              </w:rPr>
              <w:t>2020</w:t>
            </w:r>
            <w:r>
              <w:rPr>
                <w:rFonts w:ascii="Times New Roman" w:eastAsia="仿宋_GB2312" w:hAnsi="Times New Roman" w:hint="eastAsia"/>
                <w:kern w:val="0"/>
                <w:szCs w:val="21"/>
              </w:rPr>
              <w:t>〕</w:t>
            </w:r>
            <w:r>
              <w:rPr>
                <w:rFonts w:ascii="Times New Roman" w:eastAsia="仿宋_GB2312" w:hAnsi="Times New Roman" w:hint="eastAsia"/>
                <w:kern w:val="0"/>
                <w:szCs w:val="21"/>
              </w:rPr>
              <w:t>36</w:t>
            </w:r>
            <w:r>
              <w:rPr>
                <w:rFonts w:ascii="Times New Roman" w:eastAsia="仿宋_GB2312" w:hAnsi="Times New Roman" w:hint="eastAsia"/>
                <w:kern w:val="0"/>
                <w:szCs w:val="21"/>
              </w:rPr>
              <w:t>号）</w:t>
            </w:r>
            <w:r w:rsidR="00E25F09">
              <w:rPr>
                <w:rFonts w:ascii="Times New Roman" w:eastAsia="仿宋_GB2312" w:hAnsi="Times New Roman" w:hint="eastAsia"/>
                <w:kern w:val="0"/>
                <w:szCs w:val="21"/>
              </w:rPr>
              <w:t>。</w:t>
            </w:r>
          </w:p>
        </w:tc>
        <w:tc>
          <w:tcPr>
            <w:tcW w:w="354" w:type="pct"/>
            <w:vAlign w:val="center"/>
          </w:tcPr>
          <w:p w14:paraId="4CF5B63A"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lastRenderedPageBreak/>
              <w:t>苏区老区“四好农村路”高质量发展</w:t>
            </w:r>
          </w:p>
        </w:tc>
        <w:tc>
          <w:tcPr>
            <w:tcW w:w="230" w:type="pct"/>
            <w:vAlign w:val="center"/>
          </w:tcPr>
          <w:p w14:paraId="095CB6DA"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福建省交通运输厅</w:t>
            </w:r>
          </w:p>
        </w:tc>
      </w:tr>
      <w:tr w:rsidR="00000000" w14:paraId="020A89F0" w14:textId="77777777" w:rsidTr="00E25F09">
        <w:trPr>
          <w:trHeight w:val="227"/>
        </w:trPr>
        <w:tc>
          <w:tcPr>
            <w:tcW w:w="164" w:type="pct"/>
            <w:noWrap/>
            <w:vAlign w:val="center"/>
          </w:tcPr>
          <w:p w14:paraId="4A49207A"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27</w:t>
            </w:r>
          </w:p>
        </w:tc>
        <w:tc>
          <w:tcPr>
            <w:tcW w:w="388" w:type="pct"/>
            <w:vAlign w:val="center"/>
          </w:tcPr>
          <w:p w14:paraId="726FD5DD" w14:textId="77777777" w:rsidR="003610C3" w:rsidRDefault="003610C3">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建</w:t>
            </w:r>
            <w:r>
              <w:rPr>
                <w:rFonts w:ascii="仿宋_GB2312" w:eastAsia="仿宋_GB2312" w:hAnsi="等线" w:cs="宋体" w:hint="eastAsia"/>
                <w:kern w:val="0"/>
                <w:szCs w:val="21"/>
              </w:rPr>
              <w:t>设</w:t>
            </w:r>
            <w:r>
              <w:rPr>
                <w:rFonts w:ascii="仿宋_GB2312" w:eastAsia="仿宋_GB2312" w:hAnsi="等线" w:cs="宋体" w:hint="eastAsia"/>
                <w:kern w:val="0"/>
                <w:szCs w:val="21"/>
              </w:rPr>
              <w:t>人民满意</w:t>
            </w:r>
            <w:r>
              <w:rPr>
                <w:rFonts w:ascii="仿宋_GB2312" w:eastAsia="仿宋_GB2312" w:hAnsi="等线" w:cs="宋体" w:hint="eastAsia"/>
                <w:kern w:val="0"/>
                <w:szCs w:val="21"/>
              </w:rPr>
              <w:t>的</w:t>
            </w:r>
            <w:r>
              <w:rPr>
                <w:rFonts w:ascii="仿宋_GB2312" w:eastAsia="仿宋_GB2312" w:hAnsi="等线" w:cs="宋体" w:hint="eastAsia"/>
                <w:kern w:val="0"/>
                <w:szCs w:val="21"/>
              </w:rPr>
              <w:t>乡村运输“金通工程”</w:t>
            </w:r>
          </w:p>
        </w:tc>
        <w:tc>
          <w:tcPr>
            <w:tcW w:w="1588" w:type="pct"/>
            <w:vAlign w:val="center"/>
          </w:tcPr>
          <w:p w14:paraId="476C6E8E"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实施统一车辆外观、统一驾驶员工牌工装、统一乡村客运标识、统一监管投诉平台等“四个统一”工程，推动乡村客运提质升级。</w:t>
            </w:r>
          </w:p>
          <w:p w14:paraId="25DA0D63"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融合“客运网”“邮快网”“物流网”“商业网”等四张网络，推动城乡出行与产业协同发展。</w:t>
            </w:r>
          </w:p>
          <w:p w14:paraId="3940539A"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因地制宜拓展政策宣传、基层治理、应急救援、商业开发等四项功能，建立驾驶员“一人多岗”、车辆“一车多用”、站场“一点多能”等的多元服务模式。</w:t>
            </w:r>
          </w:p>
        </w:tc>
        <w:tc>
          <w:tcPr>
            <w:tcW w:w="1159" w:type="pct"/>
            <w:vAlign w:val="center"/>
          </w:tcPr>
          <w:p w14:paraId="26A1DD8F" w14:textId="4085CBCE"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kern w:val="0"/>
                <w:szCs w:val="21"/>
              </w:rPr>
              <w:t>1.</w:t>
            </w:r>
            <w:r>
              <w:rPr>
                <w:rFonts w:ascii="Times New Roman" w:eastAsia="仿宋_GB2312" w:hAnsi="Times New Roman" w:hint="eastAsia"/>
                <w:kern w:val="0"/>
                <w:szCs w:val="21"/>
              </w:rPr>
              <w:t>截至</w:t>
            </w:r>
            <w:r>
              <w:rPr>
                <w:rFonts w:ascii="Times New Roman" w:eastAsia="仿宋_GB2312" w:hAnsi="Times New Roman" w:hint="eastAsia"/>
                <w:kern w:val="0"/>
                <w:szCs w:val="21"/>
              </w:rPr>
              <w:t>2024</w:t>
            </w:r>
            <w:r>
              <w:rPr>
                <w:rFonts w:ascii="Times New Roman" w:eastAsia="仿宋_GB2312" w:hAnsi="Times New Roman" w:hint="eastAsia"/>
                <w:kern w:val="0"/>
                <w:szCs w:val="21"/>
              </w:rPr>
              <w:t>年底，发展金通车辆</w:t>
            </w:r>
            <w:r>
              <w:rPr>
                <w:rFonts w:ascii="Times New Roman" w:eastAsia="仿宋_GB2312" w:hAnsi="Times New Roman"/>
                <w:kern w:val="0"/>
                <w:szCs w:val="21"/>
              </w:rPr>
              <w:t>3.2</w:t>
            </w:r>
            <w:r>
              <w:rPr>
                <w:rFonts w:ascii="Times New Roman" w:eastAsia="仿宋_GB2312" w:hAnsi="Times New Roman" w:hint="eastAsia"/>
                <w:kern w:val="0"/>
                <w:szCs w:val="21"/>
              </w:rPr>
              <w:t>万辆、线路</w:t>
            </w:r>
            <w:r>
              <w:rPr>
                <w:rFonts w:ascii="Times New Roman" w:eastAsia="仿宋_GB2312" w:hAnsi="Times New Roman"/>
                <w:kern w:val="0"/>
                <w:szCs w:val="21"/>
              </w:rPr>
              <w:t>9161</w:t>
            </w:r>
            <w:r>
              <w:rPr>
                <w:rFonts w:ascii="Times New Roman" w:eastAsia="仿宋_GB2312" w:hAnsi="Times New Roman" w:hint="eastAsia"/>
                <w:kern w:val="0"/>
                <w:szCs w:val="21"/>
              </w:rPr>
              <w:t>条，形成覆盖</w:t>
            </w:r>
            <w:r>
              <w:rPr>
                <w:rFonts w:ascii="Times New Roman" w:eastAsia="仿宋_GB2312" w:hAnsi="Times New Roman"/>
                <w:kern w:val="0"/>
                <w:szCs w:val="21"/>
              </w:rPr>
              <w:t>2910</w:t>
            </w:r>
            <w:r>
              <w:rPr>
                <w:rFonts w:ascii="Times New Roman" w:eastAsia="仿宋_GB2312" w:hAnsi="Times New Roman" w:hint="eastAsia"/>
                <w:kern w:val="0"/>
                <w:szCs w:val="21"/>
              </w:rPr>
              <w:t>个乡镇、</w:t>
            </w:r>
            <w:r>
              <w:rPr>
                <w:rFonts w:ascii="Times New Roman" w:eastAsia="仿宋_GB2312" w:hAnsi="Times New Roman" w:hint="eastAsia"/>
                <w:kern w:val="0"/>
                <w:szCs w:val="21"/>
              </w:rPr>
              <w:t>2.9</w:t>
            </w:r>
            <w:r>
              <w:rPr>
                <w:rFonts w:ascii="Times New Roman" w:eastAsia="仿宋_GB2312" w:hAnsi="Times New Roman" w:hint="eastAsia"/>
                <w:kern w:val="0"/>
                <w:szCs w:val="21"/>
              </w:rPr>
              <w:t>万个村的</w:t>
            </w:r>
            <w:proofErr w:type="gramStart"/>
            <w:r>
              <w:rPr>
                <w:rFonts w:ascii="Times New Roman" w:eastAsia="仿宋_GB2312" w:hAnsi="Times New Roman" w:hint="eastAsia"/>
                <w:kern w:val="0"/>
                <w:szCs w:val="21"/>
              </w:rPr>
              <w:t>通乡达村</w:t>
            </w:r>
            <w:proofErr w:type="gramEnd"/>
            <w:r>
              <w:rPr>
                <w:rFonts w:ascii="Times New Roman" w:eastAsia="仿宋_GB2312" w:hAnsi="Times New Roman" w:hint="eastAsia"/>
                <w:kern w:val="0"/>
                <w:szCs w:val="21"/>
              </w:rPr>
              <w:t>运输体系，有效满足全省</w:t>
            </w:r>
            <w:r>
              <w:rPr>
                <w:rFonts w:ascii="Times New Roman" w:eastAsia="仿宋_GB2312" w:hAnsi="Times New Roman" w:hint="eastAsia"/>
                <w:kern w:val="0"/>
                <w:szCs w:val="21"/>
              </w:rPr>
              <w:t>3400</w:t>
            </w:r>
            <w:r>
              <w:rPr>
                <w:rFonts w:ascii="Times New Roman" w:eastAsia="仿宋_GB2312" w:hAnsi="Times New Roman" w:hint="eastAsia"/>
                <w:kern w:val="0"/>
                <w:szCs w:val="21"/>
              </w:rPr>
              <w:t>多万农村群众差异化出行需求。</w:t>
            </w:r>
          </w:p>
          <w:p w14:paraId="2ABD8E64"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hint="eastAsia"/>
                <w:kern w:val="0"/>
                <w:szCs w:val="21"/>
              </w:rPr>
              <w:t>2</w:t>
            </w:r>
            <w:r>
              <w:rPr>
                <w:rFonts w:ascii="Times New Roman" w:eastAsia="仿宋_GB2312" w:hAnsi="Times New Roman" w:hint="eastAsia"/>
                <w:kern w:val="0"/>
                <w:szCs w:val="21"/>
              </w:rPr>
              <w:t>.</w:t>
            </w:r>
            <w:r>
              <w:rPr>
                <w:rFonts w:ascii="Times New Roman" w:eastAsia="仿宋_GB2312" w:hAnsi="Times New Roman" w:hint="eastAsia"/>
                <w:kern w:val="0"/>
                <w:szCs w:val="21"/>
              </w:rPr>
              <w:t>截至</w:t>
            </w:r>
            <w:r>
              <w:rPr>
                <w:rFonts w:ascii="Times New Roman" w:eastAsia="仿宋_GB2312" w:hAnsi="Times New Roman" w:hint="eastAsia"/>
                <w:kern w:val="0"/>
                <w:szCs w:val="21"/>
              </w:rPr>
              <w:t>2024</w:t>
            </w:r>
            <w:r>
              <w:rPr>
                <w:rFonts w:ascii="Times New Roman" w:eastAsia="仿宋_GB2312" w:hAnsi="Times New Roman" w:hint="eastAsia"/>
                <w:kern w:val="0"/>
                <w:szCs w:val="21"/>
              </w:rPr>
              <w:t>年底，发展交</w:t>
            </w:r>
            <w:proofErr w:type="gramStart"/>
            <w:r>
              <w:rPr>
                <w:rFonts w:ascii="Times New Roman" w:eastAsia="仿宋_GB2312" w:hAnsi="Times New Roman" w:hint="eastAsia"/>
                <w:kern w:val="0"/>
                <w:szCs w:val="21"/>
              </w:rPr>
              <w:t>邮合作</w:t>
            </w:r>
            <w:proofErr w:type="gramEnd"/>
            <w:r>
              <w:rPr>
                <w:rFonts w:ascii="Times New Roman" w:eastAsia="仿宋_GB2312" w:hAnsi="Times New Roman" w:hint="eastAsia"/>
                <w:kern w:val="0"/>
                <w:szCs w:val="21"/>
              </w:rPr>
              <w:t>线路</w:t>
            </w:r>
            <w:r>
              <w:rPr>
                <w:rFonts w:ascii="Times New Roman" w:eastAsia="仿宋_GB2312" w:hAnsi="Times New Roman" w:hint="eastAsia"/>
                <w:kern w:val="0"/>
                <w:szCs w:val="21"/>
              </w:rPr>
              <w:t>881</w:t>
            </w:r>
            <w:r>
              <w:rPr>
                <w:rFonts w:ascii="Times New Roman" w:eastAsia="仿宋_GB2312" w:hAnsi="Times New Roman" w:hint="eastAsia"/>
                <w:kern w:val="0"/>
                <w:szCs w:val="21"/>
              </w:rPr>
              <w:t>条，成功创建</w:t>
            </w:r>
            <w:r>
              <w:rPr>
                <w:rFonts w:ascii="Times New Roman" w:eastAsia="仿宋_GB2312" w:hAnsi="Times New Roman" w:hint="eastAsia"/>
                <w:kern w:val="0"/>
                <w:szCs w:val="21"/>
              </w:rPr>
              <w:t>11</w:t>
            </w:r>
            <w:r>
              <w:rPr>
                <w:rFonts w:ascii="Times New Roman" w:eastAsia="仿宋_GB2312" w:hAnsi="Times New Roman" w:hint="eastAsia"/>
                <w:kern w:val="0"/>
                <w:szCs w:val="21"/>
              </w:rPr>
              <w:t>个全国农村物流服务品牌，金通客车累计代运</w:t>
            </w:r>
            <w:proofErr w:type="gramStart"/>
            <w:r>
              <w:rPr>
                <w:rFonts w:ascii="Times New Roman" w:eastAsia="仿宋_GB2312" w:hAnsi="Times New Roman" w:hint="eastAsia"/>
                <w:kern w:val="0"/>
                <w:szCs w:val="21"/>
              </w:rPr>
              <w:t>邮件超</w:t>
            </w:r>
            <w:proofErr w:type="gramEnd"/>
            <w:r>
              <w:rPr>
                <w:rFonts w:ascii="Times New Roman" w:eastAsia="仿宋_GB2312" w:hAnsi="Times New Roman" w:hint="eastAsia"/>
                <w:kern w:val="0"/>
                <w:szCs w:val="21"/>
              </w:rPr>
              <w:t>1400</w:t>
            </w:r>
            <w:r>
              <w:rPr>
                <w:rFonts w:ascii="Times New Roman" w:eastAsia="仿宋_GB2312" w:hAnsi="Times New Roman" w:hint="eastAsia"/>
                <w:kern w:val="0"/>
                <w:szCs w:val="21"/>
              </w:rPr>
              <w:t>万件。</w:t>
            </w:r>
          </w:p>
          <w:p w14:paraId="450C6B31"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hint="eastAsia"/>
                <w:kern w:val="0"/>
                <w:szCs w:val="21"/>
              </w:rPr>
              <w:t>3</w:t>
            </w:r>
            <w:r>
              <w:rPr>
                <w:rFonts w:ascii="Times New Roman" w:eastAsia="仿宋_GB2312" w:hAnsi="Times New Roman" w:hint="eastAsia"/>
                <w:kern w:val="0"/>
                <w:szCs w:val="21"/>
              </w:rPr>
              <w:t>.</w:t>
            </w:r>
            <w:r>
              <w:rPr>
                <w:rFonts w:ascii="Times New Roman" w:eastAsia="仿宋_GB2312" w:hAnsi="Times New Roman" w:hint="eastAsia"/>
                <w:kern w:val="0"/>
                <w:szCs w:val="21"/>
              </w:rPr>
              <w:t>为</w:t>
            </w:r>
            <w:r>
              <w:rPr>
                <w:rFonts w:ascii="Times New Roman" w:eastAsia="仿宋_GB2312" w:hAnsi="Times New Roman" w:hint="eastAsia"/>
                <w:kern w:val="0"/>
                <w:szCs w:val="21"/>
              </w:rPr>
              <w:t>1.5</w:t>
            </w:r>
            <w:r>
              <w:rPr>
                <w:rFonts w:ascii="Times New Roman" w:eastAsia="仿宋_GB2312" w:hAnsi="Times New Roman" w:hint="eastAsia"/>
                <w:kern w:val="0"/>
                <w:szCs w:val="21"/>
              </w:rPr>
              <w:t>万辆农客车配备急救箱，发展</w:t>
            </w:r>
            <w:r>
              <w:rPr>
                <w:rFonts w:ascii="Times New Roman" w:eastAsia="仿宋_GB2312" w:hAnsi="Times New Roman" w:hint="eastAsia"/>
                <w:kern w:val="0"/>
                <w:szCs w:val="21"/>
              </w:rPr>
              <w:t>1.2</w:t>
            </w:r>
            <w:r>
              <w:rPr>
                <w:rFonts w:ascii="Times New Roman" w:eastAsia="仿宋_GB2312" w:hAnsi="Times New Roman" w:hint="eastAsia"/>
                <w:kern w:val="0"/>
                <w:szCs w:val="21"/>
              </w:rPr>
              <w:t>万名驾驶员成为应急救援员，</w:t>
            </w:r>
            <w:r>
              <w:rPr>
                <w:rFonts w:ascii="Times New Roman" w:eastAsia="仿宋_GB2312" w:hAnsi="Times New Roman" w:hint="eastAsia"/>
                <w:kern w:val="0"/>
                <w:szCs w:val="21"/>
              </w:rPr>
              <w:t>2.1</w:t>
            </w:r>
            <w:r>
              <w:rPr>
                <w:rFonts w:ascii="Times New Roman" w:eastAsia="仿宋_GB2312" w:hAnsi="Times New Roman" w:hint="eastAsia"/>
                <w:kern w:val="0"/>
                <w:szCs w:val="21"/>
              </w:rPr>
              <w:t>万名驾驶员兼任巡路员、森林防火员等职责，推动行业从业人员变为基层治理力量。</w:t>
            </w:r>
          </w:p>
        </w:tc>
        <w:tc>
          <w:tcPr>
            <w:tcW w:w="1117" w:type="pct"/>
            <w:vAlign w:val="center"/>
          </w:tcPr>
          <w:p w14:paraId="087920FA"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《四川省交通运输厅关于实行乡村客运“通返不通”整改五项制度的通知》（川交运便〔</w:t>
            </w:r>
            <w:r>
              <w:rPr>
                <w:rFonts w:ascii="Times New Roman" w:eastAsia="仿宋_GB2312" w:hAnsi="Times New Roman"/>
                <w:kern w:val="0"/>
                <w:szCs w:val="21"/>
              </w:rPr>
              <w:t>2021</w:t>
            </w:r>
            <w:r>
              <w:rPr>
                <w:rFonts w:ascii="仿宋_GB2312" w:eastAsia="仿宋_GB2312" w:hAnsi="等线" w:cs="宋体" w:hint="eastAsia"/>
                <w:kern w:val="0"/>
                <w:szCs w:val="21"/>
              </w:rPr>
              <w:t>〕</w:t>
            </w:r>
            <w:r>
              <w:rPr>
                <w:rFonts w:ascii="Times New Roman" w:eastAsia="仿宋_GB2312" w:hAnsi="Times New Roman" w:hint="eastAsia"/>
                <w:kern w:val="0"/>
                <w:szCs w:val="21"/>
              </w:rPr>
              <w:t>540</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p w14:paraId="29F2D90F"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hint="eastAsia"/>
                <w:kern w:val="0"/>
                <w:szCs w:val="21"/>
              </w:rPr>
              <w:t>2.</w:t>
            </w:r>
            <w:r>
              <w:rPr>
                <w:rFonts w:ascii="仿宋_GB2312" w:eastAsia="仿宋_GB2312" w:hAnsi="等线" w:cs="宋体" w:hint="eastAsia"/>
                <w:kern w:val="0"/>
                <w:szCs w:val="21"/>
              </w:rPr>
              <w:t>《四川省交通运输厅关于进一步强化“金通工程”质效提升四项措施推动“金通工程”高质量发展的通知》（</w:t>
            </w:r>
            <w:proofErr w:type="gramStart"/>
            <w:r>
              <w:rPr>
                <w:rFonts w:ascii="仿宋_GB2312" w:eastAsia="仿宋_GB2312" w:hAnsi="等线" w:cs="宋体" w:hint="eastAsia"/>
                <w:kern w:val="0"/>
                <w:szCs w:val="21"/>
              </w:rPr>
              <w:t>川交函</w:t>
            </w:r>
            <w:proofErr w:type="gramEnd"/>
            <w:r>
              <w:rPr>
                <w:rFonts w:ascii="仿宋_GB2312" w:eastAsia="仿宋_GB2312" w:hAnsi="等线" w:cs="宋体" w:hint="eastAsia"/>
                <w:kern w:val="0"/>
                <w:szCs w:val="21"/>
              </w:rPr>
              <w:t>〔</w:t>
            </w:r>
            <w:r>
              <w:rPr>
                <w:rFonts w:ascii="Times New Roman" w:eastAsia="仿宋_GB2312" w:hAnsi="Times New Roman" w:hint="eastAsia"/>
                <w:kern w:val="0"/>
                <w:szCs w:val="21"/>
              </w:rPr>
              <w:t>2023</w:t>
            </w:r>
            <w:r>
              <w:rPr>
                <w:rFonts w:ascii="仿宋_GB2312" w:eastAsia="仿宋_GB2312" w:hAnsi="等线" w:cs="宋体" w:hint="eastAsia"/>
                <w:kern w:val="0"/>
                <w:szCs w:val="21"/>
              </w:rPr>
              <w:t>〕</w:t>
            </w:r>
            <w:r>
              <w:rPr>
                <w:rFonts w:ascii="Times New Roman" w:eastAsia="仿宋_GB2312" w:hAnsi="Times New Roman" w:hint="eastAsia"/>
                <w:kern w:val="0"/>
                <w:szCs w:val="21"/>
              </w:rPr>
              <w:t>169</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p w14:paraId="647DDDCD"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hint="eastAsia"/>
                <w:kern w:val="0"/>
                <w:szCs w:val="21"/>
              </w:rPr>
              <w:t>3.</w:t>
            </w:r>
            <w:r>
              <w:rPr>
                <w:rFonts w:ascii="仿宋_GB2312" w:eastAsia="仿宋_GB2312" w:hAnsi="等线" w:cs="宋体" w:hint="eastAsia"/>
                <w:kern w:val="0"/>
                <w:szCs w:val="21"/>
              </w:rPr>
              <w:t>《四川省交通运输厅等</w:t>
            </w:r>
            <w:r>
              <w:rPr>
                <w:rFonts w:ascii="Times New Roman" w:eastAsia="仿宋_GB2312" w:hAnsi="Times New Roman" w:hint="eastAsia"/>
                <w:kern w:val="0"/>
                <w:szCs w:val="21"/>
              </w:rPr>
              <w:t>10</w:t>
            </w:r>
            <w:r>
              <w:rPr>
                <w:rFonts w:ascii="仿宋_GB2312" w:eastAsia="仿宋_GB2312" w:hAnsi="等线" w:cs="宋体" w:hint="eastAsia"/>
                <w:kern w:val="0"/>
                <w:szCs w:val="21"/>
              </w:rPr>
              <w:t>部门关于深入实施“金通工程”推进乡村运输可持续发展的实施意见》（</w:t>
            </w:r>
            <w:proofErr w:type="gramStart"/>
            <w:r>
              <w:rPr>
                <w:rFonts w:ascii="仿宋_GB2312" w:eastAsia="仿宋_GB2312" w:hAnsi="等线" w:cs="宋体" w:hint="eastAsia"/>
                <w:kern w:val="0"/>
                <w:szCs w:val="21"/>
              </w:rPr>
              <w:t>川交函</w:t>
            </w:r>
            <w:proofErr w:type="gramEnd"/>
            <w:r>
              <w:rPr>
                <w:rFonts w:ascii="仿宋_GB2312" w:eastAsia="仿宋_GB2312" w:hAnsi="等线" w:cs="宋体" w:hint="eastAsia"/>
                <w:kern w:val="0"/>
                <w:szCs w:val="21"/>
              </w:rPr>
              <w:t>〔</w:t>
            </w:r>
            <w:r>
              <w:rPr>
                <w:rFonts w:ascii="Times New Roman" w:eastAsia="仿宋_GB2312" w:hAnsi="Times New Roman"/>
                <w:kern w:val="0"/>
                <w:szCs w:val="21"/>
              </w:rPr>
              <w:t>2022</w:t>
            </w:r>
            <w:r>
              <w:rPr>
                <w:rFonts w:ascii="仿宋_GB2312" w:eastAsia="仿宋_GB2312" w:hAnsi="等线" w:cs="宋体" w:hint="eastAsia"/>
                <w:kern w:val="0"/>
                <w:szCs w:val="21"/>
              </w:rPr>
              <w:t>〕</w:t>
            </w:r>
            <w:r>
              <w:rPr>
                <w:rFonts w:ascii="Times New Roman" w:eastAsia="仿宋_GB2312" w:hAnsi="Times New Roman" w:hint="eastAsia"/>
                <w:kern w:val="0"/>
                <w:szCs w:val="21"/>
              </w:rPr>
              <w:t>200</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p w14:paraId="4BB2FB02"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hint="eastAsia"/>
                <w:kern w:val="0"/>
                <w:szCs w:val="21"/>
              </w:rPr>
              <w:t>4</w:t>
            </w:r>
            <w:r>
              <w:rPr>
                <w:rFonts w:ascii="Times New Roman" w:eastAsia="仿宋_GB2312" w:hAnsi="Times New Roman"/>
                <w:kern w:val="0"/>
                <w:szCs w:val="21"/>
              </w:rPr>
              <w:t>.</w:t>
            </w:r>
            <w:r>
              <w:rPr>
                <w:rFonts w:ascii="仿宋_GB2312" w:eastAsia="仿宋_GB2312" w:hAnsi="等线" w:cs="宋体" w:hint="eastAsia"/>
                <w:kern w:val="0"/>
                <w:szCs w:val="21"/>
              </w:rPr>
              <w:t>《四川省在用营运客车加装安全带提醒装置技术规范（试</w:t>
            </w:r>
            <w:r>
              <w:rPr>
                <w:rFonts w:ascii="仿宋_GB2312" w:eastAsia="仿宋_GB2312" w:hAnsi="等线" w:cs="宋体" w:hint="eastAsia"/>
                <w:kern w:val="0"/>
                <w:szCs w:val="21"/>
              </w:rPr>
              <w:lastRenderedPageBreak/>
              <w:t>行）》（</w:t>
            </w:r>
            <w:r>
              <w:rPr>
                <w:rFonts w:ascii="Times New Roman" w:eastAsia="仿宋_GB2312" w:hAnsi="Times New Roman" w:hint="eastAsia"/>
                <w:kern w:val="0"/>
                <w:szCs w:val="21"/>
              </w:rPr>
              <w:t>T/SCSDX0001</w:t>
            </w:r>
            <w:r>
              <w:rPr>
                <w:rFonts w:ascii="Times New Roman" w:eastAsia="仿宋_GB2312" w:hAnsi="Times New Roman" w:hint="eastAsia"/>
                <w:kern w:val="0"/>
                <w:szCs w:val="21"/>
              </w:rPr>
              <w:t>—</w:t>
            </w:r>
            <w:r>
              <w:rPr>
                <w:rFonts w:ascii="Times New Roman" w:eastAsia="仿宋_GB2312" w:hAnsi="Times New Roman" w:hint="eastAsia"/>
                <w:kern w:val="0"/>
                <w:szCs w:val="21"/>
              </w:rPr>
              <w:t>2021</w:t>
            </w:r>
            <w:r>
              <w:rPr>
                <w:rFonts w:ascii="仿宋_GB2312" w:eastAsia="仿宋_GB2312" w:hAnsi="等线" w:cs="宋体" w:hint="eastAsia"/>
                <w:kern w:val="0"/>
                <w:szCs w:val="21"/>
              </w:rPr>
              <w:t>）</w:t>
            </w:r>
            <w:r>
              <w:rPr>
                <w:rFonts w:ascii="仿宋_GB2312" w:eastAsia="仿宋_GB2312" w:hAnsi="等线" w:cs="宋体" w:hint="eastAsia"/>
                <w:kern w:val="0"/>
                <w:szCs w:val="21"/>
              </w:rPr>
              <w:t>。</w:t>
            </w:r>
          </w:p>
        </w:tc>
        <w:tc>
          <w:tcPr>
            <w:tcW w:w="354" w:type="pct"/>
            <w:vAlign w:val="center"/>
          </w:tcPr>
          <w:p w14:paraId="2C544708"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lastRenderedPageBreak/>
              <w:t>乡村运输“金通工程”</w:t>
            </w:r>
          </w:p>
        </w:tc>
        <w:tc>
          <w:tcPr>
            <w:tcW w:w="230" w:type="pct"/>
            <w:vAlign w:val="center"/>
          </w:tcPr>
          <w:p w14:paraId="3835C670"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四川省交通运输厅</w:t>
            </w:r>
          </w:p>
        </w:tc>
      </w:tr>
      <w:tr w:rsidR="00000000" w14:paraId="64120335" w14:textId="77777777">
        <w:trPr>
          <w:trHeight w:val="227"/>
        </w:trPr>
        <w:tc>
          <w:tcPr>
            <w:tcW w:w="5000" w:type="pct"/>
            <w:gridSpan w:val="7"/>
            <w:noWrap/>
            <w:vAlign w:val="center"/>
          </w:tcPr>
          <w:p w14:paraId="4DCD9D22" w14:textId="77777777" w:rsidR="003610C3" w:rsidRDefault="003610C3">
            <w:pPr>
              <w:adjustRightInd w:val="0"/>
              <w:snapToGrid w:val="0"/>
              <w:jc w:val="left"/>
              <w:rPr>
                <w:rFonts w:ascii="黑体" w:eastAsia="黑体" w:hAnsi="黑体" w:cs="黑体" w:hint="eastAsia"/>
                <w:kern w:val="0"/>
                <w:szCs w:val="21"/>
              </w:rPr>
            </w:pPr>
            <w:r>
              <w:rPr>
                <w:rFonts w:ascii="黑体" w:eastAsia="黑体" w:hAnsi="黑体" w:cs="黑体" w:hint="eastAsia"/>
                <w:kern w:val="0"/>
                <w:szCs w:val="21"/>
              </w:rPr>
              <w:t>七、推动交通运输与产业融合发展</w:t>
            </w:r>
          </w:p>
        </w:tc>
      </w:tr>
      <w:tr w:rsidR="00000000" w14:paraId="3F728F58" w14:textId="77777777" w:rsidTr="00E25F09">
        <w:trPr>
          <w:trHeight w:val="227"/>
        </w:trPr>
        <w:tc>
          <w:tcPr>
            <w:tcW w:w="164" w:type="pct"/>
            <w:noWrap/>
            <w:vAlign w:val="center"/>
          </w:tcPr>
          <w:p w14:paraId="2211EAA3" w14:textId="5E913F02"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2</w:t>
            </w:r>
            <w:r w:rsidR="00E25F09">
              <w:rPr>
                <w:rFonts w:ascii="Times New Roman" w:eastAsia="仿宋_GB2312" w:hAnsi="Times New Roman" w:hint="eastAsia"/>
                <w:kern w:val="0"/>
                <w:szCs w:val="21"/>
              </w:rPr>
              <w:t>8</w:t>
            </w:r>
          </w:p>
        </w:tc>
        <w:tc>
          <w:tcPr>
            <w:tcW w:w="388" w:type="pct"/>
            <w:vAlign w:val="center"/>
          </w:tcPr>
          <w:p w14:paraId="246335A6" w14:textId="77777777" w:rsidR="003610C3" w:rsidRDefault="003610C3">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深化</w:t>
            </w:r>
            <w:r>
              <w:rPr>
                <w:rFonts w:ascii="仿宋_GB2312" w:eastAsia="仿宋_GB2312" w:hAnsi="等线" w:cs="宋体" w:hint="eastAsia"/>
                <w:kern w:val="0"/>
                <w:szCs w:val="21"/>
              </w:rPr>
              <w:t>港</w:t>
            </w:r>
            <w:proofErr w:type="gramStart"/>
            <w:r>
              <w:rPr>
                <w:rFonts w:ascii="仿宋_GB2312" w:eastAsia="仿宋_GB2312" w:hAnsi="等线" w:cs="宋体" w:hint="eastAsia"/>
                <w:kern w:val="0"/>
                <w:szCs w:val="21"/>
              </w:rPr>
              <w:t>产城融合</w:t>
            </w:r>
            <w:proofErr w:type="gramEnd"/>
            <w:r>
              <w:rPr>
                <w:rFonts w:ascii="仿宋_GB2312" w:eastAsia="仿宋_GB2312" w:hAnsi="等线" w:cs="宋体" w:hint="eastAsia"/>
                <w:kern w:val="0"/>
                <w:szCs w:val="21"/>
              </w:rPr>
              <w:t>发展</w:t>
            </w:r>
          </w:p>
        </w:tc>
        <w:tc>
          <w:tcPr>
            <w:tcW w:w="1588" w:type="pct"/>
            <w:vAlign w:val="center"/>
          </w:tcPr>
          <w:p w14:paraId="0D0DF142"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宿迁市统筹港口功能与产业布局，在港口总体规划修编时同步编制临港产业发展规划和港航陆域产业空间布局规划，实现港口、产业、空间“多规融合”</w:t>
            </w:r>
            <w:r>
              <w:rPr>
                <w:rFonts w:ascii="仿宋_GB2312" w:eastAsia="仿宋_GB2312" w:hAnsi="等线" w:cs="宋体"/>
                <w:kern w:val="0"/>
                <w:szCs w:val="21"/>
              </w:rPr>
              <w:t>,</w:t>
            </w:r>
            <w:r>
              <w:rPr>
                <w:rFonts w:ascii="仿宋_GB2312" w:eastAsia="仿宋_GB2312" w:hAnsi="等线" w:cs="宋体" w:hint="eastAsia"/>
                <w:kern w:val="0"/>
                <w:szCs w:val="21"/>
              </w:rPr>
              <w:t>为</w:t>
            </w:r>
            <w:proofErr w:type="gramStart"/>
            <w:r>
              <w:rPr>
                <w:rFonts w:ascii="仿宋_GB2312" w:eastAsia="仿宋_GB2312" w:hAnsi="等线" w:cs="宋体" w:hint="eastAsia"/>
                <w:kern w:val="0"/>
                <w:szCs w:val="21"/>
              </w:rPr>
              <w:t>港产城一体化</w:t>
            </w:r>
            <w:proofErr w:type="gramEnd"/>
            <w:r>
              <w:rPr>
                <w:rFonts w:ascii="仿宋_GB2312" w:eastAsia="仿宋_GB2312" w:hAnsi="等线" w:cs="宋体" w:hint="eastAsia"/>
                <w:kern w:val="0"/>
                <w:szCs w:val="21"/>
              </w:rPr>
              <w:t>发展提供系统性支撑。</w:t>
            </w:r>
          </w:p>
          <w:p w14:paraId="6AED1D2F"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hint="eastAsia"/>
                <w:kern w:val="0"/>
                <w:szCs w:val="21"/>
              </w:rPr>
              <w:t>2</w:t>
            </w:r>
            <w:r>
              <w:rPr>
                <w:rFonts w:ascii="Times New Roman" w:eastAsia="仿宋_GB2312" w:hAnsi="Times New Roman"/>
                <w:kern w:val="0"/>
                <w:szCs w:val="21"/>
              </w:rPr>
              <w:t>.</w:t>
            </w:r>
            <w:r>
              <w:rPr>
                <w:rFonts w:ascii="仿宋_GB2312" w:eastAsia="仿宋_GB2312" w:hAnsi="等线" w:cs="宋体" w:hint="eastAsia"/>
                <w:kern w:val="0"/>
                <w:szCs w:val="21"/>
              </w:rPr>
              <w:t>出台省级支线航道网专项规划，推进重点通</w:t>
            </w:r>
            <w:proofErr w:type="gramStart"/>
            <w:r>
              <w:rPr>
                <w:rFonts w:ascii="仿宋_GB2312" w:eastAsia="仿宋_GB2312" w:hAnsi="等线" w:cs="宋体" w:hint="eastAsia"/>
                <w:kern w:val="0"/>
                <w:szCs w:val="21"/>
              </w:rPr>
              <w:t>港达园短</w:t>
            </w:r>
            <w:proofErr w:type="gramEnd"/>
            <w:r>
              <w:rPr>
                <w:rFonts w:ascii="仿宋_GB2312" w:eastAsia="仿宋_GB2312" w:hAnsi="等线" w:cs="宋体" w:hint="eastAsia"/>
                <w:kern w:val="0"/>
                <w:szCs w:val="21"/>
              </w:rPr>
              <w:t>支航道建设，实现工业园区、工业集中区、物流园区“门到门”水运服务。</w:t>
            </w:r>
          </w:p>
          <w:p w14:paraId="2585745C"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制定运河沿线“前港后产”临港经济发展模式典型经验复制推广清单</w:t>
            </w:r>
            <w:r>
              <w:rPr>
                <w:rFonts w:ascii="仿宋_GB2312" w:eastAsia="仿宋_GB2312" w:hAnsi="等线" w:cs="宋体" w:hint="eastAsia"/>
                <w:kern w:val="0"/>
                <w:szCs w:val="21"/>
              </w:rPr>
              <w:t>和</w:t>
            </w:r>
            <w:r>
              <w:rPr>
                <w:rFonts w:ascii="仿宋_GB2312" w:eastAsia="仿宋_GB2312" w:hAnsi="等线" w:cs="宋体" w:hint="eastAsia"/>
                <w:kern w:val="0"/>
                <w:szCs w:val="21"/>
              </w:rPr>
              <w:t>实施方案</w:t>
            </w:r>
            <w:r>
              <w:rPr>
                <w:rFonts w:ascii="仿宋_GB2312" w:eastAsia="仿宋_GB2312" w:hAnsi="等线" w:cs="宋体" w:hint="eastAsia"/>
                <w:kern w:val="0"/>
                <w:szCs w:val="21"/>
              </w:rPr>
              <w:t>，</w:t>
            </w:r>
            <w:r>
              <w:rPr>
                <w:rFonts w:ascii="仿宋_GB2312" w:eastAsia="仿宋_GB2312" w:hAnsi="等线" w:cs="宋体" w:hint="eastAsia"/>
                <w:kern w:val="0"/>
                <w:szCs w:val="21"/>
              </w:rPr>
              <w:t>配套</w:t>
            </w:r>
            <w:r>
              <w:rPr>
                <w:rFonts w:ascii="仿宋_GB2312" w:eastAsia="仿宋_GB2312" w:hAnsi="等线" w:cs="宋体" w:hint="eastAsia"/>
                <w:kern w:val="0"/>
                <w:szCs w:val="21"/>
              </w:rPr>
              <w:t>建设</w:t>
            </w:r>
            <w:r>
              <w:rPr>
                <w:rFonts w:ascii="仿宋_GB2312" w:eastAsia="仿宋_GB2312" w:hAnsi="等线" w:cs="宋体" w:hint="eastAsia"/>
                <w:kern w:val="0"/>
                <w:szCs w:val="21"/>
              </w:rPr>
              <w:t>港口设施，推广“前港后产”布局模式，推动临港钢铁、石化等产业集聚发展。</w:t>
            </w:r>
          </w:p>
        </w:tc>
        <w:tc>
          <w:tcPr>
            <w:tcW w:w="1159" w:type="pct"/>
            <w:vAlign w:val="center"/>
          </w:tcPr>
          <w:p w14:paraId="0BCDB0A3"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在京杭运河、</w:t>
            </w:r>
            <w:proofErr w:type="gramStart"/>
            <w:r>
              <w:rPr>
                <w:rFonts w:ascii="仿宋_GB2312" w:eastAsia="仿宋_GB2312" w:hAnsi="等线" w:cs="宋体" w:hint="eastAsia"/>
                <w:kern w:val="0"/>
                <w:szCs w:val="21"/>
              </w:rPr>
              <w:t>宿连航道</w:t>
            </w:r>
            <w:proofErr w:type="gramEnd"/>
            <w:r>
              <w:rPr>
                <w:rFonts w:ascii="仿宋_GB2312" w:eastAsia="仿宋_GB2312" w:hAnsi="等线" w:cs="宋体" w:hint="eastAsia"/>
                <w:kern w:val="0"/>
                <w:szCs w:val="21"/>
              </w:rPr>
              <w:t>、徐洪河等高等级航道沿线建设运河宿迁港、陆集、沭阳等多个重点临港产业园区，临港产业规模突破</w:t>
            </w:r>
            <w:r>
              <w:rPr>
                <w:rFonts w:ascii="Times New Roman" w:eastAsia="仿宋_GB2312" w:hAnsi="Times New Roman"/>
                <w:kern w:val="0"/>
                <w:szCs w:val="21"/>
              </w:rPr>
              <w:t>4000</w:t>
            </w:r>
            <w:r>
              <w:rPr>
                <w:rFonts w:ascii="仿宋_GB2312" w:eastAsia="仿宋_GB2312" w:hAnsi="等线" w:cs="宋体" w:hint="eastAsia"/>
                <w:kern w:val="0"/>
                <w:szCs w:val="21"/>
              </w:rPr>
              <w:t>亿元。</w:t>
            </w:r>
          </w:p>
          <w:p w14:paraId="6CFE0E11"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依托苏州内河港吴江港区，吴江区盛泽镇集聚了</w:t>
            </w:r>
            <w:r>
              <w:rPr>
                <w:rFonts w:ascii="Times New Roman" w:eastAsia="仿宋_GB2312" w:hAnsi="Times New Roman"/>
                <w:kern w:val="0"/>
                <w:szCs w:val="21"/>
              </w:rPr>
              <w:t>2500</w:t>
            </w:r>
            <w:r>
              <w:rPr>
                <w:rFonts w:ascii="仿宋_GB2312" w:eastAsia="仿宋_GB2312" w:hAnsi="等线" w:cs="宋体" w:hint="eastAsia"/>
                <w:kern w:val="0"/>
                <w:szCs w:val="21"/>
              </w:rPr>
              <w:t>多家纺织生产企业，打造了“从一滴油到一匹布”的完整产业链，培育了一批著名企业。</w:t>
            </w:r>
          </w:p>
        </w:tc>
        <w:tc>
          <w:tcPr>
            <w:tcW w:w="1117" w:type="pct"/>
            <w:vAlign w:val="center"/>
          </w:tcPr>
          <w:p w14:paraId="696E8C7F"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《宿迁市政府办公室</w:t>
            </w:r>
            <w:r>
              <w:rPr>
                <w:rFonts w:ascii="仿宋_GB2312" w:eastAsia="仿宋_GB2312" w:hAnsi="等线" w:cs="宋体" w:hint="eastAsia"/>
                <w:kern w:val="0"/>
                <w:szCs w:val="21"/>
              </w:rPr>
              <w:t>&lt;</w:t>
            </w:r>
            <w:r>
              <w:rPr>
                <w:rFonts w:ascii="仿宋_GB2312" w:eastAsia="仿宋_GB2312" w:hAnsi="等线" w:cs="宋体" w:hint="eastAsia"/>
                <w:kern w:val="0"/>
                <w:szCs w:val="21"/>
              </w:rPr>
              <w:t>关于印发宿迁市临港产业发展规划（</w:t>
            </w:r>
            <w:r>
              <w:rPr>
                <w:rFonts w:ascii="Times New Roman" w:eastAsia="仿宋_GB2312" w:hAnsi="Times New Roman"/>
                <w:kern w:val="0"/>
                <w:szCs w:val="21"/>
              </w:rPr>
              <w:t>2024</w:t>
            </w:r>
            <w:r>
              <w:rPr>
                <w:rFonts w:ascii="Times New Roman" w:eastAsia="仿宋_GB2312" w:hAnsi="Times New Roman" w:hint="eastAsia"/>
                <w:kern w:val="0"/>
                <w:szCs w:val="21"/>
              </w:rPr>
              <w:t>—</w:t>
            </w:r>
            <w:r>
              <w:rPr>
                <w:rFonts w:ascii="Times New Roman" w:eastAsia="仿宋_GB2312" w:hAnsi="Times New Roman"/>
                <w:kern w:val="0"/>
                <w:szCs w:val="21"/>
              </w:rPr>
              <w:t>2035</w:t>
            </w:r>
            <w:r>
              <w:rPr>
                <w:rFonts w:ascii="仿宋_GB2312" w:eastAsia="仿宋_GB2312" w:hAnsi="等线" w:cs="宋体" w:hint="eastAsia"/>
                <w:kern w:val="0"/>
                <w:szCs w:val="21"/>
              </w:rPr>
              <w:t>年）</w:t>
            </w:r>
            <w:r>
              <w:rPr>
                <w:rFonts w:ascii="仿宋_GB2312" w:eastAsia="仿宋_GB2312" w:hAnsi="等线" w:cs="宋体" w:hint="eastAsia"/>
                <w:kern w:val="0"/>
                <w:szCs w:val="21"/>
              </w:rPr>
              <w:t>&gt;</w:t>
            </w:r>
            <w:r>
              <w:rPr>
                <w:rFonts w:ascii="仿宋_GB2312" w:eastAsia="仿宋_GB2312" w:hAnsi="等线" w:cs="宋体" w:hint="eastAsia"/>
                <w:kern w:val="0"/>
                <w:szCs w:val="21"/>
              </w:rPr>
              <w:t>的通知》（宿政办发〔</w:t>
            </w:r>
            <w:r>
              <w:rPr>
                <w:rFonts w:ascii="Times New Roman" w:eastAsia="仿宋_GB2312" w:hAnsi="Times New Roman"/>
                <w:kern w:val="0"/>
                <w:szCs w:val="21"/>
              </w:rPr>
              <w:t>2024</w:t>
            </w:r>
            <w:r>
              <w:rPr>
                <w:rFonts w:ascii="仿宋_GB2312" w:eastAsia="仿宋_GB2312" w:hAnsi="等线" w:cs="宋体" w:hint="eastAsia"/>
                <w:kern w:val="0"/>
                <w:szCs w:val="21"/>
              </w:rPr>
              <w:t>〕</w:t>
            </w:r>
            <w:r>
              <w:rPr>
                <w:rFonts w:ascii="Times New Roman" w:eastAsia="仿宋_GB2312" w:hAnsi="Times New Roman"/>
                <w:kern w:val="0"/>
                <w:szCs w:val="21"/>
              </w:rPr>
              <w:t>18</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p w14:paraId="5110DABF"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w:t>
            </w:r>
            <w:bookmarkStart w:id="0" w:name="OLE_LINK2"/>
            <w:r>
              <w:rPr>
                <w:rFonts w:ascii="仿宋_GB2312" w:eastAsia="仿宋_GB2312" w:hAnsi="等线" w:cs="宋体" w:hint="eastAsia"/>
                <w:kern w:val="0"/>
                <w:szCs w:val="21"/>
              </w:rPr>
              <w:t>宿迁市政府关于同意宿迁港航陆域产业空间布局规划（</w:t>
            </w:r>
            <w:r>
              <w:rPr>
                <w:rFonts w:ascii="Times New Roman" w:eastAsia="仿宋_GB2312" w:hAnsi="Times New Roman"/>
                <w:kern w:val="0"/>
                <w:szCs w:val="21"/>
              </w:rPr>
              <w:t>2021</w:t>
            </w:r>
            <w:r>
              <w:rPr>
                <w:rFonts w:ascii="Times New Roman" w:eastAsia="仿宋_GB2312" w:hAnsi="Times New Roman" w:hint="eastAsia"/>
                <w:kern w:val="0"/>
                <w:szCs w:val="21"/>
              </w:rPr>
              <w:t>—</w:t>
            </w:r>
            <w:r>
              <w:rPr>
                <w:rFonts w:ascii="Times New Roman" w:eastAsia="仿宋_GB2312" w:hAnsi="Times New Roman"/>
                <w:kern w:val="0"/>
                <w:szCs w:val="21"/>
              </w:rPr>
              <w:t>2035</w:t>
            </w:r>
            <w:r>
              <w:rPr>
                <w:rFonts w:ascii="仿宋_GB2312" w:eastAsia="仿宋_GB2312" w:hAnsi="等线" w:cs="宋体" w:hint="eastAsia"/>
                <w:kern w:val="0"/>
                <w:szCs w:val="21"/>
              </w:rPr>
              <w:t>年）的批复</w:t>
            </w:r>
            <w:bookmarkEnd w:id="0"/>
            <w:r>
              <w:rPr>
                <w:rFonts w:ascii="仿宋_GB2312" w:eastAsia="仿宋_GB2312" w:hAnsi="等线" w:cs="宋体" w:hint="eastAsia"/>
                <w:kern w:val="0"/>
                <w:szCs w:val="21"/>
              </w:rPr>
              <w:t>》（宿政复〔</w:t>
            </w:r>
            <w:r>
              <w:rPr>
                <w:rFonts w:ascii="Times New Roman" w:eastAsia="仿宋_GB2312" w:hAnsi="Times New Roman"/>
                <w:kern w:val="0"/>
                <w:szCs w:val="21"/>
              </w:rPr>
              <w:t>2024</w:t>
            </w:r>
            <w:r>
              <w:rPr>
                <w:rFonts w:ascii="仿宋_GB2312" w:eastAsia="仿宋_GB2312" w:hAnsi="等线" w:cs="宋体" w:hint="eastAsia"/>
                <w:kern w:val="0"/>
                <w:szCs w:val="21"/>
              </w:rPr>
              <w:t>〕</w:t>
            </w:r>
            <w:r>
              <w:rPr>
                <w:rFonts w:ascii="Times New Roman" w:eastAsia="仿宋_GB2312" w:hAnsi="Times New Roman"/>
                <w:kern w:val="0"/>
                <w:szCs w:val="21"/>
              </w:rPr>
              <w:t>78</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tc>
        <w:tc>
          <w:tcPr>
            <w:tcW w:w="354" w:type="pct"/>
            <w:vAlign w:val="center"/>
          </w:tcPr>
          <w:p w14:paraId="0EA4BFD6"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打造枢纽经济新格局</w:t>
            </w:r>
          </w:p>
        </w:tc>
        <w:tc>
          <w:tcPr>
            <w:tcW w:w="230" w:type="pct"/>
            <w:vAlign w:val="center"/>
          </w:tcPr>
          <w:p w14:paraId="61601E2D"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江苏省交通运输厅</w:t>
            </w:r>
          </w:p>
        </w:tc>
      </w:tr>
      <w:tr w:rsidR="00000000" w14:paraId="41A050B8" w14:textId="77777777" w:rsidTr="00E25F09">
        <w:trPr>
          <w:trHeight w:val="227"/>
        </w:trPr>
        <w:tc>
          <w:tcPr>
            <w:tcW w:w="164" w:type="pct"/>
            <w:noWrap/>
            <w:vAlign w:val="center"/>
          </w:tcPr>
          <w:p w14:paraId="28F20B7F" w14:textId="50311494" w:rsidR="003610C3" w:rsidRDefault="00E25F09">
            <w:pPr>
              <w:adjustRightInd w:val="0"/>
              <w:snapToGrid w:val="0"/>
              <w:jc w:val="center"/>
              <w:rPr>
                <w:rFonts w:ascii="Times New Roman" w:eastAsia="仿宋_GB2312" w:hAnsi="Times New Roman" w:hint="eastAsia"/>
                <w:kern w:val="0"/>
                <w:szCs w:val="21"/>
              </w:rPr>
            </w:pPr>
            <w:r>
              <w:rPr>
                <w:rFonts w:ascii="Times New Roman" w:eastAsia="仿宋_GB2312" w:hAnsi="Times New Roman" w:hint="eastAsia"/>
                <w:kern w:val="0"/>
                <w:szCs w:val="21"/>
              </w:rPr>
              <w:t>29</w:t>
            </w:r>
          </w:p>
        </w:tc>
        <w:tc>
          <w:tcPr>
            <w:tcW w:w="388" w:type="pct"/>
            <w:vAlign w:val="center"/>
          </w:tcPr>
          <w:p w14:paraId="68AFC985" w14:textId="77777777" w:rsidR="003610C3" w:rsidRDefault="003610C3">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打造“泛舟浙里”</w:t>
            </w:r>
            <w:proofErr w:type="gramStart"/>
            <w:r>
              <w:rPr>
                <w:rFonts w:ascii="仿宋_GB2312" w:eastAsia="仿宋_GB2312" w:hAnsi="等线" w:cs="宋体" w:hint="eastAsia"/>
                <w:kern w:val="0"/>
                <w:szCs w:val="21"/>
              </w:rPr>
              <w:t>水路交旅融合</w:t>
            </w:r>
            <w:proofErr w:type="gramEnd"/>
            <w:r>
              <w:rPr>
                <w:rFonts w:ascii="仿宋_GB2312" w:eastAsia="仿宋_GB2312" w:hAnsi="等线" w:cs="宋体" w:hint="eastAsia"/>
                <w:kern w:val="0"/>
                <w:szCs w:val="21"/>
              </w:rPr>
              <w:t>品牌</w:t>
            </w:r>
          </w:p>
        </w:tc>
        <w:tc>
          <w:tcPr>
            <w:tcW w:w="1588" w:type="pct"/>
            <w:vAlign w:val="center"/>
          </w:tcPr>
          <w:p w14:paraId="3AD2F0F9"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丰富“水路</w:t>
            </w:r>
            <w:r>
              <w:rPr>
                <w:rFonts w:ascii="仿宋_GB2312" w:eastAsia="仿宋_GB2312" w:hAnsi="等线" w:cs="宋体" w:hint="eastAsia"/>
                <w:kern w:val="0"/>
                <w:szCs w:val="21"/>
              </w:rPr>
              <w:t>+</w:t>
            </w:r>
            <w:r>
              <w:rPr>
                <w:rFonts w:ascii="仿宋_GB2312" w:eastAsia="仿宋_GB2312" w:hAnsi="等线" w:cs="宋体" w:hint="eastAsia"/>
                <w:kern w:val="0"/>
                <w:szCs w:val="21"/>
              </w:rPr>
              <w:t>旅游”产品，分层分级打造跨省、市中长游线，打造“泛舟浙里”</w:t>
            </w:r>
            <w:proofErr w:type="gramStart"/>
            <w:r>
              <w:rPr>
                <w:rFonts w:ascii="仿宋_GB2312" w:eastAsia="仿宋_GB2312" w:hAnsi="等线" w:cs="宋体" w:hint="eastAsia"/>
                <w:kern w:val="0"/>
                <w:szCs w:val="21"/>
              </w:rPr>
              <w:t>水路交旅品牌</w:t>
            </w:r>
            <w:proofErr w:type="gramEnd"/>
            <w:r>
              <w:rPr>
                <w:rFonts w:ascii="仿宋_GB2312" w:eastAsia="仿宋_GB2312" w:hAnsi="等线" w:cs="宋体" w:hint="eastAsia"/>
                <w:kern w:val="0"/>
                <w:szCs w:val="21"/>
              </w:rPr>
              <w:t>，推出必游榜并重点推广</w:t>
            </w:r>
            <w:r>
              <w:rPr>
                <w:rFonts w:ascii="Times New Roman" w:eastAsia="仿宋_GB2312" w:hAnsi="Times New Roman"/>
                <w:kern w:val="0"/>
                <w:szCs w:val="21"/>
              </w:rPr>
              <w:t>13</w:t>
            </w:r>
            <w:r>
              <w:rPr>
                <w:rFonts w:ascii="仿宋_GB2312" w:eastAsia="仿宋_GB2312" w:hAnsi="等线" w:cs="宋体" w:hint="eastAsia"/>
                <w:kern w:val="0"/>
                <w:szCs w:val="21"/>
              </w:rPr>
              <w:t>条超人</w:t>
            </w:r>
            <w:proofErr w:type="gramStart"/>
            <w:r>
              <w:rPr>
                <w:rFonts w:ascii="仿宋_GB2312" w:eastAsia="仿宋_GB2312" w:hAnsi="等线" w:cs="宋体" w:hint="eastAsia"/>
                <w:kern w:val="0"/>
                <w:szCs w:val="21"/>
              </w:rPr>
              <w:t>气特色</w:t>
            </w:r>
            <w:proofErr w:type="gramEnd"/>
            <w:r>
              <w:rPr>
                <w:rFonts w:ascii="仿宋_GB2312" w:eastAsia="仿宋_GB2312" w:hAnsi="等线" w:cs="宋体" w:hint="eastAsia"/>
                <w:kern w:val="0"/>
                <w:szCs w:val="21"/>
              </w:rPr>
              <w:t>精品游线，为游客提供水上旅游多样化选择。</w:t>
            </w:r>
          </w:p>
          <w:p w14:paraId="49734B63"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hint="eastAsia"/>
                <w:kern w:val="0"/>
                <w:szCs w:val="21"/>
              </w:rPr>
              <w:t>2.</w:t>
            </w:r>
            <w:r>
              <w:rPr>
                <w:rFonts w:ascii="仿宋_GB2312" w:eastAsia="仿宋_GB2312" w:hAnsi="等线" w:cs="宋体" w:hint="eastAsia"/>
                <w:kern w:val="0"/>
                <w:szCs w:val="21"/>
              </w:rPr>
              <w:t>制定智慧航道、旅游航道建设技术标准，打造美丽精品示范航道。完善客运场站服务功能，发展集观光、消费、娱乐于一体的旅游船舶，提升服务供给质量。</w:t>
            </w:r>
          </w:p>
          <w:p w14:paraId="671FE104"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3.</w:t>
            </w:r>
            <w:r>
              <w:rPr>
                <w:rFonts w:ascii="仿宋_GB2312" w:eastAsia="仿宋_GB2312" w:hAnsi="等线" w:cs="宋体" w:hint="eastAsia"/>
                <w:kern w:val="0"/>
                <w:szCs w:val="21"/>
              </w:rPr>
              <w:t>打造“蓝色岛链”水运特色工程，依托陆岛码头提升改造，打造“一岛</w:t>
            </w:r>
            <w:proofErr w:type="gramStart"/>
            <w:r>
              <w:rPr>
                <w:rFonts w:ascii="仿宋_GB2312" w:eastAsia="仿宋_GB2312" w:hAnsi="等线" w:cs="宋体" w:hint="eastAsia"/>
                <w:kern w:val="0"/>
                <w:szCs w:val="21"/>
              </w:rPr>
              <w:t>一</w:t>
            </w:r>
            <w:proofErr w:type="gramEnd"/>
            <w:r>
              <w:rPr>
                <w:rFonts w:ascii="仿宋_GB2312" w:eastAsia="仿宋_GB2312" w:hAnsi="等线" w:cs="宋体" w:hint="eastAsia"/>
                <w:kern w:val="0"/>
                <w:szCs w:val="21"/>
              </w:rPr>
              <w:t>特色”“一站一品”的岛际交通岸线风景，推出舟山全域环岛游等特色航线，统一使用“蓝色岛链”品牌标</w:t>
            </w:r>
            <w:r>
              <w:rPr>
                <w:rFonts w:ascii="仿宋_GB2312" w:eastAsia="仿宋_GB2312" w:hAnsi="等线" w:cs="宋体" w:hint="eastAsia"/>
                <w:kern w:val="0"/>
                <w:szCs w:val="21"/>
              </w:rPr>
              <w:lastRenderedPageBreak/>
              <w:t>识。</w:t>
            </w:r>
          </w:p>
        </w:tc>
        <w:tc>
          <w:tcPr>
            <w:tcW w:w="1159" w:type="pct"/>
            <w:vAlign w:val="center"/>
          </w:tcPr>
          <w:p w14:paraId="4D083E4E"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lastRenderedPageBreak/>
              <w:t>1.</w:t>
            </w:r>
            <w:r>
              <w:rPr>
                <w:rFonts w:ascii="Times New Roman" w:eastAsia="仿宋_GB2312" w:hAnsi="Times New Roman" w:hint="eastAsia"/>
                <w:kern w:val="0"/>
                <w:szCs w:val="21"/>
              </w:rPr>
              <w:t>培育品味宋韵—运河钱塘江联游航线、新时代“重走</w:t>
            </w:r>
            <w:proofErr w:type="gramStart"/>
            <w:r>
              <w:rPr>
                <w:rFonts w:ascii="Times New Roman" w:eastAsia="仿宋_GB2312" w:hAnsi="Times New Roman" w:hint="eastAsia"/>
                <w:kern w:val="0"/>
                <w:szCs w:val="21"/>
              </w:rPr>
              <w:t>一</w:t>
            </w:r>
            <w:proofErr w:type="gramEnd"/>
            <w:r>
              <w:rPr>
                <w:rFonts w:ascii="Times New Roman" w:eastAsia="仿宋_GB2312" w:hAnsi="Times New Roman" w:hint="eastAsia"/>
                <w:kern w:val="0"/>
                <w:szCs w:val="21"/>
              </w:rPr>
              <w:t>大路”“慈航</w:t>
            </w:r>
            <w:r>
              <w:rPr>
                <w:rFonts w:ascii="Times New Roman" w:eastAsia="仿宋_GB2312" w:hAnsi="Times New Roman" w:hint="eastAsia"/>
                <w:kern w:val="0"/>
                <w:szCs w:val="21"/>
                <w:shd w:val="clear" w:color="auto" w:fill="FFFFFF"/>
              </w:rPr>
              <w:t>普渡</w:t>
            </w:r>
            <w:r>
              <w:rPr>
                <w:rFonts w:ascii="Times New Roman" w:eastAsia="仿宋_GB2312" w:hAnsi="Times New Roman" w:hint="eastAsia"/>
                <w:kern w:val="0"/>
                <w:szCs w:val="21"/>
              </w:rPr>
              <w:t>，情满旅途”朱家尖—普陀山等</w:t>
            </w:r>
            <w:r>
              <w:rPr>
                <w:rFonts w:ascii="Times New Roman" w:eastAsia="仿宋_GB2312" w:hAnsi="Times New Roman" w:hint="eastAsia"/>
                <w:kern w:val="0"/>
                <w:szCs w:val="21"/>
              </w:rPr>
              <w:t>3</w:t>
            </w:r>
            <w:r>
              <w:rPr>
                <w:rFonts w:ascii="Times New Roman" w:eastAsia="仿宋_GB2312" w:hAnsi="Times New Roman" w:hint="eastAsia"/>
                <w:kern w:val="0"/>
                <w:szCs w:val="21"/>
              </w:rPr>
              <w:t>条省部级旅游客运精品航线，</w:t>
            </w:r>
            <w:r>
              <w:rPr>
                <w:rFonts w:ascii="Times New Roman" w:eastAsia="仿宋_GB2312" w:hAnsi="Times New Roman" w:hint="eastAsia"/>
                <w:kern w:val="0"/>
                <w:szCs w:val="21"/>
              </w:rPr>
              <w:t>7</w:t>
            </w:r>
            <w:r>
              <w:rPr>
                <w:rFonts w:ascii="Times New Roman" w:eastAsia="仿宋_GB2312" w:hAnsi="Times New Roman" w:hint="eastAsia"/>
                <w:kern w:val="0"/>
                <w:szCs w:val="21"/>
              </w:rPr>
              <w:t>条省级旅游客运精品航线。</w:t>
            </w:r>
          </w:p>
          <w:p w14:paraId="504B06BC"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2.</w:t>
            </w:r>
            <w:r>
              <w:rPr>
                <w:rFonts w:ascii="Times New Roman" w:eastAsia="仿宋_GB2312" w:hAnsi="Times New Roman" w:hint="eastAsia"/>
                <w:kern w:val="0"/>
                <w:szCs w:val="21"/>
              </w:rPr>
              <w:t>推出</w:t>
            </w:r>
            <w:proofErr w:type="gramStart"/>
            <w:r>
              <w:rPr>
                <w:rFonts w:ascii="Times New Roman" w:eastAsia="仿宋_GB2312" w:hAnsi="Times New Roman" w:hint="eastAsia"/>
                <w:kern w:val="0"/>
                <w:szCs w:val="21"/>
              </w:rPr>
              <w:t>动漫船、研</w:t>
            </w:r>
            <w:proofErr w:type="gramEnd"/>
            <w:r>
              <w:rPr>
                <w:rFonts w:ascii="Times New Roman" w:eastAsia="仿宋_GB2312" w:hAnsi="Times New Roman" w:hint="eastAsia"/>
                <w:kern w:val="0"/>
                <w:szCs w:val="21"/>
              </w:rPr>
              <w:t>学船、演绎船等多样化</w:t>
            </w:r>
            <w:proofErr w:type="gramStart"/>
            <w:r>
              <w:rPr>
                <w:rFonts w:ascii="Times New Roman" w:eastAsia="仿宋_GB2312" w:hAnsi="Times New Roman" w:hint="eastAsia"/>
                <w:kern w:val="0"/>
                <w:szCs w:val="21"/>
              </w:rPr>
              <w:t>水路交旅融合</w:t>
            </w:r>
            <w:proofErr w:type="gramEnd"/>
            <w:r>
              <w:rPr>
                <w:rFonts w:ascii="Times New Roman" w:eastAsia="仿宋_GB2312" w:hAnsi="Times New Roman" w:hint="eastAsia"/>
                <w:kern w:val="0"/>
                <w:szCs w:val="21"/>
              </w:rPr>
              <w:t>产品，建成“泛舟浙里”水路</w:t>
            </w:r>
            <w:proofErr w:type="gramStart"/>
            <w:r>
              <w:rPr>
                <w:rFonts w:ascii="Times New Roman" w:eastAsia="仿宋_GB2312" w:hAnsi="Times New Roman" w:hint="eastAsia"/>
                <w:kern w:val="0"/>
                <w:szCs w:val="21"/>
              </w:rPr>
              <w:t>交旅融合省域统一</w:t>
            </w:r>
            <w:proofErr w:type="gramEnd"/>
            <w:r>
              <w:rPr>
                <w:rFonts w:ascii="Times New Roman" w:eastAsia="仿宋_GB2312" w:hAnsi="Times New Roman" w:hint="eastAsia"/>
                <w:kern w:val="0"/>
                <w:szCs w:val="21"/>
              </w:rPr>
              <w:t>品牌。</w:t>
            </w:r>
          </w:p>
          <w:p w14:paraId="694E3050"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3.</w:t>
            </w:r>
            <w:r>
              <w:rPr>
                <w:rFonts w:ascii="Times New Roman" w:eastAsia="仿宋_GB2312" w:hAnsi="Times New Roman" w:hint="eastAsia"/>
                <w:kern w:val="0"/>
                <w:szCs w:val="21"/>
              </w:rPr>
              <w:t>累计建成美丽</w:t>
            </w:r>
            <w:proofErr w:type="gramStart"/>
            <w:r>
              <w:rPr>
                <w:rFonts w:ascii="Times New Roman" w:eastAsia="仿宋_GB2312" w:hAnsi="Times New Roman" w:hint="eastAsia"/>
                <w:kern w:val="0"/>
                <w:szCs w:val="21"/>
              </w:rPr>
              <w:t>航道超</w:t>
            </w:r>
            <w:proofErr w:type="gramEnd"/>
            <w:r>
              <w:rPr>
                <w:rFonts w:ascii="Times New Roman" w:eastAsia="仿宋_GB2312" w:hAnsi="Times New Roman" w:hint="eastAsia"/>
                <w:kern w:val="0"/>
                <w:szCs w:val="21"/>
              </w:rPr>
              <w:t>2000</w:t>
            </w:r>
            <w:r>
              <w:rPr>
                <w:rFonts w:ascii="Times New Roman" w:eastAsia="仿宋_GB2312" w:hAnsi="Times New Roman" w:hint="eastAsia"/>
                <w:kern w:val="0"/>
                <w:szCs w:val="21"/>
              </w:rPr>
              <w:t>公里，客运旅游航线</w:t>
            </w:r>
            <w:r>
              <w:rPr>
                <w:rFonts w:ascii="Times New Roman" w:eastAsia="仿宋_GB2312" w:hAnsi="Times New Roman" w:hint="eastAsia"/>
                <w:kern w:val="0"/>
                <w:szCs w:val="21"/>
              </w:rPr>
              <w:t>107</w:t>
            </w:r>
            <w:r>
              <w:rPr>
                <w:rFonts w:ascii="Times New Roman" w:eastAsia="仿宋_GB2312" w:hAnsi="Times New Roman" w:hint="eastAsia"/>
                <w:kern w:val="0"/>
                <w:szCs w:val="21"/>
              </w:rPr>
              <w:t>条，旅游船舶</w:t>
            </w:r>
            <w:r>
              <w:rPr>
                <w:rFonts w:ascii="Times New Roman" w:eastAsia="仿宋_GB2312" w:hAnsi="Times New Roman" w:hint="eastAsia"/>
                <w:kern w:val="0"/>
                <w:szCs w:val="21"/>
              </w:rPr>
              <w:t>293</w:t>
            </w:r>
            <w:r>
              <w:rPr>
                <w:rFonts w:ascii="Times New Roman" w:eastAsia="仿宋_GB2312" w:hAnsi="Times New Roman" w:hint="eastAsia"/>
                <w:kern w:val="0"/>
                <w:szCs w:val="21"/>
              </w:rPr>
              <w:t>艘，有效串联</w:t>
            </w:r>
            <w:proofErr w:type="gramStart"/>
            <w:r>
              <w:rPr>
                <w:rFonts w:ascii="Times New Roman" w:eastAsia="仿宋_GB2312" w:hAnsi="Times New Roman" w:hint="eastAsia"/>
                <w:kern w:val="0"/>
                <w:szCs w:val="21"/>
              </w:rPr>
              <w:t>沿线文旅</w:t>
            </w:r>
            <w:r>
              <w:rPr>
                <w:rFonts w:ascii="Times New Roman" w:eastAsia="仿宋_GB2312" w:hAnsi="Times New Roman" w:hint="eastAsia"/>
                <w:kern w:val="0"/>
                <w:szCs w:val="21"/>
              </w:rPr>
              <w:lastRenderedPageBreak/>
              <w:t>资源</w:t>
            </w:r>
            <w:proofErr w:type="gramEnd"/>
            <w:r>
              <w:rPr>
                <w:rFonts w:ascii="Times New Roman" w:eastAsia="仿宋_GB2312" w:hAnsi="Times New Roman" w:hint="eastAsia"/>
                <w:kern w:val="0"/>
                <w:szCs w:val="21"/>
              </w:rPr>
              <w:t>。</w:t>
            </w:r>
          </w:p>
        </w:tc>
        <w:tc>
          <w:tcPr>
            <w:tcW w:w="1117" w:type="pct"/>
            <w:vAlign w:val="center"/>
          </w:tcPr>
          <w:p w14:paraId="77A05AFB"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hint="eastAsia"/>
                <w:kern w:val="0"/>
                <w:szCs w:val="21"/>
              </w:rPr>
              <w:lastRenderedPageBreak/>
              <w:t>1.</w:t>
            </w:r>
            <w:r>
              <w:rPr>
                <w:rFonts w:ascii="仿宋_GB2312" w:eastAsia="仿宋_GB2312" w:hAnsi="等线" w:cs="宋体" w:hint="eastAsia"/>
                <w:kern w:val="0"/>
                <w:szCs w:val="21"/>
              </w:rPr>
              <w:t>《浙江省交通运输厅</w:t>
            </w:r>
            <w:r>
              <w:rPr>
                <w:rFonts w:ascii="仿宋_GB2312" w:eastAsia="仿宋_GB2312" w:hAnsi="等线" w:cs="宋体" w:hint="eastAsia"/>
                <w:kern w:val="0"/>
                <w:szCs w:val="21"/>
              </w:rPr>
              <w:t xml:space="preserve"> </w:t>
            </w:r>
            <w:r>
              <w:rPr>
                <w:rFonts w:ascii="仿宋_GB2312" w:eastAsia="仿宋_GB2312" w:hAnsi="等线" w:cs="宋体" w:hint="eastAsia"/>
                <w:kern w:val="0"/>
                <w:szCs w:val="21"/>
              </w:rPr>
              <w:t>浙江省文化广电和旅游厅关于印发</w:t>
            </w:r>
            <w:r>
              <w:rPr>
                <w:rFonts w:ascii="仿宋_GB2312" w:eastAsia="仿宋_GB2312" w:hAnsi="等线" w:cs="宋体" w:hint="eastAsia"/>
                <w:kern w:val="0"/>
                <w:szCs w:val="21"/>
              </w:rPr>
              <w:t>&lt;</w:t>
            </w:r>
            <w:r>
              <w:rPr>
                <w:rFonts w:ascii="仿宋_GB2312" w:eastAsia="仿宋_GB2312" w:hAnsi="等线" w:cs="宋体" w:hint="eastAsia"/>
                <w:kern w:val="0"/>
                <w:szCs w:val="21"/>
              </w:rPr>
              <w:t>“泛舟浙里”品牌建设</w:t>
            </w:r>
            <w:r>
              <w:rPr>
                <w:rFonts w:ascii="Times New Roman" w:eastAsia="仿宋_GB2312" w:hAnsi="Times New Roman"/>
                <w:kern w:val="0"/>
                <w:szCs w:val="21"/>
              </w:rPr>
              <w:t>2025</w:t>
            </w:r>
            <w:r>
              <w:rPr>
                <w:rFonts w:ascii="仿宋_GB2312" w:eastAsia="仿宋_GB2312" w:hAnsi="等线" w:cs="宋体" w:hint="eastAsia"/>
                <w:kern w:val="0"/>
                <w:szCs w:val="21"/>
              </w:rPr>
              <w:t>年工作要点</w:t>
            </w:r>
            <w:r>
              <w:rPr>
                <w:rFonts w:ascii="仿宋_GB2312" w:eastAsia="仿宋_GB2312" w:hAnsi="等线" w:cs="宋体" w:hint="eastAsia"/>
                <w:kern w:val="0"/>
                <w:szCs w:val="21"/>
              </w:rPr>
              <w:t>&gt;</w:t>
            </w:r>
            <w:r>
              <w:rPr>
                <w:rFonts w:ascii="仿宋_GB2312" w:eastAsia="仿宋_GB2312" w:hAnsi="等线" w:cs="宋体" w:hint="eastAsia"/>
                <w:kern w:val="0"/>
                <w:szCs w:val="21"/>
              </w:rPr>
              <w:t>的通知》</w:t>
            </w:r>
            <w:r>
              <w:rPr>
                <w:rFonts w:ascii="仿宋_GB2312" w:eastAsia="仿宋_GB2312" w:hAnsi="等线" w:cs="宋体" w:hint="eastAsia"/>
                <w:kern w:val="0"/>
                <w:szCs w:val="21"/>
              </w:rPr>
              <w:t>。</w:t>
            </w:r>
          </w:p>
          <w:p w14:paraId="5DCF3AEE"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w:t>
            </w:r>
            <w:r>
              <w:rPr>
                <w:rFonts w:ascii="仿宋_GB2312" w:eastAsia="仿宋_GB2312" w:hAnsi="等线" w:cs="宋体" w:hint="eastAsia"/>
                <w:kern w:val="0"/>
                <w:szCs w:val="21"/>
              </w:rPr>
              <w:t>《浙江省旅游专用航道建设技术指引（</w:t>
            </w:r>
            <w:r>
              <w:rPr>
                <w:rFonts w:ascii="Times New Roman" w:eastAsia="仿宋_GB2312" w:hAnsi="Times New Roman"/>
                <w:kern w:val="0"/>
                <w:szCs w:val="21"/>
              </w:rPr>
              <w:t>1.0</w:t>
            </w:r>
            <w:r>
              <w:rPr>
                <w:rFonts w:ascii="仿宋_GB2312" w:eastAsia="仿宋_GB2312" w:hAnsi="等线" w:cs="宋体" w:hint="eastAsia"/>
                <w:kern w:val="0"/>
                <w:szCs w:val="21"/>
              </w:rPr>
              <w:t>版）》（浙交办〔</w:t>
            </w:r>
            <w:r>
              <w:rPr>
                <w:rFonts w:ascii="Times New Roman" w:eastAsia="仿宋_GB2312" w:hAnsi="Times New Roman" w:hint="eastAsia"/>
                <w:kern w:val="0"/>
                <w:szCs w:val="21"/>
              </w:rPr>
              <w:t>2023</w:t>
            </w:r>
            <w:r>
              <w:rPr>
                <w:rFonts w:ascii="仿宋_GB2312" w:eastAsia="仿宋_GB2312" w:hAnsi="等线" w:cs="宋体" w:hint="eastAsia"/>
                <w:kern w:val="0"/>
                <w:szCs w:val="21"/>
              </w:rPr>
              <w:t>〕</w:t>
            </w:r>
            <w:r>
              <w:rPr>
                <w:rFonts w:ascii="Times New Roman" w:eastAsia="仿宋_GB2312" w:hAnsi="Times New Roman" w:hint="eastAsia"/>
                <w:kern w:val="0"/>
                <w:szCs w:val="21"/>
              </w:rPr>
              <w:t>1</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p w14:paraId="72149E17"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《内河航道生态护岸建设规范》（</w:t>
            </w:r>
            <w:r>
              <w:rPr>
                <w:rFonts w:ascii="Times New Roman" w:eastAsia="仿宋_GB2312" w:hAnsi="Times New Roman" w:hint="eastAsia"/>
                <w:kern w:val="0"/>
                <w:szCs w:val="21"/>
              </w:rPr>
              <w:t>T/CIN002</w:t>
            </w:r>
            <w:r>
              <w:rPr>
                <w:rFonts w:ascii="Times New Roman" w:eastAsia="仿宋_GB2312" w:hAnsi="Times New Roman" w:hint="eastAsia"/>
                <w:kern w:val="0"/>
                <w:szCs w:val="21"/>
              </w:rPr>
              <w:t>—</w:t>
            </w:r>
            <w:r>
              <w:rPr>
                <w:rFonts w:ascii="Times New Roman" w:eastAsia="仿宋_GB2312" w:hAnsi="Times New Roman" w:hint="eastAsia"/>
                <w:kern w:val="0"/>
                <w:szCs w:val="21"/>
              </w:rPr>
              <w:t>2021</w:t>
            </w:r>
            <w:r>
              <w:rPr>
                <w:rFonts w:ascii="仿宋_GB2312" w:eastAsia="仿宋_GB2312" w:hAnsi="等线" w:cs="宋体" w:hint="eastAsia"/>
                <w:kern w:val="0"/>
                <w:szCs w:val="21"/>
              </w:rPr>
              <w:t>）</w:t>
            </w:r>
            <w:r>
              <w:rPr>
                <w:rFonts w:ascii="仿宋_GB2312" w:eastAsia="仿宋_GB2312" w:hAnsi="等线" w:cs="宋体" w:hint="eastAsia"/>
                <w:kern w:val="0"/>
                <w:szCs w:val="21"/>
              </w:rPr>
              <w:t>。</w:t>
            </w:r>
          </w:p>
          <w:p w14:paraId="1C01CC32"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4.</w:t>
            </w:r>
            <w:r>
              <w:rPr>
                <w:rFonts w:ascii="仿宋_GB2312" w:eastAsia="仿宋_GB2312" w:hAnsi="等线" w:cs="宋体" w:hint="eastAsia"/>
                <w:kern w:val="0"/>
                <w:szCs w:val="21"/>
              </w:rPr>
              <w:t>《舟山市“蓝色岛链”水运特色工程建设方案》（</w:t>
            </w:r>
            <w:proofErr w:type="gramStart"/>
            <w:r>
              <w:rPr>
                <w:rFonts w:ascii="仿宋_GB2312" w:eastAsia="仿宋_GB2312" w:hAnsi="等线" w:cs="宋体" w:hint="eastAsia"/>
                <w:kern w:val="0"/>
                <w:szCs w:val="21"/>
              </w:rPr>
              <w:t>舟交〔</w:t>
            </w:r>
            <w:r>
              <w:rPr>
                <w:rFonts w:ascii="Times New Roman" w:eastAsia="仿宋_GB2312" w:hAnsi="Times New Roman" w:hint="eastAsia"/>
                <w:kern w:val="0"/>
                <w:szCs w:val="21"/>
              </w:rPr>
              <w:t>2021</w:t>
            </w:r>
            <w:r>
              <w:rPr>
                <w:rFonts w:ascii="仿宋_GB2312" w:eastAsia="仿宋_GB2312" w:hAnsi="等线" w:cs="宋体" w:hint="eastAsia"/>
                <w:kern w:val="0"/>
                <w:szCs w:val="21"/>
              </w:rPr>
              <w:t>〕</w:t>
            </w:r>
            <w:proofErr w:type="gramEnd"/>
            <w:r>
              <w:rPr>
                <w:rFonts w:ascii="Times New Roman" w:eastAsia="仿宋_GB2312" w:hAnsi="Times New Roman" w:hint="eastAsia"/>
                <w:kern w:val="0"/>
                <w:szCs w:val="21"/>
              </w:rPr>
              <w:t>26</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tc>
        <w:tc>
          <w:tcPr>
            <w:tcW w:w="354" w:type="pct"/>
            <w:vAlign w:val="center"/>
          </w:tcPr>
          <w:p w14:paraId="0C036D1D"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打造美丽经济交通走廊</w:t>
            </w:r>
          </w:p>
        </w:tc>
        <w:tc>
          <w:tcPr>
            <w:tcW w:w="230" w:type="pct"/>
            <w:vAlign w:val="center"/>
          </w:tcPr>
          <w:p w14:paraId="7A7DA7EE"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浙江省交通运输厅</w:t>
            </w:r>
          </w:p>
        </w:tc>
      </w:tr>
      <w:tr w:rsidR="00000000" w14:paraId="275657E5" w14:textId="77777777" w:rsidTr="00E25F09">
        <w:trPr>
          <w:trHeight w:val="227"/>
        </w:trPr>
        <w:tc>
          <w:tcPr>
            <w:tcW w:w="164" w:type="pct"/>
            <w:noWrap/>
            <w:vAlign w:val="center"/>
          </w:tcPr>
          <w:p w14:paraId="3E45750A" w14:textId="4B4227CE" w:rsidR="003610C3" w:rsidRDefault="003610C3">
            <w:pPr>
              <w:adjustRightInd w:val="0"/>
              <w:snapToGrid w:val="0"/>
              <w:jc w:val="center"/>
              <w:rPr>
                <w:rFonts w:ascii="Times New Roman" w:eastAsia="仿宋_GB2312" w:hAnsi="Times New Roman" w:hint="eastAsia"/>
                <w:kern w:val="0"/>
                <w:szCs w:val="21"/>
              </w:rPr>
            </w:pPr>
            <w:r>
              <w:rPr>
                <w:rFonts w:ascii="Times New Roman" w:eastAsia="仿宋_GB2312" w:hAnsi="Times New Roman"/>
                <w:kern w:val="0"/>
                <w:szCs w:val="21"/>
              </w:rPr>
              <w:t>3</w:t>
            </w:r>
            <w:r w:rsidR="00E25F09">
              <w:rPr>
                <w:rFonts w:ascii="Times New Roman" w:eastAsia="仿宋_GB2312" w:hAnsi="Times New Roman" w:hint="eastAsia"/>
                <w:kern w:val="0"/>
                <w:szCs w:val="21"/>
              </w:rPr>
              <w:t>0</w:t>
            </w:r>
          </w:p>
        </w:tc>
        <w:tc>
          <w:tcPr>
            <w:tcW w:w="388" w:type="pct"/>
            <w:vAlign w:val="center"/>
          </w:tcPr>
          <w:p w14:paraId="09A7E471" w14:textId="77777777" w:rsidR="003610C3" w:rsidRDefault="003610C3">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构筑海岛共富</w:t>
            </w:r>
            <w:proofErr w:type="gramStart"/>
            <w:r>
              <w:rPr>
                <w:rFonts w:ascii="仿宋_GB2312" w:eastAsia="仿宋_GB2312" w:hAnsi="等线" w:cs="宋体" w:hint="eastAsia"/>
                <w:kern w:val="0"/>
                <w:szCs w:val="21"/>
              </w:rPr>
              <w:t>低空经济</w:t>
            </w:r>
            <w:proofErr w:type="gramEnd"/>
            <w:r>
              <w:rPr>
                <w:rFonts w:ascii="仿宋_GB2312" w:eastAsia="仿宋_GB2312" w:hAnsi="等线" w:cs="宋体" w:hint="eastAsia"/>
                <w:kern w:val="0"/>
                <w:szCs w:val="21"/>
              </w:rPr>
              <w:t>发展新场景</w:t>
            </w:r>
          </w:p>
        </w:tc>
        <w:tc>
          <w:tcPr>
            <w:tcW w:w="1588" w:type="pct"/>
            <w:vAlign w:val="center"/>
          </w:tcPr>
          <w:p w14:paraId="08F3746F"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构建“</w:t>
            </w:r>
            <w:r>
              <w:rPr>
                <w:rFonts w:ascii="Times New Roman" w:eastAsia="仿宋_GB2312" w:hAnsi="Times New Roman"/>
                <w:kern w:val="0"/>
                <w:szCs w:val="21"/>
              </w:rPr>
              <w:t>1+6+X</w:t>
            </w:r>
            <w:r>
              <w:rPr>
                <w:rFonts w:ascii="仿宋_GB2312" w:eastAsia="仿宋_GB2312" w:hAnsi="等线" w:cs="宋体" w:hint="eastAsia"/>
                <w:kern w:val="0"/>
                <w:szCs w:val="21"/>
              </w:rPr>
              <w:t>”海岛通航网络（</w:t>
            </w:r>
            <w:r>
              <w:rPr>
                <w:rFonts w:ascii="Times New Roman" w:eastAsia="仿宋_GB2312" w:hAnsi="Times New Roman" w:hint="eastAsia"/>
                <w:kern w:val="0"/>
                <w:szCs w:val="21"/>
              </w:rPr>
              <w:t>1</w:t>
            </w:r>
            <w:r>
              <w:rPr>
                <w:rFonts w:ascii="仿宋_GB2312" w:eastAsia="仿宋_GB2312" w:hAnsi="等线" w:cs="宋体" w:hint="eastAsia"/>
                <w:kern w:val="0"/>
                <w:szCs w:val="21"/>
              </w:rPr>
              <w:t>个民用机场，</w:t>
            </w:r>
            <w:r>
              <w:rPr>
                <w:rFonts w:ascii="Times New Roman" w:eastAsia="仿宋_GB2312" w:hAnsi="Times New Roman" w:hint="eastAsia"/>
                <w:kern w:val="0"/>
                <w:szCs w:val="21"/>
              </w:rPr>
              <w:t>6</w:t>
            </w:r>
            <w:r>
              <w:rPr>
                <w:rFonts w:ascii="仿宋_GB2312" w:eastAsia="仿宋_GB2312" w:hAnsi="等线" w:cs="宋体" w:hint="eastAsia"/>
                <w:kern w:val="0"/>
                <w:szCs w:val="21"/>
              </w:rPr>
              <w:t>个</w:t>
            </w:r>
            <w:r>
              <w:rPr>
                <w:rFonts w:ascii="Times New Roman" w:eastAsia="仿宋_GB2312" w:hAnsi="Times New Roman" w:hint="eastAsia"/>
                <w:kern w:val="0"/>
                <w:szCs w:val="21"/>
              </w:rPr>
              <w:t>A1</w:t>
            </w:r>
            <w:r>
              <w:rPr>
                <w:rFonts w:ascii="仿宋_GB2312" w:eastAsia="仿宋_GB2312" w:hAnsi="等线" w:cs="宋体" w:hint="eastAsia"/>
                <w:kern w:val="0"/>
                <w:szCs w:val="21"/>
              </w:rPr>
              <w:t>级通用机场，</w:t>
            </w:r>
            <w:r>
              <w:rPr>
                <w:rFonts w:ascii="Times New Roman" w:eastAsia="仿宋_GB2312" w:hAnsi="Times New Roman" w:hint="eastAsia"/>
                <w:kern w:val="0"/>
                <w:szCs w:val="21"/>
              </w:rPr>
              <w:t>14</w:t>
            </w:r>
            <w:r>
              <w:rPr>
                <w:rFonts w:ascii="仿宋_GB2312" w:eastAsia="仿宋_GB2312" w:hAnsi="等线" w:cs="宋体" w:hint="eastAsia"/>
                <w:kern w:val="0"/>
                <w:szCs w:val="21"/>
              </w:rPr>
              <w:t>处以上直升机起降平台），推出“海岛快巴”“海岛环飞”等常态化运营通航服务，开通普陀山国际机场往返东</w:t>
            </w:r>
            <w:proofErr w:type="gramStart"/>
            <w:r>
              <w:rPr>
                <w:rFonts w:ascii="仿宋_GB2312" w:eastAsia="仿宋_GB2312" w:hAnsi="等线" w:cs="宋体" w:hint="eastAsia"/>
                <w:kern w:val="0"/>
                <w:szCs w:val="21"/>
              </w:rPr>
              <w:t>极</w:t>
            </w:r>
            <w:proofErr w:type="gramEnd"/>
            <w:r>
              <w:rPr>
                <w:rFonts w:ascii="仿宋_GB2312" w:eastAsia="仿宋_GB2312" w:hAnsi="等线" w:cs="宋体" w:hint="eastAsia"/>
                <w:kern w:val="0"/>
                <w:szCs w:val="21"/>
              </w:rPr>
              <w:t>岛</w:t>
            </w:r>
            <w:r>
              <w:rPr>
                <w:rFonts w:ascii="仿宋_GB2312" w:eastAsia="仿宋_GB2312" w:hAnsi="等线" w:cs="宋体" w:hint="eastAsia"/>
                <w:kern w:val="0"/>
                <w:szCs w:val="21"/>
              </w:rPr>
              <w:t>等地的直升机航线，试飞“浙江低空快线”等短途航线</w:t>
            </w:r>
            <w:r>
              <w:rPr>
                <w:rFonts w:ascii="仿宋_GB2312" w:eastAsia="仿宋_GB2312" w:hAnsi="等线" w:cs="宋体" w:hint="eastAsia"/>
                <w:kern w:val="0"/>
                <w:szCs w:val="21"/>
              </w:rPr>
              <w:t>。</w:t>
            </w:r>
            <w:r>
              <w:rPr>
                <w:rFonts w:ascii="仿宋_GB2312" w:eastAsia="仿宋_GB2312" w:hAnsi="等线" w:cs="宋体" w:hint="eastAsia"/>
                <w:kern w:val="0"/>
                <w:szCs w:val="21"/>
              </w:rPr>
              <w:t>设立市级通用航空发展专项资金。拓展警务、商务和医疗应急</w:t>
            </w:r>
            <w:r>
              <w:rPr>
                <w:rFonts w:ascii="仿宋_GB2312" w:eastAsia="仿宋_GB2312" w:hAnsi="等线" w:cs="宋体" w:hint="eastAsia"/>
                <w:kern w:val="0"/>
                <w:szCs w:val="21"/>
              </w:rPr>
              <w:t>等低空</w:t>
            </w:r>
            <w:r>
              <w:rPr>
                <w:rFonts w:ascii="仿宋_GB2312" w:eastAsia="仿宋_GB2312" w:hAnsi="等线" w:cs="宋体" w:hint="eastAsia"/>
                <w:kern w:val="0"/>
                <w:szCs w:val="21"/>
              </w:rPr>
              <w:t>应用场景。</w:t>
            </w:r>
          </w:p>
          <w:p w14:paraId="7EC66E55"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创新低空物流航线，对开通舟山岛际物流配送航线的企业给予补助。全市建成</w:t>
            </w:r>
            <w:r>
              <w:rPr>
                <w:rFonts w:ascii="Times New Roman" w:eastAsia="仿宋_GB2312" w:hAnsi="Times New Roman"/>
                <w:kern w:val="0"/>
                <w:szCs w:val="21"/>
              </w:rPr>
              <w:t>8</w:t>
            </w:r>
            <w:r>
              <w:rPr>
                <w:rFonts w:ascii="仿宋_GB2312" w:eastAsia="仿宋_GB2312" w:hAnsi="等线" w:cs="宋体" w:hint="eastAsia"/>
                <w:kern w:val="0"/>
                <w:szCs w:val="21"/>
              </w:rPr>
              <w:t>个公共无人机起降场，各县（区）均实现一条</w:t>
            </w:r>
            <w:proofErr w:type="gramStart"/>
            <w:r>
              <w:rPr>
                <w:rFonts w:ascii="仿宋_GB2312" w:eastAsia="仿宋_GB2312" w:hAnsi="等线" w:cs="宋体" w:hint="eastAsia"/>
                <w:kern w:val="0"/>
                <w:szCs w:val="21"/>
              </w:rPr>
              <w:t>以上岛</w:t>
            </w:r>
            <w:proofErr w:type="gramEnd"/>
            <w:r>
              <w:rPr>
                <w:rFonts w:ascii="仿宋_GB2312" w:eastAsia="仿宋_GB2312" w:hAnsi="等线" w:cs="宋体" w:hint="eastAsia"/>
                <w:kern w:val="0"/>
                <w:szCs w:val="21"/>
              </w:rPr>
              <w:t>际物流无人机航线常态化飞行，探索跨海夜航配送。</w:t>
            </w:r>
          </w:p>
        </w:tc>
        <w:tc>
          <w:tcPr>
            <w:tcW w:w="1159" w:type="pct"/>
            <w:vAlign w:val="center"/>
          </w:tcPr>
          <w:p w14:paraId="1D83B2EF"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1.</w:t>
            </w:r>
            <w:r>
              <w:rPr>
                <w:rFonts w:ascii="Times New Roman" w:eastAsia="仿宋_GB2312" w:hAnsi="Times New Roman"/>
                <w:kern w:val="0"/>
                <w:szCs w:val="21"/>
              </w:rPr>
              <w:t>常态化运营</w:t>
            </w:r>
            <w:r>
              <w:rPr>
                <w:rFonts w:ascii="Times New Roman" w:eastAsia="仿宋_GB2312" w:hAnsi="Times New Roman"/>
                <w:kern w:val="0"/>
                <w:szCs w:val="21"/>
              </w:rPr>
              <w:t>3</w:t>
            </w:r>
            <w:r>
              <w:rPr>
                <w:rFonts w:ascii="Times New Roman" w:eastAsia="仿宋_GB2312" w:hAnsi="Times New Roman"/>
                <w:kern w:val="0"/>
                <w:szCs w:val="21"/>
              </w:rPr>
              <w:t>条岛际通航线路。试飞</w:t>
            </w:r>
            <w:r>
              <w:rPr>
                <w:rFonts w:ascii="Times New Roman" w:eastAsia="仿宋_GB2312" w:hAnsi="Times New Roman"/>
                <w:kern w:val="0"/>
                <w:szCs w:val="21"/>
              </w:rPr>
              <w:t>3</w:t>
            </w:r>
            <w:r>
              <w:rPr>
                <w:rFonts w:ascii="Times New Roman" w:eastAsia="仿宋_GB2312" w:hAnsi="Times New Roman"/>
                <w:kern w:val="0"/>
                <w:szCs w:val="21"/>
              </w:rPr>
              <w:t>条通航短途航线，累计运营超</w:t>
            </w:r>
            <w:r>
              <w:rPr>
                <w:rFonts w:ascii="Times New Roman" w:eastAsia="仿宋_GB2312" w:hAnsi="Times New Roman"/>
                <w:kern w:val="0"/>
                <w:szCs w:val="21"/>
              </w:rPr>
              <w:t>1300</w:t>
            </w:r>
            <w:r>
              <w:rPr>
                <w:rFonts w:ascii="Times New Roman" w:eastAsia="仿宋_GB2312" w:hAnsi="Times New Roman"/>
                <w:kern w:val="0"/>
                <w:szCs w:val="21"/>
              </w:rPr>
              <w:t>班次、服务</w:t>
            </w:r>
            <w:proofErr w:type="gramStart"/>
            <w:r>
              <w:rPr>
                <w:rFonts w:ascii="Times New Roman" w:eastAsia="仿宋_GB2312" w:hAnsi="Times New Roman"/>
                <w:kern w:val="0"/>
                <w:szCs w:val="21"/>
              </w:rPr>
              <w:t>旅客超</w:t>
            </w:r>
            <w:proofErr w:type="gramEnd"/>
            <w:r>
              <w:rPr>
                <w:rFonts w:ascii="Times New Roman" w:eastAsia="仿宋_GB2312" w:hAnsi="Times New Roman"/>
                <w:kern w:val="0"/>
                <w:szCs w:val="21"/>
              </w:rPr>
              <w:t>1.2</w:t>
            </w:r>
            <w:r>
              <w:rPr>
                <w:rFonts w:ascii="Times New Roman" w:eastAsia="仿宋_GB2312" w:hAnsi="Times New Roman"/>
                <w:kern w:val="0"/>
                <w:szCs w:val="21"/>
              </w:rPr>
              <w:t>万人。</w:t>
            </w:r>
          </w:p>
          <w:p w14:paraId="60743EA2"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助力实现主要海岛农村区域快递物流“县到村一日达”，超过</w:t>
            </w:r>
            <w:r>
              <w:rPr>
                <w:rFonts w:ascii="Times New Roman" w:eastAsia="仿宋_GB2312" w:hAnsi="Times New Roman"/>
                <w:kern w:val="0"/>
                <w:szCs w:val="21"/>
              </w:rPr>
              <w:t>20</w:t>
            </w:r>
            <w:r>
              <w:rPr>
                <w:rFonts w:ascii="仿宋_GB2312" w:eastAsia="仿宋_GB2312" w:hAnsi="等线" w:cs="宋体" w:hint="eastAsia"/>
                <w:kern w:val="0"/>
                <w:szCs w:val="21"/>
              </w:rPr>
              <w:t>万小岛用户收取快件不出岛、不出村。</w:t>
            </w:r>
          </w:p>
        </w:tc>
        <w:tc>
          <w:tcPr>
            <w:tcW w:w="1117" w:type="pct"/>
            <w:vAlign w:val="center"/>
          </w:tcPr>
          <w:p w14:paraId="6693B573"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《交通强国建设舟山交旅融合推进通用航空发展试点实施方案》（</w:t>
            </w:r>
            <w:proofErr w:type="gramStart"/>
            <w:r>
              <w:rPr>
                <w:rFonts w:ascii="仿宋_GB2312" w:eastAsia="仿宋_GB2312" w:hAnsi="等线" w:cs="宋体" w:hint="eastAsia"/>
                <w:kern w:val="0"/>
                <w:szCs w:val="21"/>
              </w:rPr>
              <w:t>舟文广旅体</w:t>
            </w:r>
            <w:proofErr w:type="gramEnd"/>
            <w:r>
              <w:rPr>
                <w:rFonts w:ascii="仿宋_GB2312" w:eastAsia="仿宋_GB2312" w:hAnsi="等线" w:cs="宋体" w:hint="eastAsia"/>
                <w:kern w:val="0"/>
                <w:szCs w:val="21"/>
              </w:rPr>
              <w:t>〔</w:t>
            </w:r>
            <w:r>
              <w:rPr>
                <w:rFonts w:ascii="Times New Roman" w:eastAsia="仿宋_GB2312" w:hAnsi="Times New Roman"/>
                <w:kern w:val="0"/>
                <w:szCs w:val="21"/>
              </w:rPr>
              <w:t>2022</w:t>
            </w:r>
            <w:r>
              <w:rPr>
                <w:rFonts w:ascii="仿宋_GB2312" w:eastAsia="仿宋_GB2312" w:hAnsi="等线" w:cs="宋体" w:hint="eastAsia"/>
                <w:kern w:val="0"/>
                <w:szCs w:val="21"/>
              </w:rPr>
              <w:t>〕</w:t>
            </w:r>
            <w:r>
              <w:rPr>
                <w:rFonts w:ascii="Times New Roman" w:eastAsia="仿宋_GB2312" w:hAnsi="Times New Roman" w:hint="eastAsia"/>
                <w:kern w:val="0"/>
                <w:szCs w:val="21"/>
              </w:rPr>
              <w:t>9</w:t>
            </w:r>
            <w:r>
              <w:rPr>
                <w:rFonts w:ascii="仿宋_GB2312" w:eastAsia="仿宋_GB2312" w:hAnsi="等线" w:cs="宋体" w:hint="eastAsia"/>
                <w:kern w:val="0"/>
                <w:szCs w:val="21"/>
              </w:rPr>
              <w:t>号）（舟山市文化和广电旅游体育局、舟山市交通运输局</w:t>
            </w:r>
            <w:r>
              <w:rPr>
                <w:rFonts w:ascii="Times New Roman" w:eastAsia="仿宋_GB2312" w:hAnsi="Times New Roman"/>
                <w:kern w:val="0"/>
                <w:szCs w:val="21"/>
              </w:rPr>
              <w:t>2022</w:t>
            </w:r>
            <w:r>
              <w:rPr>
                <w:rFonts w:ascii="Times New Roman" w:eastAsia="仿宋_GB2312" w:hAnsi="Times New Roman"/>
                <w:kern w:val="0"/>
                <w:szCs w:val="21"/>
              </w:rPr>
              <w:t>年</w:t>
            </w:r>
            <w:r>
              <w:rPr>
                <w:rFonts w:ascii="Times New Roman" w:eastAsia="仿宋_GB2312" w:hAnsi="Times New Roman"/>
                <w:kern w:val="0"/>
                <w:szCs w:val="21"/>
              </w:rPr>
              <w:t>5</w:t>
            </w:r>
            <w:r>
              <w:rPr>
                <w:rFonts w:ascii="仿宋_GB2312" w:eastAsia="仿宋_GB2312" w:hAnsi="等线" w:cs="宋体" w:hint="eastAsia"/>
                <w:kern w:val="0"/>
                <w:szCs w:val="21"/>
              </w:rPr>
              <w:t>月联合发布）</w:t>
            </w:r>
            <w:r>
              <w:rPr>
                <w:rFonts w:ascii="仿宋_GB2312" w:eastAsia="仿宋_GB2312" w:hAnsi="等线" w:cs="宋体" w:hint="eastAsia"/>
                <w:kern w:val="0"/>
                <w:szCs w:val="21"/>
              </w:rPr>
              <w:t>。</w:t>
            </w:r>
          </w:p>
          <w:p w14:paraId="4BA4EC7F"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2.</w:t>
            </w:r>
            <w:r>
              <w:rPr>
                <w:rFonts w:ascii="仿宋_GB2312" w:eastAsia="仿宋_GB2312" w:hAnsi="等线" w:cs="宋体" w:hint="eastAsia"/>
                <w:kern w:val="0"/>
                <w:szCs w:val="21"/>
              </w:rPr>
              <w:t>《</w:t>
            </w:r>
            <w:r>
              <w:rPr>
                <w:rFonts w:ascii="仿宋_GB2312" w:eastAsia="仿宋_GB2312" w:hAnsi="等线" w:cs="宋体" w:hint="eastAsia"/>
                <w:kern w:val="0"/>
                <w:szCs w:val="21"/>
              </w:rPr>
              <w:t>舟山市人民政府</w:t>
            </w:r>
            <w:r>
              <w:rPr>
                <w:rFonts w:ascii="仿宋_GB2312" w:eastAsia="仿宋_GB2312" w:hAnsi="等线" w:cs="宋体" w:hint="eastAsia"/>
                <w:kern w:val="0"/>
                <w:szCs w:val="21"/>
              </w:rPr>
              <w:t>关于推动低空经济产业发展的若干意见》（</w:t>
            </w:r>
            <w:proofErr w:type="gramStart"/>
            <w:r>
              <w:rPr>
                <w:rFonts w:ascii="仿宋_GB2312" w:eastAsia="仿宋_GB2312" w:hAnsi="等线" w:cs="宋体" w:hint="eastAsia"/>
                <w:kern w:val="0"/>
                <w:szCs w:val="21"/>
              </w:rPr>
              <w:t>舟政发</w:t>
            </w:r>
            <w:proofErr w:type="gramEnd"/>
            <w:r>
              <w:rPr>
                <w:rFonts w:ascii="仿宋_GB2312" w:eastAsia="仿宋_GB2312" w:hAnsi="等线" w:cs="宋体" w:hint="eastAsia"/>
                <w:kern w:val="0"/>
                <w:szCs w:val="21"/>
              </w:rPr>
              <w:t>〔</w:t>
            </w:r>
            <w:r>
              <w:rPr>
                <w:rFonts w:ascii="Times New Roman" w:eastAsia="仿宋_GB2312" w:hAnsi="Times New Roman"/>
                <w:kern w:val="0"/>
                <w:szCs w:val="21"/>
              </w:rPr>
              <w:t>2024</w:t>
            </w:r>
            <w:r>
              <w:rPr>
                <w:rFonts w:ascii="仿宋_GB2312" w:eastAsia="仿宋_GB2312" w:hAnsi="等线" w:cs="宋体" w:hint="eastAsia"/>
                <w:kern w:val="0"/>
                <w:szCs w:val="21"/>
              </w:rPr>
              <w:t>〕</w:t>
            </w:r>
            <w:r>
              <w:rPr>
                <w:rFonts w:ascii="Times New Roman" w:eastAsia="仿宋_GB2312" w:hAnsi="Times New Roman" w:hint="eastAsia"/>
                <w:kern w:val="0"/>
                <w:szCs w:val="21"/>
              </w:rPr>
              <w:t>20</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tc>
        <w:tc>
          <w:tcPr>
            <w:tcW w:w="354" w:type="pct"/>
            <w:vAlign w:val="center"/>
          </w:tcPr>
          <w:p w14:paraId="1111974F"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打造美丽经济交通走廊</w:t>
            </w:r>
          </w:p>
        </w:tc>
        <w:tc>
          <w:tcPr>
            <w:tcW w:w="230" w:type="pct"/>
            <w:vAlign w:val="center"/>
          </w:tcPr>
          <w:p w14:paraId="6AE67D00"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浙江省交通运输厅</w:t>
            </w:r>
          </w:p>
        </w:tc>
      </w:tr>
      <w:tr w:rsidR="00000000" w14:paraId="6B73C9DD" w14:textId="77777777" w:rsidTr="00E25F09">
        <w:trPr>
          <w:trHeight w:val="227"/>
        </w:trPr>
        <w:tc>
          <w:tcPr>
            <w:tcW w:w="164" w:type="pct"/>
            <w:noWrap/>
            <w:vAlign w:val="center"/>
          </w:tcPr>
          <w:p w14:paraId="3676BF70" w14:textId="7CC104C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3</w:t>
            </w:r>
            <w:r w:rsidR="00E25F09">
              <w:rPr>
                <w:rFonts w:ascii="Times New Roman" w:eastAsia="仿宋_GB2312" w:hAnsi="Times New Roman" w:hint="eastAsia"/>
                <w:kern w:val="0"/>
                <w:szCs w:val="21"/>
              </w:rPr>
              <w:t>1</w:t>
            </w:r>
          </w:p>
        </w:tc>
        <w:tc>
          <w:tcPr>
            <w:tcW w:w="388" w:type="pct"/>
            <w:vAlign w:val="center"/>
          </w:tcPr>
          <w:p w14:paraId="049AFDF6" w14:textId="77777777" w:rsidR="003610C3" w:rsidRDefault="003610C3">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体系化</w:t>
            </w:r>
            <w:proofErr w:type="gramStart"/>
            <w:r>
              <w:rPr>
                <w:rFonts w:ascii="仿宋_GB2312" w:eastAsia="仿宋_GB2312" w:hAnsi="等线" w:cs="宋体" w:hint="eastAsia"/>
                <w:kern w:val="0"/>
                <w:szCs w:val="21"/>
              </w:rPr>
              <w:t>推动交旅融合</w:t>
            </w:r>
            <w:proofErr w:type="gramEnd"/>
            <w:r>
              <w:rPr>
                <w:rFonts w:ascii="仿宋_GB2312" w:eastAsia="仿宋_GB2312" w:hAnsi="等线" w:cs="宋体" w:hint="eastAsia"/>
                <w:kern w:val="0"/>
                <w:szCs w:val="21"/>
              </w:rPr>
              <w:t>发展</w:t>
            </w:r>
          </w:p>
        </w:tc>
        <w:tc>
          <w:tcPr>
            <w:tcW w:w="1588" w:type="pct"/>
            <w:vAlign w:val="center"/>
          </w:tcPr>
          <w:p w14:paraId="490D8AC7"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加强交通运输与旅游规划及景区规划、美丽乡村等规划的衔接。出台多项规划指南，从顶层设计层面</w:t>
            </w:r>
            <w:proofErr w:type="gramStart"/>
            <w:r>
              <w:rPr>
                <w:rFonts w:ascii="仿宋_GB2312" w:eastAsia="仿宋_GB2312" w:hAnsi="等线" w:cs="宋体" w:hint="eastAsia"/>
                <w:kern w:val="0"/>
                <w:szCs w:val="21"/>
              </w:rPr>
              <w:t>加强交旅融合</w:t>
            </w:r>
            <w:proofErr w:type="gramEnd"/>
            <w:r>
              <w:rPr>
                <w:rFonts w:ascii="仿宋_GB2312" w:eastAsia="仿宋_GB2312" w:hAnsi="等线" w:cs="宋体" w:hint="eastAsia"/>
                <w:kern w:val="0"/>
                <w:szCs w:val="21"/>
              </w:rPr>
              <w:t>。构建“</w:t>
            </w:r>
            <w:proofErr w:type="gramStart"/>
            <w:r>
              <w:rPr>
                <w:rFonts w:ascii="仿宋_GB2312" w:eastAsia="仿宋_GB2312" w:hAnsi="等线" w:cs="宋体" w:hint="eastAsia"/>
                <w:kern w:val="0"/>
                <w:szCs w:val="21"/>
              </w:rPr>
              <w:t>一</w:t>
            </w:r>
            <w:proofErr w:type="gramEnd"/>
            <w:r>
              <w:rPr>
                <w:rFonts w:ascii="仿宋_GB2312" w:eastAsia="仿宋_GB2312" w:hAnsi="等线" w:cs="宋体" w:hint="eastAsia"/>
                <w:kern w:val="0"/>
                <w:szCs w:val="21"/>
              </w:rPr>
              <w:t>规划、</w:t>
            </w:r>
            <w:r>
              <w:rPr>
                <w:rFonts w:ascii="仿宋_GB2312" w:eastAsia="仿宋_GB2312" w:hAnsi="等线" w:cs="宋体" w:hint="eastAsia"/>
                <w:kern w:val="0"/>
                <w:szCs w:val="21"/>
                <w:shd w:val="clear" w:color="auto" w:fill="FFFFFF"/>
              </w:rPr>
              <w:t>一意见</w:t>
            </w:r>
            <w:r>
              <w:rPr>
                <w:rFonts w:ascii="仿宋_GB2312" w:eastAsia="仿宋_GB2312" w:hAnsi="等线" w:cs="宋体" w:hint="eastAsia"/>
                <w:kern w:val="0"/>
                <w:szCs w:val="21"/>
              </w:rPr>
              <w:t>、多指南”制度体系。</w:t>
            </w:r>
          </w:p>
          <w:p w14:paraId="2791C7EA"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hint="eastAsia"/>
                <w:kern w:val="0"/>
                <w:szCs w:val="21"/>
              </w:rPr>
              <w:t>2.</w:t>
            </w:r>
            <w:r>
              <w:rPr>
                <w:rFonts w:ascii="Times New Roman" w:eastAsia="仿宋_GB2312" w:hAnsi="Times New Roman" w:hint="eastAsia"/>
                <w:kern w:val="0"/>
                <w:szCs w:val="21"/>
              </w:rPr>
              <w:t>完善客运枢纽、高速公路服务区等交通设施旅游服务功能，创新共享服务区建设，完善游客集散中心、旅游宣传中心、道路观景台、临时停车带、停车场、自驾车房车营地等旅游服务设施布局</w:t>
            </w:r>
            <w:r>
              <w:rPr>
                <w:rFonts w:ascii="Times New Roman" w:eastAsia="仿宋_GB2312" w:hAnsi="Times New Roman" w:hint="eastAsia"/>
                <w:kern w:val="0"/>
                <w:szCs w:val="21"/>
              </w:rPr>
              <w:t>及功能优化，</w:t>
            </w:r>
            <w:r>
              <w:rPr>
                <w:rFonts w:ascii="Times New Roman" w:eastAsia="仿宋_GB2312" w:hAnsi="Times New Roman" w:hint="eastAsia"/>
                <w:kern w:val="0"/>
                <w:szCs w:val="21"/>
              </w:rPr>
              <w:t>推动国省干线公路服务区提质升级，提升重点旅游风景道服务设施保障能力。</w:t>
            </w:r>
          </w:p>
          <w:p w14:paraId="1EAF2AC3"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hint="eastAsia"/>
                <w:kern w:val="0"/>
                <w:szCs w:val="21"/>
              </w:rPr>
              <w:t>3.</w:t>
            </w:r>
            <w:r>
              <w:rPr>
                <w:rFonts w:ascii="仿宋_GB2312" w:eastAsia="仿宋_GB2312" w:hAnsi="等线" w:cs="宋体" w:hint="eastAsia"/>
                <w:kern w:val="0"/>
                <w:szCs w:val="21"/>
              </w:rPr>
              <w:t>探索交通支撑旅游发展、旅游反哺交通发展的新模式</w:t>
            </w:r>
            <w:r>
              <w:rPr>
                <w:rFonts w:ascii="仿宋_GB2312" w:eastAsia="仿宋_GB2312" w:hAnsi="等线" w:cs="宋体" w:hint="eastAsia"/>
                <w:kern w:val="0"/>
                <w:szCs w:val="21"/>
              </w:rPr>
              <w:t>，</w:t>
            </w:r>
            <w:r>
              <w:rPr>
                <w:rFonts w:ascii="仿宋_GB2312" w:eastAsia="仿宋_GB2312" w:hAnsi="等线" w:cs="宋体" w:hint="eastAsia"/>
                <w:kern w:val="0"/>
                <w:szCs w:val="21"/>
              </w:rPr>
              <w:t>提出路域内“服务品质化、体验场景化、运营商业化”，路域外“公路</w:t>
            </w:r>
            <w:proofErr w:type="gramStart"/>
            <w:r>
              <w:rPr>
                <w:rFonts w:ascii="仿宋_GB2312" w:eastAsia="仿宋_GB2312" w:hAnsi="等线" w:cs="宋体" w:hint="eastAsia"/>
                <w:kern w:val="0"/>
                <w:szCs w:val="21"/>
              </w:rPr>
              <w:t>撬</w:t>
            </w:r>
            <w:proofErr w:type="gramEnd"/>
            <w:r>
              <w:rPr>
                <w:rFonts w:ascii="仿宋_GB2312" w:eastAsia="仿宋_GB2312" w:hAnsi="等线" w:cs="宋体" w:hint="eastAsia"/>
                <w:kern w:val="0"/>
                <w:szCs w:val="21"/>
              </w:rPr>
              <w:t>资源、</w:t>
            </w:r>
            <w:r>
              <w:rPr>
                <w:rFonts w:ascii="仿宋_GB2312" w:eastAsia="仿宋_GB2312" w:hAnsi="等线" w:cs="宋体" w:hint="eastAsia"/>
                <w:kern w:val="0"/>
                <w:szCs w:val="21"/>
              </w:rPr>
              <w:lastRenderedPageBreak/>
              <w:t>资源变资产、资产变资本”的运作思路，探索交通</w:t>
            </w:r>
            <w:r>
              <w:rPr>
                <w:rFonts w:ascii="仿宋_GB2312" w:eastAsia="仿宋_GB2312" w:hAnsi="等线" w:cs="宋体" w:hint="eastAsia"/>
                <w:kern w:val="0"/>
                <w:szCs w:val="21"/>
              </w:rPr>
              <w:t>+</w:t>
            </w:r>
            <w:r>
              <w:rPr>
                <w:rFonts w:ascii="仿宋_GB2312" w:eastAsia="仿宋_GB2312" w:hAnsi="等线" w:cs="宋体" w:hint="eastAsia"/>
                <w:kern w:val="0"/>
                <w:szCs w:val="21"/>
              </w:rPr>
              <w:t>旅游一体化开发机制。</w:t>
            </w:r>
          </w:p>
          <w:p w14:paraId="41082AA5"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hint="eastAsia"/>
                <w:kern w:val="0"/>
                <w:szCs w:val="21"/>
              </w:rPr>
              <w:t>4</w:t>
            </w:r>
            <w:r>
              <w:rPr>
                <w:rFonts w:ascii="Times New Roman" w:eastAsia="仿宋_GB2312" w:hAnsi="Times New Roman" w:hint="eastAsia"/>
                <w:kern w:val="0"/>
                <w:szCs w:val="21"/>
              </w:rPr>
              <w:t>.</w:t>
            </w:r>
            <w:r>
              <w:rPr>
                <w:rFonts w:ascii="仿宋_GB2312" w:eastAsia="仿宋_GB2312" w:hAnsi="等线" w:cs="宋体" w:hint="eastAsia"/>
                <w:kern w:val="0"/>
                <w:szCs w:val="21"/>
              </w:rPr>
              <w:t>推动示范路、最美路创建，推动旅游风景道发展，提升“慢游”公路品质。</w:t>
            </w:r>
          </w:p>
        </w:tc>
        <w:tc>
          <w:tcPr>
            <w:tcW w:w="1159" w:type="pct"/>
            <w:vAlign w:val="center"/>
          </w:tcPr>
          <w:p w14:paraId="7158D16F"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lastRenderedPageBreak/>
              <w:t>1</w:t>
            </w:r>
            <w:r>
              <w:rPr>
                <w:rFonts w:ascii="仿宋_GB2312" w:eastAsia="仿宋_GB2312" w:hAnsi="等线" w:cs="宋体" w:hint="eastAsia"/>
                <w:kern w:val="0"/>
                <w:szCs w:val="21"/>
              </w:rPr>
              <w:t>.</w:t>
            </w:r>
            <w:r>
              <w:rPr>
                <w:rFonts w:ascii="仿宋_GB2312" w:eastAsia="仿宋_GB2312" w:hAnsi="等线" w:cs="宋体" w:hint="eastAsia"/>
                <w:kern w:val="0"/>
                <w:szCs w:val="21"/>
              </w:rPr>
              <w:t>建立了一套涵盖指导意见、发展规划、标准指南</w:t>
            </w:r>
            <w:proofErr w:type="gramStart"/>
            <w:r>
              <w:rPr>
                <w:rFonts w:ascii="仿宋_GB2312" w:eastAsia="仿宋_GB2312" w:hAnsi="等线" w:cs="宋体" w:hint="eastAsia"/>
                <w:kern w:val="0"/>
                <w:szCs w:val="21"/>
              </w:rPr>
              <w:t>的交旅融合</w:t>
            </w:r>
            <w:proofErr w:type="gramEnd"/>
            <w:r>
              <w:rPr>
                <w:rFonts w:ascii="仿宋_GB2312" w:eastAsia="仿宋_GB2312" w:hAnsi="等线" w:cs="宋体" w:hint="eastAsia"/>
                <w:kern w:val="0"/>
                <w:szCs w:val="21"/>
              </w:rPr>
              <w:t>政策体系，有效促进</w:t>
            </w:r>
            <w:proofErr w:type="gramStart"/>
            <w:r>
              <w:rPr>
                <w:rFonts w:ascii="仿宋_GB2312" w:eastAsia="仿宋_GB2312" w:hAnsi="等线" w:cs="宋体" w:hint="eastAsia"/>
                <w:kern w:val="0"/>
                <w:szCs w:val="21"/>
              </w:rPr>
              <w:t>了交旅融合</w:t>
            </w:r>
            <w:proofErr w:type="gramEnd"/>
            <w:r>
              <w:rPr>
                <w:rFonts w:ascii="仿宋_GB2312" w:eastAsia="仿宋_GB2312" w:hAnsi="等线" w:cs="宋体" w:hint="eastAsia"/>
                <w:kern w:val="0"/>
                <w:szCs w:val="21"/>
              </w:rPr>
              <w:t>新产品、新场景的持续涌现，推动了当地交通、旅游、物流等产业协同发展，带动了沿线百姓增收。</w:t>
            </w:r>
          </w:p>
          <w:p w14:paraId="776772D3"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w:t>
            </w:r>
            <w:r>
              <w:rPr>
                <w:rFonts w:ascii="Times New Roman" w:eastAsia="仿宋_GB2312" w:hAnsi="Times New Roman" w:hint="eastAsia"/>
                <w:kern w:val="0"/>
                <w:szCs w:val="21"/>
              </w:rPr>
              <w:t>全区</w:t>
            </w:r>
            <w:r>
              <w:rPr>
                <w:rFonts w:ascii="仿宋_GB2312" w:eastAsia="仿宋_GB2312" w:hAnsi="等线" w:cs="宋体" w:hint="eastAsia"/>
                <w:kern w:val="0"/>
                <w:szCs w:val="21"/>
              </w:rPr>
              <w:t>具备条件的普通国省干线公路服务区充电基础设施</w:t>
            </w:r>
            <w:r>
              <w:rPr>
                <w:rFonts w:ascii="Times New Roman" w:eastAsia="仿宋_GB2312" w:hAnsi="Times New Roman"/>
                <w:kern w:val="0"/>
                <w:szCs w:val="21"/>
              </w:rPr>
              <w:t>100%</w:t>
            </w:r>
            <w:r>
              <w:rPr>
                <w:rFonts w:ascii="仿宋_GB2312" w:eastAsia="仿宋_GB2312" w:hAnsi="等线" w:cs="宋体" w:hint="eastAsia"/>
                <w:kern w:val="0"/>
                <w:szCs w:val="21"/>
              </w:rPr>
              <w:t>覆盖</w:t>
            </w:r>
            <w:r>
              <w:rPr>
                <w:rFonts w:ascii="仿宋_GB2312" w:eastAsia="仿宋_GB2312" w:hAnsi="等线" w:cs="宋体" w:hint="eastAsia"/>
                <w:kern w:val="0"/>
                <w:szCs w:val="21"/>
              </w:rPr>
              <w:t>，</w:t>
            </w:r>
            <w:r>
              <w:rPr>
                <w:rFonts w:ascii="仿宋_GB2312" w:eastAsia="仿宋_GB2312" w:hAnsi="等线" w:cs="宋体" w:hint="eastAsia"/>
                <w:kern w:val="0"/>
                <w:szCs w:val="21"/>
              </w:rPr>
              <w:t>以试点的方式开展</w:t>
            </w:r>
            <w:r>
              <w:rPr>
                <w:rFonts w:ascii="Times New Roman" w:eastAsia="仿宋_GB2312" w:hAnsi="Times New Roman"/>
                <w:kern w:val="0"/>
                <w:szCs w:val="21"/>
              </w:rPr>
              <w:t>2</w:t>
            </w:r>
            <w:r>
              <w:rPr>
                <w:rFonts w:ascii="仿宋_GB2312" w:eastAsia="仿宋_GB2312" w:hAnsi="等线" w:cs="宋体" w:hint="eastAsia"/>
                <w:kern w:val="0"/>
                <w:szCs w:val="21"/>
              </w:rPr>
              <w:t>处“共享服务区”建设，</w:t>
            </w:r>
            <w:r>
              <w:rPr>
                <w:rFonts w:ascii="仿宋_GB2312" w:eastAsia="仿宋_GB2312" w:hAnsi="等线" w:cs="宋体" w:hint="eastAsia"/>
                <w:kern w:val="0"/>
                <w:szCs w:val="21"/>
              </w:rPr>
              <w:t>有效</w:t>
            </w:r>
            <w:r>
              <w:rPr>
                <w:rFonts w:ascii="仿宋_GB2312" w:eastAsia="仿宋_GB2312" w:hAnsi="等线" w:cs="宋体" w:hint="eastAsia"/>
                <w:kern w:val="0"/>
                <w:szCs w:val="21"/>
              </w:rPr>
              <w:t>提升服务供给能力。</w:t>
            </w:r>
          </w:p>
          <w:p w14:paraId="56AD113F"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3</w:t>
            </w:r>
            <w:r>
              <w:rPr>
                <w:rFonts w:ascii="仿宋_GB2312" w:eastAsia="仿宋_GB2312" w:hAnsi="等线" w:cs="宋体"/>
                <w:kern w:val="0"/>
                <w:szCs w:val="21"/>
              </w:rPr>
              <w:t>.</w:t>
            </w:r>
            <w:r>
              <w:rPr>
                <w:rFonts w:ascii="仿宋_GB2312" w:eastAsia="仿宋_GB2312" w:hAnsi="等线" w:cs="宋体"/>
                <w:kern w:val="0"/>
                <w:szCs w:val="21"/>
              </w:rPr>
              <w:t>全区</w:t>
            </w:r>
            <w:r>
              <w:rPr>
                <w:rFonts w:ascii="仿宋_GB2312" w:eastAsia="仿宋_GB2312" w:hAnsi="等线" w:cs="宋体"/>
                <w:kern w:val="0"/>
                <w:szCs w:val="21"/>
              </w:rPr>
              <w:t>45</w:t>
            </w:r>
            <w:r>
              <w:rPr>
                <w:rFonts w:ascii="仿宋_GB2312" w:eastAsia="仿宋_GB2312" w:hAnsi="等线" w:cs="宋体"/>
                <w:kern w:val="0"/>
                <w:szCs w:val="21"/>
              </w:rPr>
              <w:t>家汽车客运站具备旅游集散中心功能。打造</w:t>
            </w:r>
            <w:r>
              <w:rPr>
                <w:rFonts w:ascii="仿宋_GB2312" w:eastAsia="仿宋_GB2312" w:hAnsi="等线" w:cs="宋体"/>
                <w:kern w:val="0"/>
                <w:szCs w:val="21"/>
              </w:rPr>
              <w:t>14</w:t>
            </w:r>
            <w:r>
              <w:rPr>
                <w:rFonts w:ascii="仿宋_GB2312" w:eastAsia="仿宋_GB2312" w:hAnsi="等线" w:cs="宋体"/>
                <w:kern w:val="0"/>
                <w:szCs w:val="21"/>
              </w:rPr>
              <w:t>处特色服</w:t>
            </w:r>
            <w:r>
              <w:rPr>
                <w:rFonts w:ascii="仿宋_GB2312" w:eastAsia="仿宋_GB2312" w:hAnsi="等线" w:cs="宋体"/>
                <w:kern w:val="0"/>
                <w:szCs w:val="21"/>
              </w:rPr>
              <w:lastRenderedPageBreak/>
              <w:t>务区，</w:t>
            </w:r>
            <w:r>
              <w:rPr>
                <w:rFonts w:ascii="仿宋_GB2312" w:eastAsia="仿宋_GB2312" w:hAnsi="等线" w:cs="宋体"/>
                <w:kern w:val="0"/>
                <w:szCs w:val="21"/>
              </w:rPr>
              <w:t>3</w:t>
            </w:r>
            <w:r>
              <w:rPr>
                <w:rFonts w:ascii="仿宋_GB2312" w:eastAsia="仿宋_GB2312" w:hAnsi="等线" w:cs="宋体"/>
                <w:kern w:val="0"/>
                <w:szCs w:val="21"/>
              </w:rPr>
              <w:t>个入选</w:t>
            </w:r>
            <w:r>
              <w:rPr>
                <w:rFonts w:ascii="仿宋_GB2312" w:eastAsia="仿宋_GB2312" w:hAnsi="等线" w:cs="宋体"/>
                <w:kern w:val="0"/>
                <w:szCs w:val="21"/>
              </w:rPr>
              <w:t>2022</w:t>
            </w:r>
            <w:r>
              <w:rPr>
                <w:rFonts w:ascii="仿宋_GB2312" w:eastAsia="仿宋_GB2312" w:hAnsi="等线" w:cs="宋体"/>
                <w:kern w:val="0"/>
                <w:szCs w:val="21"/>
              </w:rPr>
              <w:t>—</w:t>
            </w:r>
            <w:r>
              <w:rPr>
                <w:rFonts w:ascii="仿宋_GB2312" w:eastAsia="仿宋_GB2312" w:hAnsi="等线" w:cs="宋体"/>
                <w:kern w:val="0"/>
                <w:szCs w:val="21"/>
              </w:rPr>
              <w:t>2023</w:t>
            </w:r>
            <w:r>
              <w:rPr>
                <w:rFonts w:ascii="仿宋_GB2312" w:eastAsia="仿宋_GB2312" w:hAnsi="等线" w:cs="宋体"/>
                <w:kern w:val="0"/>
                <w:szCs w:val="21"/>
              </w:rPr>
              <w:t>年度中国公路学会交通与旅游融合创新项目。</w:t>
            </w:r>
          </w:p>
        </w:tc>
        <w:tc>
          <w:tcPr>
            <w:tcW w:w="1117" w:type="pct"/>
            <w:vAlign w:val="center"/>
          </w:tcPr>
          <w:p w14:paraId="487B7CD2"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lastRenderedPageBreak/>
              <w:t>1.</w:t>
            </w:r>
            <w:r>
              <w:rPr>
                <w:rFonts w:ascii="仿宋_GB2312" w:eastAsia="仿宋_GB2312" w:hAnsi="等线" w:cs="宋体" w:hint="eastAsia"/>
                <w:kern w:val="0"/>
                <w:szCs w:val="21"/>
              </w:rPr>
              <w:t>《新疆公路交通运输与旅游产业融合发展规划（</w:t>
            </w:r>
            <w:r>
              <w:rPr>
                <w:rFonts w:ascii="Times New Roman" w:eastAsia="仿宋_GB2312" w:hAnsi="Times New Roman"/>
                <w:kern w:val="0"/>
                <w:szCs w:val="21"/>
              </w:rPr>
              <w:t>2021</w:t>
            </w:r>
            <w:r>
              <w:rPr>
                <w:rFonts w:ascii="Times New Roman" w:eastAsia="仿宋_GB2312" w:hAnsi="Times New Roman" w:hint="eastAsia"/>
                <w:kern w:val="0"/>
                <w:szCs w:val="21"/>
              </w:rPr>
              <w:t>—</w:t>
            </w:r>
            <w:r>
              <w:rPr>
                <w:rFonts w:ascii="Times New Roman" w:eastAsia="仿宋_GB2312" w:hAnsi="Times New Roman"/>
                <w:kern w:val="0"/>
                <w:szCs w:val="21"/>
              </w:rPr>
              <w:t>2025</w:t>
            </w:r>
            <w:r>
              <w:rPr>
                <w:rFonts w:ascii="仿宋_GB2312" w:eastAsia="仿宋_GB2312" w:hAnsi="等线" w:cs="宋体" w:hint="eastAsia"/>
                <w:kern w:val="0"/>
                <w:szCs w:val="21"/>
              </w:rPr>
              <w:t>年）》（新交发〔</w:t>
            </w:r>
            <w:r>
              <w:rPr>
                <w:rFonts w:ascii="Times New Roman" w:eastAsia="仿宋_GB2312" w:hAnsi="Times New Roman" w:hint="eastAsia"/>
                <w:kern w:val="0"/>
                <w:szCs w:val="21"/>
              </w:rPr>
              <w:t>2021</w:t>
            </w:r>
            <w:r>
              <w:rPr>
                <w:rFonts w:ascii="仿宋_GB2312" w:eastAsia="仿宋_GB2312" w:hAnsi="等线" w:cs="宋体" w:hint="eastAsia"/>
                <w:kern w:val="0"/>
                <w:szCs w:val="21"/>
              </w:rPr>
              <w:t>〕</w:t>
            </w:r>
            <w:r>
              <w:rPr>
                <w:rFonts w:ascii="Times New Roman" w:eastAsia="仿宋_GB2312" w:hAnsi="Times New Roman" w:hint="eastAsia"/>
                <w:kern w:val="0"/>
                <w:szCs w:val="21"/>
              </w:rPr>
              <w:t>121</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p w14:paraId="44706373"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hint="eastAsia"/>
                <w:kern w:val="0"/>
                <w:szCs w:val="21"/>
              </w:rPr>
              <w:t>2.</w:t>
            </w:r>
            <w:r>
              <w:rPr>
                <w:rFonts w:ascii="仿宋_GB2312" w:eastAsia="仿宋_GB2312" w:hAnsi="等线" w:cs="宋体" w:hint="eastAsia"/>
                <w:kern w:val="0"/>
                <w:szCs w:val="21"/>
              </w:rPr>
              <w:t>《新疆维吾尔自治区人民政府</w:t>
            </w:r>
            <w:r>
              <w:rPr>
                <w:rFonts w:ascii="仿宋_GB2312" w:eastAsia="仿宋_GB2312" w:hAnsi="等线" w:cs="宋体" w:hint="eastAsia"/>
                <w:kern w:val="0"/>
                <w:szCs w:val="21"/>
              </w:rPr>
              <w:t>&lt;</w:t>
            </w:r>
            <w:r>
              <w:rPr>
                <w:rFonts w:ascii="仿宋_GB2312" w:eastAsia="仿宋_GB2312" w:hAnsi="等线" w:cs="宋体" w:hint="eastAsia"/>
                <w:kern w:val="0"/>
                <w:szCs w:val="21"/>
              </w:rPr>
              <w:t>关于促进交通运输与旅游产业融合发展的指导意见</w:t>
            </w:r>
            <w:r>
              <w:rPr>
                <w:rFonts w:ascii="仿宋_GB2312" w:eastAsia="仿宋_GB2312" w:hAnsi="等线" w:cs="宋体" w:hint="eastAsia"/>
                <w:kern w:val="0"/>
                <w:szCs w:val="21"/>
              </w:rPr>
              <w:t>&gt;</w:t>
            </w:r>
            <w:r>
              <w:rPr>
                <w:rFonts w:ascii="仿宋_GB2312" w:eastAsia="仿宋_GB2312" w:hAnsi="等线" w:cs="宋体" w:hint="eastAsia"/>
                <w:kern w:val="0"/>
                <w:szCs w:val="21"/>
              </w:rPr>
              <w:t>的通知》（新政办发〔</w:t>
            </w:r>
            <w:r>
              <w:rPr>
                <w:rFonts w:ascii="Times New Roman" w:eastAsia="仿宋_GB2312" w:hAnsi="Times New Roman" w:hint="eastAsia"/>
                <w:kern w:val="0"/>
                <w:szCs w:val="21"/>
              </w:rPr>
              <w:t>2021</w:t>
            </w:r>
            <w:r>
              <w:rPr>
                <w:rFonts w:ascii="仿宋_GB2312" w:eastAsia="仿宋_GB2312" w:hAnsi="等线" w:cs="宋体" w:hint="eastAsia"/>
                <w:kern w:val="0"/>
                <w:szCs w:val="21"/>
              </w:rPr>
              <w:t>〕</w:t>
            </w:r>
            <w:r>
              <w:rPr>
                <w:rFonts w:ascii="Times New Roman" w:eastAsia="仿宋_GB2312" w:hAnsi="Times New Roman" w:hint="eastAsia"/>
                <w:kern w:val="0"/>
                <w:szCs w:val="21"/>
              </w:rPr>
              <w:t>24</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p w14:paraId="26A4007B"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w:t>
            </w:r>
            <w:r>
              <w:rPr>
                <w:rFonts w:ascii="Times New Roman" w:eastAsia="仿宋_GB2312" w:hAnsi="Times New Roman" w:hint="eastAsia"/>
                <w:kern w:val="0"/>
                <w:szCs w:val="21"/>
              </w:rPr>
              <w:t>新疆维吾尔自治区旅游产业发展领导小组</w:t>
            </w:r>
            <w:bookmarkStart w:id="1" w:name="OLE_LINK9"/>
            <w:r>
              <w:rPr>
                <w:rFonts w:ascii="仿宋_GB2312" w:eastAsia="仿宋_GB2312" w:hAnsi="等线" w:cs="宋体" w:hint="eastAsia"/>
                <w:kern w:val="0"/>
                <w:szCs w:val="21"/>
              </w:rPr>
              <w:t>关于印发</w:t>
            </w:r>
            <w:r>
              <w:rPr>
                <w:rFonts w:ascii="仿宋_GB2312" w:eastAsia="仿宋_GB2312" w:hAnsi="等线" w:cs="宋体" w:hint="eastAsia"/>
                <w:kern w:val="0"/>
                <w:szCs w:val="21"/>
              </w:rPr>
              <w:t>&lt;</w:t>
            </w:r>
            <w:r>
              <w:rPr>
                <w:rFonts w:ascii="仿宋_GB2312" w:eastAsia="仿宋_GB2312" w:hAnsi="等线" w:cs="宋体" w:hint="eastAsia"/>
                <w:kern w:val="0"/>
                <w:szCs w:val="21"/>
              </w:rPr>
              <w:t>自治区旅游行业服务质量提升三年行动方案</w:t>
            </w:r>
            <w:r>
              <w:rPr>
                <w:rFonts w:ascii="仿宋_GB2312" w:eastAsia="仿宋_GB2312" w:hAnsi="等线" w:cs="宋体" w:hint="eastAsia"/>
                <w:kern w:val="0"/>
                <w:szCs w:val="21"/>
              </w:rPr>
              <w:t>&gt;</w:t>
            </w:r>
            <w:r>
              <w:rPr>
                <w:rFonts w:ascii="仿宋_GB2312" w:eastAsia="仿宋_GB2312" w:hAnsi="等线" w:cs="宋体" w:hint="eastAsia"/>
                <w:kern w:val="0"/>
                <w:szCs w:val="21"/>
              </w:rPr>
              <w:t>的通知</w:t>
            </w:r>
            <w:bookmarkEnd w:id="1"/>
            <w:r>
              <w:rPr>
                <w:rFonts w:ascii="仿宋_GB2312" w:eastAsia="仿宋_GB2312" w:hAnsi="等线" w:cs="宋体" w:hint="eastAsia"/>
                <w:kern w:val="0"/>
                <w:szCs w:val="21"/>
              </w:rPr>
              <w:t>》（新旅领发〔</w:t>
            </w:r>
            <w:r>
              <w:rPr>
                <w:rFonts w:ascii="Times New Roman" w:eastAsia="仿宋_GB2312" w:hAnsi="Times New Roman" w:hint="eastAsia"/>
                <w:kern w:val="0"/>
                <w:szCs w:val="21"/>
              </w:rPr>
              <w:t>2023</w:t>
            </w:r>
            <w:r>
              <w:rPr>
                <w:rFonts w:ascii="仿宋_GB2312" w:eastAsia="仿宋_GB2312" w:hAnsi="等线" w:cs="宋体" w:hint="eastAsia"/>
                <w:kern w:val="0"/>
                <w:szCs w:val="21"/>
              </w:rPr>
              <w:t>〕</w:t>
            </w:r>
            <w:r>
              <w:rPr>
                <w:rFonts w:ascii="Times New Roman" w:eastAsia="仿宋_GB2312" w:hAnsi="Times New Roman" w:hint="eastAsia"/>
                <w:kern w:val="0"/>
                <w:szCs w:val="21"/>
              </w:rPr>
              <w:t>2</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p w14:paraId="7CB33005"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4</w:t>
            </w:r>
            <w:r>
              <w:rPr>
                <w:rFonts w:ascii="仿宋_GB2312" w:eastAsia="仿宋_GB2312" w:hAnsi="等线" w:cs="宋体" w:hint="eastAsia"/>
                <w:kern w:val="0"/>
                <w:szCs w:val="21"/>
              </w:rPr>
              <w:t>.</w:t>
            </w:r>
            <w:r>
              <w:rPr>
                <w:rFonts w:ascii="仿宋_GB2312" w:eastAsia="仿宋_GB2312" w:hAnsi="等线" w:cs="宋体" w:hint="eastAsia"/>
                <w:kern w:val="0"/>
                <w:szCs w:val="21"/>
              </w:rPr>
              <w:t>《新疆维吾尔</w:t>
            </w:r>
            <w:r>
              <w:rPr>
                <w:rFonts w:ascii="仿宋_GB2312" w:eastAsia="仿宋_GB2312" w:hAnsi="等线" w:cs="宋体" w:hint="eastAsia"/>
                <w:kern w:val="0"/>
                <w:szCs w:val="21"/>
              </w:rPr>
              <w:t>自治区</w:t>
            </w:r>
            <w:r>
              <w:rPr>
                <w:rFonts w:ascii="仿宋_GB2312" w:eastAsia="仿宋_GB2312" w:hAnsi="等线" w:cs="宋体" w:hint="eastAsia"/>
                <w:kern w:val="0"/>
                <w:szCs w:val="21"/>
              </w:rPr>
              <w:t>交通运输</w:t>
            </w:r>
            <w:r>
              <w:rPr>
                <w:rFonts w:ascii="仿宋_GB2312" w:eastAsia="仿宋_GB2312" w:hAnsi="等线" w:cs="宋体" w:hint="eastAsia"/>
                <w:kern w:val="0"/>
                <w:szCs w:val="21"/>
              </w:rPr>
              <w:lastRenderedPageBreak/>
              <w:t>厅</w:t>
            </w:r>
            <w:r>
              <w:rPr>
                <w:rFonts w:ascii="仿宋_GB2312" w:eastAsia="仿宋_GB2312" w:hAnsi="等线" w:cs="宋体" w:hint="eastAsia"/>
                <w:kern w:val="0"/>
                <w:szCs w:val="21"/>
              </w:rPr>
              <w:t xml:space="preserve"> </w:t>
            </w:r>
            <w:r>
              <w:rPr>
                <w:rFonts w:ascii="仿宋_GB2312" w:eastAsia="仿宋_GB2312" w:hAnsi="等线" w:cs="宋体" w:hint="eastAsia"/>
                <w:kern w:val="0"/>
                <w:szCs w:val="21"/>
              </w:rPr>
              <w:t>新疆维吾尔自治区发展和改革委员会</w:t>
            </w:r>
            <w:r>
              <w:rPr>
                <w:rFonts w:ascii="仿宋_GB2312" w:eastAsia="仿宋_GB2312" w:hAnsi="等线" w:cs="宋体" w:hint="eastAsia"/>
                <w:kern w:val="0"/>
                <w:szCs w:val="21"/>
              </w:rPr>
              <w:t xml:space="preserve"> </w:t>
            </w:r>
            <w:r>
              <w:rPr>
                <w:rFonts w:ascii="仿宋_GB2312" w:eastAsia="仿宋_GB2312" w:hAnsi="等线" w:cs="宋体" w:hint="eastAsia"/>
                <w:kern w:val="0"/>
                <w:szCs w:val="21"/>
              </w:rPr>
              <w:t>国网新疆电力有限公司关于印发</w:t>
            </w:r>
            <w:r>
              <w:rPr>
                <w:rFonts w:ascii="仿宋_GB2312" w:eastAsia="仿宋_GB2312" w:hAnsi="等线" w:cs="宋体" w:hint="eastAsia"/>
                <w:kern w:val="0"/>
                <w:szCs w:val="21"/>
              </w:rPr>
              <w:t>&lt;</w:t>
            </w:r>
            <w:r>
              <w:rPr>
                <w:rFonts w:ascii="仿宋_GB2312" w:eastAsia="仿宋_GB2312" w:hAnsi="等线" w:cs="宋体" w:hint="eastAsia"/>
                <w:kern w:val="0"/>
                <w:szCs w:val="21"/>
              </w:rPr>
              <w:t>加快推进我区公路沿线充电基础设施建设实施方案</w:t>
            </w:r>
            <w:r>
              <w:rPr>
                <w:rFonts w:ascii="仿宋_GB2312" w:eastAsia="仿宋_GB2312" w:hAnsi="等线" w:cs="宋体" w:hint="eastAsia"/>
                <w:kern w:val="0"/>
                <w:szCs w:val="21"/>
              </w:rPr>
              <w:t>&gt;</w:t>
            </w:r>
            <w:r>
              <w:rPr>
                <w:rFonts w:ascii="仿宋_GB2312" w:eastAsia="仿宋_GB2312" w:hAnsi="等线" w:cs="宋体" w:hint="eastAsia"/>
                <w:kern w:val="0"/>
                <w:szCs w:val="21"/>
              </w:rPr>
              <w:t>的通知》（新交发〔</w:t>
            </w:r>
            <w:r>
              <w:rPr>
                <w:rFonts w:ascii="Times New Roman" w:eastAsia="仿宋_GB2312" w:hAnsi="Times New Roman"/>
                <w:kern w:val="0"/>
                <w:szCs w:val="21"/>
              </w:rPr>
              <w:t>2023</w:t>
            </w:r>
            <w:r>
              <w:rPr>
                <w:rFonts w:ascii="仿宋_GB2312" w:eastAsia="仿宋_GB2312" w:hAnsi="等线" w:cs="宋体" w:hint="eastAsia"/>
                <w:kern w:val="0"/>
                <w:szCs w:val="21"/>
              </w:rPr>
              <w:t>〕</w:t>
            </w:r>
            <w:r>
              <w:rPr>
                <w:rFonts w:ascii="Times New Roman" w:eastAsia="仿宋_GB2312" w:hAnsi="Times New Roman" w:hint="eastAsia"/>
                <w:kern w:val="0"/>
                <w:szCs w:val="21"/>
              </w:rPr>
              <w:t>25</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p w14:paraId="014618A5"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5</w:t>
            </w:r>
            <w:r>
              <w:rPr>
                <w:rFonts w:ascii="仿宋_GB2312" w:eastAsia="仿宋_GB2312" w:hAnsi="等线" w:cs="宋体" w:hint="eastAsia"/>
                <w:kern w:val="0"/>
                <w:szCs w:val="21"/>
              </w:rPr>
              <w:t>.</w:t>
            </w:r>
            <w:r>
              <w:rPr>
                <w:rFonts w:ascii="仿宋_GB2312" w:eastAsia="仿宋_GB2312" w:hAnsi="等线" w:cs="宋体" w:hint="eastAsia"/>
                <w:kern w:val="0"/>
                <w:szCs w:val="21"/>
              </w:rPr>
              <w:t>《自驾游风景道评定规范》（</w:t>
            </w:r>
            <w:r>
              <w:rPr>
                <w:rFonts w:ascii="Times New Roman" w:eastAsia="仿宋_GB2312" w:hAnsi="Times New Roman"/>
                <w:kern w:val="0"/>
                <w:szCs w:val="21"/>
              </w:rPr>
              <w:t>DB65/T 4541—2022</w:t>
            </w:r>
            <w:r>
              <w:rPr>
                <w:rFonts w:ascii="仿宋_GB2312" w:eastAsia="仿宋_GB2312" w:hAnsi="等线" w:cs="宋体" w:hint="eastAsia"/>
                <w:kern w:val="0"/>
                <w:szCs w:val="21"/>
              </w:rPr>
              <w:t>）</w:t>
            </w:r>
            <w:r>
              <w:rPr>
                <w:rFonts w:ascii="仿宋_GB2312" w:eastAsia="仿宋_GB2312" w:hAnsi="等线" w:cs="宋体" w:hint="eastAsia"/>
                <w:kern w:val="0"/>
                <w:szCs w:val="21"/>
              </w:rPr>
              <w:t>。</w:t>
            </w:r>
          </w:p>
        </w:tc>
        <w:tc>
          <w:tcPr>
            <w:tcW w:w="354" w:type="pct"/>
            <w:vAlign w:val="center"/>
          </w:tcPr>
          <w:p w14:paraId="792C29E9"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lastRenderedPageBreak/>
              <w:t>交通与旅游等产业融合发展</w:t>
            </w:r>
          </w:p>
        </w:tc>
        <w:tc>
          <w:tcPr>
            <w:tcW w:w="230" w:type="pct"/>
            <w:vAlign w:val="center"/>
          </w:tcPr>
          <w:p w14:paraId="2E50C3C9"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新疆维吾尔自治区交通运输厅</w:t>
            </w:r>
          </w:p>
        </w:tc>
      </w:tr>
      <w:tr w:rsidR="00000000" w14:paraId="000BAB75" w14:textId="77777777" w:rsidTr="00E25F09">
        <w:trPr>
          <w:trHeight w:val="227"/>
        </w:trPr>
        <w:tc>
          <w:tcPr>
            <w:tcW w:w="164" w:type="pct"/>
            <w:noWrap/>
            <w:vAlign w:val="center"/>
          </w:tcPr>
          <w:p w14:paraId="541406F0" w14:textId="426BDE21"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3</w:t>
            </w:r>
            <w:r w:rsidR="00E25F09">
              <w:rPr>
                <w:rFonts w:ascii="Times New Roman" w:eastAsia="仿宋_GB2312" w:hAnsi="Times New Roman" w:hint="eastAsia"/>
                <w:kern w:val="0"/>
                <w:szCs w:val="21"/>
              </w:rPr>
              <w:t>2</w:t>
            </w:r>
          </w:p>
        </w:tc>
        <w:tc>
          <w:tcPr>
            <w:tcW w:w="388" w:type="pct"/>
            <w:vAlign w:val="center"/>
          </w:tcPr>
          <w:p w14:paraId="1F5B1582" w14:textId="77777777" w:rsidR="003610C3" w:rsidRDefault="003610C3">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推动海外业务投融资模式创新</w:t>
            </w:r>
          </w:p>
        </w:tc>
        <w:tc>
          <w:tcPr>
            <w:tcW w:w="1588" w:type="pct"/>
            <w:vAlign w:val="center"/>
          </w:tcPr>
          <w:p w14:paraId="0454DA6C"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坚持市场导向与“共商共建共享”原则，采用公私合营及国际化多股东合作模式，创新合作架构。</w:t>
            </w:r>
            <w:r>
              <w:rPr>
                <w:rFonts w:ascii="仿宋_GB2312" w:eastAsia="仿宋_GB2312" w:hAnsi="等线" w:cs="宋体" w:hint="eastAsia"/>
                <w:b/>
                <w:bCs/>
                <w:kern w:val="0"/>
                <w:szCs w:val="21"/>
              </w:rPr>
              <w:t>重资产管理</w:t>
            </w:r>
            <w:r>
              <w:rPr>
                <w:rFonts w:ascii="仿宋_GB2312" w:eastAsia="仿宋_GB2312" w:hAnsi="等线" w:cs="宋体" w:hint="eastAsia"/>
                <w:kern w:val="0"/>
                <w:szCs w:val="21"/>
              </w:rPr>
              <w:t>采用“股份并购</w:t>
            </w:r>
            <w:r>
              <w:rPr>
                <w:rFonts w:ascii="仿宋_GB2312" w:eastAsia="仿宋_GB2312" w:hAnsi="等线" w:cs="宋体" w:hint="eastAsia"/>
                <w:kern w:val="0"/>
                <w:szCs w:val="21"/>
              </w:rPr>
              <w:t>+</w:t>
            </w:r>
            <w:r>
              <w:rPr>
                <w:rFonts w:ascii="仿宋_GB2312" w:eastAsia="仿宋_GB2312" w:hAnsi="等线" w:cs="宋体" w:hint="eastAsia"/>
                <w:kern w:val="0"/>
                <w:szCs w:val="21"/>
              </w:rPr>
              <w:t>绿地开发”形式，股份并购阶段获取属地项目投资控股公司股份，绿地开发阶段联合当地政府和机构成立项目公司，依托多层控股机制平衡控制权与风险。</w:t>
            </w:r>
            <w:r>
              <w:rPr>
                <w:rFonts w:ascii="仿宋_GB2312" w:eastAsia="仿宋_GB2312" w:hAnsi="等线" w:cs="宋体" w:hint="eastAsia"/>
                <w:b/>
                <w:bCs/>
                <w:kern w:val="0"/>
                <w:szCs w:val="21"/>
              </w:rPr>
              <w:t>轻资产管理</w:t>
            </w:r>
            <w:r>
              <w:rPr>
                <w:rFonts w:ascii="仿宋_GB2312" w:eastAsia="仿宋_GB2312" w:hAnsi="等线" w:cs="宋体" w:hint="eastAsia"/>
                <w:kern w:val="0"/>
                <w:szCs w:val="21"/>
              </w:rPr>
              <w:t>积极拓展第三方市场合作，与国际航运公司组建运营公司，通过特许经营分包协议明确权责，由国际航运公司提供最低货运箱量担保。</w:t>
            </w:r>
          </w:p>
          <w:p w14:paraId="464C0B92"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创新“援贷投”融资模式，构建“政府援款</w:t>
            </w:r>
            <w:r>
              <w:rPr>
                <w:rFonts w:ascii="仿宋_GB2312" w:eastAsia="仿宋_GB2312" w:hAnsi="等线" w:cs="宋体" w:hint="eastAsia"/>
                <w:kern w:val="0"/>
                <w:szCs w:val="21"/>
              </w:rPr>
              <w:t>+</w:t>
            </w:r>
            <w:r>
              <w:rPr>
                <w:rFonts w:ascii="仿宋_GB2312" w:eastAsia="仿宋_GB2312" w:hAnsi="等线" w:cs="宋体" w:hint="eastAsia"/>
                <w:kern w:val="0"/>
                <w:szCs w:val="21"/>
              </w:rPr>
              <w:t>银行贷款</w:t>
            </w:r>
            <w:r>
              <w:rPr>
                <w:rFonts w:ascii="仿宋_GB2312" w:eastAsia="仿宋_GB2312" w:hAnsi="等线" w:cs="宋体" w:hint="eastAsia"/>
                <w:kern w:val="0"/>
                <w:szCs w:val="21"/>
              </w:rPr>
              <w:t>+</w:t>
            </w:r>
            <w:r>
              <w:rPr>
                <w:rFonts w:ascii="仿宋_GB2312" w:eastAsia="仿宋_GB2312" w:hAnsi="等线" w:cs="宋体" w:hint="eastAsia"/>
                <w:kern w:val="0"/>
                <w:szCs w:val="21"/>
              </w:rPr>
              <w:t>企业投资”结构，以政府援款为支点，结合银行信贷与企业资本，推动项目“投建营”一体化运作，破解境外项目融资难题。</w:t>
            </w:r>
          </w:p>
        </w:tc>
        <w:tc>
          <w:tcPr>
            <w:tcW w:w="1159" w:type="pct"/>
            <w:vAlign w:val="center"/>
          </w:tcPr>
          <w:p w14:paraId="6E64AB90"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尼日利亚莱基港项目通过“股份并购</w:t>
            </w:r>
            <w:r>
              <w:rPr>
                <w:rFonts w:ascii="仿宋_GB2312" w:eastAsia="仿宋_GB2312" w:hAnsi="等线" w:cs="宋体" w:hint="eastAsia"/>
                <w:kern w:val="0"/>
                <w:szCs w:val="21"/>
              </w:rPr>
              <w:t>+</w:t>
            </w:r>
            <w:r>
              <w:rPr>
                <w:rFonts w:ascii="仿宋_GB2312" w:eastAsia="仿宋_GB2312" w:hAnsi="等线" w:cs="宋体" w:hint="eastAsia"/>
                <w:kern w:val="0"/>
                <w:szCs w:val="21"/>
              </w:rPr>
              <w:t>绿地开发”模式，实现“五方四国”共赢。</w:t>
            </w:r>
          </w:p>
          <w:p w14:paraId="2716B71D"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柬埔寨金港高速采用“援贷投”筹融资模式，实现政策性资金与商业性资金有机结合。</w:t>
            </w:r>
          </w:p>
        </w:tc>
        <w:tc>
          <w:tcPr>
            <w:tcW w:w="1117" w:type="pct"/>
            <w:vAlign w:val="center"/>
          </w:tcPr>
          <w:p w14:paraId="2D7B9A7E"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t>尼日利亚莱基港项目获得亚太开发性金融协会“杰出发展项目奖（</w:t>
            </w:r>
            <w:r>
              <w:rPr>
                <w:rFonts w:ascii="Times New Roman" w:eastAsia="仿宋_GB2312" w:hAnsi="Times New Roman"/>
                <w:kern w:val="0"/>
                <w:szCs w:val="21"/>
              </w:rPr>
              <w:t>2020</w:t>
            </w:r>
            <w:r>
              <w:rPr>
                <w:rFonts w:ascii="仿宋_GB2312" w:eastAsia="仿宋_GB2312" w:hAnsi="等线" w:cs="宋体" w:hint="eastAsia"/>
                <w:kern w:val="0"/>
                <w:szCs w:val="21"/>
              </w:rPr>
              <w:t>年）”和中国对外工程承包商会“境外可持续基础设施项目（</w:t>
            </w:r>
            <w:r>
              <w:rPr>
                <w:rFonts w:ascii="Times New Roman" w:eastAsia="仿宋_GB2312" w:hAnsi="Times New Roman"/>
                <w:kern w:val="0"/>
                <w:szCs w:val="21"/>
              </w:rPr>
              <w:t>2024</w:t>
            </w:r>
            <w:r>
              <w:rPr>
                <w:rFonts w:ascii="Times New Roman" w:eastAsia="仿宋_GB2312" w:hAnsi="Times New Roman" w:hint="eastAsia"/>
                <w:kern w:val="0"/>
                <w:szCs w:val="21"/>
              </w:rPr>
              <w:t>年</w:t>
            </w:r>
            <w:r>
              <w:rPr>
                <w:rFonts w:ascii="仿宋_GB2312" w:eastAsia="仿宋_GB2312" w:hAnsi="等线" w:cs="宋体" w:hint="eastAsia"/>
                <w:kern w:val="0"/>
                <w:szCs w:val="21"/>
              </w:rPr>
              <w:t>）”。</w:t>
            </w:r>
          </w:p>
        </w:tc>
        <w:tc>
          <w:tcPr>
            <w:tcW w:w="354" w:type="pct"/>
            <w:vAlign w:val="center"/>
          </w:tcPr>
          <w:p w14:paraId="79E2AE22"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全球竞争力提升</w:t>
            </w:r>
          </w:p>
        </w:tc>
        <w:tc>
          <w:tcPr>
            <w:tcW w:w="230" w:type="pct"/>
            <w:vAlign w:val="center"/>
          </w:tcPr>
          <w:p w14:paraId="083F50CE"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中国交通建设集团有限公司</w:t>
            </w:r>
          </w:p>
        </w:tc>
      </w:tr>
      <w:tr w:rsidR="00000000" w14:paraId="0AE4B8CE" w14:textId="77777777" w:rsidTr="00E25F09">
        <w:trPr>
          <w:trHeight w:val="227"/>
        </w:trPr>
        <w:tc>
          <w:tcPr>
            <w:tcW w:w="164" w:type="pct"/>
            <w:noWrap/>
            <w:vAlign w:val="center"/>
          </w:tcPr>
          <w:p w14:paraId="5ABD58F5" w14:textId="7E545B18"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3</w:t>
            </w:r>
            <w:r w:rsidR="00E25F09">
              <w:rPr>
                <w:rFonts w:ascii="Times New Roman" w:eastAsia="仿宋_GB2312" w:hAnsi="Times New Roman" w:hint="eastAsia"/>
                <w:kern w:val="0"/>
                <w:szCs w:val="21"/>
              </w:rPr>
              <w:t>3</w:t>
            </w:r>
          </w:p>
        </w:tc>
        <w:tc>
          <w:tcPr>
            <w:tcW w:w="388" w:type="pct"/>
            <w:vAlign w:val="center"/>
          </w:tcPr>
          <w:p w14:paraId="2D0A845A" w14:textId="77777777" w:rsidR="003610C3" w:rsidRDefault="003610C3">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探索交通基础设施投资基金发展模式</w:t>
            </w:r>
          </w:p>
        </w:tc>
        <w:tc>
          <w:tcPr>
            <w:tcW w:w="1588" w:type="pct"/>
            <w:vAlign w:val="center"/>
          </w:tcPr>
          <w:p w14:paraId="07842D8A"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探索通过私募基金拓宽交通基础设施建设投资渠道，解决建设项目直接融资占比低、资本金来源单一、运营初期资产盘活难等问题。</w:t>
            </w:r>
          </w:p>
          <w:p w14:paraId="74D3CD7D"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hint="eastAsia"/>
                <w:kern w:val="0"/>
                <w:szCs w:val="21"/>
              </w:rPr>
              <w:t>2.</w:t>
            </w:r>
            <w:r>
              <w:rPr>
                <w:rFonts w:ascii="仿宋_GB2312" w:eastAsia="仿宋_GB2312" w:hAnsi="等线" w:cs="宋体" w:hint="eastAsia"/>
                <w:kern w:val="0"/>
                <w:szCs w:val="21"/>
              </w:rPr>
              <w:t>设立中</w:t>
            </w:r>
            <w:proofErr w:type="gramStart"/>
            <w:r>
              <w:rPr>
                <w:rFonts w:ascii="仿宋_GB2312" w:eastAsia="仿宋_GB2312" w:hAnsi="等线" w:cs="宋体" w:hint="eastAsia"/>
                <w:kern w:val="0"/>
                <w:szCs w:val="21"/>
              </w:rPr>
              <w:t>交科技</w:t>
            </w:r>
            <w:proofErr w:type="gramEnd"/>
            <w:r>
              <w:rPr>
                <w:rFonts w:ascii="仿宋_GB2312" w:eastAsia="仿宋_GB2312" w:hAnsi="等线" w:cs="宋体" w:hint="eastAsia"/>
                <w:kern w:val="0"/>
                <w:szCs w:val="21"/>
              </w:rPr>
              <w:t>创新创业基金，创新“拨投并举”的交通科技投入模式，建立科技骨干跟投机制，激发企业创新活力，推动前沿科技成果</w:t>
            </w:r>
            <w:r>
              <w:rPr>
                <w:rFonts w:ascii="仿宋_GB2312" w:eastAsia="仿宋_GB2312" w:hAnsi="等线" w:cs="宋体" w:hint="eastAsia"/>
                <w:kern w:val="0"/>
                <w:szCs w:val="21"/>
              </w:rPr>
              <w:lastRenderedPageBreak/>
              <w:t>转化。</w:t>
            </w:r>
          </w:p>
          <w:p w14:paraId="7C7F23C0"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hint="eastAsia"/>
                <w:kern w:val="0"/>
                <w:szCs w:val="21"/>
              </w:rPr>
              <w:t>3.</w:t>
            </w:r>
            <w:r>
              <w:rPr>
                <w:rFonts w:ascii="仿宋_GB2312" w:eastAsia="仿宋_GB2312" w:hAnsi="等线" w:cs="宋体" w:hint="eastAsia"/>
                <w:kern w:val="0"/>
                <w:szCs w:val="21"/>
              </w:rPr>
              <w:t>成立市场化私</w:t>
            </w:r>
            <w:proofErr w:type="gramStart"/>
            <w:r>
              <w:rPr>
                <w:rFonts w:ascii="仿宋_GB2312" w:eastAsia="仿宋_GB2312" w:hAnsi="等线" w:cs="宋体" w:hint="eastAsia"/>
                <w:kern w:val="0"/>
                <w:szCs w:val="21"/>
              </w:rPr>
              <w:t>募股权</w:t>
            </w:r>
            <w:proofErr w:type="gramEnd"/>
            <w:r>
              <w:rPr>
                <w:rFonts w:ascii="仿宋_GB2312" w:eastAsia="仿宋_GB2312" w:hAnsi="等线" w:cs="宋体" w:hint="eastAsia"/>
                <w:kern w:val="0"/>
                <w:szCs w:val="21"/>
              </w:rPr>
              <w:t>性质的中</w:t>
            </w:r>
            <w:proofErr w:type="gramStart"/>
            <w:r>
              <w:rPr>
                <w:rFonts w:ascii="仿宋_GB2312" w:eastAsia="仿宋_GB2312" w:hAnsi="等线" w:cs="宋体" w:hint="eastAsia"/>
                <w:kern w:val="0"/>
                <w:szCs w:val="21"/>
              </w:rPr>
              <w:t>交国调</w:t>
            </w:r>
            <w:proofErr w:type="gramEnd"/>
            <w:r>
              <w:rPr>
                <w:rFonts w:ascii="仿宋_GB2312" w:eastAsia="仿宋_GB2312" w:hAnsi="等线" w:cs="宋体" w:hint="eastAsia"/>
                <w:kern w:val="0"/>
                <w:szCs w:val="21"/>
              </w:rPr>
              <w:t>蓝色产业基金，推动智能制造、智能驾驶、基础设施信息化等创新技术在交通运输领域典型场景落地应用。</w:t>
            </w:r>
          </w:p>
        </w:tc>
        <w:tc>
          <w:tcPr>
            <w:tcW w:w="1159" w:type="pct"/>
            <w:vAlign w:val="center"/>
          </w:tcPr>
          <w:p w14:paraId="348B79F5"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lastRenderedPageBreak/>
              <w:t>1.</w:t>
            </w:r>
            <w:r>
              <w:rPr>
                <w:rFonts w:ascii="仿宋_GB2312" w:eastAsia="仿宋_GB2312" w:hAnsi="等线" w:cs="宋体" w:hint="eastAsia"/>
                <w:kern w:val="0"/>
                <w:szCs w:val="21"/>
              </w:rPr>
              <w:t>新疆乌尉公路建设项目采用</w:t>
            </w:r>
            <w:proofErr w:type="gramStart"/>
            <w:r>
              <w:rPr>
                <w:rFonts w:ascii="仿宋_GB2312" w:eastAsia="仿宋_GB2312" w:hAnsi="等线" w:cs="宋体" w:hint="eastAsia"/>
                <w:kern w:val="0"/>
                <w:szCs w:val="21"/>
              </w:rPr>
              <w:t>“</w:t>
            </w:r>
            <w:proofErr w:type="gramEnd"/>
            <w:r>
              <w:rPr>
                <w:rFonts w:ascii="仿宋_GB2312" w:eastAsia="仿宋_GB2312" w:hAnsi="等线" w:cs="宋体" w:hint="eastAsia"/>
                <w:kern w:val="0"/>
                <w:szCs w:val="21"/>
              </w:rPr>
              <w:t>保险资金＋私募基金“模式，为超大型交通基础设施项目建设提供资本金支持。</w:t>
            </w:r>
          </w:p>
          <w:p w14:paraId="65D2738F"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w:t>
            </w:r>
            <w:r>
              <w:rPr>
                <w:rFonts w:ascii="仿宋_GB2312" w:eastAsia="仿宋_GB2312" w:hAnsi="等线" w:cs="宋体" w:hint="eastAsia"/>
                <w:kern w:val="0"/>
                <w:szCs w:val="21"/>
              </w:rPr>
              <w:t>中</w:t>
            </w:r>
            <w:proofErr w:type="gramStart"/>
            <w:r>
              <w:rPr>
                <w:rFonts w:ascii="仿宋_GB2312" w:eastAsia="仿宋_GB2312" w:hAnsi="等线" w:cs="宋体" w:hint="eastAsia"/>
                <w:kern w:val="0"/>
                <w:szCs w:val="21"/>
              </w:rPr>
              <w:t>交国调</w:t>
            </w:r>
            <w:proofErr w:type="gramEnd"/>
            <w:r>
              <w:rPr>
                <w:rFonts w:ascii="仿宋_GB2312" w:eastAsia="仿宋_GB2312" w:hAnsi="等线" w:cs="宋体" w:hint="eastAsia"/>
                <w:kern w:val="0"/>
                <w:szCs w:val="21"/>
              </w:rPr>
              <w:t>蓝色产业基金投资</w:t>
            </w:r>
            <w:r>
              <w:rPr>
                <w:rFonts w:ascii="Times New Roman" w:eastAsia="仿宋_GB2312" w:hAnsi="Times New Roman"/>
                <w:kern w:val="0"/>
                <w:szCs w:val="21"/>
              </w:rPr>
              <w:t>6</w:t>
            </w:r>
            <w:r>
              <w:rPr>
                <w:rFonts w:ascii="仿宋_GB2312" w:eastAsia="仿宋_GB2312" w:hAnsi="等线" w:cs="宋体" w:hint="eastAsia"/>
                <w:kern w:val="0"/>
                <w:szCs w:val="21"/>
              </w:rPr>
              <w:t>家高科技企业，相关技术成果已</w:t>
            </w:r>
            <w:r>
              <w:rPr>
                <w:rFonts w:ascii="仿宋_GB2312" w:eastAsia="仿宋_GB2312" w:hAnsi="等线" w:cs="宋体" w:hint="eastAsia"/>
                <w:kern w:val="0"/>
                <w:szCs w:val="21"/>
              </w:rPr>
              <w:lastRenderedPageBreak/>
              <w:t>在平陆运河、德阳高速等交通基础设施建设项目中广泛应用。</w:t>
            </w:r>
          </w:p>
        </w:tc>
        <w:tc>
          <w:tcPr>
            <w:tcW w:w="1117" w:type="pct"/>
            <w:vAlign w:val="center"/>
          </w:tcPr>
          <w:p w14:paraId="55A820B2"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lastRenderedPageBreak/>
              <w:t>1.</w:t>
            </w:r>
            <w:r>
              <w:rPr>
                <w:rFonts w:ascii="仿宋_GB2312" w:eastAsia="仿宋_GB2312" w:hAnsi="等线" w:cs="宋体" w:hint="eastAsia"/>
                <w:kern w:val="0"/>
                <w:szCs w:val="21"/>
              </w:rPr>
              <w:t>《交通基础设施产业引导基金应用企业指南》（中国交通建设集团</w:t>
            </w:r>
            <w:r>
              <w:rPr>
                <w:rFonts w:ascii="Times New Roman" w:eastAsia="仿宋_GB2312" w:hAnsi="Times New Roman"/>
                <w:kern w:val="0"/>
                <w:szCs w:val="21"/>
              </w:rPr>
              <w:t>2023</w:t>
            </w:r>
            <w:r>
              <w:rPr>
                <w:rFonts w:ascii="仿宋_GB2312" w:eastAsia="仿宋_GB2312" w:hAnsi="等线" w:cs="宋体" w:hint="eastAsia"/>
                <w:kern w:val="0"/>
                <w:szCs w:val="21"/>
              </w:rPr>
              <w:t>年印发）</w:t>
            </w:r>
            <w:r>
              <w:rPr>
                <w:rFonts w:ascii="仿宋_GB2312" w:eastAsia="仿宋_GB2312" w:hAnsi="等线" w:cs="宋体" w:hint="eastAsia"/>
                <w:kern w:val="0"/>
                <w:szCs w:val="21"/>
              </w:rPr>
              <w:t>。</w:t>
            </w:r>
          </w:p>
          <w:p w14:paraId="2DFB2E26"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2.</w:t>
            </w:r>
            <w:r>
              <w:rPr>
                <w:rFonts w:ascii="仿宋_GB2312" w:eastAsia="仿宋_GB2312" w:hAnsi="等线" w:cs="宋体" w:hint="eastAsia"/>
                <w:kern w:val="0"/>
                <w:szCs w:val="21"/>
              </w:rPr>
              <w:t>《交通基础设施投资基金投融资模式研讨及汇编》（中国交通建设集团</w:t>
            </w:r>
            <w:r>
              <w:rPr>
                <w:rFonts w:ascii="Times New Roman" w:eastAsia="仿宋_GB2312" w:hAnsi="Times New Roman" w:hint="eastAsia"/>
                <w:kern w:val="0"/>
                <w:szCs w:val="21"/>
              </w:rPr>
              <w:t>2</w:t>
            </w:r>
            <w:r>
              <w:rPr>
                <w:rFonts w:ascii="Times New Roman" w:eastAsia="仿宋_GB2312" w:hAnsi="Times New Roman" w:hint="eastAsia"/>
                <w:kern w:val="0"/>
                <w:szCs w:val="21"/>
              </w:rPr>
              <w:t>023</w:t>
            </w:r>
            <w:r>
              <w:rPr>
                <w:rFonts w:ascii="仿宋_GB2312" w:eastAsia="仿宋_GB2312" w:hAnsi="等线" w:cs="宋体" w:hint="eastAsia"/>
                <w:kern w:val="0"/>
                <w:szCs w:val="21"/>
              </w:rPr>
              <w:t>年印发）</w:t>
            </w:r>
            <w:r>
              <w:rPr>
                <w:rFonts w:ascii="仿宋_GB2312" w:eastAsia="仿宋_GB2312" w:hAnsi="等线" w:cs="宋体" w:hint="eastAsia"/>
                <w:kern w:val="0"/>
                <w:szCs w:val="21"/>
              </w:rPr>
              <w:t>。</w:t>
            </w:r>
          </w:p>
        </w:tc>
        <w:tc>
          <w:tcPr>
            <w:tcW w:w="354" w:type="pct"/>
            <w:vAlign w:val="center"/>
          </w:tcPr>
          <w:p w14:paraId="18262759"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投融资模式创新</w:t>
            </w:r>
          </w:p>
        </w:tc>
        <w:tc>
          <w:tcPr>
            <w:tcW w:w="230" w:type="pct"/>
            <w:vAlign w:val="center"/>
          </w:tcPr>
          <w:p w14:paraId="0AC03603"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中国交通建设集团有限公司</w:t>
            </w:r>
          </w:p>
        </w:tc>
      </w:tr>
      <w:tr w:rsidR="00000000" w14:paraId="0ECFEAED" w14:textId="77777777" w:rsidTr="00E25F09">
        <w:trPr>
          <w:trHeight w:val="227"/>
        </w:trPr>
        <w:tc>
          <w:tcPr>
            <w:tcW w:w="164" w:type="pct"/>
            <w:noWrap/>
            <w:vAlign w:val="center"/>
          </w:tcPr>
          <w:p w14:paraId="039274A8" w14:textId="3FED600A"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3</w:t>
            </w:r>
            <w:r w:rsidR="00E25F09">
              <w:rPr>
                <w:rFonts w:ascii="Times New Roman" w:eastAsia="仿宋_GB2312" w:hAnsi="Times New Roman" w:hint="eastAsia"/>
                <w:kern w:val="0"/>
                <w:szCs w:val="21"/>
              </w:rPr>
              <w:t>4</w:t>
            </w:r>
          </w:p>
        </w:tc>
        <w:tc>
          <w:tcPr>
            <w:tcW w:w="388" w:type="pct"/>
            <w:vAlign w:val="center"/>
          </w:tcPr>
          <w:p w14:paraId="2491FEE4" w14:textId="77777777" w:rsidR="003610C3" w:rsidRDefault="003610C3">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推动</w:t>
            </w:r>
            <w:r>
              <w:rPr>
                <w:rFonts w:ascii="仿宋_GB2312" w:eastAsia="仿宋_GB2312" w:hAnsi="等线" w:cs="宋体" w:hint="eastAsia"/>
                <w:kern w:val="0"/>
                <w:szCs w:val="21"/>
              </w:rPr>
              <w:t>高速公路资产证券化</w:t>
            </w:r>
          </w:p>
        </w:tc>
        <w:tc>
          <w:tcPr>
            <w:tcW w:w="1588" w:type="pct"/>
            <w:vAlign w:val="center"/>
          </w:tcPr>
          <w:p w14:paraId="0FEC2A9A"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依托清西大桥基础资产，发行单桥梁基础设施类</w:t>
            </w:r>
            <w:r>
              <w:rPr>
                <w:rFonts w:ascii="Times New Roman" w:eastAsia="仿宋_GB2312" w:hAnsi="Times New Roman"/>
                <w:kern w:val="0"/>
                <w:szCs w:val="21"/>
              </w:rPr>
              <w:t>REITs</w:t>
            </w:r>
            <w:r>
              <w:rPr>
                <w:rFonts w:ascii="仿宋_GB2312" w:eastAsia="仿宋_GB2312" w:hAnsi="等线" w:cs="宋体" w:hint="eastAsia"/>
                <w:kern w:val="0"/>
                <w:szCs w:val="21"/>
              </w:rPr>
              <w:t>产品，保留资产所有权和运营权，通过创新产品结构、优化增</w:t>
            </w:r>
            <w:proofErr w:type="gramStart"/>
            <w:r>
              <w:rPr>
                <w:rFonts w:ascii="仿宋_GB2312" w:eastAsia="仿宋_GB2312" w:hAnsi="等线" w:cs="宋体" w:hint="eastAsia"/>
                <w:kern w:val="0"/>
                <w:szCs w:val="21"/>
              </w:rPr>
              <w:t>信安排</w:t>
            </w:r>
            <w:proofErr w:type="gramEnd"/>
            <w:r>
              <w:rPr>
                <w:rFonts w:ascii="仿宋_GB2312" w:eastAsia="仿宋_GB2312" w:hAnsi="等线" w:cs="宋体" w:hint="eastAsia"/>
                <w:kern w:val="0"/>
                <w:szCs w:val="21"/>
              </w:rPr>
              <w:t>等措施，实现资金滚动再投资，构建交通基础设施投资良性资本循环机制。</w:t>
            </w:r>
          </w:p>
          <w:p w14:paraId="722B0B24"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hint="eastAsia"/>
                <w:kern w:val="0"/>
                <w:szCs w:val="21"/>
              </w:rPr>
              <w:t>2</w:t>
            </w:r>
            <w:r>
              <w:rPr>
                <w:rFonts w:ascii="Times New Roman" w:eastAsia="仿宋_GB2312" w:hAnsi="Times New Roman"/>
                <w:kern w:val="0"/>
                <w:szCs w:val="21"/>
              </w:rPr>
              <w:t>.</w:t>
            </w:r>
            <w:r>
              <w:rPr>
                <w:rFonts w:ascii="仿宋_GB2312" w:eastAsia="仿宋_GB2312" w:hAnsi="等线" w:cs="宋体" w:hint="eastAsia"/>
                <w:kern w:val="0"/>
                <w:szCs w:val="21"/>
              </w:rPr>
              <w:t>发行首单持有型不动产资产支持专项计划</w:t>
            </w:r>
            <w:r>
              <w:rPr>
                <w:rFonts w:ascii="仿宋_GB2312" w:eastAsia="仿宋_GB2312" w:hAnsi="等线" w:cs="宋体" w:hint="eastAsia"/>
                <w:kern w:val="0"/>
                <w:szCs w:val="21"/>
              </w:rPr>
              <w:t>（</w:t>
            </w:r>
            <w:r>
              <w:rPr>
                <w:rFonts w:ascii="Times New Roman" w:eastAsia="仿宋_GB2312" w:hAnsi="Times New Roman"/>
                <w:kern w:val="0"/>
                <w:szCs w:val="21"/>
              </w:rPr>
              <w:t>ABS</w:t>
            </w:r>
            <w:r>
              <w:rPr>
                <w:rFonts w:ascii="仿宋_GB2312" w:eastAsia="仿宋_GB2312" w:hAnsi="等线" w:cs="宋体" w:hint="eastAsia"/>
                <w:kern w:val="0"/>
                <w:szCs w:val="21"/>
              </w:rPr>
              <w:t>）</w:t>
            </w:r>
            <w:r>
              <w:rPr>
                <w:rFonts w:ascii="仿宋_GB2312" w:eastAsia="仿宋_GB2312" w:hAnsi="等线" w:cs="宋体" w:hint="eastAsia"/>
                <w:kern w:val="0"/>
                <w:szCs w:val="21"/>
              </w:rPr>
              <w:t>产品，实现基础设施资产证券化</w:t>
            </w:r>
            <w:r>
              <w:rPr>
                <w:rFonts w:ascii="仿宋_GB2312" w:eastAsia="仿宋_GB2312" w:hAnsi="等线" w:cs="宋体" w:hint="eastAsia"/>
                <w:kern w:val="0"/>
                <w:szCs w:val="21"/>
              </w:rPr>
              <w:t>突破</w:t>
            </w:r>
            <w:r>
              <w:rPr>
                <w:rFonts w:ascii="仿宋_GB2312" w:eastAsia="仿宋_GB2312" w:hAnsi="等线" w:cs="宋体" w:hint="eastAsia"/>
                <w:kern w:val="0"/>
                <w:szCs w:val="21"/>
              </w:rPr>
              <w:t>。</w:t>
            </w:r>
          </w:p>
        </w:tc>
        <w:tc>
          <w:tcPr>
            <w:tcW w:w="1159" w:type="pct"/>
            <w:vAlign w:val="center"/>
          </w:tcPr>
          <w:p w14:paraId="785762EE"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构建了高速公路资产证券化完整链条，为盘活交通运输基础设施存量资产，增强可持续交通发展能力奠定基础。</w:t>
            </w:r>
          </w:p>
        </w:tc>
        <w:tc>
          <w:tcPr>
            <w:tcW w:w="1117" w:type="pct"/>
            <w:vAlign w:val="center"/>
          </w:tcPr>
          <w:p w14:paraId="4B7B323B"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hint="eastAsia"/>
                <w:kern w:val="0"/>
                <w:szCs w:val="21"/>
              </w:rPr>
              <w:t>1.</w:t>
            </w:r>
            <w:r>
              <w:rPr>
                <w:rFonts w:ascii="Times New Roman" w:eastAsia="仿宋_GB2312" w:hAnsi="Times New Roman" w:hint="eastAsia"/>
                <w:kern w:val="0"/>
                <w:szCs w:val="21"/>
              </w:rPr>
              <w:t>发行中</w:t>
            </w:r>
            <w:proofErr w:type="gramStart"/>
            <w:r>
              <w:rPr>
                <w:rFonts w:ascii="Times New Roman" w:eastAsia="仿宋_GB2312" w:hAnsi="Times New Roman" w:hint="eastAsia"/>
                <w:kern w:val="0"/>
                <w:szCs w:val="21"/>
              </w:rPr>
              <w:t>交基础</w:t>
            </w:r>
            <w:proofErr w:type="gramEnd"/>
            <w:r>
              <w:rPr>
                <w:rFonts w:ascii="Times New Roman" w:eastAsia="仿宋_GB2312" w:hAnsi="Times New Roman" w:hint="eastAsia"/>
                <w:kern w:val="0"/>
                <w:szCs w:val="21"/>
              </w:rPr>
              <w:t>设施公募</w:t>
            </w:r>
            <w:r>
              <w:rPr>
                <w:rFonts w:ascii="Times New Roman" w:eastAsia="仿宋_GB2312" w:hAnsi="Times New Roman"/>
                <w:kern w:val="0"/>
                <w:szCs w:val="21"/>
              </w:rPr>
              <w:t>REITs</w:t>
            </w:r>
            <w:r>
              <w:rPr>
                <w:rFonts w:ascii="Times New Roman" w:eastAsia="仿宋_GB2312" w:hAnsi="Times New Roman" w:hint="eastAsia"/>
                <w:kern w:val="0"/>
                <w:szCs w:val="21"/>
              </w:rPr>
              <w:t>（华夏中</w:t>
            </w:r>
            <w:proofErr w:type="gramStart"/>
            <w:r>
              <w:rPr>
                <w:rFonts w:ascii="Times New Roman" w:eastAsia="仿宋_GB2312" w:hAnsi="Times New Roman" w:hint="eastAsia"/>
                <w:kern w:val="0"/>
                <w:szCs w:val="21"/>
              </w:rPr>
              <w:t>国交建</w:t>
            </w:r>
            <w:proofErr w:type="gramEnd"/>
            <w:r>
              <w:rPr>
                <w:rFonts w:ascii="Times New Roman" w:eastAsia="仿宋_GB2312" w:hAnsi="Times New Roman" w:hint="eastAsia"/>
                <w:kern w:val="0"/>
                <w:szCs w:val="21"/>
              </w:rPr>
              <w:t>高速</w:t>
            </w:r>
            <w:r>
              <w:rPr>
                <w:rFonts w:ascii="Times New Roman" w:eastAsia="仿宋_GB2312" w:hAnsi="Times New Roman" w:hint="eastAsia"/>
                <w:kern w:val="0"/>
                <w:szCs w:val="21"/>
              </w:rPr>
              <w:t>REIT</w:t>
            </w:r>
            <w:r>
              <w:rPr>
                <w:rFonts w:ascii="Times New Roman" w:eastAsia="仿宋_GB2312" w:hAnsi="Times New Roman" w:hint="eastAsia"/>
                <w:kern w:val="0"/>
                <w:szCs w:val="21"/>
              </w:rPr>
              <w:t>（</w:t>
            </w:r>
            <w:r>
              <w:rPr>
                <w:rFonts w:ascii="Times New Roman" w:eastAsia="仿宋_GB2312" w:hAnsi="Times New Roman" w:hint="eastAsia"/>
                <w:kern w:val="0"/>
                <w:szCs w:val="21"/>
              </w:rPr>
              <w:t>508018</w:t>
            </w:r>
            <w:r>
              <w:rPr>
                <w:rFonts w:ascii="Times New Roman" w:eastAsia="仿宋_GB2312" w:hAnsi="Times New Roman" w:hint="eastAsia"/>
                <w:kern w:val="0"/>
                <w:szCs w:val="21"/>
              </w:rPr>
              <w:t>））。</w:t>
            </w:r>
          </w:p>
          <w:p w14:paraId="5042DF51"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hint="eastAsia"/>
                <w:kern w:val="0"/>
                <w:szCs w:val="21"/>
              </w:rPr>
              <w:t>2.</w:t>
            </w:r>
            <w:r>
              <w:rPr>
                <w:rFonts w:ascii="Times New Roman" w:eastAsia="仿宋_GB2312" w:hAnsi="Times New Roman" w:hint="eastAsia"/>
                <w:kern w:val="0"/>
                <w:szCs w:val="21"/>
              </w:rPr>
              <w:t>发行清西大桥类</w:t>
            </w:r>
            <w:r>
              <w:rPr>
                <w:rFonts w:ascii="Times New Roman" w:eastAsia="仿宋_GB2312" w:hAnsi="Times New Roman" w:hint="eastAsia"/>
                <w:kern w:val="0"/>
                <w:szCs w:val="21"/>
              </w:rPr>
              <w:t>REITs</w:t>
            </w:r>
            <w:r>
              <w:rPr>
                <w:rFonts w:ascii="Times New Roman" w:eastAsia="仿宋_GB2312" w:hAnsi="Times New Roman" w:hint="eastAsia"/>
                <w:kern w:val="0"/>
                <w:szCs w:val="21"/>
              </w:rPr>
              <w:t>（中交</w:t>
            </w:r>
            <w:r>
              <w:rPr>
                <w:rFonts w:ascii="Times New Roman" w:eastAsia="仿宋_GB2312" w:hAnsi="Times New Roman" w:hint="eastAsia"/>
                <w:kern w:val="0"/>
                <w:szCs w:val="21"/>
              </w:rPr>
              <w:t>REIA121502.SZ</w:t>
            </w:r>
            <w:r>
              <w:rPr>
                <w:rFonts w:ascii="仿宋_GB2312" w:eastAsia="仿宋_GB2312" w:hAnsi="Times New Roman" w:hint="eastAsia"/>
                <w:kern w:val="0"/>
                <w:szCs w:val="21"/>
              </w:rPr>
              <w:t>;</w:t>
            </w:r>
            <w:r>
              <w:rPr>
                <w:rFonts w:ascii="Times New Roman" w:eastAsia="仿宋_GB2312" w:hAnsi="Times New Roman" w:hint="eastAsia"/>
                <w:kern w:val="0"/>
                <w:szCs w:val="21"/>
              </w:rPr>
              <w:t>中交</w:t>
            </w:r>
            <w:r>
              <w:rPr>
                <w:rFonts w:ascii="Times New Roman" w:eastAsia="仿宋_GB2312" w:hAnsi="Times New Roman" w:hint="eastAsia"/>
                <w:kern w:val="0"/>
                <w:szCs w:val="21"/>
              </w:rPr>
              <w:t>REIB121503.SZ</w:t>
            </w:r>
            <w:r>
              <w:rPr>
                <w:rFonts w:ascii="仿宋_GB2312" w:eastAsia="仿宋_GB2312" w:hAnsi="Times New Roman" w:hint="eastAsia"/>
                <w:kern w:val="0"/>
                <w:szCs w:val="21"/>
              </w:rPr>
              <w:t>;</w:t>
            </w:r>
            <w:r>
              <w:rPr>
                <w:rFonts w:ascii="Times New Roman" w:eastAsia="仿宋_GB2312" w:hAnsi="Times New Roman" w:hint="eastAsia"/>
                <w:kern w:val="0"/>
                <w:szCs w:val="21"/>
              </w:rPr>
              <w:t>中交</w:t>
            </w:r>
            <w:r>
              <w:rPr>
                <w:rFonts w:ascii="Times New Roman" w:eastAsia="仿宋_GB2312" w:hAnsi="Times New Roman" w:hint="eastAsia"/>
                <w:kern w:val="0"/>
                <w:szCs w:val="21"/>
              </w:rPr>
              <w:t>REIC121504.SZ</w:t>
            </w:r>
            <w:r>
              <w:rPr>
                <w:rFonts w:ascii="Times New Roman" w:eastAsia="仿宋_GB2312" w:hAnsi="Times New Roman" w:hint="eastAsia"/>
                <w:kern w:val="0"/>
                <w:szCs w:val="21"/>
              </w:rPr>
              <w:t>）。</w:t>
            </w:r>
          </w:p>
          <w:p w14:paraId="307E171F"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3.</w:t>
            </w:r>
            <w:r>
              <w:rPr>
                <w:rFonts w:ascii="Times New Roman" w:eastAsia="仿宋_GB2312" w:hAnsi="Times New Roman" w:hint="eastAsia"/>
                <w:kern w:val="0"/>
                <w:szCs w:val="21"/>
              </w:rPr>
              <w:t>发行清西大桥持有型不动产</w:t>
            </w:r>
            <w:r>
              <w:rPr>
                <w:rFonts w:ascii="Times New Roman" w:eastAsia="仿宋_GB2312" w:hAnsi="Times New Roman" w:hint="eastAsia"/>
                <w:kern w:val="0"/>
                <w:szCs w:val="21"/>
              </w:rPr>
              <w:t>ABS</w:t>
            </w:r>
            <w:r>
              <w:rPr>
                <w:rFonts w:ascii="Times New Roman" w:eastAsia="仿宋_GB2312" w:hAnsi="Times New Roman" w:hint="eastAsia"/>
                <w:kern w:val="0"/>
                <w:szCs w:val="21"/>
              </w:rPr>
              <w:t>（中交清远</w:t>
            </w:r>
            <w:r>
              <w:rPr>
                <w:rFonts w:ascii="Times New Roman" w:eastAsia="仿宋_GB2312" w:hAnsi="Times New Roman" w:hint="eastAsia"/>
                <w:kern w:val="0"/>
                <w:szCs w:val="21"/>
              </w:rPr>
              <w:t>261473.SH</w:t>
            </w:r>
            <w:r>
              <w:rPr>
                <w:rFonts w:ascii="Times New Roman" w:eastAsia="仿宋_GB2312" w:hAnsi="Times New Roman" w:hint="eastAsia"/>
                <w:kern w:val="0"/>
                <w:szCs w:val="21"/>
              </w:rPr>
              <w:t>）。</w:t>
            </w:r>
          </w:p>
        </w:tc>
        <w:tc>
          <w:tcPr>
            <w:tcW w:w="354" w:type="pct"/>
            <w:vAlign w:val="center"/>
          </w:tcPr>
          <w:p w14:paraId="7049BAEE"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投融资模式创新</w:t>
            </w:r>
          </w:p>
        </w:tc>
        <w:tc>
          <w:tcPr>
            <w:tcW w:w="230" w:type="pct"/>
            <w:vAlign w:val="center"/>
          </w:tcPr>
          <w:p w14:paraId="57951EEA"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中国交通建设集团有限公司</w:t>
            </w:r>
          </w:p>
        </w:tc>
      </w:tr>
      <w:tr w:rsidR="00000000" w14:paraId="1CC2ECFB" w14:textId="77777777" w:rsidTr="00E25F09">
        <w:trPr>
          <w:trHeight w:val="227"/>
        </w:trPr>
        <w:tc>
          <w:tcPr>
            <w:tcW w:w="164" w:type="pct"/>
            <w:noWrap/>
            <w:vAlign w:val="center"/>
          </w:tcPr>
          <w:p w14:paraId="5974397F" w14:textId="2338B835"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3</w:t>
            </w:r>
            <w:r w:rsidR="00E25F09">
              <w:rPr>
                <w:rFonts w:ascii="Times New Roman" w:eastAsia="仿宋_GB2312" w:hAnsi="Times New Roman" w:hint="eastAsia"/>
                <w:kern w:val="0"/>
                <w:szCs w:val="21"/>
              </w:rPr>
              <w:t>5</w:t>
            </w:r>
          </w:p>
        </w:tc>
        <w:tc>
          <w:tcPr>
            <w:tcW w:w="388" w:type="pct"/>
            <w:vAlign w:val="center"/>
          </w:tcPr>
          <w:p w14:paraId="5ACEAE34" w14:textId="77777777" w:rsidR="003610C3" w:rsidRDefault="003610C3">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创新高速公路</w:t>
            </w:r>
            <w:r>
              <w:rPr>
                <w:rFonts w:ascii="仿宋_GB2312" w:eastAsia="仿宋_GB2312" w:hAnsi="等线" w:cs="宋体" w:hint="eastAsia"/>
                <w:kern w:val="0"/>
                <w:szCs w:val="21"/>
              </w:rPr>
              <w:t>资源综合开发模式</w:t>
            </w:r>
          </w:p>
        </w:tc>
        <w:tc>
          <w:tcPr>
            <w:tcW w:w="1588" w:type="pct"/>
            <w:vAlign w:val="center"/>
          </w:tcPr>
          <w:p w14:paraId="45FDDE67"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将基础运输服务功能与地方特色旅游资源相结合，创新主题服务区概念业态，开发路域资源衍生产品及</w:t>
            </w:r>
            <w:proofErr w:type="gramStart"/>
            <w:r>
              <w:rPr>
                <w:rFonts w:ascii="仿宋_GB2312" w:eastAsia="仿宋_GB2312" w:hAnsi="等线" w:cs="宋体" w:hint="eastAsia"/>
                <w:kern w:val="0"/>
                <w:szCs w:val="21"/>
              </w:rPr>
              <w:t>自驾游产品</w:t>
            </w:r>
            <w:proofErr w:type="gramEnd"/>
            <w:r>
              <w:rPr>
                <w:rFonts w:ascii="仿宋_GB2312" w:eastAsia="仿宋_GB2312" w:hAnsi="等线" w:cs="宋体" w:hint="eastAsia"/>
                <w:kern w:val="0"/>
                <w:szCs w:val="21"/>
              </w:rPr>
              <w:t>，打造集“吃、住、行、游、购、娱”于一体的综合</w:t>
            </w:r>
            <w:proofErr w:type="gramStart"/>
            <w:r>
              <w:rPr>
                <w:rFonts w:ascii="仿宋_GB2312" w:eastAsia="仿宋_GB2312" w:hAnsi="等线" w:cs="宋体" w:hint="eastAsia"/>
                <w:kern w:val="0"/>
                <w:szCs w:val="21"/>
              </w:rPr>
              <w:t>特色交旅融合</w:t>
            </w:r>
            <w:proofErr w:type="gramEnd"/>
            <w:r>
              <w:rPr>
                <w:rFonts w:ascii="仿宋_GB2312" w:eastAsia="仿宋_GB2312" w:hAnsi="等线" w:cs="宋体" w:hint="eastAsia"/>
                <w:kern w:val="0"/>
                <w:szCs w:val="21"/>
              </w:rPr>
              <w:t>品牌。</w:t>
            </w:r>
          </w:p>
          <w:p w14:paraId="3749E345"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hint="eastAsia"/>
                <w:kern w:val="0"/>
                <w:szCs w:val="21"/>
              </w:rPr>
              <w:t>2.</w:t>
            </w:r>
            <w:r>
              <w:rPr>
                <w:rFonts w:ascii="仿宋_GB2312" w:eastAsia="仿宋_GB2312" w:hAnsi="等线" w:cs="宋体" w:hint="eastAsia"/>
                <w:kern w:val="0"/>
                <w:szCs w:val="21"/>
              </w:rPr>
              <w:t>向高速公路沿线拓展成品油物流配送、加油（气）站和充电站建设经营管理服务链条，完善高速公路全产业链布局，提升高速公路沿线服务区能源供给能力。</w:t>
            </w:r>
          </w:p>
          <w:p w14:paraId="28A09D58"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hint="eastAsia"/>
                <w:kern w:val="0"/>
                <w:szCs w:val="21"/>
              </w:rPr>
              <w:t>3.</w:t>
            </w:r>
            <w:r>
              <w:rPr>
                <w:rFonts w:ascii="仿宋_GB2312" w:eastAsia="仿宋_GB2312" w:hAnsi="等线" w:cs="宋体" w:hint="eastAsia"/>
                <w:kern w:val="0"/>
                <w:szCs w:val="21"/>
              </w:rPr>
              <w:t>将高速公路建设和产</w:t>
            </w:r>
            <w:r>
              <w:rPr>
                <w:rFonts w:ascii="仿宋_GB2312" w:eastAsia="仿宋_GB2312" w:hAnsi="等线" w:cs="宋体" w:hint="eastAsia"/>
                <w:kern w:val="0"/>
                <w:szCs w:val="21"/>
              </w:rPr>
              <w:t>业</w:t>
            </w:r>
            <w:r>
              <w:rPr>
                <w:rFonts w:ascii="仿宋_GB2312" w:eastAsia="仿宋_GB2312" w:hAnsi="等线" w:cs="宋体" w:hint="eastAsia"/>
                <w:kern w:val="0"/>
                <w:szCs w:val="21"/>
              </w:rPr>
              <w:t>资源开发相结合，探索交通基础设施建设与地方产业资源共同开发的投资新模式</w:t>
            </w:r>
            <w:r>
              <w:rPr>
                <w:rFonts w:ascii="仿宋_GB2312" w:eastAsia="仿宋_GB2312" w:hAnsi="等线" w:cs="宋体" w:hint="eastAsia"/>
                <w:kern w:val="0"/>
                <w:szCs w:val="21"/>
              </w:rPr>
              <w:t>。</w:t>
            </w:r>
          </w:p>
        </w:tc>
        <w:tc>
          <w:tcPr>
            <w:tcW w:w="1159" w:type="pct"/>
            <w:vAlign w:val="center"/>
          </w:tcPr>
          <w:p w14:paraId="34C0F330"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“高速公路</w:t>
            </w:r>
            <w:r>
              <w:rPr>
                <w:rFonts w:ascii="仿宋_GB2312" w:eastAsia="仿宋_GB2312" w:hAnsi="等线" w:cs="宋体" w:hint="eastAsia"/>
                <w:kern w:val="0"/>
                <w:szCs w:val="21"/>
              </w:rPr>
              <w:t>+</w:t>
            </w:r>
            <w:r>
              <w:rPr>
                <w:rFonts w:ascii="仿宋_GB2312" w:eastAsia="仿宋_GB2312" w:hAnsi="等线" w:cs="宋体" w:hint="eastAsia"/>
                <w:kern w:val="0"/>
                <w:szCs w:val="21"/>
              </w:rPr>
              <w:t>”投资模式有效推动高速公路建设与沿线资源综合开发利用，提升高速公路基础设施建设资金保障能力。</w:t>
            </w:r>
          </w:p>
        </w:tc>
        <w:tc>
          <w:tcPr>
            <w:tcW w:w="1117" w:type="pct"/>
            <w:vAlign w:val="center"/>
          </w:tcPr>
          <w:p w14:paraId="693E5772"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t>“交通</w:t>
            </w:r>
            <w:r>
              <w:rPr>
                <w:rFonts w:ascii="仿宋_GB2312" w:eastAsia="仿宋_GB2312" w:hAnsi="等线" w:cs="宋体" w:hint="eastAsia"/>
                <w:kern w:val="0"/>
                <w:szCs w:val="21"/>
              </w:rPr>
              <w:t>+</w:t>
            </w:r>
            <w:r>
              <w:rPr>
                <w:rFonts w:ascii="仿宋_GB2312" w:eastAsia="仿宋_GB2312" w:hAnsi="等线" w:cs="宋体" w:hint="eastAsia"/>
                <w:kern w:val="0"/>
                <w:szCs w:val="21"/>
              </w:rPr>
              <w:t>产业</w:t>
            </w:r>
            <w:r>
              <w:rPr>
                <w:rFonts w:ascii="仿宋_GB2312" w:eastAsia="仿宋_GB2312" w:hAnsi="等线" w:cs="宋体" w:hint="eastAsia"/>
                <w:kern w:val="0"/>
                <w:szCs w:val="21"/>
              </w:rPr>
              <w:t>+</w:t>
            </w:r>
            <w:r>
              <w:rPr>
                <w:rFonts w:ascii="仿宋_GB2312" w:eastAsia="仿宋_GB2312" w:hAnsi="等线" w:cs="宋体" w:hint="eastAsia"/>
                <w:kern w:val="0"/>
                <w:szCs w:val="21"/>
              </w:rPr>
              <w:t>旅游”融合发展品牌</w:t>
            </w:r>
            <w:r>
              <w:rPr>
                <w:rFonts w:ascii="仿宋_GB2312" w:eastAsia="仿宋_GB2312" w:hAnsi="等线" w:cs="宋体" w:hint="eastAsia"/>
                <w:kern w:val="0"/>
                <w:szCs w:val="21"/>
              </w:rPr>
              <w:t>。</w:t>
            </w:r>
          </w:p>
        </w:tc>
        <w:tc>
          <w:tcPr>
            <w:tcW w:w="354" w:type="pct"/>
            <w:vAlign w:val="center"/>
          </w:tcPr>
          <w:p w14:paraId="17AD968B"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投融资模式创新</w:t>
            </w:r>
          </w:p>
        </w:tc>
        <w:tc>
          <w:tcPr>
            <w:tcW w:w="230" w:type="pct"/>
            <w:vAlign w:val="center"/>
          </w:tcPr>
          <w:p w14:paraId="79751C13"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中国交通建设集团有限公司</w:t>
            </w:r>
          </w:p>
        </w:tc>
      </w:tr>
      <w:tr w:rsidR="00000000" w14:paraId="074F2D27" w14:textId="77777777">
        <w:trPr>
          <w:trHeight w:val="227"/>
        </w:trPr>
        <w:tc>
          <w:tcPr>
            <w:tcW w:w="5000" w:type="pct"/>
            <w:gridSpan w:val="7"/>
            <w:noWrap/>
            <w:vAlign w:val="center"/>
          </w:tcPr>
          <w:p w14:paraId="7D0A1832"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黑体" w:hAnsi="Times New Roman" w:hint="eastAsia"/>
                <w:kern w:val="0"/>
                <w:szCs w:val="21"/>
              </w:rPr>
              <w:t>八、提升现代化治理能力</w:t>
            </w:r>
          </w:p>
        </w:tc>
      </w:tr>
      <w:tr w:rsidR="00000000" w14:paraId="6D57EFBE" w14:textId="77777777" w:rsidTr="00E25F09">
        <w:trPr>
          <w:trHeight w:val="227"/>
        </w:trPr>
        <w:tc>
          <w:tcPr>
            <w:tcW w:w="164" w:type="pct"/>
            <w:noWrap/>
            <w:vAlign w:val="center"/>
          </w:tcPr>
          <w:p w14:paraId="0383F5BB" w14:textId="535DACB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3</w:t>
            </w:r>
            <w:r w:rsidR="00E25F09">
              <w:rPr>
                <w:rFonts w:ascii="Times New Roman" w:eastAsia="仿宋_GB2312" w:hAnsi="Times New Roman" w:hint="eastAsia"/>
                <w:kern w:val="0"/>
                <w:szCs w:val="21"/>
              </w:rPr>
              <w:t>6</w:t>
            </w:r>
          </w:p>
        </w:tc>
        <w:tc>
          <w:tcPr>
            <w:tcW w:w="388" w:type="pct"/>
            <w:vAlign w:val="center"/>
          </w:tcPr>
          <w:p w14:paraId="7876C220"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打造“互</w:t>
            </w:r>
            <w:r>
              <w:rPr>
                <w:rFonts w:ascii="仿宋_GB2312" w:eastAsia="仿宋_GB2312" w:hAnsi="等线" w:cs="宋体" w:hint="eastAsia"/>
                <w:kern w:val="0"/>
                <w:szCs w:val="21"/>
              </w:rPr>
              <w:lastRenderedPageBreak/>
              <w:t>联网</w:t>
            </w:r>
            <w:r>
              <w:rPr>
                <w:rFonts w:ascii="仿宋_GB2312" w:eastAsia="仿宋_GB2312" w:hAnsi="等线" w:cs="宋体" w:hint="eastAsia"/>
                <w:kern w:val="0"/>
                <w:szCs w:val="21"/>
              </w:rPr>
              <w:t>+</w:t>
            </w:r>
            <w:r>
              <w:rPr>
                <w:rFonts w:ascii="仿宋_GB2312" w:eastAsia="仿宋_GB2312" w:hAnsi="等线" w:cs="宋体" w:hint="eastAsia"/>
                <w:kern w:val="0"/>
                <w:szCs w:val="21"/>
              </w:rPr>
              <w:t>”</w:t>
            </w:r>
            <w:r>
              <w:rPr>
                <w:rFonts w:ascii="仿宋_GB2312" w:eastAsia="仿宋_GB2312" w:hAnsi="等线" w:cs="宋体" w:hint="eastAsia"/>
                <w:kern w:val="0"/>
                <w:szCs w:val="21"/>
              </w:rPr>
              <w:t>信用监管</w:t>
            </w:r>
            <w:r>
              <w:rPr>
                <w:rFonts w:ascii="仿宋_GB2312" w:eastAsia="仿宋_GB2312" w:hAnsi="等线" w:cs="宋体" w:hint="eastAsia"/>
                <w:kern w:val="0"/>
                <w:szCs w:val="21"/>
              </w:rPr>
              <w:t>平台</w:t>
            </w:r>
          </w:p>
        </w:tc>
        <w:tc>
          <w:tcPr>
            <w:tcW w:w="1588" w:type="pct"/>
            <w:vAlign w:val="center"/>
          </w:tcPr>
          <w:p w14:paraId="7F02327E"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lastRenderedPageBreak/>
              <w:t>1.</w:t>
            </w:r>
            <w:r>
              <w:rPr>
                <w:rFonts w:ascii="仿宋_GB2312" w:eastAsia="仿宋_GB2312" w:hAnsi="等线" w:cs="宋体" w:hint="eastAsia"/>
                <w:kern w:val="0"/>
                <w:szCs w:val="21"/>
              </w:rPr>
              <w:t>建成天津市交通运输信用信息管理系统，构</w:t>
            </w:r>
            <w:r>
              <w:rPr>
                <w:rFonts w:ascii="仿宋_GB2312" w:eastAsia="仿宋_GB2312" w:hAnsi="等线" w:cs="宋体" w:hint="eastAsia"/>
                <w:kern w:val="0"/>
                <w:szCs w:val="21"/>
              </w:rPr>
              <w:lastRenderedPageBreak/>
              <w:t>建</w:t>
            </w:r>
            <w:r>
              <w:rPr>
                <w:rFonts w:ascii="Times New Roman" w:eastAsia="仿宋_GB2312" w:hAnsi="Times New Roman"/>
                <w:kern w:val="0"/>
                <w:szCs w:val="21"/>
              </w:rPr>
              <w:t>27</w:t>
            </w:r>
            <w:r>
              <w:rPr>
                <w:rFonts w:ascii="仿宋_GB2312" w:eastAsia="仿宋_GB2312" w:hAnsi="等线" w:cs="宋体" w:hint="eastAsia"/>
                <w:kern w:val="0"/>
                <w:szCs w:val="21"/>
              </w:rPr>
              <w:t>个子领域评价模型，推动形成信用信息自动采集、信用风险精准分析、信用监管智能联动的“互联网</w:t>
            </w:r>
            <w:r>
              <w:rPr>
                <w:rFonts w:ascii="仿宋_GB2312" w:eastAsia="仿宋_GB2312" w:hAnsi="等线" w:cs="宋体" w:hint="eastAsia"/>
                <w:kern w:val="0"/>
                <w:szCs w:val="21"/>
              </w:rPr>
              <w:t>+</w:t>
            </w:r>
            <w:r>
              <w:rPr>
                <w:rFonts w:ascii="仿宋_GB2312" w:eastAsia="仿宋_GB2312" w:hAnsi="等线" w:cs="宋体" w:hint="eastAsia"/>
                <w:kern w:val="0"/>
                <w:szCs w:val="21"/>
              </w:rPr>
              <w:t>”信用监管新格局。</w:t>
            </w:r>
          </w:p>
          <w:p w14:paraId="12580922"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推进信用信息系统与业务系统对接，实现信用主体基本信息、行政许可、行政处罚等信息互联互通、自动归集，联通部信用信息共享平台、天津市公共信用信息共享平台，数据上传和回流的数量与质量不断提升。</w:t>
            </w:r>
          </w:p>
          <w:p w14:paraId="56630C7B"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打造“慧治网约车”场景，通过多</w:t>
            </w:r>
            <w:proofErr w:type="gramStart"/>
            <w:r>
              <w:rPr>
                <w:rFonts w:ascii="仿宋_GB2312" w:eastAsia="仿宋_GB2312" w:hAnsi="等线" w:cs="宋体" w:hint="eastAsia"/>
                <w:kern w:val="0"/>
                <w:szCs w:val="21"/>
              </w:rPr>
              <w:t>源数据</w:t>
            </w:r>
            <w:proofErr w:type="gramEnd"/>
            <w:r>
              <w:rPr>
                <w:rFonts w:ascii="仿宋_GB2312" w:eastAsia="仿宋_GB2312" w:hAnsi="等线" w:cs="宋体" w:hint="eastAsia"/>
                <w:kern w:val="0"/>
                <w:szCs w:val="21"/>
              </w:rPr>
              <w:t>融合生成预警信息协助执法人员现场</w:t>
            </w:r>
            <w:r>
              <w:rPr>
                <w:rFonts w:ascii="仿宋_GB2312" w:eastAsia="仿宋_GB2312" w:hAnsi="等线" w:cs="宋体" w:hint="eastAsia"/>
                <w:kern w:val="0"/>
                <w:szCs w:val="21"/>
              </w:rPr>
              <w:t>执法</w:t>
            </w:r>
            <w:r>
              <w:rPr>
                <w:rFonts w:ascii="仿宋_GB2312" w:eastAsia="仿宋_GB2312" w:hAnsi="等线" w:cs="宋体" w:hint="eastAsia"/>
                <w:kern w:val="0"/>
                <w:szCs w:val="21"/>
              </w:rPr>
              <w:t>；打造“诚信单车”场景，通过建立服务质量考核机制、研发车辆投放</w:t>
            </w:r>
            <w:proofErr w:type="gramStart"/>
            <w:r>
              <w:rPr>
                <w:rFonts w:ascii="仿宋_GB2312" w:eastAsia="仿宋_GB2312" w:hAnsi="等线" w:cs="宋体" w:hint="eastAsia"/>
                <w:kern w:val="0"/>
                <w:szCs w:val="21"/>
              </w:rPr>
              <w:t>蓝牙嗅探小</w:t>
            </w:r>
            <w:proofErr w:type="gramEnd"/>
            <w:r>
              <w:rPr>
                <w:rFonts w:ascii="仿宋_GB2312" w:eastAsia="仿宋_GB2312" w:hAnsi="等线" w:cs="宋体" w:hint="eastAsia"/>
                <w:kern w:val="0"/>
                <w:szCs w:val="21"/>
              </w:rPr>
              <w:t>程序、推出联合</w:t>
            </w:r>
            <w:proofErr w:type="gramStart"/>
            <w:r>
              <w:rPr>
                <w:rFonts w:ascii="仿宋_GB2312" w:eastAsia="仿宋_GB2312" w:hAnsi="等线" w:cs="宋体" w:hint="eastAsia"/>
                <w:kern w:val="0"/>
                <w:szCs w:val="21"/>
              </w:rPr>
              <w:t>禁骑活动</w:t>
            </w:r>
            <w:proofErr w:type="gramEnd"/>
            <w:r>
              <w:rPr>
                <w:rFonts w:ascii="仿宋_GB2312" w:eastAsia="仿宋_GB2312" w:hAnsi="等线" w:cs="宋体" w:hint="eastAsia"/>
                <w:kern w:val="0"/>
                <w:szCs w:val="21"/>
              </w:rPr>
              <w:t>的措施</w:t>
            </w:r>
            <w:r>
              <w:rPr>
                <w:rFonts w:ascii="仿宋_GB2312" w:eastAsia="仿宋_GB2312" w:hAnsi="等线" w:cs="宋体" w:hint="eastAsia"/>
                <w:kern w:val="0"/>
                <w:szCs w:val="21"/>
              </w:rPr>
              <w:t>，引导规范停放、文明骑行。</w:t>
            </w:r>
          </w:p>
        </w:tc>
        <w:tc>
          <w:tcPr>
            <w:tcW w:w="1159" w:type="pct"/>
            <w:vAlign w:val="center"/>
          </w:tcPr>
          <w:p w14:paraId="30E2AE31"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lastRenderedPageBreak/>
              <w:t>1.</w:t>
            </w:r>
            <w:r>
              <w:rPr>
                <w:rFonts w:ascii="仿宋_GB2312" w:eastAsia="仿宋_GB2312" w:hAnsi="等线" w:cs="宋体" w:hint="eastAsia"/>
                <w:kern w:val="0"/>
                <w:szCs w:val="21"/>
              </w:rPr>
              <w:t>依托信用信息系统，累计归集</w:t>
            </w:r>
            <w:r>
              <w:rPr>
                <w:rFonts w:ascii="仿宋_GB2312" w:eastAsia="仿宋_GB2312" w:hAnsi="等线" w:cs="宋体" w:hint="eastAsia"/>
                <w:kern w:val="0"/>
                <w:szCs w:val="21"/>
              </w:rPr>
              <w:lastRenderedPageBreak/>
              <w:t>信用信息</w:t>
            </w:r>
            <w:r>
              <w:rPr>
                <w:rFonts w:ascii="Times New Roman" w:eastAsia="仿宋_GB2312" w:hAnsi="Times New Roman"/>
                <w:kern w:val="0"/>
                <w:szCs w:val="21"/>
              </w:rPr>
              <w:t>6077</w:t>
            </w:r>
            <w:r>
              <w:rPr>
                <w:rFonts w:ascii="仿宋_GB2312" w:eastAsia="仿宋_GB2312" w:hAnsi="等线" w:cs="宋体" w:hint="eastAsia"/>
                <w:kern w:val="0"/>
                <w:szCs w:val="21"/>
              </w:rPr>
              <w:t>万条，数据</w:t>
            </w:r>
            <w:proofErr w:type="gramStart"/>
            <w:r>
              <w:rPr>
                <w:rFonts w:ascii="仿宋_GB2312" w:eastAsia="仿宋_GB2312" w:hAnsi="等线" w:cs="宋体" w:hint="eastAsia"/>
                <w:kern w:val="0"/>
                <w:szCs w:val="21"/>
              </w:rPr>
              <w:t>完整度超</w:t>
            </w:r>
            <w:proofErr w:type="gramEnd"/>
            <w:r>
              <w:rPr>
                <w:rFonts w:ascii="Times New Roman" w:eastAsia="仿宋_GB2312" w:hAnsi="Times New Roman"/>
                <w:kern w:val="0"/>
                <w:szCs w:val="21"/>
              </w:rPr>
              <w:t>90%</w:t>
            </w:r>
            <w:r>
              <w:rPr>
                <w:rFonts w:ascii="仿宋_GB2312" w:eastAsia="仿宋_GB2312" w:hAnsi="等线" w:cs="宋体" w:hint="eastAsia"/>
                <w:kern w:val="0"/>
                <w:szCs w:val="21"/>
              </w:rPr>
              <w:t>，“双公示”数据合</w:t>
            </w:r>
            <w:r>
              <w:rPr>
                <w:rFonts w:ascii="仿宋_GB2312" w:eastAsia="仿宋_GB2312" w:hAnsi="等线" w:cs="宋体" w:hint="eastAsia"/>
                <w:kern w:val="0"/>
                <w:szCs w:val="21"/>
                <w:shd w:val="clear" w:color="auto" w:fill="FFFFFF"/>
              </w:rPr>
              <w:t>规率和</w:t>
            </w:r>
            <w:r>
              <w:rPr>
                <w:rFonts w:ascii="Times New Roman" w:eastAsia="仿宋_GB2312" w:hAnsi="Times New Roman"/>
                <w:kern w:val="0"/>
                <w:szCs w:val="21"/>
              </w:rPr>
              <w:t>7</w:t>
            </w:r>
            <w:proofErr w:type="gramStart"/>
            <w:r>
              <w:rPr>
                <w:rFonts w:ascii="仿宋_GB2312" w:eastAsia="仿宋_GB2312" w:hAnsi="等线" w:cs="宋体" w:hint="eastAsia"/>
                <w:kern w:val="0"/>
                <w:szCs w:val="21"/>
              </w:rPr>
              <w:t>天公示率均</w:t>
            </w:r>
            <w:r>
              <w:rPr>
                <w:rFonts w:ascii="仿宋_GB2312" w:eastAsia="仿宋_GB2312" w:hAnsi="等线" w:cs="宋体" w:hint="eastAsia"/>
                <w:kern w:val="0"/>
                <w:szCs w:val="21"/>
              </w:rPr>
              <w:t>达</w:t>
            </w:r>
            <w:proofErr w:type="gramEnd"/>
            <w:r>
              <w:rPr>
                <w:rFonts w:ascii="Times New Roman" w:eastAsia="仿宋_GB2312" w:hAnsi="Times New Roman" w:hint="eastAsia"/>
                <w:kern w:val="0"/>
                <w:szCs w:val="21"/>
              </w:rPr>
              <w:t>100%</w:t>
            </w:r>
            <w:r>
              <w:rPr>
                <w:rFonts w:ascii="仿宋_GB2312" w:eastAsia="仿宋_GB2312" w:hAnsi="等线" w:cs="宋体" w:hint="eastAsia"/>
                <w:kern w:val="0"/>
                <w:szCs w:val="21"/>
              </w:rPr>
              <w:t>，建立</w:t>
            </w:r>
            <w:r>
              <w:rPr>
                <w:rFonts w:ascii="Times New Roman" w:eastAsia="仿宋_GB2312" w:hAnsi="Times New Roman" w:hint="eastAsia"/>
                <w:kern w:val="0"/>
                <w:szCs w:val="21"/>
              </w:rPr>
              <w:t>10</w:t>
            </w:r>
            <w:r>
              <w:rPr>
                <w:rFonts w:ascii="仿宋_GB2312" w:eastAsia="仿宋_GB2312" w:hAnsi="等线" w:cs="宋体" w:hint="eastAsia"/>
                <w:kern w:val="0"/>
                <w:szCs w:val="21"/>
              </w:rPr>
              <w:t>万余户企业、</w:t>
            </w:r>
            <w:r>
              <w:rPr>
                <w:rFonts w:ascii="Times New Roman" w:eastAsia="仿宋_GB2312" w:hAnsi="Times New Roman" w:hint="eastAsia"/>
                <w:kern w:val="0"/>
                <w:szCs w:val="21"/>
              </w:rPr>
              <w:t>101</w:t>
            </w:r>
            <w:r>
              <w:rPr>
                <w:rFonts w:ascii="仿宋_GB2312" w:eastAsia="仿宋_GB2312" w:hAnsi="等线" w:cs="宋体" w:hint="eastAsia"/>
                <w:kern w:val="0"/>
                <w:szCs w:val="21"/>
              </w:rPr>
              <w:t>万余从业人员的“一户式”信用档案。</w:t>
            </w:r>
          </w:p>
          <w:p w14:paraId="034149AC"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打造“慧治网约车”场景，形成“数据赋能、部门联动、精准执法、智慧治理”的网</w:t>
            </w:r>
            <w:proofErr w:type="gramStart"/>
            <w:r>
              <w:rPr>
                <w:rFonts w:ascii="仿宋_GB2312" w:eastAsia="仿宋_GB2312" w:hAnsi="等线" w:cs="宋体" w:hint="eastAsia"/>
                <w:kern w:val="0"/>
                <w:szCs w:val="21"/>
              </w:rPr>
              <w:t>约车慧治</w:t>
            </w:r>
            <w:proofErr w:type="gramEnd"/>
            <w:r>
              <w:rPr>
                <w:rFonts w:ascii="仿宋_GB2312" w:eastAsia="仿宋_GB2312" w:hAnsi="等线" w:cs="宋体" w:hint="eastAsia"/>
                <w:kern w:val="0"/>
                <w:szCs w:val="21"/>
              </w:rPr>
              <w:t>新模式，</w:t>
            </w:r>
            <w:proofErr w:type="gramStart"/>
            <w:r>
              <w:rPr>
                <w:rFonts w:ascii="仿宋_GB2312" w:eastAsia="仿宋_GB2312" w:hAnsi="等线" w:cs="宋体" w:hint="eastAsia"/>
                <w:kern w:val="0"/>
                <w:szCs w:val="21"/>
              </w:rPr>
              <w:t>全市网约车合规</w:t>
            </w:r>
            <w:proofErr w:type="gramEnd"/>
            <w:r>
              <w:rPr>
                <w:rFonts w:ascii="仿宋_GB2312" w:eastAsia="仿宋_GB2312" w:hAnsi="等线" w:cs="宋体" w:hint="eastAsia"/>
                <w:kern w:val="0"/>
                <w:szCs w:val="21"/>
              </w:rPr>
              <w:t>率从</w:t>
            </w:r>
            <w:r>
              <w:rPr>
                <w:rFonts w:ascii="Times New Roman" w:eastAsia="仿宋_GB2312" w:hAnsi="Times New Roman" w:hint="eastAsia"/>
                <w:kern w:val="0"/>
                <w:szCs w:val="21"/>
              </w:rPr>
              <w:t>39%</w:t>
            </w:r>
            <w:r>
              <w:rPr>
                <w:rFonts w:ascii="仿宋_GB2312" w:eastAsia="仿宋_GB2312" w:hAnsi="等线" w:cs="宋体" w:hint="eastAsia"/>
                <w:kern w:val="0"/>
                <w:szCs w:val="21"/>
              </w:rPr>
              <w:t>提升到</w:t>
            </w:r>
            <w:r>
              <w:rPr>
                <w:rFonts w:ascii="Times New Roman" w:eastAsia="仿宋_GB2312" w:hAnsi="Times New Roman" w:hint="eastAsia"/>
                <w:kern w:val="0"/>
                <w:szCs w:val="21"/>
              </w:rPr>
              <w:t>90%</w:t>
            </w:r>
            <w:r>
              <w:rPr>
                <w:rFonts w:ascii="仿宋_GB2312" w:eastAsia="仿宋_GB2312" w:hAnsi="等线" w:cs="宋体" w:hint="eastAsia"/>
                <w:kern w:val="0"/>
                <w:szCs w:val="21"/>
              </w:rPr>
              <w:t>以上。</w:t>
            </w:r>
          </w:p>
          <w:p w14:paraId="7AB403FA"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打造“诚信单车”场景，全市共享单车投放量从</w:t>
            </w:r>
            <w:r>
              <w:rPr>
                <w:rFonts w:ascii="Times New Roman" w:eastAsia="仿宋_GB2312" w:hAnsi="Times New Roman"/>
                <w:kern w:val="0"/>
                <w:szCs w:val="21"/>
              </w:rPr>
              <w:t>100</w:t>
            </w:r>
            <w:r>
              <w:rPr>
                <w:rFonts w:ascii="仿宋_GB2312" w:eastAsia="仿宋_GB2312" w:hAnsi="等线" w:cs="宋体" w:hint="eastAsia"/>
                <w:kern w:val="0"/>
                <w:szCs w:val="21"/>
              </w:rPr>
              <w:t>万减少至</w:t>
            </w:r>
            <w:r>
              <w:rPr>
                <w:rFonts w:ascii="Times New Roman" w:eastAsia="仿宋_GB2312" w:hAnsi="Times New Roman" w:hint="eastAsia"/>
                <w:kern w:val="0"/>
                <w:szCs w:val="21"/>
              </w:rPr>
              <w:t>34</w:t>
            </w:r>
            <w:r>
              <w:rPr>
                <w:rFonts w:ascii="仿宋_GB2312" w:eastAsia="仿宋_GB2312" w:hAnsi="等线" w:cs="宋体" w:hint="eastAsia"/>
                <w:kern w:val="0"/>
                <w:szCs w:val="21"/>
              </w:rPr>
              <w:t>万，单车企业投放量与服务质量考核结果挂钩，联合限制骑行</w:t>
            </w:r>
            <w:r>
              <w:rPr>
                <w:rFonts w:ascii="Times New Roman" w:eastAsia="仿宋_GB2312" w:hAnsi="Times New Roman" w:hint="eastAsia"/>
                <w:kern w:val="0"/>
                <w:szCs w:val="21"/>
              </w:rPr>
              <w:t>43</w:t>
            </w:r>
            <w:r>
              <w:rPr>
                <w:rFonts w:ascii="仿宋_GB2312" w:eastAsia="仿宋_GB2312" w:hAnsi="等线" w:cs="宋体" w:hint="eastAsia"/>
                <w:kern w:val="0"/>
                <w:szCs w:val="21"/>
              </w:rPr>
              <w:t>人次，有效改善单车超量投放、乱停乱放等现象。</w:t>
            </w:r>
          </w:p>
        </w:tc>
        <w:tc>
          <w:tcPr>
            <w:tcW w:w="1117" w:type="pct"/>
            <w:vAlign w:val="center"/>
          </w:tcPr>
          <w:p w14:paraId="67098C60"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lastRenderedPageBreak/>
              <w:t>1.</w:t>
            </w:r>
            <w:r>
              <w:rPr>
                <w:rFonts w:ascii="仿宋_GB2312" w:eastAsia="仿宋_GB2312" w:hAnsi="等线" w:cs="宋体" w:hint="eastAsia"/>
                <w:kern w:val="0"/>
                <w:szCs w:val="21"/>
              </w:rPr>
              <w:t>天津市交通运输信用信息综合</w:t>
            </w:r>
            <w:r>
              <w:rPr>
                <w:rFonts w:ascii="仿宋_GB2312" w:eastAsia="仿宋_GB2312" w:hAnsi="等线" w:cs="宋体" w:hint="eastAsia"/>
                <w:kern w:val="0"/>
                <w:szCs w:val="21"/>
              </w:rPr>
              <w:lastRenderedPageBreak/>
              <w:t>服务系统</w:t>
            </w:r>
            <w:r>
              <w:rPr>
                <w:rFonts w:ascii="Times New Roman" w:eastAsia="仿宋_GB2312" w:hAnsi="Times New Roman"/>
                <w:kern w:val="0"/>
                <w:szCs w:val="21"/>
              </w:rPr>
              <w:t>V1.0</w:t>
            </w:r>
            <w:r>
              <w:rPr>
                <w:rFonts w:ascii="Times New Roman" w:eastAsia="仿宋_GB2312" w:hAnsi="Times New Roman" w:hint="eastAsia"/>
                <w:kern w:val="0"/>
                <w:szCs w:val="21"/>
              </w:rPr>
              <w:t>（</w:t>
            </w:r>
            <w:r>
              <w:rPr>
                <w:rFonts w:ascii="仿宋_GB2312" w:eastAsia="仿宋_GB2312" w:hAnsi="等线" w:cs="宋体" w:hint="eastAsia"/>
                <w:kern w:val="0"/>
                <w:szCs w:val="21"/>
              </w:rPr>
              <w:t>软件著作权登记号：</w:t>
            </w:r>
            <w:r>
              <w:rPr>
                <w:rFonts w:ascii="Times New Roman" w:eastAsia="仿宋_GB2312" w:hAnsi="Times New Roman" w:hint="eastAsia"/>
                <w:kern w:val="0"/>
                <w:szCs w:val="21"/>
              </w:rPr>
              <w:t>2020SR1027839</w:t>
            </w:r>
            <w:r>
              <w:rPr>
                <w:rFonts w:ascii="仿宋_GB2312" w:eastAsia="仿宋_GB2312" w:hAnsi="等线" w:cs="宋体" w:hint="eastAsia"/>
                <w:kern w:val="0"/>
                <w:szCs w:val="21"/>
              </w:rPr>
              <w:t>）。</w:t>
            </w:r>
          </w:p>
          <w:p w14:paraId="745B27B2"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hint="eastAsia"/>
                <w:kern w:val="0"/>
                <w:szCs w:val="21"/>
              </w:rPr>
              <w:t>2.</w:t>
            </w:r>
            <w:r>
              <w:rPr>
                <w:rFonts w:ascii="仿宋_GB2312" w:eastAsia="仿宋_GB2312" w:hAnsi="等线" w:cs="宋体" w:hint="eastAsia"/>
                <w:kern w:val="0"/>
                <w:szCs w:val="21"/>
              </w:rPr>
              <w:t>天津市公路建设市场信用信息管理系统</w:t>
            </w:r>
            <w:r>
              <w:rPr>
                <w:rFonts w:ascii="Times New Roman" w:eastAsia="仿宋_GB2312" w:hAnsi="Times New Roman" w:hint="eastAsia"/>
                <w:kern w:val="0"/>
                <w:szCs w:val="21"/>
              </w:rPr>
              <w:t>V1.0</w:t>
            </w:r>
            <w:r>
              <w:rPr>
                <w:rFonts w:ascii="Times New Roman" w:eastAsia="仿宋_GB2312" w:hAnsi="Times New Roman" w:hint="eastAsia"/>
                <w:kern w:val="0"/>
                <w:szCs w:val="21"/>
              </w:rPr>
              <w:t>（</w:t>
            </w:r>
            <w:r>
              <w:rPr>
                <w:rFonts w:ascii="仿宋_GB2312" w:eastAsia="仿宋_GB2312" w:hAnsi="等线" w:cs="宋体" w:hint="eastAsia"/>
                <w:kern w:val="0"/>
                <w:szCs w:val="21"/>
              </w:rPr>
              <w:t>软件著作权登记号：</w:t>
            </w:r>
            <w:r>
              <w:rPr>
                <w:rFonts w:ascii="Times New Roman" w:eastAsia="仿宋_GB2312" w:hAnsi="Times New Roman" w:hint="eastAsia"/>
                <w:kern w:val="0"/>
                <w:szCs w:val="21"/>
              </w:rPr>
              <w:t>2020SR1025061</w:t>
            </w:r>
            <w:r>
              <w:rPr>
                <w:rFonts w:ascii="仿宋_GB2312" w:eastAsia="仿宋_GB2312" w:hAnsi="等线" w:cs="宋体" w:hint="eastAsia"/>
                <w:kern w:val="0"/>
                <w:szCs w:val="21"/>
              </w:rPr>
              <w:t>）。</w:t>
            </w:r>
          </w:p>
          <w:p w14:paraId="680EDC49"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3.</w:t>
            </w:r>
            <w:proofErr w:type="gramStart"/>
            <w:r>
              <w:rPr>
                <w:rFonts w:ascii="仿宋_GB2312" w:eastAsia="仿宋_GB2312" w:hAnsi="等线" w:cs="宋体" w:hint="eastAsia"/>
                <w:kern w:val="0"/>
                <w:szCs w:val="21"/>
              </w:rPr>
              <w:t>网约车信用</w:t>
            </w:r>
            <w:proofErr w:type="gramEnd"/>
            <w:r>
              <w:rPr>
                <w:rFonts w:ascii="仿宋_GB2312" w:eastAsia="仿宋_GB2312" w:hAnsi="等线" w:cs="宋体" w:hint="eastAsia"/>
                <w:kern w:val="0"/>
                <w:szCs w:val="21"/>
              </w:rPr>
              <w:t>综合评价模型软件</w:t>
            </w:r>
            <w:r>
              <w:rPr>
                <w:rFonts w:ascii="Times New Roman" w:eastAsia="仿宋_GB2312" w:hAnsi="Times New Roman"/>
                <w:kern w:val="0"/>
                <w:szCs w:val="21"/>
              </w:rPr>
              <w:t>V1.0</w:t>
            </w:r>
            <w:r>
              <w:rPr>
                <w:rFonts w:ascii="Times New Roman" w:eastAsia="仿宋_GB2312" w:hAnsi="Times New Roman" w:hint="eastAsia"/>
                <w:kern w:val="0"/>
                <w:szCs w:val="21"/>
              </w:rPr>
              <w:t>（</w:t>
            </w:r>
            <w:r>
              <w:rPr>
                <w:rFonts w:ascii="仿宋_GB2312" w:eastAsia="仿宋_GB2312" w:hAnsi="等线" w:cs="宋体" w:hint="eastAsia"/>
                <w:kern w:val="0"/>
                <w:szCs w:val="21"/>
              </w:rPr>
              <w:t>软件著作权登记号：</w:t>
            </w:r>
            <w:r>
              <w:rPr>
                <w:rFonts w:ascii="Times New Roman" w:eastAsia="仿宋_GB2312" w:hAnsi="Times New Roman" w:hint="eastAsia"/>
                <w:kern w:val="0"/>
                <w:szCs w:val="21"/>
              </w:rPr>
              <w:t>2023SR0202823</w:t>
            </w:r>
            <w:r>
              <w:rPr>
                <w:rFonts w:ascii="仿宋_GB2312" w:eastAsia="仿宋_GB2312" w:hAnsi="等线" w:cs="宋体" w:hint="eastAsia"/>
                <w:kern w:val="0"/>
                <w:szCs w:val="21"/>
              </w:rPr>
              <w:t>）。</w:t>
            </w:r>
          </w:p>
          <w:p w14:paraId="1D25C9D8"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4.</w:t>
            </w:r>
            <w:r>
              <w:rPr>
                <w:rFonts w:ascii="仿宋_GB2312" w:eastAsia="仿宋_GB2312" w:hAnsi="等线" w:cs="宋体" w:hint="eastAsia"/>
                <w:kern w:val="0"/>
                <w:szCs w:val="21"/>
              </w:rPr>
              <w:t>《科技赋能</w:t>
            </w:r>
            <w:r>
              <w:rPr>
                <w:rFonts w:ascii="仿宋_GB2312" w:eastAsia="仿宋_GB2312" w:hAnsi="等线" w:cs="宋体" w:hint="eastAsia"/>
                <w:kern w:val="0"/>
                <w:szCs w:val="21"/>
              </w:rPr>
              <w:t xml:space="preserve"> </w:t>
            </w:r>
            <w:r>
              <w:rPr>
                <w:rFonts w:ascii="仿宋_GB2312" w:eastAsia="仿宋_GB2312" w:hAnsi="等线" w:cs="宋体" w:hint="eastAsia"/>
                <w:kern w:val="0"/>
                <w:szCs w:val="21"/>
              </w:rPr>
              <w:t>协同联动</w:t>
            </w:r>
            <w:r>
              <w:rPr>
                <w:rFonts w:ascii="仿宋_GB2312" w:eastAsia="仿宋_GB2312" w:hAnsi="等线" w:cs="宋体" w:hint="eastAsia"/>
                <w:kern w:val="0"/>
                <w:szCs w:val="21"/>
              </w:rPr>
              <w:t xml:space="preserve"> </w:t>
            </w:r>
            <w:r>
              <w:rPr>
                <w:rFonts w:ascii="仿宋_GB2312" w:eastAsia="仿宋_GB2312" w:hAnsi="等线" w:cs="宋体" w:hint="eastAsia"/>
                <w:kern w:val="0"/>
                <w:szCs w:val="21"/>
              </w:rPr>
              <w:t>打造新型监管机制》获评</w:t>
            </w:r>
            <w:r>
              <w:rPr>
                <w:rFonts w:ascii="Times New Roman" w:eastAsia="仿宋_GB2312" w:hAnsi="Times New Roman" w:hint="eastAsia"/>
                <w:kern w:val="0"/>
                <w:szCs w:val="21"/>
              </w:rPr>
              <w:t>2022</w:t>
            </w:r>
            <w:r>
              <w:rPr>
                <w:rFonts w:ascii="仿宋_GB2312" w:eastAsia="仿宋_GB2312" w:hAnsi="等线" w:cs="宋体" w:hint="eastAsia"/>
                <w:kern w:val="0"/>
                <w:szCs w:val="21"/>
              </w:rPr>
              <w:t>年第四届“新华信用杯”全国优秀信用案例</w:t>
            </w:r>
            <w:r>
              <w:rPr>
                <w:rFonts w:ascii="仿宋_GB2312" w:eastAsia="仿宋_GB2312" w:hAnsi="等线" w:cs="宋体" w:hint="eastAsia"/>
                <w:kern w:val="0"/>
                <w:szCs w:val="21"/>
              </w:rPr>
              <w:t>。</w:t>
            </w:r>
          </w:p>
          <w:p w14:paraId="4DBD1778"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hint="eastAsia"/>
                <w:kern w:val="0"/>
                <w:szCs w:val="21"/>
              </w:rPr>
              <w:t>5.</w:t>
            </w:r>
            <w:r>
              <w:rPr>
                <w:rFonts w:ascii="仿宋_GB2312" w:eastAsia="仿宋_GB2312" w:hAnsi="等线" w:cs="宋体" w:hint="eastAsia"/>
                <w:kern w:val="0"/>
                <w:szCs w:val="21"/>
              </w:rPr>
              <w:t>《融合审批执法信用数据赋能网约车共享单车新旧业态监管能力提升》</w:t>
            </w:r>
            <w:r>
              <w:rPr>
                <w:rFonts w:ascii="仿宋_GB2312" w:eastAsia="仿宋_GB2312" w:hAnsi="等线" w:cs="宋体" w:hint="eastAsia"/>
                <w:kern w:val="0"/>
                <w:szCs w:val="21"/>
              </w:rPr>
              <w:t>入选</w:t>
            </w:r>
            <w:r>
              <w:rPr>
                <w:rFonts w:ascii="Times New Roman" w:eastAsia="仿宋_GB2312" w:hAnsi="Times New Roman" w:hint="eastAsia"/>
                <w:kern w:val="0"/>
                <w:szCs w:val="21"/>
              </w:rPr>
              <w:t>2024</w:t>
            </w:r>
            <w:r>
              <w:rPr>
                <w:rFonts w:ascii="仿宋_GB2312" w:eastAsia="仿宋_GB2312" w:hAnsi="等线" w:cs="宋体" w:hint="eastAsia"/>
                <w:kern w:val="0"/>
                <w:szCs w:val="21"/>
              </w:rPr>
              <w:t>年天津市“数据要素</w:t>
            </w:r>
            <w:r>
              <w:rPr>
                <w:rFonts w:ascii="Arial" w:eastAsia="仿宋_GB2312" w:hAnsi="Arial" w:cs="Arial"/>
                <w:kern w:val="0"/>
                <w:szCs w:val="21"/>
              </w:rPr>
              <w:t>×</w:t>
            </w:r>
            <w:r>
              <w:rPr>
                <w:rFonts w:ascii="仿宋_GB2312" w:eastAsia="仿宋_GB2312" w:hAnsi="等线" w:cs="宋体" w:hint="eastAsia"/>
                <w:kern w:val="0"/>
                <w:szCs w:val="21"/>
              </w:rPr>
              <w:t>”典型案例</w:t>
            </w:r>
            <w:r>
              <w:rPr>
                <w:rFonts w:ascii="仿宋_GB2312" w:eastAsia="仿宋_GB2312" w:hAnsi="等线" w:cs="宋体" w:hint="eastAsia"/>
                <w:kern w:val="0"/>
                <w:szCs w:val="21"/>
              </w:rPr>
              <w:t>。</w:t>
            </w:r>
          </w:p>
        </w:tc>
        <w:tc>
          <w:tcPr>
            <w:tcW w:w="354" w:type="pct"/>
            <w:vAlign w:val="center"/>
          </w:tcPr>
          <w:p w14:paraId="6A3A32AE"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lastRenderedPageBreak/>
              <w:t>打造新</w:t>
            </w:r>
            <w:r>
              <w:rPr>
                <w:rFonts w:ascii="仿宋_GB2312" w:eastAsia="仿宋_GB2312" w:hAnsi="等线" w:cs="宋体" w:hint="eastAsia"/>
                <w:kern w:val="0"/>
                <w:szCs w:val="21"/>
              </w:rPr>
              <w:lastRenderedPageBreak/>
              <w:t>型监管机制</w:t>
            </w:r>
          </w:p>
        </w:tc>
        <w:tc>
          <w:tcPr>
            <w:tcW w:w="230" w:type="pct"/>
            <w:vAlign w:val="center"/>
          </w:tcPr>
          <w:p w14:paraId="55B7201E"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lastRenderedPageBreak/>
              <w:t>天津</w:t>
            </w:r>
            <w:r>
              <w:rPr>
                <w:rFonts w:ascii="仿宋_GB2312" w:eastAsia="仿宋_GB2312" w:hAnsi="等线" w:cs="宋体" w:hint="eastAsia"/>
                <w:kern w:val="0"/>
                <w:szCs w:val="21"/>
              </w:rPr>
              <w:lastRenderedPageBreak/>
              <w:t>市交通运输委员会</w:t>
            </w:r>
          </w:p>
        </w:tc>
      </w:tr>
      <w:tr w:rsidR="00000000" w14:paraId="3B9593E5" w14:textId="77777777" w:rsidTr="00E25F09">
        <w:trPr>
          <w:trHeight w:val="227"/>
        </w:trPr>
        <w:tc>
          <w:tcPr>
            <w:tcW w:w="164" w:type="pct"/>
            <w:noWrap/>
            <w:vAlign w:val="center"/>
          </w:tcPr>
          <w:p w14:paraId="61954BD9" w14:textId="63813724"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lastRenderedPageBreak/>
              <w:t>3</w:t>
            </w:r>
            <w:r w:rsidR="00E25F09">
              <w:rPr>
                <w:rFonts w:ascii="Times New Roman" w:eastAsia="仿宋_GB2312" w:hAnsi="Times New Roman" w:hint="eastAsia"/>
                <w:kern w:val="0"/>
                <w:szCs w:val="21"/>
              </w:rPr>
              <w:t>7</w:t>
            </w:r>
          </w:p>
        </w:tc>
        <w:tc>
          <w:tcPr>
            <w:tcW w:w="388" w:type="pct"/>
            <w:vAlign w:val="center"/>
          </w:tcPr>
          <w:p w14:paraId="378BBF8A" w14:textId="77777777" w:rsidR="003610C3" w:rsidRDefault="003610C3">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健全信用评价管理制度体系</w:t>
            </w:r>
          </w:p>
        </w:tc>
        <w:tc>
          <w:tcPr>
            <w:tcW w:w="1588" w:type="pct"/>
            <w:vAlign w:val="center"/>
          </w:tcPr>
          <w:p w14:paraId="073FE6B4"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全面推行信用承诺。在轻微违法告知承诺制、风电叶片运输许可审批、道路运输经营者信用评价、信用修复等环节引入信用承诺制，开展信用承诺宣传，</w:t>
            </w:r>
            <w:r>
              <w:rPr>
                <w:rFonts w:ascii="仿宋_GB2312" w:eastAsia="仿宋_GB2312" w:hAnsi="等线" w:cs="宋体" w:hint="eastAsia"/>
                <w:kern w:val="0"/>
                <w:szCs w:val="21"/>
              </w:rPr>
              <w:t>增强</w:t>
            </w:r>
            <w:r>
              <w:rPr>
                <w:rFonts w:ascii="仿宋_GB2312" w:eastAsia="仿宋_GB2312" w:hAnsi="等线" w:cs="宋体" w:hint="eastAsia"/>
                <w:kern w:val="0"/>
                <w:szCs w:val="21"/>
              </w:rPr>
              <w:t>市场诚信意识。</w:t>
            </w:r>
          </w:p>
          <w:p w14:paraId="39824B80"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拓展行业信用评价。出台公路水运工程建设、道路水路运输、公路养护、地方铁路建设等领域信用评价办法或实施细则，创新开展巡游出租车、网约车、共享单车等领域服务质量考核工作，实现重点领域信用</w:t>
            </w:r>
            <w:proofErr w:type="gramStart"/>
            <w:r>
              <w:rPr>
                <w:rFonts w:ascii="仿宋_GB2312" w:eastAsia="仿宋_GB2312" w:hAnsi="等线" w:cs="宋体" w:hint="eastAsia"/>
                <w:kern w:val="0"/>
                <w:szCs w:val="21"/>
              </w:rPr>
              <w:t>评价全</w:t>
            </w:r>
            <w:proofErr w:type="gramEnd"/>
            <w:r>
              <w:rPr>
                <w:rFonts w:ascii="仿宋_GB2312" w:eastAsia="仿宋_GB2312" w:hAnsi="等线" w:cs="宋体" w:hint="eastAsia"/>
                <w:kern w:val="0"/>
                <w:szCs w:val="21"/>
              </w:rPr>
              <w:t>覆盖。</w:t>
            </w:r>
          </w:p>
          <w:p w14:paraId="56974B9C"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健全信用奖惩应用机制。持续强化信用评价结果在工程建设招投标中的应用，推出“信用</w:t>
            </w:r>
            <w:r>
              <w:rPr>
                <w:rFonts w:ascii="仿宋_GB2312" w:eastAsia="仿宋_GB2312" w:hAnsi="等线" w:cs="宋体" w:hint="eastAsia"/>
                <w:kern w:val="0"/>
                <w:szCs w:val="21"/>
              </w:rPr>
              <w:t>+</w:t>
            </w:r>
            <w:r>
              <w:rPr>
                <w:rFonts w:ascii="仿宋_GB2312" w:eastAsia="仿宋_GB2312" w:hAnsi="等线" w:cs="宋体" w:hint="eastAsia"/>
                <w:kern w:val="0"/>
                <w:szCs w:val="21"/>
              </w:rPr>
              <w:t>共享单车”等守信惠民应用活动，</w:t>
            </w:r>
            <w:r>
              <w:rPr>
                <w:rFonts w:ascii="仿宋_GB2312" w:eastAsia="仿宋_GB2312" w:hAnsi="等线" w:cs="宋体" w:hint="eastAsia"/>
                <w:kern w:val="0"/>
                <w:szCs w:val="21"/>
              </w:rPr>
              <w:t>限制</w:t>
            </w:r>
            <w:r>
              <w:rPr>
                <w:rFonts w:ascii="仿宋_GB2312" w:eastAsia="仿宋_GB2312" w:hAnsi="等线" w:cs="宋体" w:hint="eastAsia"/>
                <w:kern w:val="0"/>
                <w:szCs w:val="21"/>
              </w:rPr>
              <w:t>失信</w:t>
            </w:r>
            <w:r>
              <w:rPr>
                <w:rFonts w:ascii="仿宋_GB2312" w:eastAsia="仿宋_GB2312" w:hAnsi="等线" w:cs="宋体" w:hint="eastAsia"/>
                <w:kern w:val="0"/>
                <w:szCs w:val="21"/>
              </w:rPr>
              <w:lastRenderedPageBreak/>
              <w:t>被执行人申请天津市小客车指标配置，持续丰富信用监管应用场景。</w:t>
            </w:r>
          </w:p>
          <w:p w14:paraId="053C7EE9"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4.</w:t>
            </w:r>
            <w:r>
              <w:rPr>
                <w:rFonts w:ascii="仿宋_GB2312" w:eastAsia="仿宋_GB2312" w:hAnsi="等线" w:cs="宋体" w:hint="eastAsia"/>
                <w:kern w:val="0"/>
                <w:szCs w:val="21"/>
              </w:rPr>
              <w:t>创新信用修复举措。实施“筑信惠企”专项行动，开展“提前式”修复告知、“全程式”提醒服务、“核验式”数据服务、“协同式”联动机制、“定期式”通报机制、“公益式”修复培训等六项措施，助力优化天津市营商环境。</w:t>
            </w:r>
          </w:p>
        </w:tc>
        <w:tc>
          <w:tcPr>
            <w:tcW w:w="1159" w:type="pct"/>
            <w:vAlign w:val="center"/>
          </w:tcPr>
          <w:p w14:paraId="7CDD5EF2"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lastRenderedPageBreak/>
              <w:t>1.</w:t>
            </w:r>
            <w:r>
              <w:rPr>
                <w:rFonts w:ascii="仿宋_GB2312" w:eastAsia="仿宋_GB2312" w:hAnsi="等线" w:cs="宋体" w:hint="eastAsia"/>
                <w:kern w:val="0"/>
                <w:szCs w:val="21"/>
              </w:rPr>
              <w:t>实施风电叶片运输审批承诺制，免去现场复核等手续，审批时限由</w:t>
            </w:r>
            <w:r>
              <w:rPr>
                <w:rFonts w:ascii="Times New Roman" w:eastAsia="仿宋_GB2312" w:hAnsi="Times New Roman"/>
                <w:kern w:val="0"/>
                <w:szCs w:val="21"/>
              </w:rPr>
              <w:t>20</w:t>
            </w:r>
            <w:r>
              <w:rPr>
                <w:rFonts w:ascii="仿宋_GB2312" w:eastAsia="仿宋_GB2312" w:hAnsi="等线" w:cs="宋体" w:hint="eastAsia"/>
                <w:kern w:val="0"/>
                <w:szCs w:val="21"/>
              </w:rPr>
              <w:t>个工作日减少至</w:t>
            </w:r>
            <w:r>
              <w:rPr>
                <w:rFonts w:ascii="Times New Roman" w:eastAsia="仿宋_GB2312" w:hAnsi="Times New Roman"/>
                <w:kern w:val="0"/>
                <w:szCs w:val="21"/>
              </w:rPr>
              <w:t>5</w:t>
            </w:r>
            <w:r>
              <w:rPr>
                <w:rFonts w:ascii="仿宋_GB2312" w:eastAsia="仿宋_GB2312" w:hAnsi="等线" w:cs="宋体" w:hint="eastAsia"/>
                <w:kern w:val="0"/>
                <w:szCs w:val="21"/>
              </w:rPr>
              <w:t>个工作日。实现信用等级</w:t>
            </w:r>
            <w:r>
              <w:rPr>
                <w:rFonts w:ascii="Times New Roman" w:eastAsia="仿宋_GB2312" w:hAnsi="Times New Roman"/>
                <w:kern w:val="0"/>
                <w:szCs w:val="21"/>
              </w:rPr>
              <w:t>A</w:t>
            </w:r>
            <w:r>
              <w:rPr>
                <w:rFonts w:ascii="仿宋_GB2312" w:eastAsia="仿宋_GB2312" w:hAnsi="等线" w:cs="宋体" w:hint="eastAsia"/>
                <w:kern w:val="0"/>
                <w:szCs w:val="21"/>
              </w:rPr>
              <w:t>级及以上的普货运输企业享受自动年审服务，无需提交申办材料、无需等待结果，“零跑动”即可完成车辆年审，惠及天津市</w:t>
            </w:r>
            <w:r>
              <w:rPr>
                <w:rFonts w:ascii="Times New Roman" w:eastAsia="仿宋_GB2312" w:hAnsi="Times New Roman"/>
                <w:kern w:val="0"/>
                <w:szCs w:val="21"/>
              </w:rPr>
              <w:t>13</w:t>
            </w:r>
            <w:r>
              <w:rPr>
                <w:rFonts w:ascii="仿宋_GB2312" w:eastAsia="仿宋_GB2312" w:hAnsi="等线" w:cs="宋体" w:hint="eastAsia"/>
                <w:kern w:val="0"/>
                <w:szCs w:val="21"/>
              </w:rPr>
              <w:t>万辆普</w:t>
            </w:r>
            <w:proofErr w:type="gramStart"/>
            <w:r>
              <w:rPr>
                <w:rFonts w:ascii="仿宋_GB2312" w:eastAsia="仿宋_GB2312" w:hAnsi="等线" w:cs="宋体" w:hint="eastAsia"/>
                <w:kern w:val="0"/>
                <w:szCs w:val="21"/>
              </w:rPr>
              <w:t>货运输</w:t>
            </w:r>
            <w:proofErr w:type="gramEnd"/>
            <w:r>
              <w:rPr>
                <w:rFonts w:ascii="仿宋_GB2312" w:eastAsia="仿宋_GB2312" w:hAnsi="等线" w:cs="宋体" w:hint="eastAsia"/>
                <w:kern w:val="0"/>
                <w:szCs w:val="21"/>
              </w:rPr>
              <w:t>车辆。</w:t>
            </w:r>
          </w:p>
          <w:p w14:paraId="539073DB"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实现信用修复告知书与行政处罚决定书“双书同达”，实现被处罚企业和达到最短公示期企业</w:t>
            </w:r>
            <w:r>
              <w:rPr>
                <w:rFonts w:ascii="仿宋_GB2312" w:eastAsia="仿宋_GB2312" w:hAnsi="等线" w:cs="宋体" w:hint="eastAsia"/>
                <w:kern w:val="0"/>
                <w:szCs w:val="21"/>
              </w:rPr>
              <w:lastRenderedPageBreak/>
              <w:t>“全程提醒”，创新运用“数据核验代替申请材料”服务，办理承诺制修复</w:t>
            </w:r>
            <w:r>
              <w:rPr>
                <w:rFonts w:ascii="Times New Roman" w:eastAsia="仿宋_GB2312" w:hAnsi="Times New Roman"/>
                <w:kern w:val="0"/>
                <w:szCs w:val="21"/>
              </w:rPr>
              <w:t>2937</w:t>
            </w:r>
            <w:r>
              <w:rPr>
                <w:rFonts w:ascii="仿宋_GB2312" w:eastAsia="仿宋_GB2312" w:hAnsi="等线" w:cs="宋体" w:hint="eastAsia"/>
                <w:kern w:val="0"/>
                <w:szCs w:val="21"/>
              </w:rPr>
              <w:t>次，其中</w:t>
            </w:r>
            <w:r>
              <w:rPr>
                <w:rFonts w:ascii="Times New Roman" w:eastAsia="仿宋_GB2312" w:hAnsi="Times New Roman"/>
                <w:kern w:val="0"/>
                <w:szCs w:val="21"/>
              </w:rPr>
              <w:t>70%</w:t>
            </w:r>
            <w:r>
              <w:rPr>
                <w:rFonts w:ascii="仿宋_GB2312" w:eastAsia="仿宋_GB2312" w:hAnsi="等线" w:cs="宋体" w:hint="eastAsia"/>
                <w:kern w:val="0"/>
                <w:szCs w:val="21"/>
              </w:rPr>
              <w:t>以上为外地企业，有力服务全国统一大市场建设。</w:t>
            </w:r>
          </w:p>
        </w:tc>
        <w:tc>
          <w:tcPr>
            <w:tcW w:w="1117" w:type="pct"/>
            <w:vAlign w:val="center"/>
          </w:tcPr>
          <w:p w14:paraId="67B981D5"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lastRenderedPageBreak/>
              <w:t>1.</w:t>
            </w:r>
            <w:r>
              <w:rPr>
                <w:rFonts w:ascii="仿宋_GB2312" w:eastAsia="仿宋_GB2312" w:hAnsi="等线" w:cs="宋体" w:hint="eastAsia"/>
                <w:kern w:val="0"/>
                <w:szCs w:val="21"/>
              </w:rPr>
              <w:t>《天津市交通运输委员会关于印发天津市交通运输领域轻微违法行为免予行政处罚和减轻行政处罚实施办法的通知》（津交发〔</w:t>
            </w:r>
            <w:r>
              <w:rPr>
                <w:rFonts w:ascii="Times New Roman" w:eastAsia="仿宋_GB2312" w:hAnsi="Times New Roman"/>
                <w:kern w:val="0"/>
                <w:szCs w:val="21"/>
              </w:rPr>
              <w:t>2022</w:t>
            </w:r>
            <w:r>
              <w:rPr>
                <w:rFonts w:ascii="仿宋_GB2312" w:eastAsia="仿宋_GB2312" w:hAnsi="等线" w:cs="宋体" w:hint="eastAsia"/>
                <w:kern w:val="0"/>
                <w:szCs w:val="21"/>
              </w:rPr>
              <w:t>〕</w:t>
            </w:r>
            <w:r>
              <w:rPr>
                <w:rFonts w:ascii="Times New Roman" w:eastAsia="仿宋_GB2312" w:hAnsi="Times New Roman"/>
                <w:kern w:val="0"/>
                <w:szCs w:val="21"/>
              </w:rPr>
              <w:t>170</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p w14:paraId="52B6AA16"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《天津市道路运输管理局关于印发</w:t>
            </w:r>
            <w:r>
              <w:rPr>
                <w:rFonts w:ascii="仿宋_GB2312" w:eastAsia="仿宋_GB2312" w:hAnsi="等线" w:cs="宋体" w:hint="eastAsia"/>
                <w:kern w:val="0"/>
                <w:szCs w:val="21"/>
              </w:rPr>
              <w:t>&lt;</w:t>
            </w:r>
            <w:r>
              <w:rPr>
                <w:rFonts w:ascii="仿宋_GB2312" w:eastAsia="仿宋_GB2312" w:hAnsi="等线" w:cs="宋体" w:hint="eastAsia"/>
                <w:kern w:val="0"/>
                <w:szCs w:val="21"/>
              </w:rPr>
              <w:t>天津市道路运输经营者信用管理办法</w:t>
            </w:r>
            <w:r>
              <w:rPr>
                <w:rFonts w:ascii="仿宋_GB2312" w:eastAsia="仿宋_GB2312" w:hAnsi="等线" w:cs="宋体" w:hint="eastAsia"/>
                <w:kern w:val="0"/>
                <w:szCs w:val="21"/>
              </w:rPr>
              <w:t>&gt;</w:t>
            </w:r>
            <w:r>
              <w:rPr>
                <w:rFonts w:ascii="仿宋_GB2312" w:eastAsia="仿宋_GB2312" w:hAnsi="等线" w:cs="宋体" w:hint="eastAsia"/>
                <w:kern w:val="0"/>
                <w:szCs w:val="21"/>
              </w:rPr>
              <w:t>的通知》（</w:t>
            </w:r>
            <w:proofErr w:type="gramStart"/>
            <w:r>
              <w:rPr>
                <w:rFonts w:ascii="仿宋_GB2312" w:eastAsia="仿宋_GB2312" w:hAnsi="等线" w:cs="宋体" w:hint="eastAsia"/>
                <w:kern w:val="0"/>
                <w:szCs w:val="21"/>
              </w:rPr>
              <w:t>津道运规</w:t>
            </w:r>
            <w:proofErr w:type="gramEnd"/>
            <w:r>
              <w:rPr>
                <w:rFonts w:ascii="仿宋_GB2312" w:eastAsia="仿宋_GB2312" w:hAnsi="等线" w:cs="宋体" w:hint="eastAsia"/>
                <w:kern w:val="0"/>
                <w:szCs w:val="21"/>
              </w:rPr>
              <w:t>〔</w:t>
            </w:r>
            <w:r>
              <w:rPr>
                <w:rFonts w:ascii="Times New Roman" w:eastAsia="仿宋_GB2312" w:hAnsi="Times New Roman"/>
                <w:kern w:val="0"/>
                <w:szCs w:val="21"/>
              </w:rPr>
              <w:t>2023</w:t>
            </w:r>
            <w:r>
              <w:rPr>
                <w:rFonts w:ascii="仿宋_GB2312" w:eastAsia="仿宋_GB2312" w:hAnsi="等线" w:cs="宋体" w:hint="eastAsia"/>
                <w:kern w:val="0"/>
                <w:szCs w:val="21"/>
              </w:rPr>
              <w:t>〕</w:t>
            </w:r>
            <w:r>
              <w:rPr>
                <w:rFonts w:ascii="Times New Roman" w:eastAsia="仿宋_GB2312" w:hAnsi="Times New Roman"/>
                <w:kern w:val="0"/>
                <w:szCs w:val="21"/>
              </w:rPr>
              <w:t>1</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p w14:paraId="44A7E270"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《天津市港航管理局关于印发天津市水路运输市场信用评价办法</w:t>
            </w:r>
            <w:r>
              <w:rPr>
                <w:rFonts w:ascii="仿宋_GB2312" w:eastAsia="仿宋_GB2312" w:hAnsi="等线" w:cs="宋体" w:hint="eastAsia"/>
                <w:kern w:val="0"/>
                <w:szCs w:val="21"/>
              </w:rPr>
              <w:t>（</w:t>
            </w:r>
            <w:r>
              <w:rPr>
                <w:rFonts w:ascii="仿宋_GB2312" w:eastAsia="仿宋_GB2312" w:hAnsi="等线" w:cs="宋体" w:hint="eastAsia"/>
                <w:kern w:val="0"/>
                <w:szCs w:val="21"/>
              </w:rPr>
              <w:t>试行</w:t>
            </w:r>
            <w:r>
              <w:rPr>
                <w:rFonts w:ascii="仿宋_GB2312" w:eastAsia="仿宋_GB2312" w:hAnsi="等线" w:cs="宋体" w:hint="eastAsia"/>
                <w:kern w:val="0"/>
                <w:szCs w:val="21"/>
              </w:rPr>
              <w:t>）</w:t>
            </w:r>
            <w:r>
              <w:rPr>
                <w:rFonts w:ascii="仿宋_GB2312" w:eastAsia="仿宋_GB2312" w:hAnsi="等线" w:cs="宋体" w:hint="eastAsia"/>
                <w:kern w:val="0"/>
                <w:szCs w:val="21"/>
              </w:rPr>
              <w:t>的通知》</w:t>
            </w:r>
            <w:r>
              <w:rPr>
                <w:rFonts w:ascii="仿宋_GB2312" w:eastAsia="仿宋_GB2312" w:hAnsi="等线" w:cs="宋体" w:hint="eastAsia"/>
                <w:kern w:val="0"/>
                <w:szCs w:val="21"/>
              </w:rPr>
              <w:t>（</w:t>
            </w:r>
            <w:r>
              <w:rPr>
                <w:rFonts w:ascii="仿宋_GB2312" w:eastAsia="仿宋_GB2312" w:hAnsi="等线" w:cs="宋体" w:hint="eastAsia"/>
                <w:kern w:val="0"/>
                <w:szCs w:val="21"/>
              </w:rPr>
              <w:t>津港航</w:t>
            </w:r>
            <w:proofErr w:type="gramStart"/>
            <w:r>
              <w:rPr>
                <w:rFonts w:ascii="仿宋_GB2312" w:eastAsia="仿宋_GB2312" w:hAnsi="等线" w:cs="宋体" w:hint="eastAsia"/>
                <w:kern w:val="0"/>
                <w:szCs w:val="21"/>
              </w:rPr>
              <w:t>规</w:t>
            </w:r>
            <w:proofErr w:type="gramEnd"/>
            <w:r>
              <w:rPr>
                <w:rFonts w:ascii="仿宋_GB2312" w:eastAsia="仿宋_GB2312" w:hAnsi="等线" w:cs="宋体" w:hint="eastAsia"/>
                <w:kern w:val="0"/>
                <w:szCs w:val="21"/>
              </w:rPr>
              <w:lastRenderedPageBreak/>
              <w:t>〔</w:t>
            </w:r>
            <w:r>
              <w:rPr>
                <w:rFonts w:ascii="Times New Roman" w:eastAsia="仿宋_GB2312" w:hAnsi="Times New Roman"/>
                <w:kern w:val="0"/>
                <w:szCs w:val="21"/>
              </w:rPr>
              <w:t>2023</w:t>
            </w:r>
            <w:r>
              <w:rPr>
                <w:rFonts w:ascii="仿宋_GB2312" w:eastAsia="仿宋_GB2312" w:hAnsi="等线" w:cs="宋体" w:hint="eastAsia"/>
                <w:kern w:val="0"/>
                <w:szCs w:val="21"/>
              </w:rPr>
              <w:t>〕</w:t>
            </w:r>
            <w:r>
              <w:rPr>
                <w:rFonts w:ascii="Times New Roman" w:eastAsia="仿宋_GB2312" w:hAnsi="Times New Roman"/>
                <w:kern w:val="0"/>
                <w:szCs w:val="21"/>
              </w:rPr>
              <w:t>1</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p w14:paraId="77A6B15C"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kern w:val="0"/>
                <w:szCs w:val="21"/>
              </w:rPr>
              <w:t>4.</w:t>
            </w:r>
            <w:r>
              <w:rPr>
                <w:rFonts w:ascii="仿宋_GB2312" w:eastAsia="仿宋_GB2312" w:hAnsi="等线" w:cs="宋体" w:hint="eastAsia"/>
                <w:kern w:val="0"/>
                <w:szCs w:val="21"/>
              </w:rPr>
              <w:t>《天津市交通运输委员会关于印发“津交信用</w:t>
            </w:r>
            <w:r>
              <w:rPr>
                <w:rFonts w:eastAsia="仿宋_GB2312" w:cs="Calibri"/>
                <w:kern w:val="0"/>
                <w:szCs w:val="21"/>
              </w:rPr>
              <w:t>·</w:t>
            </w:r>
            <w:r>
              <w:rPr>
                <w:rFonts w:ascii="仿宋_GB2312" w:eastAsia="仿宋_GB2312" w:hAnsi="等线" w:cs="宋体" w:hint="eastAsia"/>
                <w:kern w:val="0"/>
                <w:szCs w:val="21"/>
              </w:rPr>
              <w:t>筑信惠企”专项行动实施方案的通知》</w:t>
            </w:r>
            <w:r>
              <w:rPr>
                <w:rFonts w:ascii="仿宋_GB2312" w:eastAsia="仿宋_GB2312" w:hAnsi="等线" w:cs="宋体" w:hint="eastAsia"/>
                <w:kern w:val="0"/>
                <w:szCs w:val="21"/>
              </w:rPr>
              <w:t>（</w:t>
            </w:r>
            <w:r>
              <w:rPr>
                <w:rFonts w:ascii="仿宋_GB2312" w:eastAsia="仿宋_GB2312" w:hAnsi="等线" w:cs="宋体" w:hint="eastAsia"/>
                <w:kern w:val="0"/>
                <w:szCs w:val="21"/>
              </w:rPr>
              <w:t>津交发〔</w:t>
            </w:r>
            <w:r>
              <w:rPr>
                <w:rFonts w:ascii="Times New Roman" w:eastAsia="仿宋_GB2312" w:hAnsi="Times New Roman"/>
                <w:kern w:val="0"/>
                <w:szCs w:val="21"/>
              </w:rPr>
              <w:t>2024</w:t>
            </w:r>
            <w:r>
              <w:rPr>
                <w:rFonts w:ascii="仿宋_GB2312" w:eastAsia="仿宋_GB2312" w:hAnsi="等线" w:cs="宋体" w:hint="eastAsia"/>
                <w:kern w:val="0"/>
                <w:szCs w:val="21"/>
              </w:rPr>
              <w:t>〕</w:t>
            </w:r>
            <w:r>
              <w:rPr>
                <w:rFonts w:ascii="Times New Roman" w:eastAsia="仿宋_GB2312" w:hAnsi="Times New Roman"/>
                <w:kern w:val="0"/>
                <w:szCs w:val="21"/>
              </w:rPr>
              <w:t>23</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tc>
        <w:tc>
          <w:tcPr>
            <w:tcW w:w="354" w:type="pct"/>
            <w:vAlign w:val="center"/>
          </w:tcPr>
          <w:p w14:paraId="50EF0BFC"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lastRenderedPageBreak/>
              <w:t>打造新型监管机制</w:t>
            </w:r>
          </w:p>
        </w:tc>
        <w:tc>
          <w:tcPr>
            <w:tcW w:w="230" w:type="pct"/>
            <w:vAlign w:val="center"/>
          </w:tcPr>
          <w:p w14:paraId="7DAB9C3C"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天津市交通运输委员会</w:t>
            </w:r>
          </w:p>
        </w:tc>
      </w:tr>
      <w:tr w:rsidR="00000000" w14:paraId="657BB09A" w14:textId="77777777" w:rsidTr="00E25F09">
        <w:trPr>
          <w:trHeight w:val="227"/>
        </w:trPr>
        <w:tc>
          <w:tcPr>
            <w:tcW w:w="164" w:type="pct"/>
            <w:noWrap/>
            <w:vAlign w:val="center"/>
          </w:tcPr>
          <w:p w14:paraId="745799D2" w14:textId="374A0491"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3</w:t>
            </w:r>
            <w:r w:rsidR="00E25F09">
              <w:rPr>
                <w:rFonts w:ascii="Times New Roman" w:eastAsia="仿宋_GB2312" w:hAnsi="Times New Roman" w:hint="eastAsia"/>
                <w:kern w:val="0"/>
                <w:szCs w:val="21"/>
              </w:rPr>
              <w:t>8</w:t>
            </w:r>
          </w:p>
        </w:tc>
        <w:tc>
          <w:tcPr>
            <w:tcW w:w="388" w:type="pct"/>
            <w:vAlign w:val="center"/>
          </w:tcPr>
          <w:p w14:paraId="5FB50120" w14:textId="77777777" w:rsidR="003610C3" w:rsidRDefault="003610C3">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建立</w:t>
            </w:r>
            <w:proofErr w:type="gramStart"/>
            <w:r>
              <w:rPr>
                <w:rFonts w:ascii="仿宋_GB2312" w:eastAsia="仿宋_GB2312" w:hAnsi="等线" w:cs="宋体" w:hint="eastAsia"/>
                <w:kern w:val="0"/>
                <w:szCs w:val="21"/>
              </w:rPr>
              <w:t>都市圈跨区域</w:t>
            </w:r>
            <w:proofErr w:type="gramEnd"/>
            <w:r>
              <w:rPr>
                <w:rFonts w:ascii="仿宋_GB2312" w:eastAsia="仿宋_GB2312" w:hAnsi="等线" w:cs="宋体" w:hint="eastAsia"/>
                <w:kern w:val="0"/>
                <w:szCs w:val="21"/>
              </w:rPr>
              <w:t>执法合作新模式</w:t>
            </w:r>
          </w:p>
        </w:tc>
        <w:tc>
          <w:tcPr>
            <w:tcW w:w="1588" w:type="pct"/>
            <w:vAlign w:val="center"/>
          </w:tcPr>
          <w:p w14:paraId="3DF921EF"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联席共商。定期召开联席共商会议，强化日常联系沟通。</w:t>
            </w:r>
          </w:p>
          <w:p w14:paraId="1997AA97"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节点共连。建立交通综合执法</w:t>
            </w:r>
            <w:proofErr w:type="gramStart"/>
            <w:r>
              <w:rPr>
                <w:rFonts w:ascii="仿宋_GB2312" w:eastAsia="仿宋_GB2312" w:hAnsi="等线" w:cs="宋体" w:hint="eastAsia"/>
                <w:kern w:val="0"/>
                <w:szCs w:val="21"/>
              </w:rPr>
              <w:t>节点共连工作</w:t>
            </w:r>
            <w:proofErr w:type="gramEnd"/>
            <w:r>
              <w:rPr>
                <w:rFonts w:ascii="仿宋_GB2312" w:eastAsia="仿宋_GB2312" w:hAnsi="等线" w:cs="宋体" w:hint="eastAsia"/>
                <w:kern w:val="0"/>
                <w:szCs w:val="21"/>
              </w:rPr>
              <w:t>联络组，统筹开展联合执法活动。</w:t>
            </w:r>
          </w:p>
          <w:p w14:paraId="6A781162"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信用共认。依托“信用中国”等网站，形成市场主体信用互认与信息共享机制。</w:t>
            </w:r>
          </w:p>
          <w:p w14:paraId="1B3FD517"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4.</w:t>
            </w:r>
            <w:r>
              <w:rPr>
                <w:rFonts w:ascii="仿宋_GB2312" w:eastAsia="仿宋_GB2312" w:hAnsi="等线" w:cs="宋体" w:hint="eastAsia"/>
                <w:kern w:val="0"/>
                <w:szCs w:val="21"/>
              </w:rPr>
              <w:t>数据共享。推动综合执法系统与相关平台数据对接，实现行业监管信息互查与数据共享。</w:t>
            </w:r>
          </w:p>
          <w:p w14:paraId="7ADE89D3"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5.</w:t>
            </w:r>
            <w:r>
              <w:rPr>
                <w:rFonts w:ascii="仿宋_GB2312" w:eastAsia="仿宋_GB2312" w:hAnsi="等线" w:cs="宋体" w:hint="eastAsia"/>
                <w:kern w:val="0"/>
                <w:szCs w:val="21"/>
              </w:rPr>
              <w:t>监督共促。构建“互联网</w:t>
            </w:r>
            <w:r>
              <w:rPr>
                <w:rFonts w:ascii="仿宋_GB2312" w:eastAsia="仿宋_GB2312" w:hAnsi="等线" w:cs="宋体" w:hint="eastAsia"/>
                <w:kern w:val="0"/>
                <w:szCs w:val="21"/>
              </w:rPr>
              <w:t>+</w:t>
            </w:r>
            <w:r>
              <w:rPr>
                <w:rFonts w:ascii="仿宋_GB2312" w:eastAsia="仿宋_GB2312" w:hAnsi="等线" w:cs="宋体" w:hint="eastAsia"/>
                <w:kern w:val="0"/>
                <w:szCs w:val="21"/>
              </w:rPr>
              <w:t>”轻微违法行为免责清单互认、执法文书交流、执法培训互学等“监督共促”交流机制。</w:t>
            </w:r>
          </w:p>
          <w:p w14:paraId="465A65E1"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kern w:val="0"/>
                <w:szCs w:val="21"/>
              </w:rPr>
              <w:t>6.</w:t>
            </w:r>
            <w:r>
              <w:rPr>
                <w:rFonts w:ascii="仿宋_GB2312" w:eastAsia="仿宋_GB2312" w:hAnsi="等线" w:cs="宋体" w:hint="eastAsia"/>
                <w:kern w:val="0"/>
                <w:szCs w:val="21"/>
              </w:rPr>
              <w:t>评估共赢。采取互查或第三方评估等方式定期总结阶段性合作成果，持续完善合作计划与协议。</w:t>
            </w:r>
          </w:p>
        </w:tc>
        <w:tc>
          <w:tcPr>
            <w:tcW w:w="1159" w:type="pct"/>
            <w:vAlign w:val="center"/>
          </w:tcPr>
          <w:p w14:paraId="150336E4"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hint="eastAsia"/>
                <w:kern w:val="0"/>
                <w:szCs w:val="21"/>
              </w:rPr>
              <w:t>实现南京都市圈毗邻城市非法营运客车治理、旅游包车、违规运输危险品治理及“百吨王”超限超载治理、水上交通安全等重点领域协同执法。</w:t>
            </w:r>
            <w:r>
              <w:rPr>
                <w:rFonts w:ascii="Times New Roman" w:eastAsia="仿宋_GB2312" w:hAnsi="Times New Roman" w:hint="eastAsia"/>
                <w:kern w:val="0"/>
                <w:szCs w:val="21"/>
              </w:rPr>
              <w:t>2023</w:t>
            </w:r>
            <w:r>
              <w:rPr>
                <w:rFonts w:ascii="Times New Roman" w:eastAsia="仿宋_GB2312" w:hAnsi="Times New Roman" w:hint="eastAsia"/>
                <w:kern w:val="0"/>
                <w:szCs w:val="21"/>
              </w:rPr>
              <w:t>—</w:t>
            </w:r>
            <w:r>
              <w:rPr>
                <w:rFonts w:ascii="Times New Roman" w:eastAsia="仿宋_GB2312" w:hAnsi="Times New Roman" w:hint="eastAsia"/>
                <w:kern w:val="0"/>
                <w:szCs w:val="21"/>
              </w:rPr>
              <w:t>2024</w:t>
            </w:r>
            <w:r>
              <w:rPr>
                <w:rFonts w:ascii="Times New Roman" w:eastAsia="仿宋_GB2312" w:hAnsi="Times New Roman" w:hint="eastAsia"/>
                <w:kern w:val="0"/>
                <w:szCs w:val="21"/>
              </w:rPr>
              <w:t>年累计</w:t>
            </w:r>
            <w:r>
              <w:rPr>
                <w:rFonts w:ascii="Times New Roman" w:eastAsia="仿宋_GB2312" w:hAnsi="Times New Roman" w:hint="eastAsia"/>
                <w:kern w:val="0"/>
                <w:szCs w:val="21"/>
              </w:rPr>
              <w:t>完成道路运输联合执法行动</w:t>
            </w:r>
            <w:r>
              <w:rPr>
                <w:rFonts w:ascii="Times New Roman" w:eastAsia="仿宋_GB2312" w:hAnsi="Times New Roman"/>
                <w:kern w:val="0"/>
                <w:szCs w:val="21"/>
              </w:rPr>
              <w:t>18</w:t>
            </w:r>
            <w:r>
              <w:rPr>
                <w:rFonts w:ascii="Times New Roman" w:eastAsia="仿宋_GB2312" w:hAnsi="Times New Roman" w:hint="eastAsia"/>
                <w:kern w:val="0"/>
                <w:szCs w:val="21"/>
              </w:rPr>
              <w:t>次，查验车辆</w:t>
            </w:r>
            <w:r>
              <w:rPr>
                <w:rFonts w:ascii="Times New Roman" w:eastAsia="仿宋_GB2312" w:hAnsi="Times New Roman" w:hint="eastAsia"/>
                <w:kern w:val="0"/>
                <w:szCs w:val="21"/>
              </w:rPr>
              <w:t>7635</w:t>
            </w:r>
            <w:r>
              <w:rPr>
                <w:rFonts w:ascii="Times New Roman" w:eastAsia="仿宋_GB2312" w:hAnsi="Times New Roman" w:hint="eastAsia"/>
                <w:kern w:val="0"/>
                <w:szCs w:val="21"/>
              </w:rPr>
              <w:t>辆次，查处各类违法违规行为</w:t>
            </w:r>
            <w:r>
              <w:rPr>
                <w:rFonts w:ascii="Times New Roman" w:eastAsia="仿宋_GB2312" w:hAnsi="Times New Roman" w:hint="eastAsia"/>
                <w:kern w:val="0"/>
                <w:szCs w:val="21"/>
              </w:rPr>
              <w:t>633</w:t>
            </w:r>
            <w:r>
              <w:rPr>
                <w:rFonts w:ascii="Times New Roman" w:eastAsia="仿宋_GB2312" w:hAnsi="Times New Roman" w:hint="eastAsia"/>
                <w:kern w:val="0"/>
                <w:szCs w:val="21"/>
              </w:rPr>
              <w:t>起。完成沿江港口、内河水域巡航检查</w:t>
            </w:r>
            <w:r>
              <w:rPr>
                <w:rFonts w:ascii="Times New Roman" w:eastAsia="仿宋_GB2312" w:hAnsi="Times New Roman" w:hint="eastAsia"/>
                <w:kern w:val="0"/>
                <w:szCs w:val="21"/>
              </w:rPr>
              <w:t>22</w:t>
            </w:r>
            <w:r>
              <w:rPr>
                <w:rFonts w:ascii="Times New Roman" w:eastAsia="仿宋_GB2312" w:hAnsi="Times New Roman" w:hint="eastAsia"/>
                <w:kern w:val="0"/>
                <w:szCs w:val="21"/>
              </w:rPr>
              <w:t>次，查处传播违规信息等违法行为约</w:t>
            </w:r>
            <w:r>
              <w:rPr>
                <w:rFonts w:ascii="Times New Roman" w:eastAsia="仿宋_GB2312" w:hAnsi="Times New Roman" w:hint="eastAsia"/>
                <w:kern w:val="0"/>
                <w:szCs w:val="21"/>
              </w:rPr>
              <w:t>10</w:t>
            </w:r>
            <w:r>
              <w:rPr>
                <w:rFonts w:ascii="Times New Roman" w:eastAsia="仿宋_GB2312" w:hAnsi="Times New Roman" w:hint="eastAsia"/>
                <w:kern w:val="0"/>
                <w:szCs w:val="21"/>
              </w:rPr>
              <w:t>起。</w:t>
            </w:r>
          </w:p>
        </w:tc>
        <w:tc>
          <w:tcPr>
            <w:tcW w:w="1117" w:type="pct"/>
            <w:vAlign w:val="center"/>
          </w:tcPr>
          <w:p w14:paraId="375D8D9D"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《长江经济带南京都市圈大背景下实施跨区域跨部门协同联动监管试点示范项目实施方案》（宁交法〔</w:t>
            </w:r>
            <w:r>
              <w:rPr>
                <w:rFonts w:ascii="Times New Roman" w:eastAsia="仿宋_GB2312" w:hAnsi="Times New Roman"/>
                <w:kern w:val="0"/>
                <w:szCs w:val="21"/>
              </w:rPr>
              <w:t>2021</w:t>
            </w:r>
            <w:r>
              <w:rPr>
                <w:rFonts w:ascii="仿宋_GB2312" w:eastAsia="仿宋_GB2312" w:hAnsi="等线" w:cs="宋体" w:hint="eastAsia"/>
                <w:kern w:val="0"/>
                <w:szCs w:val="21"/>
              </w:rPr>
              <w:t>〕</w:t>
            </w:r>
            <w:r>
              <w:rPr>
                <w:rFonts w:ascii="Times New Roman" w:eastAsia="仿宋_GB2312" w:hAnsi="Times New Roman" w:hint="eastAsia"/>
                <w:kern w:val="0"/>
                <w:szCs w:val="21"/>
              </w:rPr>
              <w:t>375</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p w14:paraId="1B0E9023"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hint="eastAsia"/>
                <w:kern w:val="0"/>
                <w:szCs w:val="21"/>
              </w:rPr>
              <w:t>2.</w:t>
            </w:r>
            <w:r>
              <w:rPr>
                <w:rFonts w:ascii="仿宋_GB2312" w:eastAsia="仿宋_GB2312" w:hAnsi="等线" w:cs="宋体" w:hint="eastAsia"/>
                <w:kern w:val="0"/>
                <w:szCs w:val="21"/>
              </w:rPr>
              <w:t>《南京都市圈毗邻城市道路运输联合执法合作协议》（</w:t>
            </w:r>
            <w:r>
              <w:rPr>
                <w:rFonts w:ascii="Times New Roman" w:eastAsia="仿宋_GB2312" w:hAnsi="Times New Roman"/>
                <w:kern w:val="0"/>
                <w:szCs w:val="21"/>
              </w:rPr>
              <w:t>2021</w:t>
            </w:r>
            <w:r>
              <w:rPr>
                <w:rFonts w:ascii="仿宋_GB2312" w:eastAsia="仿宋_GB2312" w:hAnsi="等线" w:cs="宋体" w:hint="eastAsia"/>
                <w:kern w:val="0"/>
                <w:szCs w:val="21"/>
              </w:rPr>
              <w:t>年</w:t>
            </w:r>
            <w:r>
              <w:rPr>
                <w:rFonts w:ascii="Times New Roman" w:eastAsia="仿宋_GB2312" w:hAnsi="Times New Roman" w:hint="eastAsia"/>
                <w:kern w:val="0"/>
                <w:szCs w:val="21"/>
              </w:rPr>
              <w:t>6</w:t>
            </w:r>
            <w:r>
              <w:rPr>
                <w:rFonts w:ascii="仿宋_GB2312" w:eastAsia="仿宋_GB2312" w:hAnsi="等线" w:cs="宋体" w:hint="eastAsia"/>
                <w:kern w:val="0"/>
                <w:szCs w:val="21"/>
              </w:rPr>
              <w:t>月</w:t>
            </w:r>
            <w:r>
              <w:rPr>
                <w:rFonts w:ascii="Times New Roman" w:eastAsia="仿宋_GB2312" w:hAnsi="Times New Roman" w:hint="eastAsia"/>
                <w:kern w:val="0"/>
                <w:szCs w:val="21"/>
              </w:rPr>
              <w:t>17</w:t>
            </w:r>
            <w:r>
              <w:rPr>
                <w:rFonts w:ascii="仿宋_GB2312" w:eastAsia="仿宋_GB2312" w:hAnsi="等线" w:cs="宋体" w:hint="eastAsia"/>
                <w:kern w:val="0"/>
                <w:szCs w:val="21"/>
              </w:rPr>
              <w:t>日）</w:t>
            </w:r>
            <w:r>
              <w:rPr>
                <w:rFonts w:ascii="仿宋_GB2312" w:eastAsia="仿宋_GB2312" w:hAnsi="等线" w:cs="宋体" w:hint="eastAsia"/>
                <w:kern w:val="0"/>
                <w:szCs w:val="21"/>
              </w:rPr>
              <w:t>。</w:t>
            </w:r>
          </w:p>
          <w:p w14:paraId="18BC48DD"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3.</w:t>
            </w:r>
            <w:r>
              <w:rPr>
                <w:rFonts w:ascii="仿宋_GB2312" w:eastAsia="仿宋_GB2312" w:hAnsi="等线" w:cs="宋体" w:hint="eastAsia"/>
                <w:kern w:val="0"/>
                <w:szCs w:val="21"/>
              </w:rPr>
              <w:t>《南京都市圈水上交通运输联合执法合作协议》（</w:t>
            </w:r>
            <w:r>
              <w:rPr>
                <w:rFonts w:ascii="Times New Roman" w:eastAsia="仿宋_GB2312" w:hAnsi="Times New Roman"/>
                <w:kern w:val="0"/>
                <w:szCs w:val="21"/>
              </w:rPr>
              <w:t>2023</w:t>
            </w:r>
            <w:r>
              <w:rPr>
                <w:rFonts w:ascii="仿宋_GB2312" w:eastAsia="仿宋_GB2312" w:hAnsi="等线" w:cs="宋体" w:hint="eastAsia"/>
                <w:kern w:val="0"/>
                <w:szCs w:val="21"/>
              </w:rPr>
              <w:t>年</w:t>
            </w:r>
            <w:r>
              <w:rPr>
                <w:rFonts w:ascii="Times New Roman" w:eastAsia="仿宋_GB2312" w:hAnsi="Times New Roman" w:hint="eastAsia"/>
                <w:kern w:val="0"/>
                <w:szCs w:val="21"/>
              </w:rPr>
              <w:t>5</w:t>
            </w:r>
            <w:r>
              <w:rPr>
                <w:rFonts w:ascii="仿宋_GB2312" w:eastAsia="仿宋_GB2312" w:hAnsi="等线" w:cs="宋体" w:hint="eastAsia"/>
                <w:kern w:val="0"/>
                <w:szCs w:val="21"/>
              </w:rPr>
              <w:t>月</w:t>
            </w:r>
            <w:r>
              <w:rPr>
                <w:rFonts w:ascii="Times New Roman" w:eastAsia="仿宋_GB2312" w:hAnsi="Times New Roman" w:hint="eastAsia"/>
                <w:kern w:val="0"/>
                <w:szCs w:val="21"/>
              </w:rPr>
              <w:t>31</w:t>
            </w:r>
            <w:r>
              <w:rPr>
                <w:rFonts w:ascii="仿宋_GB2312" w:eastAsia="仿宋_GB2312" w:hAnsi="等线" w:cs="宋体" w:hint="eastAsia"/>
                <w:kern w:val="0"/>
                <w:szCs w:val="21"/>
              </w:rPr>
              <w:t>日）</w:t>
            </w:r>
            <w:r>
              <w:rPr>
                <w:rFonts w:ascii="仿宋_GB2312" w:eastAsia="仿宋_GB2312" w:hAnsi="等线" w:cs="宋体" w:hint="eastAsia"/>
                <w:kern w:val="0"/>
                <w:szCs w:val="21"/>
              </w:rPr>
              <w:t>。</w:t>
            </w:r>
          </w:p>
        </w:tc>
        <w:tc>
          <w:tcPr>
            <w:tcW w:w="354" w:type="pct"/>
            <w:vAlign w:val="center"/>
          </w:tcPr>
          <w:p w14:paraId="0A43F7F7"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交通运输综合行政执法改革探索</w:t>
            </w:r>
          </w:p>
        </w:tc>
        <w:tc>
          <w:tcPr>
            <w:tcW w:w="230" w:type="pct"/>
            <w:vAlign w:val="center"/>
          </w:tcPr>
          <w:p w14:paraId="6C8C829D"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江苏省交通运输厅</w:t>
            </w:r>
          </w:p>
        </w:tc>
      </w:tr>
      <w:tr w:rsidR="00000000" w14:paraId="62EB6DB1" w14:textId="77777777" w:rsidTr="00E25F09">
        <w:trPr>
          <w:trHeight w:val="227"/>
        </w:trPr>
        <w:tc>
          <w:tcPr>
            <w:tcW w:w="164" w:type="pct"/>
            <w:noWrap/>
            <w:vAlign w:val="center"/>
          </w:tcPr>
          <w:p w14:paraId="5532EF9E" w14:textId="597A4A23" w:rsidR="003610C3" w:rsidRDefault="00E25F09">
            <w:pPr>
              <w:adjustRightInd w:val="0"/>
              <w:snapToGrid w:val="0"/>
              <w:jc w:val="center"/>
              <w:rPr>
                <w:rFonts w:ascii="Times New Roman" w:eastAsia="仿宋_GB2312" w:hAnsi="Times New Roman" w:hint="eastAsia"/>
                <w:kern w:val="0"/>
                <w:szCs w:val="21"/>
                <w:highlight w:val="yellow"/>
              </w:rPr>
            </w:pPr>
            <w:r>
              <w:rPr>
                <w:rFonts w:ascii="Times New Roman" w:eastAsia="仿宋_GB2312" w:hAnsi="Times New Roman" w:hint="eastAsia"/>
                <w:kern w:val="0"/>
                <w:szCs w:val="21"/>
              </w:rPr>
              <w:t>39</w:t>
            </w:r>
          </w:p>
        </w:tc>
        <w:tc>
          <w:tcPr>
            <w:tcW w:w="388" w:type="pct"/>
            <w:vAlign w:val="center"/>
          </w:tcPr>
          <w:p w14:paraId="1E1F5AEA" w14:textId="77777777" w:rsidR="003610C3" w:rsidRDefault="003610C3">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构建</w:t>
            </w:r>
            <w:r>
              <w:rPr>
                <w:rFonts w:ascii="仿宋_GB2312" w:eastAsia="仿宋_GB2312" w:hAnsi="等线" w:cs="宋体" w:hint="eastAsia"/>
                <w:kern w:val="0"/>
                <w:szCs w:val="21"/>
              </w:rPr>
              <w:t>行政执法闭环监管</w:t>
            </w:r>
            <w:r>
              <w:rPr>
                <w:rFonts w:ascii="仿宋_GB2312" w:eastAsia="仿宋_GB2312" w:hAnsi="等线" w:cs="宋体" w:hint="eastAsia"/>
                <w:kern w:val="0"/>
                <w:szCs w:val="21"/>
              </w:rPr>
              <w:t>机制</w:t>
            </w:r>
          </w:p>
        </w:tc>
        <w:tc>
          <w:tcPr>
            <w:tcW w:w="1588" w:type="pct"/>
            <w:vAlign w:val="center"/>
          </w:tcPr>
          <w:p w14:paraId="33EF86AB"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“一个主体抓实施”，突出交通运输主管部门监管主体定位，从组织结构上保障责任落实。</w:t>
            </w:r>
          </w:p>
          <w:p w14:paraId="070E28CA"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“一套制度强保障”，构建包含监管工作指引、监管事项清单、监管标准、执法规范等的制度体系，明确监管工作要求，完善审管衔</w:t>
            </w:r>
            <w:r>
              <w:rPr>
                <w:rFonts w:ascii="仿宋_GB2312" w:eastAsia="仿宋_GB2312" w:hAnsi="等线" w:cs="宋体" w:hint="eastAsia"/>
                <w:kern w:val="0"/>
                <w:szCs w:val="21"/>
              </w:rPr>
              <w:lastRenderedPageBreak/>
              <w:t>接。</w:t>
            </w:r>
          </w:p>
          <w:p w14:paraId="453F789E"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“一张清单全覆盖”，形成</w:t>
            </w:r>
            <w:r>
              <w:rPr>
                <w:rFonts w:ascii="Times New Roman" w:eastAsia="仿宋_GB2312" w:hAnsi="Times New Roman"/>
                <w:kern w:val="0"/>
                <w:szCs w:val="21"/>
              </w:rPr>
              <w:t>30</w:t>
            </w:r>
            <w:r>
              <w:rPr>
                <w:rFonts w:ascii="仿宋_GB2312" w:eastAsia="仿宋_GB2312" w:hAnsi="等线" w:cs="宋体" w:hint="eastAsia"/>
                <w:kern w:val="0"/>
                <w:szCs w:val="21"/>
              </w:rPr>
              <w:t>类</w:t>
            </w:r>
            <w:r>
              <w:rPr>
                <w:rFonts w:ascii="Times New Roman" w:eastAsia="仿宋_GB2312" w:hAnsi="Times New Roman" w:hint="eastAsia"/>
                <w:kern w:val="0"/>
                <w:szCs w:val="21"/>
              </w:rPr>
              <w:t>83</w:t>
            </w:r>
            <w:r>
              <w:rPr>
                <w:rFonts w:ascii="仿宋_GB2312" w:eastAsia="仿宋_GB2312" w:hAnsi="等线" w:cs="宋体" w:hint="eastAsia"/>
                <w:kern w:val="0"/>
                <w:szCs w:val="21"/>
              </w:rPr>
              <w:t>项监管事项清单及相应监管标准，覆盖公路、港航、道路运输、水路运输、工程建设、地方铁路六大领域。</w:t>
            </w:r>
          </w:p>
          <w:p w14:paraId="2F0317D2"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4.</w:t>
            </w:r>
            <w:r>
              <w:rPr>
                <w:rFonts w:ascii="仿宋_GB2312" w:eastAsia="仿宋_GB2312" w:hAnsi="等线" w:cs="宋体" w:hint="eastAsia"/>
                <w:kern w:val="0"/>
                <w:szCs w:val="21"/>
              </w:rPr>
              <w:t>“一份计划推落实”，制定统一的监管计划，依托省交通运输综合执法管理信息系统统一实施，避免多头监管、重复监管和监管漏洞。</w:t>
            </w:r>
          </w:p>
          <w:p w14:paraId="24B5A5A3"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hint="eastAsia"/>
                <w:kern w:val="0"/>
                <w:szCs w:val="21"/>
              </w:rPr>
              <w:t>5.</w:t>
            </w:r>
            <w:r>
              <w:rPr>
                <w:rFonts w:ascii="仿宋_GB2312" w:eastAsia="仿宋_GB2312" w:hAnsi="等线" w:cs="宋体" w:hint="eastAsia"/>
                <w:kern w:val="0"/>
                <w:szCs w:val="21"/>
              </w:rPr>
              <w:t>“一个中心管指挥”，</w:t>
            </w:r>
            <w:proofErr w:type="gramStart"/>
            <w:r>
              <w:rPr>
                <w:rFonts w:ascii="仿宋_GB2312" w:eastAsia="仿宋_GB2312" w:hAnsi="等线" w:cs="宋体" w:hint="eastAsia"/>
                <w:kern w:val="0"/>
                <w:szCs w:val="21"/>
              </w:rPr>
              <w:t>构建省</w:t>
            </w:r>
            <w:proofErr w:type="gramEnd"/>
            <w:r>
              <w:rPr>
                <w:rFonts w:ascii="仿宋_GB2312" w:eastAsia="仿宋_GB2312" w:hAnsi="等线" w:cs="宋体" w:hint="eastAsia"/>
                <w:kern w:val="0"/>
                <w:szCs w:val="21"/>
              </w:rPr>
              <w:t>市县三级交通综合执法指挥中心体系，统一指挥执法单元、行政审批部门、行业管理部门，解决</w:t>
            </w:r>
            <w:proofErr w:type="gramStart"/>
            <w:r>
              <w:rPr>
                <w:rFonts w:ascii="仿宋_GB2312" w:eastAsia="仿宋_GB2312" w:hAnsi="等线" w:cs="宋体" w:hint="eastAsia"/>
                <w:kern w:val="0"/>
                <w:szCs w:val="21"/>
              </w:rPr>
              <w:t>监管分事</w:t>
            </w:r>
            <w:proofErr w:type="gramEnd"/>
            <w:r>
              <w:rPr>
                <w:rFonts w:ascii="仿宋_GB2312" w:eastAsia="仿宋_GB2312" w:hAnsi="等线" w:cs="宋体" w:hint="eastAsia"/>
                <w:kern w:val="0"/>
                <w:szCs w:val="21"/>
              </w:rPr>
              <w:t>行权、令出多门等难题。</w:t>
            </w:r>
          </w:p>
        </w:tc>
        <w:tc>
          <w:tcPr>
            <w:tcW w:w="1159" w:type="pct"/>
            <w:vAlign w:val="center"/>
          </w:tcPr>
          <w:p w14:paraId="67A02997"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lastRenderedPageBreak/>
              <w:t>打破原有按业务条线纵向分类监管的模式，实现交通运输主管部门领导下审批、行业管理、执法等部门各负其责又一体联动的监管新格局。</w:t>
            </w:r>
          </w:p>
        </w:tc>
        <w:tc>
          <w:tcPr>
            <w:tcW w:w="1117" w:type="pct"/>
            <w:vAlign w:val="center"/>
          </w:tcPr>
          <w:p w14:paraId="06687BB9"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《江苏省交通运输监管工作指引（试行）》（苏交法〔</w:t>
            </w:r>
            <w:r>
              <w:rPr>
                <w:rFonts w:ascii="Times New Roman" w:eastAsia="仿宋_GB2312" w:hAnsi="Times New Roman"/>
                <w:kern w:val="0"/>
                <w:szCs w:val="21"/>
              </w:rPr>
              <w:t>2023</w:t>
            </w:r>
            <w:r>
              <w:rPr>
                <w:rFonts w:ascii="仿宋_GB2312" w:eastAsia="仿宋_GB2312" w:hAnsi="等线" w:cs="宋体" w:hint="eastAsia"/>
                <w:kern w:val="0"/>
                <w:szCs w:val="21"/>
              </w:rPr>
              <w:t>〕</w:t>
            </w:r>
            <w:r>
              <w:rPr>
                <w:rFonts w:ascii="Times New Roman" w:eastAsia="仿宋_GB2312" w:hAnsi="Times New Roman" w:hint="eastAsia"/>
                <w:kern w:val="0"/>
                <w:szCs w:val="21"/>
              </w:rPr>
              <w:t>11</w:t>
            </w:r>
            <w:r>
              <w:rPr>
                <w:rFonts w:ascii="仿宋_GB2312" w:eastAsia="仿宋_GB2312" w:hAnsi="等线" w:cs="宋体" w:hint="eastAsia"/>
                <w:kern w:val="0"/>
                <w:szCs w:val="21"/>
              </w:rPr>
              <w:t>号）。</w:t>
            </w:r>
          </w:p>
          <w:p w14:paraId="715F10F7"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《江苏省交通运输厅关于</w:t>
            </w:r>
            <w:r>
              <w:rPr>
                <w:rFonts w:ascii="仿宋_GB2312" w:eastAsia="仿宋_GB2312" w:hAnsi="等线" w:cs="宋体" w:hint="eastAsia"/>
                <w:kern w:val="0"/>
                <w:szCs w:val="21"/>
                <w:shd w:val="clear" w:color="auto" w:fill="FFFFFF"/>
              </w:rPr>
              <w:t>印发</w:t>
            </w:r>
            <w:r>
              <w:rPr>
                <w:rFonts w:ascii="仿宋_GB2312" w:eastAsia="仿宋_GB2312" w:hAnsi="等线" w:cs="宋体" w:hint="eastAsia"/>
                <w:kern w:val="0"/>
                <w:szCs w:val="21"/>
              </w:rPr>
              <w:t>&lt;</w:t>
            </w:r>
            <w:r>
              <w:rPr>
                <w:rFonts w:ascii="仿宋_GB2312" w:eastAsia="仿宋_GB2312" w:hAnsi="等线" w:cs="宋体" w:hint="eastAsia"/>
                <w:kern w:val="0"/>
                <w:szCs w:val="21"/>
              </w:rPr>
              <w:t>江苏省交通运输监管事项清单（第一版）</w:t>
            </w:r>
            <w:r>
              <w:rPr>
                <w:rFonts w:ascii="仿宋_GB2312" w:eastAsia="仿宋_GB2312" w:hAnsi="等线" w:cs="宋体" w:hint="eastAsia"/>
                <w:kern w:val="0"/>
                <w:szCs w:val="21"/>
              </w:rPr>
              <w:t>&gt;</w:t>
            </w:r>
            <w:r>
              <w:rPr>
                <w:rFonts w:ascii="仿宋_GB2312" w:eastAsia="仿宋_GB2312" w:hAnsi="等线" w:cs="宋体" w:hint="eastAsia"/>
                <w:kern w:val="0"/>
                <w:szCs w:val="21"/>
              </w:rPr>
              <w:t>和</w:t>
            </w:r>
            <w:r>
              <w:rPr>
                <w:rFonts w:ascii="仿宋_GB2312" w:eastAsia="仿宋_GB2312" w:hAnsi="等线" w:cs="宋体" w:hint="eastAsia"/>
                <w:kern w:val="0"/>
                <w:szCs w:val="21"/>
              </w:rPr>
              <w:t>&lt;</w:t>
            </w:r>
            <w:r>
              <w:rPr>
                <w:rFonts w:ascii="仿宋_GB2312" w:eastAsia="仿宋_GB2312" w:hAnsi="等线" w:cs="宋体" w:hint="eastAsia"/>
                <w:kern w:val="0"/>
                <w:szCs w:val="21"/>
              </w:rPr>
              <w:t>江苏省交通运输</w:t>
            </w:r>
            <w:r>
              <w:rPr>
                <w:rFonts w:ascii="仿宋_GB2312" w:eastAsia="仿宋_GB2312" w:hAnsi="等线" w:cs="宋体" w:hint="eastAsia"/>
                <w:kern w:val="0"/>
                <w:szCs w:val="21"/>
              </w:rPr>
              <w:lastRenderedPageBreak/>
              <w:t>监管标准（第一版）</w:t>
            </w:r>
            <w:r>
              <w:rPr>
                <w:rFonts w:ascii="仿宋_GB2312" w:eastAsia="仿宋_GB2312" w:hAnsi="等线" w:cs="宋体" w:hint="eastAsia"/>
                <w:kern w:val="0"/>
                <w:szCs w:val="21"/>
              </w:rPr>
              <w:t>&gt;</w:t>
            </w:r>
            <w:r>
              <w:rPr>
                <w:rFonts w:ascii="仿宋_GB2312" w:eastAsia="仿宋_GB2312" w:hAnsi="等线" w:cs="宋体" w:hint="eastAsia"/>
                <w:kern w:val="0"/>
                <w:szCs w:val="21"/>
              </w:rPr>
              <w:t>的通知》（</w:t>
            </w:r>
            <w:proofErr w:type="gramStart"/>
            <w:r>
              <w:rPr>
                <w:rFonts w:ascii="仿宋_GB2312" w:eastAsia="仿宋_GB2312" w:hAnsi="等线" w:cs="宋体" w:hint="eastAsia"/>
                <w:kern w:val="0"/>
                <w:szCs w:val="21"/>
              </w:rPr>
              <w:t>苏交审批</w:t>
            </w:r>
            <w:proofErr w:type="gramEnd"/>
            <w:r>
              <w:rPr>
                <w:rFonts w:ascii="仿宋_GB2312" w:eastAsia="仿宋_GB2312" w:hAnsi="等线" w:cs="宋体" w:hint="eastAsia"/>
                <w:kern w:val="0"/>
                <w:szCs w:val="21"/>
              </w:rPr>
              <w:t>〔</w:t>
            </w:r>
            <w:r>
              <w:rPr>
                <w:rFonts w:ascii="Times New Roman" w:eastAsia="仿宋_GB2312" w:hAnsi="Times New Roman"/>
                <w:kern w:val="0"/>
                <w:szCs w:val="21"/>
              </w:rPr>
              <w:t>2023</w:t>
            </w:r>
            <w:r>
              <w:rPr>
                <w:rFonts w:ascii="仿宋_GB2312" w:eastAsia="仿宋_GB2312" w:hAnsi="等线" w:cs="宋体" w:hint="eastAsia"/>
                <w:kern w:val="0"/>
                <w:szCs w:val="21"/>
              </w:rPr>
              <w:t>〕</w:t>
            </w:r>
            <w:r>
              <w:rPr>
                <w:rFonts w:ascii="Times New Roman" w:eastAsia="仿宋_GB2312" w:hAnsi="Times New Roman" w:hint="eastAsia"/>
                <w:kern w:val="0"/>
                <w:szCs w:val="21"/>
              </w:rPr>
              <w:t>15</w:t>
            </w:r>
            <w:r>
              <w:rPr>
                <w:rFonts w:ascii="仿宋_GB2312" w:eastAsia="仿宋_GB2312" w:hAnsi="等线" w:cs="宋体" w:hint="eastAsia"/>
                <w:kern w:val="0"/>
                <w:szCs w:val="21"/>
              </w:rPr>
              <w:t>号）。</w:t>
            </w:r>
          </w:p>
          <w:p w14:paraId="671ACCBD"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《交通运输行政执法检查业务履职标准及有关事项检查指引》（</w:t>
            </w:r>
            <w:proofErr w:type="gramStart"/>
            <w:r>
              <w:rPr>
                <w:rFonts w:ascii="仿宋_GB2312" w:eastAsia="仿宋_GB2312" w:hAnsi="等线" w:cs="宋体" w:hint="eastAsia"/>
                <w:kern w:val="0"/>
                <w:szCs w:val="21"/>
              </w:rPr>
              <w:t>苏交执法</w:t>
            </w:r>
            <w:proofErr w:type="gramEnd"/>
            <w:r>
              <w:rPr>
                <w:rFonts w:ascii="仿宋_GB2312" w:eastAsia="仿宋_GB2312" w:hAnsi="等线" w:cs="宋体" w:hint="eastAsia"/>
                <w:kern w:val="0"/>
                <w:szCs w:val="21"/>
              </w:rPr>
              <w:t>〔</w:t>
            </w:r>
            <w:r>
              <w:rPr>
                <w:rFonts w:ascii="Times New Roman" w:eastAsia="仿宋_GB2312" w:hAnsi="Times New Roman"/>
                <w:kern w:val="0"/>
                <w:szCs w:val="21"/>
              </w:rPr>
              <w:t>2023</w:t>
            </w:r>
            <w:r>
              <w:rPr>
                <w:rFonts w:ascii="仿宋_GB2312" w:eastAsia="仿宋_GB2312" w:hAnsi="等线" w:cs="宋体" w:hint="eastAsia"/>
                <w:kern w:val="0"/>
                <w:szCs w:val="21"/>
              </w:rPr>
              <w:t>〕</w:t>
            </w:r>
            <w:r>
              <w:rPr>
                <w:rFonts w:ascii="Times New Roman" w:eastAsia="仿宋_GB2312" w:hAnsi="Times New Roman" w:hint="eastAsia"/>
                <w:kern w:val="0"/>
                <w:szCs w:val="21"/>
              </w:rPr>
              <w:t>4</w:t>
            </w:r>
            <w:r>
              <w:rPr>
                <w:rFonts w:ascii="仿宋_GB2312" w:eastAsia="仿宋_GB2312" w:hAnsi="等线" w:cs="宋体" w:hint="eastAsia"/>
                <w:kern w:val="0"/>
                <w:szCs w:val="21"/>
              </w:rPr>
              <w:t>号）。</w:t>
            </w:r>
          </w:p>
        </w:tc>
        <w:tc>
          <w:tcPr>
            <w:tcW w:w="354" w:type="pct"/>
            <w:vAlign w:val="center"/>
          </w:tcPr>
          <w:p w14:paraId="0A2D55FD"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lastRenderedPageBreak/>
              <w:t>交通运输综合行政执法改革探索</w:t>
            </w:r>
          </w:p>
        </w:tc>
        <w:tc>
          <w:tcPr>
            <w:tcW w:w="230" w:type="pct"/>
            <w:vAlign w:val="center"/>
          </w:tcPr>
          <w:p w14:paraId="084890E6" w14:textId="77777777" w:rsidR="003610C3" w:rsidRDefault="003610C3">
            <w:pPr>
              <w:adjustRightInd w:val="0"/>
              <w:snapToGrid w:val="0"/>
              <w:jc w:val="left"/>
              <w:rPr>
                <w:rFonts w:ascii="Times New Roman" w:eastAsia="仿宋_GB2312" w:hAnsi="Times New Roman" w:hint="eastAsia"/>
                <w:kern w:val="0"/>
                <w:szCs w:val="21"/>
              </w:rPr>
            </w:pPr>
            <w:r>
              <w:rPr>
                <w:rFonts w:ascii="仿宋_GB2312" w:eastAsia="仿宋_GB2312" w:hAnsi="等线" w:cs="宋体" w:hint="eastAsia"/>
                <w:kern w:val="0"/>
                <w:szCs w:val="21"/>
              </w:rPr>
              <w:t>江苏省交通运输厅</w:t>
            </w:r>
          </w:p>
        </w:tc>
      </w:tr>
      <w:tr w:rsidR="00000000" w14:paraId="4FD28ED5" w14:textId="77777777" w:rsidTr="00E25F09">
        <w:trPr>
          <w:trHeight w:val="227"/>
        </w:trPr>
        <w:tc>
          <w:tcPr>
            <w:tcW w:w="164" w:type="pct"/>
            <w:noWrap/>
            <w:vAlign w:val="center"/>
          </w:tcPr>
          <w:p w14:paraId="7CDC0A98" w14:textId="5EFC55FE" w:rsidR="003610C3" w:rsidRDefault="003610C3">
            <w:pPr>
              <w:adjustRightInd w:val="0"/>
              <w:snapToGrid w:val="0"/>
              <w:jc w:val="center"/>
              <w:rPr>
                <w:rFonts w:ascii="Times New Roman" w:eastAsia="仿宋_GB2312" w:hAnsi="Times New Roman"/>
                <w:kern w:val="0"/>
                <w:szCs w:val="21"/>
                <w:highlight w:val="yellow"/>
              </w:rPr>
            </w:pPr>
            <w:r>
              <w:rPr>
                <w:rFonts w:ascii="Times New Roman" w:eastAsia="仿宋_GB2312" w:hAnsi="Times New Roman" w:hint="eastAsia"/>
                <w:kern w:val="0"/>
                <w:szCs w:val="21"/>
              </w:rPr>
              <w:t>4</w:t>
            </w:r>
            <w:r w:rsidR="00E25F09">
              <w:rPr>
                <w:rFonts w:ascii="Times New Roman" w:eastAsia="仿宋_GB2312" w:hAnsi="Times New Roman" w:hint="eastAsia"/>
                <w:kern w:val="0"/>
                <w:szCs w:val="21"/>
              </w:rPr>
              <w:t>0</w:t>
            </w:r>
          </w:p>
        </w:tc>
        <w:tc>
          <w:tcPr>
            <w:tcW w:w="388" w:type="pct"/>
            <w:vAlign w:val="center"/>
          </w:tcPr>
          <w:p w14:paraId="208F6D9F" w14:textId="77777777" w:rsidR="003610C3" w:rsidRDefault="003610C3">
            <w:pPr>
              <w:adjustRightInd w:val="0"/>
              <w:snapToGrid w:val="0"/>
              <w:rPr>
                <w:rFonts w:ascii="仿宋_GB2312" w:eastAsia="仿宋_GB2312" w:hAnsi="等线" w:cs="宋体" w:hint="eastAsia"/>
                <w:kern w:val="0"/>
                <w:szCs w:val="21"/>
                <w:highlight w:val="yellow"/>
              </w:rPr>
            </w:pPr>
            <w:r>
              <w:rPr>
                <w:rFonts w:ascii="仿宋_GB2312" w:eastAsia="仿宋_GB2312" w:hAnsi="等线" w:cs="宋体" w:hint="eastAsia"/>
                <w:kern w:val="0"/>
                <w:szCs w:val="21"/>
              </w:rPr>
              <w:t>探索安全治理新路径</w:t>
            </w:r>
          </w:p>
        </w:tc>
        <w:tc>
          <w:tcPr>
            <w:tcW w:w="1588" w:type="pct"/>
            <w:vAlign w:val="center"/>
          </w:tcPr>
          <w:p w14:paraId="396D1EBD"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开展“邀约式”安全检查，执法人员“受邀”上门为企业提供“靶向式”安全指导，帮助企业提高安全生产水平；指导建立企业内部“吹哨人”制度，引导企业员工举报违法线索及时发现违法行为预防系统性风险隐患。</w:t>
            </w:r>
          </w:p>
          <w:p w14:paraId="2A41186C"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联合公安、应急管理等部门优化小批量</w:t>
            </w:r>
            <w:proofErr w:type="gramStart"/>
            <w:r>
              <w:rPr>
                <w:rFonts w:ascii="仿宋_GB2312" w:eastAsia="仿宋_GB2312" w:hAnsi="等线" w:cs="宋体" w:hint="eastAsia"/>
                <w:kern w:val="0"/>
                <w:szCs w:val="21"/>
              </w:rPr>
              <w:t>危货城市</w:t>
            </w:r>
            <w:proofErr w:type="gramEnd"/>
            <w:r>
              <w:rPr>
                <w:rFonts w:ascii="仿宋_GB2312" w:eastAsia="仿宋_GB2312" w:hAnsi="等线" w:cs="宋体" w:hint="eastAsia"/>
                <w:kern w:val="0"/>
                <w:szCs w:val="21"/>
              </w:rPr>
              <w:t>运输服务政策，投入使用一批小</w:t>
            </w:r>
            <w:proofErr w:type="gramStart"/>
            <w:r>
              <w:rPr>
                <w:rFonts w:ascii="仿宋_GB2312" w:eastAsia="仿宋_GB2312" w:hAnsi="等线" w:cs="宋体" w:hint="eastAsia"/>
                <w:kern w:val="0"/>
                <w:szCs w:val="21"/>
              </w:rPr>
              <w:t>批量危货配送</w:t>
            </w:r>
            <w:proofErr w:type="gramEnd"/>
            <w:r>
              <w:rPr>
                <w:rFonts w:ascii="仿宋_GB2312" w:eastAsia="仿宋_GB2312" w:hAnsi="等线" w:cs="宋体" w:hint="eastAsia"/>
                <w:kern w:val="0"/>
                <w:szCs w:val="21"/>
              </w:rPr>
              <w:t>专用车辆，打造小批量危险货物城市配送品牌，破解小批量危险货物运输监管难题。</w:t>
            </w:r>
          </w:p>
          <w:p w14:paraId="1E529FF5" w14:textId="77777777" w:rsidR="003610C3" w:rsidRDefault="003610C3">
            <w:pPr>
              <w:adjustRightInd w:val="0"/>
              <w:snapToGrid w:val="0"/>
              <w:jc w:val="left"/>
              <w:rPr>
                <w:rFonts w:ascii="Times New Roman" w:eastAsia="仿宋_GB2312" w:hAnsi="Times New Roman"/>
                <w:kern w:val="0"/>
                <w:szCs w:val="21"/>
                <w:highlight w:val="yellow"/>
              </w:rPr>
            </w:pPr>
            <w:r>
              <w:rPr>
                <w:rFonts w:ascii="Times New Roman" w:eastAsia="仿宋_GB2312" w:hAnsi="Times New Roman"/>
                <w:kern w:val="0"/>
                <w:szCs w:val="21"/>
              </w:rPr>
              <w:t>3.</w:t>
            </w:r>
            <w:r>
              <w:rPr>
                <w:rFonts w:ascii="仿宋_GB2312" w:eastAsia="仿宋_GB2312" w:hAnsi="等线" w:cs="宋体" w:hint="eastAsia"/>
                <w:kern w:val="0"/>
                <w:szCs w:val="21"/>
              </w:rPr>
              <w:t>引导交通运输企业依托自身优势，组建多方联动</w:t>
            </w:r>
            <w:proofErr w:type="gramStart"/>
            <w:r>
              <w:rPr>
                <w:rFonts w:ascii="仿宋_GB2312" w:eastAsia="仿宋_GB2312" w:hAnsi="等线" w:cs="宋体" w:hint="eastAsia"/>
                <w:kern w:val="0"/>
                <w:szCs w:val="21"/>
              </w:rPr>
              <w:t>的危货道路运输</w:t>
            </w:r>
            <w:proofErr w:type="gramEnd"/>
            <w:r>
              <w:rPr>
                <w:rFonts w:ascii="仿宋_GB2312" w:eastAsia="仿宋_GB2312" w:hAnsi="等线" w:cs="宋体" w:hint="eastAsia"/>
                <w:kern w:val="0"/>
                <w:szCs w:val="21"/>
              </w:rPr>
              <w:t>应急救援联盟等社会应急力量，为周边地区提供有力的危险货物道路运输应急保障。</w:t>
            </w:r>
          </w:p>
        </w:tc>
        <w:tc>
          <w:tcPr>
            <w:tcW w:w="1159" w:type="pct"/>
            <w:vAlign w:val="center"/>
          </w:tcPr>
          <w:p w14:paraId="62CF40BC" w14:textId="77777777" w:rsidR="003610C3" w:rsidRDefault="003610C3">
            <w:pPr>
              <w:adjustRightInd w:val="0"/>
              <w:snapToGrid w:val="0"/>
              <w:jc w:val="left"/>
              <w:rPr>
                <w:rFonts w:ascii="Times New Roman" w:eastAsia="仿宋_GB2312" w:hAnsi="Times New Roman"/>
                <w:kern w:val="0"/>
                <w:szCs w:val="21"/>
                <w:highlight w:val="yellow"/>
              </w:rPr>
            </w:pPr>
            <w:r>
              <w:rPr>
                <w:rFonts w:ascii="Times New Roman" w:eastAsia="仿宋_GB2312" w:hAnsi="Times New Roman"/>
                <w:kern w:val="0"/>
                <w:szCs w:val="21"/>
              </w:rPr>
              <w:t>2023</w:t>
            </w:r>
            <w:r>
              <w:rPr>
                <w:rFonts w:ascii="仿宋_GB2312" w:eastAsia="仿宋_GB2312" w:hAnsi="等线" w:cs="宋体" w:hint="eastAsia"/>
                <w:kern w:val="0"/>
                <w:szCs w:val="21"/>
              </w:rPr>
              <w:t>年以来，“邀约式”安全检查已累计为</w:t>
            </w:r>
            <w:r>
              <w:rPr>
                <w:rFonts w:ascii="Times New Roman" w:eastAsia="仿宋_GB2312" w:hAnsi="Times New Roman"/>
                <w:kern w:val="0"/>
                <w:szCs w:val="21"/>
              </w:rPr>
              <w:t>4600</w:t>
            </w:r>
            <w:r>
              <w:rPr>
                <w:rFonts w:ascii="仿宋_GB2312" w:eastAsia="仿宋_GB2312" w:hAnsi="等线" w:cs="宋体" w:hint="eastAsia"/>
                <w:kern w:val="0"/>
                <w:szCs w:val="21"/>
              </w:rPr>
              <w:t>多家企业规避潜在违规违法风险。小批量危货运</w:t>
            </w:r>
            <w:proofErr w:type="gramStart"/>
            <w:r>
              <w:rPr>
                <w:rFonts w:ascii="仿宋_GB2312" w:eastAsia="仿宋_GB2312" w:hAnsi="等线" w:cs="宋体" w:hint="eastAsia"/>
                <w:kern w:val="0"/>
                <w:szCs w:val="21"/>
              </w:rPr>
              <w:t>输试点</w:t>
            </w:r>
            <w:proofErr w:type="gramEnd"/>
            <w:r>
              <w:rPr>
                <w:rFonts w:ascii="仿宋_GB2312" w:eastAsia="仿宋_GB2312" w:hAnsi="等线" w:cs="宋体" w:hint="eastAsia"/>
                <w:kern w:val="0"/>
                <w:szCs w:val="21"/>
              </w:rPr>
              <w:t>举措为道路危险货物运输打开了新市场。连云港市危险货物道路运输应急救援联盟先后参与各类危险货物运输事故和险情救援处置</w:t>
            </w:r>
            <w:r>
              <w:rPr>
                <w:rFonts w:ascii="Times New Roman" w:eastAsia="仿宋_GB2312" w:hAnsi="Times New Roman"/>
                <w:kern w:val="0"/>
                <w:szCs w:val="21"/>
              </w:rPr>
              <w:t>30</w:t>
            </w:r>
            <w:r>
              <w:rPr>
                <w:rFonts w:ascii="仿宋_GB2312" w:eastAsia="仿宋_GB2312" w:hAnsi="等线" w:cs="宋体" w:hint="eastAsia"/>
                <w:kern w:val="0"/>
                <w:szCs w:val="21"/>
              </w:rPr>
              <w:t>多次，挽回直接经济损失</w:t>
            </w:r>
            <w:r>
              <w:rPr>
                <w:rFonts w:ascii="Times New Roman" w:eastAsia="仿宋_GB2312" w:hAnsi="Times New Roman"/>
                <w:kern w:val="0"/>
                <w:szCs w:val="21"/>
              </w:rPr>
              <w:t>1000</w:t>
            </w:r>
            <w:r>
              <w:rPr>
                <w:rFonts w:ascii="仿宋_GB2312" w:eastAsia="仿宋_GB2312" w:hAnsi="等线" w:cs="宋体" w:hint="eastAsia"/>
                <w:kern w:val="0"/>
                <w:szCs w:val="21"/>
              </w:rPr>
              <w:t>余万元，避免了危险货物泄漏造成重大事故和环境污染。</w:t>
            </w:r>
          </w:p>
        </w:tc>
        <w:tc>
          <w:tcPr>
            <w:tcW w:w="1117" w:type="pct"/>
            <w:vAlign w:val="center"/>
          </w:tcPr>
          <w:p w14:paraId="43F3581E"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《“邀约式”安全生产检查实施方案》（</w:t>
            </w:r>
            <w:proofErr w:type="gramStart"/>
            <w:r>
              <w:rPr>
                <w:rFonts w:ascii="仿宋_GB2312" w:eastAsia="仿宋_GB2312" w:hAnsi="等线" w:cs="宋体" w:hint="eastAsia"/>
                <w:kern w:val="0"/>
                <w:szCs w:val="21"/>
              </w:rPr>
              <w:t>苏交执法综函</w:t>
            </w:r>
            <w:proofErr w:type="gramEnd"/>
            <w:r>
              <w:rPr>
                <w:rFonts w:ascii="仿宋_GB2312" w:eastAsia="仿宋_GB2312" w:hAnsi="等线" w:cs="宋体" w:hint="eastAsia"/>
                <w:kern w:val="0"/>
                <w:szCs w:val="21"/>
              </w:rPr>
              <w:t>〔</w:t>
            </w:r>
            <w:r>
              <w:rPr>
                <w:rFonts w:ascii="Times New Roman" w:eastAsia="仿宋_GB2312" w:hAnsi="Times New Roman"/>
                <w:kern w:val="0"/>
                <w:szCs w:val="21"/>
              </w:rPr>
              <w:t>2023</w:t>
            </w:r>
            <w:r>
              <w:rPr>
                <w:rFonts w:ascii="仿宋_GB2312" w:eastAsia="仿宋_GB2312" w:hAnsi="等线" w:cs="宋体" w:hint="eastAsia"/>
                <w:kern w:val="0"/>
                <w:szCs w:val="21"/>
              </w:rPr>
              <w:t>〕</w:t>
            </w:r>
            <w:r>
              <w:rPr>
                <w:rFonts w:ascii="Times New Roman" w:eastAsia="仿宋_GB2312" w:hAnsi="Times New Roman"/>
                <w:kern w:val="0"/>
                <w:szCs w:val="21"/>
              </w:rPr>
              <w:t>25</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p w14:paraId="69885F59" w14:textId="77777777" w:rsidR="003610C3" w:rsidRDefault="003610C3">
            <w:pPr>
              <w:adjustRightInd w:val="0"/>
              <w:snapToGrid w:val="0"/>
              <w:jc w:val="left"/>
              <w:rPr>
                <w:rFonts w:ascii="Times New Roman" w:eastAsia="仿宋_GB2312" w:hAnsi="Times New Roman" w:hint="eastAsia"/>
                <w:kern w:val="0"/>
                <w:szCs w:val="21"/>
                <w:highlight w:val="yellow"/>
              </w:rPr>
            </w:pPr>
            <w:r>
              <w:rPr>
                <w:rFonts w:ascii="Times New Roman" w:eastAsia="仿宋_GB2312" w:hAnsi="Times New Roman"/>
                <w:kern w:val="0"/>
                <w:szCs w:val="21"/>
              </w:rPr>
              <w:t>2.</w:t>
            </w:r>
            <w:r>
              <w:rPr>
                <w:rFonts w:ascii="仿宋_GB2312" w:eastAsia="仿宋_GB2312" w:hAnsi="等线" w:cs="宋体" w:hint="eastAsia"/>
                <w:kern w:val="0"/>
                <w:szCs w:val="21"/>
              </w:rPr>
              <w:t>《小批量危险货物道路运输安全管理规范》（</w:t>
            </w:r>
            <w:r>
              <w:rPr>
                <w:rFonts w:ascii="Times New Roman" w:eastAsia="仿宋_GB2312" w:hAnsi="Times New Roman"/>
                <w:kern w:val="0"/>
                <w:szCs w:val="21"/>
              </w:rPr>
              <w:t>T/JSATL 22</w:t>
            </w:r>
            <w:r>
              <w:rPr>
                <w:rFonts w:ascii="仿宋_GB2312" w:eastAsia="仿宋_GB2312" w:hAnsi="仿宋_GB2312" w:cs="仿宋_GB2312" w:hint="eastAsia"/>
                <w:kern w:val="0"/>
                <w:szCs w:val="21"/>
              </w:rPr>
              <w:t>—</w:t>
            </w:r>
            <w:r>
              <w:rPr>
                <w:rFonts w:ascii="Times New Roman" w:eastAsia="仿宋_GB2312" w:hAnsi="Times New Roman"/>
                <w:kern w:val="0"/>
                <w:szCs w:val="21"/>
              </w:rPr>
              <w:t>2023</w:t>
            </w:r>
            <w:r>
              <w:rPr>
                <w:rFonts w:ascii="仿宋_GB2312" w:eastAsia="仿宋_GB2312" w:hAnsi="等线" w:cs="宋体" w:hint="eastAsia"/>
                <w:kern w:val="0"/>
                <w:szCs w:val="21"/>
              </w:rPr>
              <w:t>）</w:t>
            </w:r>
            <w:r>
              <w:rPr>
                <w:rFonts w:ascii="仿宋_GB2312" w:eastAsia="仿宋_GB2312" w:hAnsi="等线" w:cs="宋体" w:hint="eastAsia"/>
                <w:kern w:val="0"/>
                <w:szCs w:val="21"/>
              </w:rPr>
              <w:t>。</w:t>
            </w:r>
          </w:p>
        </w:tc>
        <w:tc>
          <w:tcPr>
            <w:tcW w:w="354" w:type="pct"/>
            <w:vAlign w:val="center"/>
          </w:tcPr>
          <w:p w14:paraId="2FBEBB1D" w14:textId="77777777" w:rsidR="003610C3" w:rsidRDefault="003610C3">
            <w:pPr>
              <w:adjustRightInd w:val="0"/>
              <w:snapToGrid w:val="0"/>
              <w:jc w:val="left"/>
              <w:rPr>
                <w:rFonts w:ascii="仿宋_GB2312" w:eastAsia="仿宋_GB2312" w:hAnsi="等线" w:cs="宋体" w:hint="eastAsia"/>
                <w:kern w:val="0"/>
                <w:szCs w:val="21"/>
                <w:highlight w:val="yellow"/>
              </w:rPr>
            </w:pPr>
            <w:r>
              <w:rPr>
                <w:rFonts w:ascii="仿宋_GB2312" w:eastAsia="仿宋_GB2312" w:hAnsi="等线" w:cs="宋体" w:hint="eastAsia"/>
                <w:kern w:val="0"/>
                <w:szCs w:val="21"/>
              </w:rPr>
              <w:t>危险货物运输跨区域全链条安全监管体系建设</w:t>
            </w:r>
          </w:p>
        </w:tc>
        <w:tc>
          <w:tcPr>
            <w:tcW w:w="230" w:type="pct"/>
            <w:vAlign w:val="center"/>
          </w:tcPr>
          <w:p w14:paraId="431D22F3" w14:textId="77777777" w:rsidR="003610C3" w:rsidRDefault="003610C3">
            <w:pPr>
              <w:adjustRightInd w:val="0"/>
              <w:snapToGrid w:val="0"/>
              <w:jc w:val="left"/>
              <w:rPr>
                <w:rFonts w:ascii="仿宋_GB2312" w:eastAsia="仿宋_GB2312" w:hAnsi="等线" w:cs="宋体" w:hint="eastAsia"/>
                <w:kern w:val="0"/>
                <w:szCs w:val="21"/>
                <w:highlight w:val="yellow"/>
              </w:rPr>
            </w:pPr>
            <w:r>
              <w:rPr>
                <w:rFonts w:ascii="仿宋_GB2312" w:eastAsia="仿宋_GB2312" w:hAnsi="等线" w:cs="宋体" w:hint="eastAsia"/>
                <w:kern w:val="0"/>
                <w:szCs w:val="21"/>
              </w:rPr>
              <w:t>江苏省交通运输厅</w:t>
            </w:r>
          </w:p>
        </w:tc>
      </w:tr>
      <w:tr w:rsidR="00000000" w14:paraId="7E606DA1" w14:textId="77777777" w:rsidTr="00E25F09">
        <w:trPr>
          <w:trHeight w:val="227"/>
        </w:trPr>
        <w:tc>
          <w:tcPr>
            <w:tcW w:w="164" w:type="pct"/>
            <w:noWrap/>
            <w:vAlign w:val="center"/>
          </w:tcPr>
          <w:p w14:paraId="5BBE50F4" w14:textId="549F0F8B"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4</w:t>
            </w:r>
            <w:r w:rsidR="00E25F09">
              <w:rPr>
                <w:rFonts w:ascii="Times New Roman" w:eastAsia="仿宋_GB2312" w:hAnsi="Times New Roman" w:hint="eastAsia"/>
                <w:kern w:val="0"/>
                <w:szCs w:val="21"/>
              </w:rPr>
              <w:t>1</w:t>
            </w:r>
          </w:p>
        </w:tc>
        <w:tc>
          <w:tcPr>
            <w:tcW w:w="388" w:type="pct"/>
            <w:vAlign w:val="center"/>
          </w:tcPr>
          <w:p w14:paraId="2F3476BC" w14:textId="77777777" w:rsidR="003610C3" w:rsidRDefault="003610C3">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构建危货运输</w:t>
            </w:r>
            <w:r>
              <w:rPr>
                <w:rFonts w:ascii="仿宋_GB2312" w:eastAsia="仿宋_GB2312" w:hAnsi="等线" w:cs="宋体" w:hint="eastAsia"/>
                <w:kern w:val="0"/>
                <w:szCs w:val="21"/>
              </w:rPr>
              <w:t>多元</w:t>
            </w:r>
            <w:r>
              <w:rPr>
                <w:rFonts w:ascii="仿宋_GB2312" w:eastAsia="仿宋_GB2312" w:hAnsi="等线" w:cs="宋体" w:hint="eastAsia"/>
                <w:kern w:val="0"/>
                <w:szCs w:val="21"/>
              </w:rPr>
              <w:lastRenderedPageBreak/>
              <w:t>协同监管</w:t>
            </w:r>
            <w:r>
              <w:rPr>
                <w:rFonts w:ascii="仿宋_GB2312" w:eastAsia="仿宋_GB2312" w:hAnsi="等线" w:cs="宋体" w:hint="eastAsia"/>
                <w:kern w:val="0"/>
                <w:szCs w:val="21"/>
              </w:rPr>
              <w:t>体系</w:t>
            </w:r>
          </w:p>
        </w:tc>
        <w:tc>
          <w:tcPr>
            <w:tcW w:w="1588" w:type="pct"/>
            <w:vAlign w:val="center"/>
          </w:tcPr>
          <w:p w14:paraId="0ABBD8D3"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hint="eastAsia"/>
                <w:kern w:val="0"/>
                <w:szCs w:val="21"/>
              </w:rPr>
              <w:lastRenderedPageBreak/>
              <w:t>1.</w:t>
            </w:r>
            <w:r>
              <w:rPr>
                <w:rFonts w:ascii="仿宋_GB2312" w:eastAsia="仿宋_GB2312" w:hAnsi="等线" w:cs="宋体" w:hint="eastAsia"/>
                <w:kern w:val="0"/>
                <w:szCs w:val="21"/>
              </w:rPr>
              <w:t>建立交通、公安、应急管理等部门“一车三方”协同监管机制，强化部门协作</w:t>
            </w:r>
            <w:r>
              <w:rPr>
                <w:rFonts w:ascii="仿宋_GB2312" w:eastAsia="仿宋_GB2312" w:hAnsi="等线" w:cs="宋体" w:hint="eastAsia"/>
                <w:kern w:val="0"/>
                <w:szCs w:val="21"/>
              </w:rPr>
              <w:t>。</w:t>
            </w:r>
            <w:r>
              <w:rPr>
                <w:rFonts w:ascii="仿宋_GB2312" w:eastAsia="仿宋_GB2312" w:hAnsi="等线" w:cs="宋体" w:hint="eastAsia"/>
                <w:kern w:val="0"/>
                <w:szCs w:val="21"/>
              </w:rPr>
              <w:t>建立高速</w:t>
            </w:r>
            <w:r>
              <w:rPr>
                <w:rFonts w:ascii="仿宋_GB2312" w:eastAsia="仿宋_GB2312" w:hAnsi="等线" w:cs="宋体" w:hint="eastAsia"/>
                <w:kern w:val="0"/>
                <w:szCs w:val="21"/>
              </w:rPr>
              <w:lastRenderedPageBreak/>
              <w:t>公路执法与地方交通综合执法“高普联动”区域协作机制。</w:t>
            </w:r>
          </w:p>
          <w:p w14:paraId="6379D7EA"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聚焦危险货物道路运输监管、环太湖水上联合执法、水上应急处突等执法领域工作，签订区域交通综合执法一体化合作框架协议，建立轮值、例会、研讨“共商”机制，推进执法、溯源、办案“三联动”。</w:t>
            </w:r>
          </w:p>
          <w:p w14:paraId="545D0DDD"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行政执法与刑事司法联动，加强与公安机关、检察院、法院之间信息共享、线索移送、联合调查等方面的协调配合，探索建立行刑衔接机制，对涉嫌犯罪、依法需要追究刑事责任的案件，及时移送有关司法机关处理。</w:t>
            </w:r>
          </w:p>
        </w:tc>
        <w:tc>
          <w:tcPr>
            <w:tcW w:w="1159" w:type="pct"/>
            <w:vAlign w:val="center"/>
          </w:tcPr>
          <w:p w14:paraId="10E9B9AB"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lastRenderedPageBreak/>
              <w:t>1.</w:t>
            </w:r>
            <w:r>
              <w:rPr>
                <w:rFonts w:ascii="仿宋_GB2312" w:eastAsia="仿宋_GB2312" w:hAnsi="等线" w:cs="宋体" w:hint="eastAsia"/>
                <w:kern w:val="0"/>
                <w:szCs w:val="21"/>
              </w:rPr>
              <w:t>统筹各类监管执法资源，有效解决了部门、区域间监管边界模</w:t>
            </w:r>
            <w:r>
              <w:rPr>
                <w:rFonts w:ascii="仿宋_GB2312" w:eastAsia="仿宋_GB2312" w:hAnsi="等线" w:cs="宋体" w:hint="eastAsia"/>
                <w:kern w:val="0"/>
                <w:szCs w:val="21"/>
              </w:rPr>
              <w:lastRenderedPageBreak/>
              <w:t>糊、权责不清等问题，提升监管精准性和有效性。</w:t>
            </w:r>
          </w:p>
          <w:p w14:paraId="71849B8D"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集成多部门跨领域监管事项，破解重复检查、多头执法等问题，实现“进一次门、查多件事”，推动企业减负和营商环境优化。</w:t>
            </w:r>
          </w:p>
        </w:tc>
        <w:tc>
          <w:tcPr>
            <w:tcW w:w="1117" w:type="pct"/>
            <w:vAlign w:val="center"/>
          </w:tcPr>
          <w:p w14:paraId="0750668A"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lastRenderedPageBreak/>
              <w:t>1.</w:t>
            </w:r>
            <w:r>
              <w:rPr>
                <w:rFonts w:ascii="仿宋_GB2312" w:eastAsia="仿宋_GB2312" w:hAnsi="等线" w:cs="宋体" w:hint="eastAsia"/>
                <w:kern w:val="0"/>
                <w:szCs w:val="21"/>
              </w:rPr>
              <w:t>《江苏省政府办公厅关于深化危险货物运输安全生产专项整治</w:t>
            </w:r>
            <w:r>
              <w:rPr>
                <w:rFonts w:ascii="仿宋_GB2312" w:eastAsia="仿宋_GB2312" w:hAnsi="等线" w:cs="宋体" w:hint="eastAsia"/>
                <w:kern w:val="0"/>
                <w:szCs w:val="21"/>
              </w:rPr>
              <w:lastRenderedPageBreak/>
              <w:t>工作的意见》（苏政办发〔</w:t>
            </w:r>
            <w:r>
              <w:rPr>
                <w:rFonts w:ascii="Times New Roman" w:eastAsia="仿宋_GB2312" w:hAnsi="Times New Roman"/>
                <w:kern w:val="0"/>
                <w:szCs w:val="21"/>
              </w:rPr>
              <w:t>2021</w:t>
            </w:r>
            <w:r>
              <w:rPr>
                <w:rFonts w:ascii="仿宋_GB2312" w:eastAsia="仿宋_GB2312" w:hAnsi="等线" w:cs="宋体" w:hint="eastAsia"/>
                <w:kern w:val="0"/>
                <w:szCs w:val="21"/>
              </w:rPr>
              <w:t>〕</w:t>
            </w:r>
            <w:r>
              <w:rPr>
                <w:rFonts w:ascii="Times New Roman" w:eastAsia="仿宋_GB2312" w:hAnsi="Times New Roman" w:hint="eastAsia"/>
                <w:kern w:val="0"/>
                <w:szCs w:val="21"/>
              </w:rPr>
              <w:t>32</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p w14:paraId="327A686B"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江苏省安委办、公安厅、交通运输厅、应急厅联合印发《关于进一步加强全省危险货物道路运输安全监管工作措施》（</w:t>
            </w:r>
            <w:proofErr w:type="gramStart"/>
            <w:r>
              <w:rPr>
                <w:rFonts w:ascii="仿宋_GB2312" w:eastAsia="仿宋_GB2312" w:hAnsi="等线" w:cs="宋体" w:hint="eastAsia"/>
                <w:kern w:val="0"/>
                <w:szCs w:val="21"/>
              </w:rPr>
              <w:t>苏安办</w:t>
            </w:r>
            <w:proofErr w:type="gramEnd"/>
            <w:r>
              <w:rPr>
                <w:rFonts w:ascii="仿宋_GB2312" w:eastAsia="仿宋_GB2312" w:hAnsi="等线" w:cs="宋体" w:hint="eastAsia"/>
                <w:kern w:val="0"/>
                <w:szCs w:val="21"/>
              </w:rPr>
              <w:t>〔</w:t>
            </w:r>
            <w:r>
              <w:rPr>
                <w:rFonts w:ascii="Times New Roman" w:eastAsia="仿宋_GB2312" w:hAnsi="Times New Roman" w:hint="eastAsia"/>
                <w:kern w:val="0"/>
                <w:szCs w:val="21"/>
              </w:rPr>
              <w:t>2024</w:t>
            </w:r>
            <w:r>
              <w:rPr>
                <w:rFonts w:ascii="仿宋_GB2312" w:eastAsia="仿宋_GB2312" w:hAnsi="等线" w:cs="宋体" w:hint="eastAsia"/>
                <w:kern w:val="0"/>
                <w:szCs w:val="21"/>
              </w:rPr>
              <w:t>〕</w:t>
            </w:r>
            <w:r>
              <w:rPr>
                <w:rFonts w:ascii="Times New Roman" w:eastAsia="仿宋_GB2312" w:hAnsi="Times New Roman" w:hint="eastAsia"/>
                <w:kern w:val="0"/>
                <w:szCs w:val="21"/>
              </w:rPr>
              <w:t>3</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p w14:paraId="1D0491C3"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hint="eastAsia"/>
                <w:kern w:val="0"/>
                <w:szCs w:val="21"/>
              </w:rPr>
              <w:t>3.</w:t>
            </w:r>
            <w:r>
              <w:rPr>
                <w:rFonts w:ascii="仿宋_GB2312" w:eastAsia="仿宋_GB2312" w:hAnsi="等线" w:cs="宋体" w:hint="eastAsia"/>
                <w:kern w:val="0"/>
                <w:szCs w:val="21"/>
              </w:rPr>
              <w:t>《江苏省交通综合执法局关于印发加强危险货物运输车辆联合执法监管工作实施方案的通知》（</w:t>
            </w:r>
            <w:proofErr w:type="gramStart"/>
            <w:r>
              <w:rPr>
                <w:rFonts w:ascii="仿宋_GB2312" w:eastAsia="仿宋_GB2312" w:hAnsi="等线" w:cs="宋体" w:hint="eastAsia"/>
                <w:kern w:val="0"/>
                <w:szCs w:val="21"/>
              </w:rPr>
              <w:t>苏交执法路函</w:t>
            </w:r>
            <w:proofErr w:type="gramEnd"/>
            <w:r>
              <w:rPr>
                <w:rFonts w:ascii="仿宋_GB2312" w:eastAsia="仿宋_GB2312" w:hAnsi="等线" w:cs="宋体" w:hint="eastAsia"/>
                <w:kern w:val="0"/>
                <w:szCs w:val="21"/>
              </w:rPr>
              <w:t>〔</w:t>
            </w:r>
            <w:r>
              <w:rPr>
                <w:rFonts w:ascii="Times New Roman" w:eastAsia="仿宋_GB2312" w:hAnsi="Times New Roman"/>
                <w:kern w:val="0"/>
                <w:szCs w:val="21"/>
              </w:rPr>
              <w:t>2024</w:t>
            </w:r>
            <w:r>
              <w:rPr>
                <w:rFonts w:ascii="仿宋_GB2312" w:eastAsia="仿宋_GB2312" w:hAnsi="等线" w:cs="宋体" w:hint="eastAsia"/>
                <w:kern w:val="0"/>
                <w:szCs w:val="21"/>
              </w:rPr>
              <w:t>〕</w:t>
            </w:r>
            <w:r>
              <w:rPr>
                <w:rFonts w:ascii="Times New Roman" w:eastAsia="仿宋_GB2312" w:hAnsi="Times New Roman" w:hint="eastAsia"/>
                <w:kern w:val="0"/>
                <w:szCs w:val="21"/>
              </w:rPr>
              <w:t>69</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tc>
        <w:tc>
          <w:tcPr>
            <w:tcW w:w="354" w:type="pct"/>
            <w:vAlign w:val="center"/>
          </w:tcPr>
          <w:p w14:paraId="5358A4DB"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lastRenderedPageBreak/>
              <w:t>危险货物运输</w:t>
            </w:r>
            <w:r>
              <w:rPr>
                <w:rFonts w:ascii="仿宋_GB2312" w:eastAsia="仿宋_GB2312" w:hAnsi="等线" w:cs="宋体" w:hint="eastAsia"/>
                <w:kern w:val="0"/>
                <w:szCs w:val="21"/>
              </w:rPr>
              <w:lastRenderedPageBreak/>
              <w:t>跨区域全链条安全监管体系建设</w:t>
            </w:r>
          </w:p>
        </w:tc>
        <w:tc>
          <w:tcPr>
            <w:tcW w:w="230" w:type="pct"/>
            <w:vAlign w:val="center"/>
          </w:tcPr>
          <w:p w14:paraId="0AB9362F" w14:textId="77777777" w:rsidR="003610C3" w:rsidRDefault="003610C3">
            <w:pPr>
              <w:adjustRightInd w:val="0"/>
              <w:snapToGrid w:val="0"/>
              <w:jc w:val="left"/>
              <w:rPr>
                <w:rFonts w:ascii="Times New Roman" w:eastAsia="仿宋_GB2312" w:hAnsi="Times New Roman" w:hint="eastAsia"/>
                <w:kern w:val="0"/>
                <w:szCs w:val="21"/>
              </w:rPr>
            </w:pPr>
            <w:r>
              <w:rPr>
                <w:rFonts w:ascii="仿宋_GB2312" w:eastAsia="仿宋_GB2312" w:hAnsi="等线" w:cs="宋体" w:hint="eastAsia"/>
                <w:kern w:val="0"/>
                <w:szCs w:val="21"/>
              </w:rPr>
              <w:lastRenderedPageBreak/>
              <w:t>江苏省交</w:t>
            </w:r>
            <w:r>
              <w:rPr>
                <w:rFonts w:ascii="仿宋_GB2312" w:eastAsia="仿宋_GB2312" w:hAnsi="等线" w:cs="宋体" w:hint="eastAsia"/>
                <w:kern w:val="0"/>
                <w:szCs w:val="21"/>
              </w:rPr>
              <w:lastRenderedPageBreak/>
              <w:t>通运输厅</w:t>
            </w:r>
          </w:p>
        </w:tc>
      </w:tr>
      <w:tr w:rsidR="00000000" w14:paraId="2CA05F31" w14:textId="77777777" w:rsidTr="00E25F09">
        <w:trPr>
          <w:trHeight w:val="227"/>
        </w:trPr>
        <w:tc>
          <w:tcPr>
            <w:tcW w:w="164" w:type="pct"/>
            <w:noWrap/>
            <w:vAlign w:val="center"/>
          </w:tcPr>
          <w:p w14:paraId="545AC168" w14:textId="0792813C"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4</w:t>
            </w:r>
            <w:r w:rsidR="00E25F09">
              <w:rPr>
                <w:rFonts w:ascii="Times New Roman" w:eastAsia="仿宋_GB2312" w:hAnsi="Times New Roman" w:hint="eastAsia"/>
                <w:kern w:val="0"/>
                <w:szCs w:val="21"/>
              </w:rPr>
              <w:t>2</w:t>
            </w:r>
          </w:p>
        </w:tc>
        <w:tc>
          <w:tcPr>
            <w:tcW w:w="388" w:type="pct"/>
            <w:vAlign w:val="center"/>
          </w:tcPr>
          <w:p w14:paraId="38BA9FCD" w14:textId="77777777" w:rsidR="003610C3" w:rsidRDefault="003610C3">
            <w:pPr>
              <w:adjustRightInd w:val="0"/>
              <w:snapToGrid w:val="0"/>
              <w:rPr>
                <w:rFonts w:ascii="仿宋_GB2312" w:eastAsia="仿宋_GB2312" w:hAnsi="等线" w:cs="宋体" w:hint="eastAsia"/>
                <w:kern w:val="0"/>
                <w:szCs w:val="21"/>
              </w:rPr>
            </w:pPr>
            <w:r>
              <w:rPr>
                <w:rFonts w:ascii="仿宋_GB2312" w:eastAsia="仿宋_GB2312" w:hAnsi="等线" w:cs="宋体" w:hint="eastAsia"/>
                <w:kern w:val="0"/>
                <w:szCs w:val="21"/>
              </w:rPr>
              <w:t>促进</w:t>
            </w:r>
            <w:r>
              <w:rPr>
                <w:rFonts w:ascii="仿宋_GB2312" w:eastAsia="仿宋_GB2312" w:hAnsi="等线" w:cs="宋体" w:hint="eastAsia"/>
                <w:kern w:val="0"/>
                <w:szCs w:val="21"/>
              </w:rPr>
              <w:t>跨省</w:t>
            </w:r>
            <w:proofErr w:type="gramStart"/>
            <w:r>
              <w:rPr>
                <w:rFonts w:ascii="仿宋_GB2312" w:eastAsia="仿宋_GB2312" w:hAnsi="等线" w:cs="宋体" w:hint="eastAsia"/>
                <w:kern w:val="0"/>
                <w:szCs w:val="21"/>
              </w:rPr>
              <w:t>域交通</w:t>
            </w:r>
            <w:proofErr w:type="gramEnd"/>
            <w:r>
              <w:rPr>
                <w:rFonts w:ascii="仿宋_GB2312" w:eastAsia="仿宋_GB2312" w:hAnsi="等线" w:cs="宋体" w:hint="eastAsia"/>
                <w:kern w:val="0"/>
                <w:szCs w:val="21"/>
              </w:rPr>
              <w:t>运融合发展</w:t>
            </w:r>
          </w:p>
        </w:tc>
        <w:tc>
          <w:tcPr>
            <w:tcW w:w="1588" w:type="pct"/>
            <w:vAlign w:val="center"/>
          </w:tcPr>
          <w:p w14:paraId="6A916053"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组建交通运输“川渝通办”工作专班，编制两地交通运输领域高频行政审批事项办事指南，将高频事项纳入川渝政务服务平台；建立交通大数据共享中心，联合推动区域性地方标准编制。</w:t>
            </w:r>
          </w:p>
          <w:p w14:paraId="66293CB9"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构建多层级交通执法联系和信息互通机制，签署执法协作专项工作备忘录，统一多领域交通违法行为行政处罚裁量基准，常态</w:t>
            </w:r>
            <w:proofErr w:type="gramStart"/>
            <w:r>
              <w:rPr>
                <w:rFonts w:ascii="仿宋_GB2312" w:eastAsia="仿宋_GB2312" w:hAnsi="等线" w:cs="宋体" w:hint="eastAsia"/>
                <w:kern w:val="0"/>
                <w:szCs w:val="21"/>
              </w:rPr>
              <w:t>化开展</w:t>
            </w:r>
            <w:proofErr w:type="gramEnd"/>
            <w:r>
              <w:rPr>
                <w:rFonts w:ascii="仿宋_GB2312" w:eastAsia="仿宋_GB2312" w:hAnsi="等线" w:cs="宋体" w:hint="eastAsia"/>
                <w:kern w:val="0"/>
                <w:szCs w:val="21"/>
              </w:rPr>
              <w:t>联合执法行动，推进干部挂职和联合培训。</w:t>
            </w:r>
          </w:p>
          <w:p w14:paraId="570B669D"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hint="eastAsia"/>
                <w:kern w:val="0"/>
                <w:szCs w:val="21"/>
              </w:rPr>
              <w:t>3.</w:t>
            </w:r>
            <w:r>
              <w:rPr>
                <w:rFonts w:ascii="仿宋_GB2312" w:eastAsia="仿宋_GB2312" w:hAnsi="等线" w:cs="宋体" w:hint="eastAsia"/>
                <w:kern w:val="0"/>
                <w:szCs w:val="21"/>
              </w:rPr>
              <w:t>共建长江上游航运中心，协同推进高等级航道和枢纽建设，联合开发川渝干支联运航线，优化联合调度机制。</w:t>
            </w:r>
          </w:p>
          <w:p w14:paraId="6B6C73F8"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4.</w:t>
            </w:r>
            <w:r>
              <w:rPr>
                <w:rFonts w:ascii="仿宋_GB2312" w:eastAsia="仿宋_GB2312" w:hAnsi="等线" w:cs="宋体" w:hint="eastAsia"/>
                <w:kern w:val="0"/>
                <w:szCs w:val="21"/>
              </w:rPr>
              <w:t>建立川</w:t>
            </w:r>
            <w:proofErr w:type="gramStart"/>
            <w:r>
              <w:rPr>
                <w:rFonts w:ascii="仿宋_GB2312" w:eastAsia="仿宋_GB2312" w:hAnsi="等线" w:cs="宋体" w:hint="eastAsia"/>
                <w:kern w:val="0"/>
                <w:szCs w:val="21"/>
              </w:rPr>
              <w:t>渝交通</w:t>
            </w:r>
            <w:proofErr w:type="gramEnd"/>
            <w:r>
              <w:rPr>
                <w:rFonts w:ascii="仿宋_GB2312" w:eastAsia="仿宋_GB2312" w:hAnsi="等线" w:cs="宋体" w:hint="eastAsia"/>
                <w:kern w:val="0"/>
                <w:szCs w:val="21"/>
              </w:rPr>
              <w:t>应急联动机制，构建道路运输和水上应急救援体系，定期开展联合隐患排查与应急演练。</w:t>
            </w:r>
          </w:p>
        </w:tc>
        <w:tc>
          <w:tcPr>
            <w:tcW w:w="1159" w:type="pct"/>
            <w:vAlign w:val="center"/>
          </w:tcPr>
          <w:p w14:paraId="3AA9D041"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川渝两地道路运输</w:t>
            </w:r>
            <w:r>
              <w:rPr>
                <w:rFonts w:ascii="Times New Roman" w:eastAsia="仿宋_GB2312" w:hAnsi="Times New Roman"/>
                <w:kern w:val="0"/>
                <w:szCs w:val="21"/>
              </w:rPr>
              <w:t>7</w:t>
            </w:r>
            <w:r>
              <w:rPr>
                <w:rFonts w:ascii="仿宋_GB2312" w:eastAsia="仿宋_GB2312" w:hAnsi="等线" w:cs="宋体" w:hint="eastAsia"/>
                <w:kern w:val="0"/>
                <w:szCs w:val="21"/>
              </w:rPr>
              <w:t>类数据实现共享，公路超限、道路运输、水路运输</w:t>
            </w:r>
            <w:r>
              <w:rPr>
                <w:rFonts w:ascii="Times New Roman" w:eastAsia="仿宋_GB2312" w:hAnsi="Times New Roman"/>
                <w:kern w:val="0"/>
                <w:szCs w:val="21"/>
              </w:rPr>
              <w:t>3</w:t>
            </w:r>
            <w:r>
              <w:rPr>
                <w:rFonts w:ascii="仿宋_GB2312" w:eastAsia="仿宋_GB2312" w:hAnsi="等线" w:cs="宋体" w:hint="eastAsia"/>
                <w:kern w:val="0"/>
                <w:szCs w:val="21"/>
              </w:rPr>
              <w:t>大板块的</w:t>
            </w:r>
            <w:r>
              <w:rPr>
                <w:rFonts w:ascii="Times New Roman" w:eastAsia="仿宋_GB2312" w:hAnsi="Times New Roman" w:hint="eastAsia"/>
                <w:kern w:val="0"/>
                <w:szCs w:val="21"/>
              </w:rPr>
              <w:t>19</w:t>
            </w:r>
            <w:r>
              <w:rPr>
                <w:rFonts w:ascii="仿宋_GB2312" w:eastAsia="仿宋_GB2312" w:hAnsi="等线" w:cs="宋体" w:hint="eastAsia"/>
                <w:kern w:val="0"/>
                <w:szCs w:val="21"/>
              </w:rPr>
              <w:t>个高频事项实现“川渝通办”。</w:t>
            </w:r>
          </w:p>
          <w:p w14:paraId="1FA71B77"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两地基本实现交通执法标准、流程、内容“三统一”和电子证照、信用惩罚“两互认”。</w:t>
            </w:r>
          </w:p>
          <w:p w14:paraId="68D57381"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四川主要港口至重庆实现航线全覆盖。嘉陵江广元至重庆全程航行用时减少</w:t>
            </w:r>
            <w:r>
              <w:rPr>
                <w:rFonts w:ascii="Times New Roman" w:eastAsia="仿宋_GB2312" w:hAnsi="Times New Roman"/>
                <w:kern w:val="0"/>
                <w:szCs w:val="21"/>
              </w:rPr>
              <w:t>47%</w:t>
            </w:r>
            <w:r>
              <w:rPr>
                <w:rFonts w:ascii="仿宋_GB2312" w:eastAsia="仿宋_GB2312" w:hAnsi="等线" w:cs="宋体" w:hint="eastAsia"/>
                <w:kern w:val="0"/>
                <w:szCs w:val="21"/>
              </w:rPr>
              <w:t>、成本降低</w:t>
            </w:r>
            <w:r>
              <w:rPr>
                <w:rFonts w:ascii="Times New Roman" w:eastAsia="仿宋_GB2312" w:hAnsi="Times New Roman" w:hint="eastAsia"/>
                <w:kern w:val="0"/>
                <w:szCs w:val="21"/>
              </w:rPr>
              <w:t>44%</w:t>
            </w:r>
            <w:r>
              <w:rPr>
                <w:rFonts w:ascii="仿宋_GB2312" w:eastAsia="仿宋_GB2312" w:hAnsi="等线" w:cs="宋体" w:hint="eastAsia"/>
                <w:kern w:val="0"/>
                <w:szCs w:val="21"/>
              </w:rPr>
              <w:t>。</w:t>
            </w:r>
          </w:p>
          <w:p w14:paraId="5FBCFC72"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4.</w:t>
            </w:r>
            <w:r>
              <w:rPr>
                <w:rFonts w:ascii="仿宋_GB2312" w:eastAsia="仿宋_GB2312" w:hAnsi="等线" w:cs="宋体" w:hint="eastAsia"/>
                <w:kern w:val="0"/>
                <w:szCs w:val="21"/>
              </w:rPr>
              <w:t>川渝两地共建立</w:t>
            </w:r>
            <w:r>
              <w:rPr>
                <w:rFonts w:ascii="Times New Roman" w:eastAsia="仿宋_GB2312" w:hAnsi="Times New Roman"/>
                <w:kern w:val="0"/>
                <w:szCs w:val="21"/>
              </w:rPr>
              <w:t>32</w:t>
            </w:r>
            <w:r>
              <w:rPr>
                <w:rFonts w:ascii="仿宋_GB2312" w:eastAsia="仿宋_GB2312" w:hAnsi="等线" w:cs="宋体" w:hint="eastAsia"/>
                <w:kern w:val="0"/>
                <w:szCs w:val="21"/>
              </w:rPr>
              <w:t>支“</w:t>
            </w:r>
            <w:r>
              <w:rPr>
                <w:rFonts w:ascii="Times New Roman" w:eastAsia="仿宋_GB2312" w:hAnsi="Times New Roman" w:hint="eastAsia"/>
                <w:kern w:val="0"/>
                <w:szCs w:val="21"/>
              </w:rPr>
              <w:t>1</w:t>
            </w:r>
            <w:r>
              <w:rPr>
                <w:rFonts w:ascii="仿宋_GB2312" w:eastAsia="仿宋_GB2312" w:hAnsi="等线" w:cs="宋体" w:hint="eastAsia"/>
                <w:kern w:val="0"/>
                <w:szCs w:val="21"/>
              </w:rPr>
              <w:t>分钟队伍集合、</w:t>
            </w:r>
            <w:r>
              <w:rPr>
                <w:rFonts w:ascii="Times New Roman" w:eastAsia="仿宋_GB2312" w:hAnsi="Times New Roman" w:hint="eastAsia"/>
                <w:kern w:val="0"/>
                <w:szCs w:val="21"/>
              </w:rPr>
              <w:t>3</w:t>
            </w:r>
            <w:r>
              <w:rPr>
                <w:rFonts w:ascii="仿宋_GB2312" w:eastAsia="仿宋_GB2312" w:hAnsi="等线" w:cs="宋体" w:hint="eastAsia"/>
                <w:kern w:val="0"/>
                <w:szCs w:val="21"/>
              </w:rPr>
              <w:t>分钟冲锋舟出警、</w:t>
            </w:r>
            <w:r>
              <w:rPr>
                <w:rFonts w:ascii="Times New Roman" w:eastAsia="仿宋_GB2312" w:hAnsi="Times New Roman" w:hint="eastAsia"/>
                <w:kern w:val="0"/>
                <w:szCs w:val="21"/>
              </w:rPr>
              <w:t>8</w:t>
            </w:r>
            <w:r>
              <w:rPr>
                <w:rFonts w:ascii="仿宋_GB2312" w:eastAsia="仿宋_GB2312" w:hAnsi="等线" w:cs="宋体" w:hint="eastAsia"/>
                <w:kern w:val="0"/>
                <w:szCs w:val="21"/>
              </w:rPr>
              <w:t>分钟轻型装备出动、</w:t>
            </w:r>
            <w:r>
              <w:rPr>
                <w:rFonts w:ascii="Times New Roman" w:eastAsia="仿宋_GB2312" w:hAnsi="Times New Roman" w:hint="eastAsia"/>
                <w:kern w:val="0"/>
                <w:szCs w:val="21"/>
              </w:rPr>
              <w:t>15</w:t>
            </w:r>
            <w:r>
              <w:rPr>
                <w:rFonts w:ascii="仿宋_GB2312" w:eastAsia="仿宋_GB2312" w:hAnsi="等线" w:cs="宋体" w:hint="eastAsia"/>
                <w:kern w:val="0"/>
                <w:szCs w:val="21"/>
              </w:rPr>
              <w:t>分钟重型装备出动”的水上交通应急救援队伍，以及</w:t>
            </w:r>
            <w:r>
              <w:rPr>
                <w:rFonts w:ascii="Times New Roman" w:eastAsia="仿宋_GB2312" w:hAnsi="Times New Roman"/>
                <w:kern w:val="0"/>
                <w:szCs w:val="21"/>
              </w:rPr>
              <w:t>300</w:t>
            </w:r>
            <w:r>
              <w:rPr>
                <w:rFonts w:ascii="仿宋_GB2312" w:eastAsia="仿宋_GB2312" w:hAnsi="等线" w:cs="宋体" w:hint="eastAsia"/>
                <w:kern w:val="0"/>
                <w:szCs w:val="21"/>
              </w:rPr>
              <w:t>余支、近</w:t>
            </w:r>
            <w:r>
              <w:rPr>
                <w:rFonts w:ascii="Times New Roman" w:eastAsia="仿宋_GB2312" w:hAnsi="Times New Roman" w:hint="eastAsia"/>
                <w:kern w:val="0"/>
                <w:szCs w:val="21"/>
              </w:rPr>
              <w:t>1.4</w:t>
            </w:r>
            <w:r>
              <w:rPr>
                <w:rFonts w:ascii="仿宋_GB2312" w:eastAsia="仿宋_GB2312" w:hAnsi="等线" w:cs="宋体" w:hint="eastAsia"/>
                <w:kern w:val="0"/>
                <w:szCs w:val="21"/>
              </w:rPr>
              <w:t>万</w:t>
            </w:r>
            <w:r>
              <w:rPr>
                <w:rFonts w:ascii="仿宋_GB2312" w:eastAsia="仿宋_GB2312" w:hAnsi="等线" w:cs="宋体" w:hint="eastAsia"/>
                <w:kern w:val="0"/>
                <w:szCs w:val="21"/>
              </w:rPr>
              <w:lastRenderedPageBreak/>
              <w:t>人的公路应急抢险队伍，累计实施抢险救援</w:t>
            </w:r>
            <w:r>
              <w:rPr>
                <w:rFonts w:ascii="Times New Roman" w:eastAsia="仿宋_GB2312" w:hAnsi="Times New Roman"/>
                <w:kern w:val="0"/>
                <w:szCs w:val="21"/>
              </w:rPr>
              <w:t>1000</w:t>
            </w:r>
            <w:r>
              <w:rPr>
                <w:rFonts w:ascii="仿宋_GB2312" w:eastAsia="仿宋_GB2312" w:hAnsi="等线" w:cs="宋体" w:hint="eastAsia"/>
                <w:kern w:val="0"/>
                <w:szCs w:val="21"/>
              </w:rPr>
              <w:t>余次，挽回经济损失超</w:t>
            </w:r>
            <w:r>
              <w:rPr>
                <w:rFonts w:ascii="Times New Roman" w:eastAsia="仿宋_GB2312" w:hAnsi="Times New Roman" w:hint="eastAsia"/>
                <w:kern w:val="0"/>
                <w:szCs w:val="21"/>
              </w:rPr>
              <w:t>5</w:t>
            </w:r>
            <w:r>
              <w:rPr>
                <w:rFonts w:ascii="仿宋_GB2312" w:eastAsia="仿宋_GB2312" w:hAnsi="等线" w:cs="宋体" w:hint="eastAsia"/>
                <w:kern w:val="0"/>
                <w:szCs w:val="21"/>
              </w:rPr>
              <w:t>亿元。</w:t>
            </w:r>
          </w:p>
          <w:p w14:paraId="702D806C" w14:textId="77777777" w:rsidR="003610C3" w:rsidRDefault="003610C3">
            <w:pPr>
              <w:adjustRightInd w:val="0"/>
              <w:snapToGrid w:val="0"/>
              <w:jc w:val="left"/>
              <w:rPr>
                <w:rFonts w:ascii="Times New Roman" w:eastAsia="仿宋_GB2312" w:hAnsi="Times New Roman"/>
                <w:kern w:val="0"/>
                <w:szCs w:val="21"/>
              </w:rPr>
            </w:pPr>
          </w:p>
        </w:tc>
        <w:tc>
          <w:tcPr>
            <w:tcW w:w="1117" w:type="pct"/>
            <w:vAlign w:val="center"/>
          </w:tcPr>
          <w:p w14:paraId="1CA4955D"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hint="eastAsia"/>
                <w:kern w:val="0"/>
                <w:szCs w:val="21"/>
              </w:rPr>
              <w:lastRenderedPageBreak/>
              <w:t>1.</w:t>
            </w:r>
            <w:r>
              <w:rPr>
                <w:rFonts w:ascii="仿宋_GB2312" w:eastAsia="仿宋_GB2312" w:hAnsi="等线" w:cs="宋体" w:hint="eastAsia"/>
                <w:kern w:val="0"/>
                <w:szCs w:val="21"/>
              </w:rPr>
              <w:t>《重庆市交通局</w:t>
            </w:r>
            <w:r>
              <w:rPr>
                <w:rFonts w:ascii="仿宋_GB2312" w:eastAsia="仿宋_GB2312" w:hAnsi="等线" w:cs="宋体" w:hint="eastAsia"/>
                <w:kern w:val="0"/>
                <w:szCs w:val="21"/>
              </w:rPr>
              <w:t xml:space="preserve"> </w:t>
            </w:r>
            <w:r>
              <w:rPr>
                <w:rFonts w:ascii="仿宋_GB2312" w:eastAsia="仿宋_GB2312" w:hAnsi="等线" w:cs="宋体" w:hint="eastAsia"/>
                <w:kern w:val="0"/>
                <w:szCs w:val="21"/>
              </w:rPr>
              <w:t>四川省交通运输厅关于印发</w:t>
            </w:r>
            <w:r>
              <w:rPr>
                <w:rFonts w:ascii="仿宋_GB2312" w:eastAsia="仿宋_GB2312" w:hAnsi="等线" w:cs="宋体" w:hint="eastAsia"/>
                <w:kern w:val="0"/>
                <w:szCs w:val="21"/>
              </w:rPr>
              <w:t>&lt;</w:t>
            </w:r>
            <w:r>
              <w:rPr>
                <w:rFonts w:ascii="仿宋_GB2312" w:eastAsia="仿宋_GB2312" w:hAnsi="等线" w:cs="宋体" w:hint="eastAsia"/>
                <w:kern w:val="0"/>
                <w:szCs w:val="21"/>
              </w:rPr>
              <w:t>“川渝通办”交通运输事项</w:t>
            </w:r>
            <w:r>
              <w:rPr>
                <w:rFonts w:ascii="仿宋_GB2312" w:eastAsia="仿宋_GB2312" w:hAnsi="等线" w:cs="宋体" w:hint="eastAsia"/>
                <w:kern w:val="0"/>
                <w:szCs w:val="21"/>
              </w:rPr>
              <w:t>（</w:t>
            </w:r>
            <w:r>
              <w:rPr>
                <w:rFonts w:ascii="仿宋_GB2312" w:eastAsia="仿宋_GB2312" w:hAnsi="等线" w:cs="宋体" w:hint="eastAsia"/>
                <w:kern w:val="0"/>
                <w:szCs w:val="21"/>
              </w:rPr>
              <w:t>第三批</w:t>
            </w:r>
            <w:r>
              <w:rPr>
                <w:rFonts w:ascii="仿宋_GB2312" w:eastAsia="仿宋_GB2312" w:hAnsi="等线" w:cs="宋体" w:hint="eastAsia"/>
                <w:kern w:val="0"/>
                <w:szCs w:val="21"/>
              </w:rPr>
              <w:t>）</w:t>
            </w:r>
            <w:r>
              <w:rPr>
                <w:rFonts w:ascii="仿宋_GB2312" w:eastAsia="仿宋_GB2312" w:hAnsi="等线" w:cs="宋体" w:hint="eastAsia"/>
                <w:kern w:val="0"/>
                <w:szCs w:val="21"/>
              </w:rPr>
              <w:t>实施方案</w:t>
            </w:r>
            <w:r>
              <w:rPr>
                <w:rFonts w:ascii="仿宋_GB2312" w:eastAsia="仿宋_GB2312" w:hAnsi="等线" w:cs="宋体" w:hint="eastAsia"/>
                <w:kern w:val="0"/>
                <w:szCs w:val="21"/>
              </w:rPr>
              <w:t>&gt;</w:t>
            </w:r>
            <w:r>
              <w:rPr>
                <w:rFonts w:ascii="仿宋_GB2312" w:eastAsia="仿宋_GB2312" w:hAnsi="等线" w:cs="宋体" w:hint="eastAsia"/>
                <w:kern w:val="0"/>
                <w:szCs w:val="21"/>
              </w:rPr>
              <w:t>的通知》（渝交发〔</w:t>
            </w:r>
            <w:r>
              <w:rPr>
                <w:rFonts w:ascii="Times New Roman" w:eastAsia="仿宋_GB2312" w:hAnsi="Times New Roman"/>
                <w:kern w:val="0"/>
                <w:szCs w:val="21"/>
              </w:rPr>
              <w:t>2022</w:t>
            </w:r>
            <w:r>
              <w:rPr>
                <w:rFonts w:ascii="仿宋_GB2312" w:eastAsia="仿宋_GB2312" w:hAnsi="等线" w:cs="宋体" w:hint="eastAsia"/>
                <w:kern w:val="0"/>
                <w:szCs w:val="21"/>
              </w:rPr>
              <w:t>〕</w:t>
            </w:r>
            <w:r>
              <w:rPr>
                <w:rFonts w:ascii="Times New Roman" w:eastAsia="仿宋_GB2312" w:hAnsi="Times New Roman" w:hint="eastAsia"/>
                <w:kern w:val="0"/>
                <w:szCs w:val="21"/>
              </w:rPr>
              <w:t>19</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p w14:paraId="7102DA70"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Times New Roman" w:eastAsia="仿宋_GB2312" w:hAnsi="Times New Roman" w:hint="eastAsia"/>
                <w:kern w:val="0"/>
                <w:szCs w:val="21"/>
              </w:rPr>
              <w:t>《</w:t>
            </w:r>
            <w:r>
              <w:rPr>
                <w:rFonts w:ascii="仿宋_GB2312" w:eastAsia="仿宋_GB2312" w:hAnsi="等线" w:cs="宋体" w:hint="eastAsia"/>
                <w:kern w:val="0"/>
                <w:szCs w:val="21"/>
              </w:rPr>
              <w:t>重庆市交通运输委员会</w:t>
            </w:r>
            <w:r>
              <w:rPr>
                <w:rFonts w:ascii="仿宋_GB2312" w:eastAsia="仿宋_GB2312" w:hAnsi="等线" w:cs="宋体" w:hint="eastAsia"/>
                <w:kern w:val="0"/>
                <w:szCs w:val="21"/>
              </w:rPr>
              <w:t xml:space="preserve"> </w:t>
            </w:r>
            <w:r>
              <w:rPr>
                <w:rFonts w:ascii="仿宋_GB2312" w:eastAsia="仿宋_GB2312" w:hAnsi="等线" w:cs="宋体" w:hint="eastAsia"/>
                <w:kern w:val="0"/>
                <w:szCs w:val="21"/>
              </w:rPr>
              <w:t>四川省交通运输厅</w:t>
            </w:r>
            <w:r>
              <w:rPr>
                <w:rFonts w:ascii="仿宋_GB2312" w:eastAsia="仿宋_GB2312" w:hAnsi="等线" w:cs="宋体" w:hint="eastAsia"/>
                <w:kern w:val="0"/>
                <w:szCs w:val="21"/>
              </w:rPr>
              <w:t xml:space="preserve"> </w:t>
            </w:r>
            <w:r>
              <w:rPr>
                <w:rFonts w:ascii="仿宋_GB2312" w:eastAsia="仿宋_GB2312" w:hAnsi="等线" w:cs="宋体" w:hint="eastAsia"/>
                <w:kern w:val="0"/>
                <w:szCs w:val="21"/>
              </w:rPr>
              <w:t>重庆市司法局</w:t>
            </w:r>
            <w:r>
              <w:rPr>
                <w:rFonts w:ascii="仿宋_GB2312" w:eastAsia="仿宋_GB2312" w:hAnsi="等线" w:cs="宋体" w:hint="eastAsia"/>
                <w:kern w:val="0"/>
                <w:szCs w:val="21"/>
              </w:rPr>
              <w:t xml:space="preserve"> </w:t>
            </w:r>
            <w:r>
              <w:rPr>
                <w:rFonts w:ascii="仿宋_GB2312" w:eastAsia="仿宋_GB2312" w:hAnsi="等线" w:cs="宋体" w:hint="eastAsia"/>
                <w:kern w:val="0"/>
                <w:szCs w:val="21"/>
              </w:rPr>
              <w:t>四川省司法厅关于印发</w:t>
            </w:r>
            <w:r>
              <w:rPr>
                <w:rFonts w:ascii="仿宋_GB2312" w:eastAsia="仿宋_GB2312" w:hAnsi="等线" w:cs="宋体" w:hint="eastAsia"/>
                <w:kern w:val="0"/>
                <w:szCs w:val="21"/>
              </w:rPr>
              <w:t>&lt;</w:t>
            </w:r>
            <w:r>
              <w:rPr>
                <w:rFonts w:ascii="仿宋_GB2312" w:eastAsia="仿宋_GB2312" w:hAnsi="等线" w:cs="宋体" w:hint="eastAsia"/>
                <w:kern w:val="0"/>
                <w:szCs w:val="21"/>
              </w:rPr>
              <w:t>川渝地区交通运输行政执法取证规则</w:t>
            </w:r>
            <w:r>
              <w:rPr>
                <w:rFonts w:ascii="仿宋_GB2312" w:eastAsia="仿宋_GB2312" w:hAnsi="等线" w:cs="宋体" w:hint="eastAsia"/>
                <w:kern w:val="0"/>
                <w:szCs w:val="21"/>
              </w:rPr>
              <w:t>&gt;</w:t>
            </w:r>
            <w:r>
              <w:rPr>
                <w:rFonts w:ascii="仿宋_GB2312" w:eastAsia="仿宋_GB2312" w:hAnsi="等线" w:cs="宋体" w:hint="eastAsia"/>
                <w:kern w:val="0"/>
                <w:szCs w:val="21"/>
              </w:rPr>
              <w:t>的通知》（渝交发〔</w:t>
            </w:r>
            <w:r>
              <w:rPr>
                <w:rFonts w:ascii="Times New Roman" w:eastAsia="仿宋_GB2312" w:hAnsi="Times New Roman" w:hint="eastAsia"/>
                <w:kern w:val="0"/>
                <w:szCs w:val="21"/>
              </w:rPr>
              <w:t>2024</w:t>
            </w:r>
            <w:r>
              <w:rPr>
                <w:rFonts w:ascii="仿宋_GB2312" w:eastAsia="仿宋_GB2312" w:hAnsi="等线" w:cs="宋体" w:hint="eastAsia"/>
                <w:kern w:val="0"/>
                <w:szCs w:val="21"/>
              </w:rPr>
              <w:t>〕</w:t>
            </w:r>
            <w:r>
              <w:rPr>
                <w:rFonts w:ascii="Times New Roman" w:eastAsia="仿宋_GB2312" w:hAnsi="Times New Roman" w:hint="eastAsia"/>
                <w:kern w:val="0"/>
                <w:szCs w:val="21"/>
              </w:rPr>
              <w:t>14</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p w14:paraId="1582E9BC"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3.</w:t>
            </w:r>
            <w:r>
              <w:rPr>
                <w:rFonts w:ascii="Times New Roman" w:eastAsia="仿宋_GB2312" w:hAnsi="Times New Roman" w:hint="eastAsia"/>
                <w:kern w:val="0"/>
                <w:szCs w:val="21"/>
              </w:rPr>
              <w:t>《</w:t>
            </w:r>
            <w:r>
              <w:rPr>
                <w:rFonts w:ascii="仿宋_GB2312" w:eastAsia="仿宋_GB2312" w:hAnsi="等线" w:cs="宋体" w:hint="eastAsia"/>
                <w:kern w:val="0"/>
                <w:szCs w:val="21"/>
              </w:rPr>
              <w:t>四川省交通运输厅</w:t>
            </w:r>
            <w:r>
              <w:rPr>
                <w:rFonts w:ascii="仿宋_GB2312" w:eastAsia="仿宋_GB2312" w:hAnsi="等线" w:cs="宋体" w:hint="eastAsia"/>
                <w:kern w:val="0"/>
                <w:szCs w:val="21"/>
              </w:rPr>
              <w:t xml:space="preserve"> </w:t>
            </w:r>
            <w:r>
              <w:rPr>
                <w:rFonts w:ascii="仿宋_GB2312" w:eastAsia="仿宋_GB2312" w:hAnsi="等线" w:cs="宋体" w:hint="eastAsia"/>
                <w:kern w:val="0"/>
                <w:szCs w:val="21"/>
              </w:rPr>
              <w:t>重庆市交通运输委员会</w:t>
            </w:r>
            <w:r>
              <w:rPr>
                <w:rFonts w:ascii="仿宋_GB2312" w:eastAsia="仿宋_GB2312" w:hAnsi="等线" w:cs="宋体" w:hint="eastAsia"/>
                <w:kern w:val="0"/>
                <w:szCs w:val="21"/>
              </w:rPr>
              <w:t xml:space="preserve"> </w:t>
            </w:r>
            <w:r>
              <w:rPr>
                <w:rFonts w:ascii="仿宋_GB2312" w:eastAsia="仿宋_GB2312" w:hAnsi="等线" w:cs="宋体" w:hint="eastAsia"/>
                <w:kern w:val="0"/>
                <w:szCs w:val="21"/>
              </w:rPr>
              <w:t>四川省司法厅</w:t>
            </w:r>
            <w:r>
              <w:rPr>
                <w:rFonts w:ascii="仿宋_GB2312" w:eastAsia="仿宋_GB2312" w:hAnsi="等线" w:cs="宋体" w:hint="eastAsia"/>
                <w:kern w:val="0"/>
                <w:szCs w:val="21"/>
              </w:rPr>
              <w:t xml:space="preserve"> </w:t>
            </w:r>
            <w:r>
              <w:rPr>
                <w:rFonts w:ascii="仿宋_GB2312" w:eastAsia="仿宋_GB2312" w:hAnsi="等线" w:cs="宋体" w:hint="eastAsia"/>
                <w:kern w:val="0"/>
                <w:szCs w:val="21"/>
              </w:rPr>
              <w:t>重庆市司法局关于印发</w:t>
            </w:r>
            <w:r>
              <w:rPr>
                <w:rFonts w:ascii="仿宋_GB2312" w:eastAsia="仿宋_GB2312" w:hAnsi="等线" w:cs="宋体" w:hint="eastAsia"/>
                <w:kern w:val="0"/>
                <w:szCs w:val="21"/>
              </w:rPr>
              <w:t>&lt;</w:t>
            </w:r>
            <w:r>
              <w:rPr>
                <w:rFonts w:ascii="仿宋_GB2312" w:eastAsia="仿宋_GB2312" w:hAnsi="等线" w:cs="宋体" w:hint="eastAsia"/>
                <w:kern w:val="0"/>
                <w:szCs w:val="21"/>
              </w:rPr>
              <w:t>川渝地区交通运输区域执法协作办法</w:t>
            </w:r>
            <w:r>
              <w:rPr>
                <w:rFonts w:ascii="仿宋_GB2312" w:eastAsia="仿宋_GB2312" w:hAnsi="等线" w:cs="宋体" w:hint="eastAsia"/>
                <w:kern w:val="0"/>
                <w:szCs w:val="21"/>
              </w:rPr>
              <w:t>&gt;</w:t>
            </w:r>
            <w:r>
              <w:rPr>
                <w:rFonts w:ascii="仿宋_GB2312" w:eastAsia="仿宋_GB2312" w:hAnsi="等线" w:cs="宋体" w:hint="eastAsia"/>
                <w:kern w:val="0"/>
                <w:szCs w:val="21"/>
              </w:rPr>
              <w:t>的通知》（</w:t>
            </w:r>
            <w:proofErr w:type="gramStart"/>
            <w:r>
              <w:rPr>
                <w:rFonts w:ascii="仿宋_GB2312" w:eastAsia="仿宋_GB2312" w:hAnsi="等线" w:cs="宋体" w:hint="eastAsia"/>
                <w:kern w:val="0"/>
                <w:szCs w:val="21"/>
              </w:rPr>
              <w:t>川交函</w:t>
            </w:r>
            <w:proofErr w:type="gramEnd"/>
            <w:r>
              <w:rPr>
                <w:rFonts w:ascii="仿宋_GB2312" w:eastAsia="仿宋_GB2312" w:hAnsi="等线" w:cs="宋体" w:hint="eastAsia"/>
                <w:kern w:val="0"/>
                <w:szCs w:val="21"/>
              </w:rPr>
              <w:t>〔</w:t>
            </w:r>
            <w:r>
              <w:rPr>
                <w:rFonts w:ascii="Times New Roman" w:eastAsia="仿宋_GB2312" w:hAnsi="Times New Roman" w:hint="eastAsia"/>
                <w:kern w:val="0"/>
                <w:szCs w:val="21"/>
              </w:rPr>
              <w:t>2024</w:t>
            </w:r>
            <w:r>
              <w:rPr>
                <w:rFonts w:ascii="仿宋_GB2312" w:eastAsia="仿宋_GB2312" w:hAnsi="等线" w:cs="宋体" w:hint="eastAsia"/>
                <w:kern w:val="0"/>
                <w:szCs w:val="21"/>
              </w:rPr>
              <w:t>〕</w:t>
            </w:r>
            <w:r>
              <w:rPr>
                <w:rFonts w:ascii="Times New Roman" w:eastAsia="仿宋_GB2312" w:hAnsi="Times New Roman" w:hint="eastAsia"/>
                <w:kern w:val="0"/>
                <w:szCs w:val="21"/>
              </w:rPr>
              <w:t>182</w:t>
            </w:r>
            <w:r>
              <w:rPr>
                <w:rFonts w:ascii="仿宋_GB2312" w:eastAsia="仿宋_GB2312" w:hAnsi="等线" w:cs="宋体" w:hint="eastAsia"/>
                <w:kern w:val="0"/>
                <w:szCs w:val="21"/>
              </w:rPr>
              <w:lastRenderedPageBreak/>
              <w:t>号）</w:t>
            </w:r>
            <w:r>
              <w:rPr>
                <w:rFonts w:ascii="仿宋_GB2312" w:eastAsia="仿宋_GB2312" w:hAnsi="等线" w:cs="宋体" w:hint="eastAsia"/>
                <w:kern w:val="0"/>
                <w:szCs w:val="21"/>
              </w:rPr>
              <w:t>。</w:t>
            </w:r>
          </w:p>
          <w:p w14:paraId="5A4D8C44"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4</w:t>
            </w:r>
            <w:r>
              <w:rPr>
                <w:rFonts w:ascii="仿宋_GB2312" w:eastAsia="仿宋_GB2312" w:hAnsi="等线" w:cs="宋体" w:hint="eastAsia"/>
                <w:kern w:val="0"/>
                <w:szCs w:val="21"/>
              </w:rPr>
              <w:t>.</w:t>
            </w:r>
            <w:r>
              <w:rPr>
                <w:rFonts w:ascii="仿宋_GB2312" w:eastAsia="仿宋_GB2312" w:hAnsi="等线" w:cs="宋体" w:hint="eastAsia"/>
                <w:kern w:val="0"/>
                <w:szCs w:val="21"/>
              </w:rPr>
              <w:t>《四川省交通运输厅</w:t>
            </w:r>
            <w:r>
              <w:rPr>
                <w:rFonts w:ascii="仿宋_GB2312" w:eastAsia="仿宋_GB2312" w:hAnsi="等线" w:cs="宋体" w:hint="eastAsia"/>
                <w:kern w:val="0"/>
                <w:szCs w:val="21"/>
              </w:rPr>
              <w:t xml:space="preserve"> </w:t>
            </w:r>
            <w:r>
              <w:rPr>
                <w:rFonts w:ascii="仿宋_GB2312" w:eastAsia="仿宋_GB2312" w:hAnsi="等线" w:cs="宋体" w:hint="eastAsia"/>
                <w:kern w:val="0"/>
                <w:szCs w:val="21"/>
              </w:rPr>
              <w:t>重庆市交通局关于印发</w:t>
            </w:r>
            <w:r>
              <w:rPr>
                <w:rFonts w:ascii="仿宋_GB2312" w:eastAsia="仿宋_GB2312" w:hAnsi="等线" w:cs="宋体" w:hint="eastAsia"/>
                <w:kern w:val="0"/>
                <w:szCs w:val="21"/>
              </w:rPr>
              <w:t>&lt;</w:t>
            </w:r>
            <w:r>
              <w:rPr>
                <w:rFonts w:ascii="仿宋_GB2312" w:eastAsia="仿宋_GB2312" w:hAnsi="等线" w:cs="宋体" w:hint="eastAsia"/>
                <w:kern w:val="0"/>
                <w:szCs w:val="21"/>
              </w:rPr>
              <w:t>嘉陵江梯级通航建筑物联合调度规程</w:t>
            </w:r>
            <w:r>
              <w:rPr>
                <w:rFonts w:ascii="仿宋_GB2312" w:eastAsia="仿宋_GB2312" w:hAnsi="等线" w:cs="宋体" w:hint="eastAsia"/>
                <w:kern w:val="0"/>
                <w:szCs w:val="21"/>
              </w:rPr>
              <w:t>（</w:t>
            </w:r>
            <w:r>
              <w:rPr>
                <w:rFonts w:ascii="仿宋_GB2312" w:eastAsia="仿宋_GB2312" w:hAnsi="等线" w:cs="宋体" w:hint="eastAsia"/>
                <w:kern w:val="0"/>
                <w:szCs w:val="21"/>
              </w:rPr>
              <w:t>试行</w:t>
            </w:r>
            <w:r>
              <w:rPr>
                <w:rFonts w:ascii="仿宋_GB2312" w:eastAsia="仿宋_GB2312" w:hAnsi="等线" w:cs="宋体" w:hint="eastAsia"/>
                <w:kern w:val="0"/>
                <w:szCs w:val="21"/>
              </w:rPr>
              <w:t>）</w:t>
            </w:r>
            <w:r>
              <w:rPr>
                <w:rFonts w:ascii="仿宋_GB2312" w:eastAsia="仿宋_GB2312" w:hAnsi="等线" w:cs="宋体" w:hint="eastAsia"/>
                <w:kern w:val="0"/>
                <w:szCs w:val="21"/>
              </w:rPr>
              <w:t>&gt;</w:t>
            </w:r>
            <w:r>
              <w:rPr>
                <w:rFonts w:ascii="仿宋_GB2312" w:eastAsia="仿宋_GB2312" w:hAnsi="等线" w:cs="宋体" w:hint="eastAsia"/>
                <w:kern w:val="0"/>
                <w:szCs w:val="21"/>
              </w:rPr>
              <w:t>的通知》（</w:t>
            </w:r>
            <w:proofErr w:type="gramStart"/>
            <w:r>
              <w:rPr>
                <w:rFonts w:ascii="仿宋_GB2312" w:eastAsia="仿宋_GB2312" w:hAnsi="等线" w:cs="宋体" w:hint="eastAsia"/>
                <w:kern w:val="0"/>
                <w:szCs w:val="21"/>
              </w:rPr>
              <w:t>川交函</w:t>
            </w:r>
            <w:proofErr w:type="gramEnd"/>
            <w:r>
              <w:rPr>
                <w:rFonts w:ascii="仿宋_GB2312" w:eastAsia="仿宋_GB2312" w:hAnsi="等线" w:cs="宋体" w:hint="eastAsia"/>
                <w:kern w:val="0"/>
                <w:szCs w:val="21"/>
              </w:rPr>
              <w:t>〔</w:t>
            </w:r>
            <w:r>
              <w:rPr>
                <w:rFonts w:ascii="Times New Roman" w:eastAsia="仿宋_GB2312" w:hAnsi="Times New Roman"/>
                <w:kern w:val="0"/>
                <w:szCs w:val="21"/>
              </w:rPr>
              <w:t>2021</w:t>
            </w:r>
            <w:r>
              <w:rPr>
                <w:rFonts w:ascii="仿宋_GB2312" w:eastAsia="仿宋_GB2312" w:hAnsi="等线" w:cs="宋体" w:hint="eastAsia"/>
                <w:kern w:val="0"/>
                <w:szCs w:val="21"/>
              </w:rPr>
              <w:t>〕</w:t>
            </w:r>
            <w:r>
              <w:rPr>
                <w:rFonts w:ascii="Times New Roman" w:eastAsia="仿宋_GB2312" w:hAnsi="Times New Roman" w:hint="eastAsia"/>
                <w:kern w:val="0"/>
                <w:szCs w:val="21"/>
              </w:rPr>
              <w:t>376</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p w14:paraId="6C0AE4AB"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5</w:t>
            </w:r>
            <w:r>
              <w:rPr>
                <w:rFonts w:ascii="Times New Roman" w:eastAsia="仿宋_GB2312" w:hAnsi="Times New Roman"/>
                <w:kern w:val="0"/>
                <w:szCs w:val="21"/>
              </w:rPr>
              <w:t>.</w:t>
            </w:r>
            <w:r>
              <w:rPr>
                <w:rFonts w:ascii="仿宋_GB2312" w:eastAsia="仿宋_GB2312" w:hAnsi="等线" w:cs="宋体" w:hint="eastAsia"/>
                <w:kern w:val="0"/>
                <w:szCs w:val="21"/>
              </w:rPr>
              <w:t>《四川省交通运输厅</w:t>
            </w:r>
            <w:r>
              <w:rPr>
                <w:rFonts w:ascii="仿宋_GB2312" w:eastAsia="仿宋_GB2312" w:hAnsi="等线" w:cs="宋体" w:hint="eastAsia"/>
                <w:kern w:val="0"/>
                <w:szCs w:val="21"/>
              </w:rPr>
              <w:t xml:space="preserve"> </w:t>
            </w:r>
            <w:r>
              <w:rPr>
                <w:rFonts w:ascii="仿宋_GB2312" w:eastAsia="仿宋_GB2312" w:hAnsi="等线" w:cs="宋体" w:hint="eastAsia"/>
                <w:kern w:val="0"/>
                <w:szCs w:val="21"/>
              </w:rPr>
              <w:t>重庆市交通局关于印发</w:t>
            </w:r>
            <w:r>
              <w:rPr>
                <w:rFonts w:ascii="仿宋_GB2312" w:eastAsia="仿宋_GB2312" w:hAnsi="等线" w:cs="宋体" w:hint="eastAsia"/>
                <w:kern w:val="0"/>
                <w:szCs w:val="21"/>
              </w:rPr>
              <w:t>&lt;</w:t>
            </w:r>
            <w:r>
              <w:rPr>
                <w:rFonts w:ascii="仿宋_GB2312" w:eastAsia="仿宋_GB2312" w:hAnsi="等线" w:cs="宋体" w:hint="eastAsia"/>
                <w:kern w:val="0"/>
                <w:szCs w:val="21"/>
              </w:rPr>
              <w:t>成渝地区双城经济圈公路交通突发事件应急工作联动协议</w:t>
            </w:r>
            <w:r>
              <w:rPr>
                <w:rFonts w:ascii="仿宋_GB2312" w:eastAsia="仿宋_GB2312" w:hAnsi="等线" w:cs="宋体" w:hint="eastAsia"/>
                <w:kern w:val="0"/>
                <w:szCs w:val="21"/>
              </w:rPr>
              <w:t>&gt;</w:t>
            </w:r>
            <w:r>
              <w:rPr>
                <w:rFonts w:ascii="仿宋_GB2312" w:eastAsia="仿宋_GB2312" w:hAnsi="等线" w:cs="宋体" w:hint="eastAsia"/>
                <w:kern w:val="0"/>
                <w:szCs w:val="21"/>
              </w:rPr>
              <w:t>的通知》（</w:t>
            </w:r>
            <w:proofErr w:type="gramStart"/>
            <w:r>
              <w:rPr>
                <w:rFonts w:ascii="仿宋_GB2312" w:eastAsia="仿宋_GB2312" w:hAnsi="等线" w:cs="宋体" w:hint="eastAsia"/>
                <w:kern w:val="0"/>
                <w:szCs w:val="21"/>
              </w:rPr>
              <w:t>川交函</w:t>
            </w:r>
            <w:proofErr w:type="gramEnd"/>
            <w:r>
              <w:rPr>
                <w:rFonts w:ascii="仿宋_GB2312" w:eastAsia="仿宋_GB2312" w:hAnsi="等线" w:cs="宋体" w:hint="eastAsia"/>
                <w:kern w:val="0"/>
                <w:szCs w:val="21"/>
              </w:rPr>
              <w:t>〔</w:t>
            </w:r>
            <w:r>
              <w:rPr>
                <w:rFonts w:ascii="Times New Roman" w:eastAsia="仿宋_GB2312" w:hAnsi="Times New Roman"/>
                <w:kern w:val="0"/>
                <w:szCs w:val="21"/>
              </w:rPr>
              <w:t>2021</w:t>
            </w:r>
            <w:r>
              <w:rPr>
                <w:rFonts w:ascii="仿宋_GB2312" w:eastAsia="仿宋_GB2312" w:hAnsi="等线" w:cs="宋体" w:hint="eastAsia"/>
                <w:kern w:val="0"/>
                <w:szCs w:val="21"/>
              </w:rPr>
              <w:t>〕</w:t>
            </w:r>
            <w:r>
              <w:rPr>
                <w:rFonts w:ascii="Times New Roman" w:eastAsia="仿宋_GB2312" w:hAnsi="Times New Roman" w:hint="eastAsia"/>
                <w:kern w:val="0"/>
                <w:szCs w:val="21"/>
              </w:rPr>
              <w:t>476</w:t>
            </w:r>
            <w:r>
              <w:rPr>
                <w:rFonts w:ascii="仿宋_GB2312" w:eastAsia="仿宋_GB2312" w:hAnsi="等线" w:cs="宋体" w:hint="eastAsia"/>
                <w:kern w:val="0"/>
                <w:szCs w:val="21"/>
              </w:rPr>
              <w:t>号）</w:t>
            </w:r>
            <w:r>
              <w:rPr>
                <w:rFonts w:ascii="仿宋_GB2312" w:eastAsia="仿宋_GB2312" w:hAnsi="等线" w:cs="宋体" w:hint="eastAsia"/>
                <w:kern w:val="0"/>
                <w:szCs w:val="21"/>
              </w:rPr>
              <w:t>。</w:t>
            </w:r>
          </w:p>
        </w:tc>
        <w:tc>
          <w:tcPr>
            <w:tcW w:w="354" w:type="pct"/>
            <w:vAlign w:val="center"/>
          </w:tcPr>
          <w:p w14:paraId="78F35766"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lastRenderedPageBreak/>
              <w:t>成渝地区双城经济</w:t>
            </w:r>
            <w:proofErr w:type="gramStart"/>
            <w:r>
              <w:rPr>
                <w:rFonts w:ascii="仿宋_GB2312" w:eastAsia="仿宋_GB2312" w:hAnsi="等线" w:cs="宋体" w:hint="eastAsia"/>
                <w:kern w:val="0"/>
                <w:szCs w:val="21"/>
              </w:rPr>
              <w:t>圈交通</w:t>
            </w:r>
            <w:proofErr w:type="gramEnd"/>
            <w:r>
              <w:rPr>
                <w:rFonts w:ascii="仿宋_GB2312" w:eastAsia="仿宋_GB2312" w:hAnsi="等线" w:cs="宋体" w:hint="eastAsia"/>
                <w:kern w:val="0"/>
                <w:szCs w:val="21"/>
              </w:rPr>
              <w:t>一体化发展</w:t>
            </w:r>
          </w:p>
        </w:tc>
        <w:tc>
          <w:tcPr>
            <w:tcW w:w="230" w:type="pct"/>
            <w:vAlign w:val="center"/>
          </w:tcPr>
          <w:p w14:paraId="2A6CD7D2"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四川省交通运输厅</w:t>
            </w:r>
          </w:p>
        </w:tc>
      </w:tr>
      <w:tr w:rsidR="00000000" w14:paraId="74B3BF13" w14:textId="77777777" w:rsidTr="00E25F09">
        <w:trPr>
          <w:trHeight w:val="227"/>
        </w:trPr>
        <w:tc>
          <w:tcPr>
            <w:tcW w:w="164" w:type="pct"/>
            <w:noWrap/>
            <w:vAlign w:val="center"/>
          </w:tcPr>
          <w:p w14:paraId="1F70B4B8" w14:textId="05465C50"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4</w:t>
            </w:r>
            <w:r w:rsidR="00E25F09">
              <w:rPr>
                <w:rFonts w:ascii="Times New Roman" w:eastAsia="仿宋_GB2312" w:hAnsi="Times New Roman" w:hint="eastAsia"/>
                <w:kern w:val="0"/>
                <w:szCs w:val="21"/>
              </w:rPr>
              <w:t>3</w:t>
            </w:r>
          </w:p>
        </w:tc>
        <w:tc>
          <w:tcPr>
            <w:tcW w:w="388" w:type="pct"/>
            <w:vAlign w:val="center"/>
          </w:tcPr>
          <w:p w14:paraId="41D1A91F"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构建交通运输经济运行分析评价指数体系</w:t>
            </w:r>
          </w:p>
        </w:tc>
        <w:tc>
          <w:tcPr>
            <w:tcW w:w="1588" w:type="pct"/>
            <w:vAlign w:val="center"/>
          </w:tcPr>
          <w:p w14:paraId="2351DF88"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分析交通运输主要统计指标阶段性变化特征及规律，提出交通运输发展形势分析框架体系。</w:t>
            </w:r>
          </w:p>
          <w:p w14:paraId="16F93302"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完善交通运输经济运行跟踪机制，建立指标数据库，强化“短、实、新”专题分析。</w:t>
            </w:r>
          </w:p>
          <w:p w14:paraId="71269BF4"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构建面向交通运输经济运行分析评价指数体系，建立中国运输生产指数发布制度。</w:t>
            </w:r>
          </w:p>
          <w:p w14:paraId="7139E3BD"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kern w:val="0"/>
                <w:szCs w:val="21"/>
              </w:rPr>
              <w:t>4.</w:t>
            </w:r>
            <w:r>
              <w:rPr>
                <w:rFonts w:ascii="仿宋_GB2312" w:eastAsia="仿宋_GB2312" w:hAnsi="等线" w:cs="宋体" w:hint="eastAsia"/>
                <w:kern w:val="0"/>
                <w:szCs w:val="21"/>
              </w:rPr>
              <w:t>研究交通运输与宏观经济关联关系，系统测算交通产业经济规模和结构。</w:t>
            </w:r>
          </w:p>
        </w:tc>
        <w:tc>
          <w:tcPr>
            <w:tcW w:w="1159" w:type="pct"/>
            <w:vAlign w:val="center"/>
          </w:tcPr>
          <w:p w14:paraId="54E2AC7D" w14:textId="77777777" w:rsidR="003610C3" w:rsidRDefault="003610C3">
            <w:pPr>
              <w:adjustRightInd w:val="0"/>
              <w:snapToGrid w:val="0"/>
              <w:jc w:val="left"/>
              <w:rPr>
                <w:rFonts w:ascii="仿宋_GB2312" w:eastAsia="仿宋_GB2312" w:hAnsi="等线" w:cs="宋体" w:hint="eastAsia"/>
                <w:kern w:val="0"/>
                <w:szCs w:val="21"/>
              </w:rPr>
            </w:pPr>
            <w:r>
              <w:rPr>
                <w:rFonts w:ascii="仿宋_GB2312" w:eastAsia="仿宋_GB2312" w:hAnsi="等线" w:cs="宋体" w:hint="eastAsia"/>
                <w:kern w:val="0"/>
                <w:szCs w:val="21"/>
              </w:rPr>
              <w:t>中国运输生产指数（</w:t>
            </w:r>
            <w:r>
              <w:rPr>
                <w:rFonts w:ascii="Times New Roman" w:eastAsia="仿宋_GB2312" w:hAnsi="Times New Roman"/>
                <w:kern w:val="0"/>
                <w:szCs w:val="21"/>
              </w:rPr>
              <w:t>CTSI</w:t>
            </w:r>
            <w:r>
              <w:rPr>
                <w:rFonts w:ascii="仿宋_GB2312" w:eastAsia="仿宋_GB2312" w:hAnsi="等线" w:cs="宋体" w:hint="eastAsia"/>
                <w:kern w:val="0"/>
                <w:szCs w:val="21"/>
              </w:rPr>
              <w:t>）成为</w:t>
            </w:r>
            <w:proofErr w:type="gramStart"/>
            <w:r>
              <w:rPr>
                <w:rFonts w:ascii="仿宋_GB2312" w:eastAsia="仿宋_GB2312" w:hAnsi="等线" w:cs="宋体" w:hint="eastAsia"/>
                <w:kern w:val="0"/>
                <w:szCs w:val="21"/>
              </w:rPr>
              <w:t>研判交通</w:t>
            </w:r>
            <w:proofErr w:type="gramEnd"/>
            <w:r>
              <w:rPr>
                <w:rFonts w:ascii="仿宋_GB2312" w:eastAsia="仿宋_GB2312" w:hAnsi="等线" w:cs="宋体" w:hint="eastAsia"/>
                <w:kern w:val="0"/>
                <w:szCs w:val="21"/>
              </w:rPr>
              <w:t>运输经济运行形势的核心指标。</w:t>
            </w:r>
          </w:p>
        </w:tc>
        <w:tc>
          <w:tcPr>
            <w:tcW w:w="1117" w:type="pct"/>
            <w:vAlign w:val="center"/>
          </w:tcPr>
          <w:p w14:paraId="170027BB"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新时期交通运输统计理论、方法与技术创新研究与实践（中国公路学会科学技术奖一等奖）。</w:t>
            </w:r>
          </w:p>
          <w:p w14:paraId="7C00EF1F" w14:textId="77777777" w:rsidR="003610C3" w:rsidRDefault="003610C3">
            <w:pPr>
              <w:adjustRightInd w:val="0"/>
              <w:snapToGrid w:val="0"/>
              <w:jc w:val="left"/>
              <w:rPr>
                <w:rFonts w:ascii="仿宋_GB2312" w:eastAsia="仿宋_GB2312" w:hAnsi="等线" w:cs="宋体" w:hint="eastAsia"/>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交通运输指数理论与实践研究（中国交通运输协会科学技术奖一等奖）。</w:t>
            </w:r>
          </w:p>
          <w:p w14:paraId="4AE26F53" w14:textId="77777777" w:rsidR="003610C3" w:rsidRDefault="003610C3">
            <w:pPr>
              <w:adjustRightInd w:val="0"/>
              <w:snapToGrid w:val="0"/>
              <w:jc w:val="left"/>
              <w:rPr>
                <w:rFonts w:ascii="Times New Roman" w:eastAsia="仿宋_GB2312" w:hAnsi="Times New Roman" w:hint="eastAsia"/>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《中国运输生产指数（</w:t>
            </w:r>
            <w:r>
              <w:rPr>
                <w:rFonts w:ascii="Times New Roman" w:eastAsia="仿宋_GB2312" w:hAnsi="Times New Roman"/>
                <w:kern w:val="0"/>
                <w:szCs w:val="21"/>
              </w:rPr>
              <w:t>CTSI</w:t>
            </w:r>
            <w:r>
              <w:rPr>
                <w:rFonts w:ascii="仿宋_GB2312" w:eastAsia="仿宋_GB2312" w:hAnsi="等线" w:cs="宋体" w:hint="eastAsia"/>
                <w:kern w:val="0"/>
                <w:szCs w:val="21"/>
              </w:rPr>
              <w:t>）定期监测分析研究（</w:t>
            </w:r>
            <w:r>
              <w:rPr>
                <w:rFonts w:ascii="Times New Roman" w:eastAsia="仿宋_GB2312" w:hAnsi="Times New Roman"/>
                <w:kern w:val="0"/>
                <w:szCs w:val="21"/>
              </w:rPr>
              <w:t>2022</w:t>
            </w:r>
            <w:r>
              <w:rPr>
                <w:rFonts w:ascii="仿宋_GB2312" w:eastAsia="仿宋_GB2312" w:hAnsi="等线" w:cs="宋体" w:hint="eastAsia"/>
                <w:kern w:val="0"/>
                <w:szCs w:val="21"/>
              </w:rPr>
              <w:t>年度）》（入选“</w:t>
            </w:r>
            <w:r>
              <w:rPr>
                <w:rFonts w:ascii="Times New Roman" w:eastAsia="仿宋_GB2312" w:hAnsi="Times New Roman"/>
                <w:kern w:val="0"/>
                <w:szCs w:val="21"/>
              </w:rPr>
              <w:t>2022</w:t>
            </w:r>
            <w:r>
              <w:rPr>
                <w:rFonts w:ascii="仿宋_GB2312" w:eastAsia="仿宋_GB2312" w:hAnsi="等线" w:cs="宋体" w:hint="eastAsia"/>
                <w:kern w:val="0"/>
                <w:szCs w:val="21"/>
              </w:rPr>
              <w:t>年度交通运输行业重点科技项目清单”）</w:t>
            </w:r>
            <w:r>
              <w:rPr>
                <w:rFonts w:ascii="仿宋_GB2312" w:eastAsia="仿宋_GB2312" w:hAnsi="等线" w:cs="宋体" w:hint="eastAsia"/>
                <w:kern w:val="0"/>
                <w:szCs w:val="21"/>
              </w:rPr>
              <w:t>。</w:t>
            </w:r>
          </w:p>
        </w:tc>
        <w:tc>
          <w:tcPr>
            <w:tcW w:w="354" w:type="pct"/>
            <w:vAlign w:val="center"/>
          </w:tcPr>
          <w:p w14:paraId="6BD58EC1"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t>交通运输经济运行分析框架研究</w:t>
            </w:r>
          </w:p>
        </w:tc>
        <w:tc>
          <w:tcPr>
            <w:tcW w:w="230" w:type="pct"/>
            <w:vAlign w:val="center"/>
          </w:tcPr>
          <w:p w14:paraId="7AD26684" w14:textId="77777777" w:rsidR="003610C3" w:rsidRDefault="003610C3">
            <w:pPr>
              <w:adjustRightInd w:val="0"/>
              <w:snapToGrid w:val="0"/>
              <w:jc w:val="left"/>
              <w:rPr>
                <w:rFonts w:ascii="Times New Roman" w:eastAsia="仿宋_GB2312" w:hAnsi="Times New Roman" w:hint="eastAsia"/>
                <w:kern w:val="0"/>
                <w:szCs w:val="21"/>
              </w:rPr>
            </w:pPr>
            <w:r>
              <w:rPr>
                <w:rFonts w:ascii="仿宋_GB2312" w:eastAsia="仿宋_GB2312" w:hAnsi="等线" w:cs="宋体" w:hint="eastAsia"/>
                <w:kern w:val="0"/>
                <w:szCs w:val="21"/>
              </w:rPr>
              <w:t>交通运输部科学研究院</w:t>
            </w:r>
          </w:p>
        </w:tc>
      </w:tr>
    </w:tbl>
    <w:p w14:paraId="2EB6361D" w14:textId="77777777" w:rsidR="003610C3" w:rsidRDefault="003610C3">
      <w:pPr>
        <w:rPr>
          <w:rFonts w:ascii="仿宋_GB2312" w:eastAsia="仿宋_GB2312" w:hAnsi="仿宋_GB2312" w:cs="仿宋_GB2312" w:hint="eastAsia"/>
          <w:sz w:val="32"/>
        </w:rPr>
      </w:pPr>
    </w:p>
    <w:sectPr w:rsidR="003610C3">
      <w:footerReference w:type="default" r:id="rId6"/>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BB1EE" w14:textId="77777777" w:rsidR="003610C3" w:rsidRDefault="003610C3">
      <w:r>
        <w:separator/>
      </w:r>
    </w:p>
  </w:endnote>
  <w:endnote w:type="continuationSeparator" w:id="0">
    <w:p w14:paraId="20F5AE44" w14:textId="77777777" w:rsidR="003610C3" w:rsidRDefault="003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9EE2" w14:textId="45995877" w:rsidR="003610C3" w:rsidRDefault="00577720">
    <w:pPr>
      <w:pStyle w:val="a3"/>
    </w:pPr>
    <w:r>
      <w:rPr>
        <w:noProof/>
      </w:rPr>
      <mc:AlternateContent>
        <mc:Choice Requires="wps">
          <w:drawing>
            <wp:anchor distT="0" distB="0" distL="114300" distR="114300" simplePos="0" relativeHeight="251657728" behindDoc="0" locked="0" layoutInCell="1" allowOverlap="1" wp14:anchorId="66AF8BF0" wp14:editId="1B4F205D">
              <wp:simplePos x="0" y="0"/>
              <wp:positionH relativeFrom="margin">
                <wp:align>center</wp:align>
              </wp:positionH>
              <wp:positionV relativeFrom="paragraph">
                <wp:posOffset>0</wp:posOffset>
              </wp:positionV>
              <wp:extent cx="58420" cy="139700"/>
              <wp:effectExtent l="0" t="0" r="0" b="0"/>
              <wp:wrapNone/>
              <wp:docPr id="33416199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77986D8C" w14:textId="77777777" w:rsidR="003610C3" w:rsidRDefault="003610C3">
                          <w:pPr>
                            <w:pStyle w:val="a3"/>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AF8BF0" id="_x0000_t202" coordsize="21600,21600" o:spt="202" path="m,l,21600r21600,l21600,xe">
              <v:stroke joinstyle="miter"/>
              <v:path gradientshapeok="t" o:connecttype="rect"/>
            </v:shapetype>
            <v:shape id="文本框 1" o:spid="_x0000_s1026" type="#_x0000_t202" style="position:absolute;margin-left:0;margin-top:0;width:4.6pt;height:11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pEh0gEAAI0DAAAOAAAAZHJzL2Uyb0RvYy54bWysU9tu2zAMfR+wfxD0vtjJbp0Rp+haZBjQ&#10;dQO6fYAsy7YwWxRIJXb29aPkON3lbdiLQJPU0TmH9PZ6GnpxNEgWXCnXq1wK4zTU1rWl/PZ1/+JK&#10;CgrK1aoHZ0p5MiSvd8+fbUdfmA100NcGBYM4KkZfyi4EX2QZ6c4MilbgjeNiAziowJ/YZjWqkdGH&#10;Ptvk+ZtsBKw9gjZEnL2bi3KX8JvG6PC5acgE0ZeSuYV0YjqreGa7rSpaVL6z+kxD/QOLQVnHj16g&#10;7lRQ4oD2L6jBagSCJqw0DBk0jdUmaWA16/wPNY+d8iZpYXPIX2yi/werH46P/guKML2HiQeYRJC/&#10;B/2dhIPbTrnW3CDC2BlV88PraFk2eirOV6PVVFAEqcZPUPOQ1SFAApoaHKIrrFMwOg/gdDHdTEFo&#10;Tr6+erXhgubK+uW7t3maSaaK5a5HCh8MDCIGpUQeacJWx3sKkYsqlpb4lIO97fs01t79luDGmEnc&#10;I92ZeJiqibujhgrqE6tAmLeEt5qDDvCHFCNvSCkdr7AU/UfHPsRlWgJcgmoJlNN8sZRBijm8DfPS&#10;HTzatmPcxekb9mpvk5AnDmeWPPOk77yfcal+/U5dT3/R7icAAAD//wMAUEsDBBQABgAIAAAAIQD2&#10;AZlg1wAAAAIBAAAPAAAAZHJzL2Rvd25yZXYueG1sTI/BTsMwEETvSPyDtUjcqNMcoIQ4VVWpl94o&#10;VSVu23gbR9jryHbT5O8xXOCy0mhGM2/r9eSsGCnE3rOC5aIAQdx63XOn4Pixe1qBiAlZo/VMCmaK&#10;sG7u72qstL/xO42H1IlcwrFCBSaloZIytoYcxoUfiLN38cFhyjJ0Uge85XJnZVkUz9Jhz3nB4EBb&#10;Q+3X4eoUvEwnT0OkLX1exjaYfl7Z/azU48O0eQORaEp/YfjBz+jQZKazv7KOwirIj6Tfm73XEsRZ&#10;QVkWIJta/kdvvgEAAP//AwBQSwECLQAUAAYACAAAACEAtoM4kv4AAADhAQAAEwAAAAAAAAAAAAAA&#10;AAAAAAAAW0NvbnRlbnRfVHlwZXNdLnhtbFBLAQItABQABgAIAAAAIQA4/SH/1gAAAJQBAAALAAAA&#10;AAAAAAAAAAAAAC8BAABfcmVscy8ucmVsc1BLAQItABQABgAIAAAAIQA0tpEh0gEAAI0DAAAOAAAA&#10;AAAAAAAAAAAAAC4CAABkcnMvZTJvRG9jLnhtbFBLAQItABQABgAIAAAAIQD2AZlg1wAAAAIBAAAP&#10;AAAAAAAAAAAAAAAAACwEAABkcnMvZG93bnJldi54bWxQSwUGAAAAAAQABADzAAAAMAUAAAAA&#10;" filled="f" stroked="f">
              <v:textbox style="mso-fit-shape-to-text:t" inset="0,0,0,0">
                <w:txbxContent>
                  <w:p w14:paraId="77986D8C" w14:textId="77777777" w:rsidR="003610C3" w:rsidRDefault="003610C3">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5AE7B" w14:textId="77777777" w:rsidR="003610C3" w:rsidRDefault="003610C3">
      <w:r>
        <w:separator/>
      </w:r>
    </w:p>
  </w:footnote>
  <w:footnote w:type="continuationSeparator" w:id="0">
    <w:p w14:paraId="60C0CC6C" w14:textId="77777777" w:rsidR="003610C3" w:rsidRDefault="003610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E7855B5"/>
    <w:rsid w:val="002C23D4"/>
    <w:rsid w:val="003610C3"/>
    <w:rsid w:val="004F1A0C"/>
    <w:rsid w:val="00577720"/>
    <w:rsid w:val="008826BE"/>
    <w:rsid w:val="008B2238"/>
    <w:rsid w:val="00E25F09"/>
    <w:rsid w:val="0DBB8758"/>
    <w:rsid w:val="1F3BFCBD"/>
    <w:rsid w:val="1FBFA782"/>
    <w:rsid w:val="24FF976F"/>
    <w:rsid w:val="25FF6DA7"/>
    <w:rsid w:val="27A5DDA4"/>
    <w:rsid w:val="27CEBF76"/>
    <w:rsid w:val="2BFD8FCA"/>
    <w:rsid w:val="2C5CDD5B"/>
    <w:rsid w:val="2F7D64DE"/>
    <w:rsid w:val="2FE39972"/>
    <w:rsid w:val="35F1F38D"/>
    <w:rsid w:val="3AD7312F"/>
    <w:rsid w:val="3BDF85A1"/>
    <w:rsid w:val="3CDF079E"/>
    <w:rsid w:val="3D9F526C"/>
    <w:rsid w:val="3DBB62F7"/>
    <w:rsid w:val="3F7F179B"/>
    <w:rsid w:val="3FBF6A01"/>
    <w:rsid w:val="3FBFCB60"/>
    <w:rsid w:val="445E3698"/>
    <w:rsid w:val="4DED7191"/>
    <w:rsid w:val="4DFC2983"/>
    <w:rsid w:val="4F4FFA94"/>
    <w:rsid w:val="4FFF1028"/>
    <w:rsid w:val="4FFF1D65"/>
    <w:rsid w:val="55B79D9E"/>
    <w:rsid w:val="57CBC6FE"/>
    <w:rsid w:val="59F9535E"/>
    <w:rsid w:val="5BFFA75D"/>
    <w:rsid w:val="5D67195A"/>
    <w:rsid w:val="5DFB695F"/>
    <w:rsid w:val="5FB9F3F7"/>
    <w:rsid w:val="5FEF019C"/>
    <w:rsid w:val="65F7E898"/>
    <w:rsid w:val="677BB72E"/>
    <w:rsid w:val="6BF9E874"/>
    <w:rsid w:val="6BFF3218"/>
    <w:rsid w:val="6DBCC6A2"/>
    <w:rsid w:val="6E7B305A"/>
    <w:rsid w:val="6EBAA1E5"/>
    <w:rsid w:val="6EED354E"/>
    <w:rsid w:val="6F9685E0"/>
    <w:rsid w:val="6FAEB433"/>
    <w:rsid w:val="6FBABF82"/>
    <w:rsid w:val="74FF9EA6"/>
    <w:rsid w:val="75BEB9E0"/>
    <w:rsid w:val="75F12066"/>
    <w:rsid w:val="779B80B5"/>
    <w:rsid w:val="77BEC5EB"/>
    <w:rsid w:val="77E9A597"/>
    <w:rsid w:val="785F3ED8"/>
    <w:rsid w:val="787FCF1D"/>
    <w:rsid w:val="79FDC478"/>
    <w:rsid w:val="7ADD7739"/>
    <w:rsid w:val="7AFA31E1"/>
    <w:rsid w:val="7AFFC692"/>
    <w:rsid w:val="7B3DE7E9"/>
    <w:rsid w:val="7B3F27CA"/>
    <w:rsid w:val="7BAF1F03"/>
    <w:rsid w:val="7BCBD3A8"/>
    <w:rsid w:val="7CD79795"/>
    <w:rsid w:val="7D7F4EA1"/>
    <w:rsid w:val="7DBF24BC"/>
    <w:rsid w:val="7DBF8132"/>
    <w:rsid w:val="7DF793C2"/>
    <w:rsid w:val="7DFC2412"/>
    <w:rsid w:val="7DFF4370"/>
    <w:rsid w:val="7E7855B5"/>
    <w:rsid w:val="7E8EA2D0"/>
    <w:rsid w:val="7ED38087"/>
    <w:rsid w:val="7EEF5F4E"/>
    <w:rsid w:val="7EFCEE02"/>
    <w:rsid w:val="7F706069"/>
    <w:rsid w:val="7F77FBF6"/>
    <w:rsid w:val="7FBBC492"/>
    <w:rsid w:val="7FCFB657"/>
    <w:rsid w:val="7FD79526"/>
    <w:rsid w:val="7FDD55FC"/>
    <w:rsid w:val="7FEDE6AF"/>
    <w:rsid w:val="83F75EBF"/>
    <w:rsid w:val="95F69654"/>
    <w:rsid w:val="97FE2BD4"/>
    <w:rsid w:val="99F4EA6A"/>
    <w:rsid w:val="9B3EC450"/>
    <w:rsid w:val="9EDF7A53"/>
    <w:rsid w:val="9F3F0D4B"/>
    <w:rsid w:val="9FEF6CF6"/>
    <w:rsid w:val="9FFF27A8"/>
    <w:rsid w:val="A13F171F"/>
    <w:rsid w:val="A33C8C01"/>
    <w:rsid w:val="A3F72B60"/>
    <w:rsid w:val="A9EDC113"/>
    <w:rsid w:val="AFAD90A5"/>
    <w:rsid w:val="AFF6A92D"/>
    <w:rsid w:val="AFF6CE01"/>
    <w:rsid w:val="B2FF3ECA"/>
    <w:rsid w:val="BAEFC4A5"/>
    <w:rsid w:val="BD277F68"/>
    <w:rsid w:val="BD7BB5C0"/>
    <w:rsid w:val="BD7FE0B6"/>
    <w:rsid w:val="BDBA5AF9"/>
    <w:rsid w:val="BDFEAD5E"/>
    <w:rsid w:val="BEBFD589"/>
    <w:rsid w:val="BF1B32B4"/>
    <w:rsid w:val="BF7D2B5E"/>
    <w:rsid w:val="BF9E7831"/>
    <w:rsid w:val="BF9F45CE"/>
    <w:rsid w:val="BFFFB1EA"/>
    <w:rsid w:val="C39E8D20"/>
    <w:rsid w:val="C4AF7D5D"/>
    <w:rsid w:val="C662BAEA"/>
    <w:rsid w:val="CBAF9665"/>
    <w:rsid w:val="CDFF4B9D"/>
    <w:rsid w:val="D6DB23D7"/>
    <w:rsid w:val="D7EA8180"/>
    <w:rsid w:val="D9A57303"/>
    <w:rsid w:val="D9FF526B"/>
    <w:rsid w:val="DB57CA40"/>
    <w:rsid w:val="DCFEE21E"/>
    <w:rsid w:val="DDFFE519"/>
    <w:rsid w:val="DEDB2B08"/>
    <w:rsid w:val="DFAD5022"/>
    <w:rsid w:val="DFAD7246"/>
    <w:rsid w:val="DFDD382B"/>
    <w:rsid w:val="DFE30A57"/>
    <w:rsid w:val="DFE75973"/>
    <w:rsid w:val="E5FD2BB4"/>
    <w:rsid w:val="E71FCC89"/>
    <w:rsid w:val="E8368E2F"/>
    <w:rsid w:val="E96D2413"/>
    <w:rsid w:val="EB7324F2"/>
    <w:rsid w:val="ECFBA5C0"/>
    <w:rsid w:val="EF2DBD1B"/>
    <w:rsid w:val="EF3B6FE7"/>
    <w:rsid w:val="EF7F4A46"/>
    <w:rsid w:val="EFBB4BED"/>
    <w:rsid w:val="EFBBC51D"/>
    <w:rsid w:val="EFE44555"/>
    <w:rsid w:val="EFFF0263"/>
    <w:rsid w:val="F39A4856"/>
    <w:rsid w:val="F3AFF076"/>
    <w:rsid w:val="F3DD925D"/>
    <w:rsid w:val="F3FFCFF7"/>
    <w:rsid w:val="F577FA84"/>
    <w:rsid w:val="F7D79B71"/>
    <w:rsid w:val="F7FDAB35"/>
    <w:rsid w:val="F7FFC589"/>
    <w:rsid w:val="F84EFF80"/>
    <w:rsid w:val="F9EFAE66"/>
    <w:rsid w:val="FAFED8D2"/>
    <w:rsid w:val="FAFF7D9B"/>
    <w:rsid w:val="FB27E28B"/>
    <w:rsid w:val="FB57F84C"/>
    <w:rsid w:val="FBA59348"/>
    <w:rsid w:val="FBDF43F4"/>
    <w:rsid w:val="FDFDE3A6"/>
    <w:rsid w:val="FE7DB367"/>
    <w:rsid w:val="FEF5D1BD"/>
    <w:rsid w:val="FEFB8113"/>
    <w:rsid w:val="FFDA58FB"/>
    <w:rsid w:val="FFDBC426"/>
    <w:rsid w:val="FFDED15F"/>
    <w:rsid w:val="FFE62CFF"/>
    <w:rsid w:val="FFF6A84C"/>
    <w:rsid w:val="FFFA2196"/>
    <w:rsid w:val="FFFEA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4B45C9"/>
  <w15:chartTrackingRefBased/>
  <w15:docId w15:val="{EF4285D2-DBFC-4743-BE79-4AFA9B0F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11902</Words>
  <Characters>12974</Characters>
  <Application>Microsoft Office Word</Application>
  <DocSecurity>0</DocSecurity>
  <Lines>1081</Lines>
  <Paragraphs>565</Paragraphs>
  <ScaleCrop>false</ScaleCrop>
  <Company/>
  <LinksUpToDate>false</LinksUpToDate>
  <CharactersWithSpaces>24311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luyang</dc:creator>
  <cp:keywords/>
  <cp:lastModifiedBy>春洋 陈</cp:lastModifiedBy>
  <cp:revision>2</cp:revision>
  <cp:lastPrinted>2026-01-18T16:41:00Z</cp:lastPrinted>
  <dcterms:created xsi:type="dcterms:W3CDTF">2026-02-25T08:57:00Z</dcterms:created>
  <dcterms:modified xsi:type="dcterms:W3CDTF">2026-02-25T08:57:00Z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AEB700B722AFD38D8A9E9E69D975781D_43</vt:lpwstr>
  </property>
  <property fmtid="{D5CDD505-2E9C-101B-9397-08002B2CF9AE}" pid="4" name="JTB_NEW">
    <vt:lpwstr>JTB1765537896068</vt:lpwstr>
  </property>
  <property fmtid="{D5CDD505-2E9C-101B-9397-08002B2CF9AE}" pid="5" name="hmcheck_markmode">
    <vt:r8>0</vt:r8>
  </property>
  <property fmtid="{D5CDD505-2E9C-101B-9397-08002B2CF9AE}" pid="6" name="hmcheck_taskpanetype">
    <vt:r8>1</vt:r8>
  </property>
</Properties>
</file>