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9C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Autospacing="0" w:after="315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关于向社会公开征求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《长沙市规模以上工业企业倍增行动方案（征求意见稿）》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意见的公告</w:t>
      </w:r>
    </w:p>
    <w:p w14:paraId="7F1E6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《长沙市规模以上工业企业倍增行动方案》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（长政办发 〔2022〕45号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《倍增行动方案》）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2022年11月4日印发，自2022年12月1日起实施，有效期5年。为有效发挥政策激励作用，同时兼顾市场公平竞争相关规定，我们修订完善了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《长沙市规模以上工业企业倍增行动方案（征求意见稿）》，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现向社会公开征求意见。</w:t>
      </w:r>
    </w:p>
    <w:p w14:paraId="08C23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欢迎社会各界人士向长沙市工业和信息化局提出宝贵意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见，因时间紧迫，相关意见请于2026年3月4日前通过电话、电子邮件等方式反馈。</w:t>
      </w:r>
    </w:p>
    <w:p w14:paraId="65B69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电话:0731-88666028</w:t>
      </w:r>
    </w:p>
    <w:p w14:paraId="15175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邮箱:cs8666028@163.com </w:t>
      </w:r>
    </w:p>
    <w:p w14:paraId="392575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81254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附件:1.长沙市规模以上工业企业倍增行动方案（征求意见稿）</w:t>
      </w:r>
    </w:p>
    <w:p w14:paraId="7FD68C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2.意见反馈表</w:t>
      </w:r>
    </w:p>
    <w:p w14:paraId="09BC1B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Autospacing="0" w:after="315" w:afterAutospacing="0" w:line="5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D3E1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B7C09"/>
    <w:rsid w:val="5DA16DD1"/>
    <w:rsid w:val="6DE27217"/>
    <w:rsid w:val="7FE58089"/>
    <w:rsid w:val="FA43A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0</Lines>
  <Paragraphs>0</Paragraphs>
  <TotalTime>1.33333333333333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2026-02-26T10:28:24Z</dcterms:created>
  <dc:creator>kylin</dc:creator>
  <cp:lastModifiedBy>spt05</cp:lastModifiedBy>
  <dcterms:modified xsi:type="dcterms:W3CDTF">2026-02-26T01:44:40Z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7CD6511CF19B4A3BB6D112CB8CF0AE2C_13</vt:lpwstr>
  </property>
</Properties>
</file>