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highlight w:val="none"/>
        </w:rPr>
      </w:pPr>
      <w:bookmarkStart w:id="0" w:name="_GoBack"/>
      <w:bookmarkEnd w:id="0"/>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eastAsia="zh-CN"/>
        </w:rPr>
      </w:pPr>
    </w:p>
    <w:p>
      <w:pPr>
        <w:keepNext w:val="0"/>
        <w:keepLines w:val="0"/>
        <w:pageBreakBefore w:val="0"/>
        <w:kinsoku/>
        <w:wordWrap/>
        <w:overflowPunct/>
        <w:topLinePunct w:val="0"/>
        <w:autoSpaceDE/>
        <w:autoSpaceDN/>
        <w:bidi w:val="0"/>
        <w:adjustRightInd/>
        <w:snapToGrid/>
        <w:spacing w:beforeAutospacing="0" w:afterAutospacing="0" w:line="594" w:lineRule="exact"/>
        <w:ind w:firstLine="592" w:firstLineChars="200"/>
        <w:textAlignment w:val="auto"/>
        <w:rPr>
          <w:rFonts w:hint="eastAsia" w:ascii="Times New Roman" w:hAnsi="Times New Roman" w:eastAsia="黑体" w:cs="Times New Roman"/>
          <w:color w:val="auto"/>
          <w:spacing w:val="-12"/>
          <w:sz w:val="32"/>
          <w:szCs w:val="32"/>
          <w:highlight w:val="none"/>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color w:val="auto"/>
          <w:spacing w:val="-12"/>
          <w:sz w:val="32"/>
          <w:szCs w:val="32"/>
          <w:highlight w:val="none"/>
        </w:rPr>
        <w:t>亮蓝</w:t>
      </w:r>
    </w:p>
    <w:p>
      <w:pPr>
        <w:adjustRightInd/>
        <w:snapToGrid/>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亮蓝，</w:t>
      </w:r>
      <w:r>
        <w:rPr>
          <w:rFonts w:hint="eastAsia" w:ascii="Times New Roman" w:hAnsi="Times New Roman" w:eastAsia="仿宋_GB2312" w:cs="Times New Roman"/>
          <w:color w:val="auto"/>
          <w:sz w:val="32"/>
          <w:szCs w:val="32"/>
          <w:highlight w:val="none"/>
        </w:rPr>
        <w:t>又名食用蓝色2号，属于水溶性非偶氮类合成着色剂，是常见的人工合成着色剂，在食品生产中应用广泛。</w:t>
      </w:r>
      <w:r>
        <w:rPr>
          <w:rFonts w:hint="eastAsia" w:ascii="Times New Roman" w:hAnsi="Times New Roman" w:eastAsia="仿宋_GB2312" w:cs="Times New Roman"/>
          <w:color w:val="auto"/>
          <w:sz w:val="32"/>
          <w:szCs w:val="32"/>
          <w:highlight w:val="none"/>
          <w:lang w:eastAsia="zh-CN"/>
        </w:rPr>
        <w:t>如果</w:t>
      </w:r>
      <w:r>
        <w:rPr>
          <w:rFonts w:hint="eastAsia" w:ascii="Times New Roman" w:hAnsi="Times New Roman" w:eastAsia="仿宋_GB2312" w:cs="Times New Roman"/>
          <w:color w:val="auto"/>
          <w:sz w:val="32"/>
          <w:szCs w:val="32"/>
          <w:highlight w:val="none"/>
        </w:rPr>
        <w:t>长期摄入</w:t>
      </w:r>
      <w:r>
        <w:rPr>
          <w:rFonts w:hint="eastAsia" w:ascii="Times New Roman" w:hAnsi="Times New Roman" w:eastAsia="仿宋_GB2312" w:cs="Times New Roman"/>
          <w:color w:val="auto"/>
          <w:sz w:val="32"/>
          <w:szCs w:val="32"/>
          <w:highlight w:val="none"/>
          <w:lang w:eastAsia="zh-CN"/>
        </w:rPr>
        <w:t>亮蓝超标的食品</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可能危害人体健康</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《食品安全国家标准 食品添加剂使用标准》（GB 2760—2024）中规定</w:t>
      </w:r>
      <w:r>
        <w:rPr>
          <w:rFonts w:hint="default" w:ascii="Times New Roman" w:hAnsi="Times New Roman" w:eastAsia="仿宋_GB2312" w:cs="Times New Roman"/>
          <w:color w:val="auto"/>
          <w:sz w:val="32"/>
          <w:szCs w:val="32"/>
          <w:highlight w:val="none"/>
          <w:lang w:val="en-US" w:eastAsia="zh-CN"/>
        </w:rPr>
        <w:t>，干制蔬菜中</w:t>
      </w:r>
      <w:r>
        <w:rPr>
          <w:rFonts w:hint="eastAsia" w:ascii="Times New Roman" w:hAnsi="Times New Roman" w:eastAsia="仿宋_GB2312" w:cs="Times New Roman"/>
          <w:color w:val="auto"/>
          <w:sz w:val="32"/>
          <w:szCs w:val="32"/>
          <w:highlight w:val="none"/>
          <w:lang w:val="en-US" w:eastAsia="zh-CN"/>
        </w:rPr>
        <w:t>不得使用</w:t>
      </w:r>
      <w:r>
        <w:rPr>
          <w:rFonts w:hint="default" w:ascii="Times New Roman" w:hAnsi="Times New Roman" w:eastAsia="仿宋_GB2312" w:cs="Times New Roman"/>
          <w:color w:val="auto"/>
          <w:sz w:val="32"/>
          <w:szCs w:val="32"/>
          <w:highlight w:val="none"/>
          <w:lang w:val="en-US" w:eastAsia="zh-CN"/>
        </w:rPr>
        <w:t>亮蓝。干制蔬菜</w:t>
      </w:r>
      <w:r>
        <w:rPr>
          <w:rFonts w:hint="eastAsia" w:ascii="Times New Roman" w:hAnsi="Times New Roman" w:eastAsia="仿宋_GB2312" w:cs="Times New Roman"/>
          <w:color w:val="auto"/>
          <w:sz w:val="32"/>
          <w:szCs w:val="32"/>
          <w:highlight w:val="none"/>
          <w:lang w:val="en-US" w:eastAsia="zh-CN"/>
        </w:rPr>
        <w:t>中检出亮蓝的原因，可能是生产企业为改善产品色泽而超范围使用。</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auto"/>
          <w:spacing w:val="-12"/>
          <w:sz w:val="32"/>
          <w:szCs w:val="32"/>
          <w:highlight w:val="none"/>
          <w:lang w:val="en-US" w:eastAsia="zh-CN"/>
        </w:rPr>
        <w:t>二</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000000"/>
          <w:sz w:val="32"/>
          <w:szCs w:val="32"/>
          <w:highlight w:val="none"/>
          <w:lang w:eastAsia="zh-CN"/>
        </w:rPr>
        <w:t>二氧化硫残留量</w:t>
      </w:r>
    </w:p>
    <w:p>
      <w:pPr>
        <w:adjustRightInd w:val="0"/>
        <w:snapToGrid w:val="0"/>
        <w:spacing w:line="594" w:lineRule="exact"/>
        <w:ind w:firstLine="640" w:firstLineChars="200"/>
        <w:rPr>
          <w:rFonts w:hint="eastAsia"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highlight w:val="none"/>
          <w:lang w:val="en-US" w:eastAsia="zh-CN"/>
        </w:rPr>
        <w:t>《食品安全国家标准 食品添加剂使用标准》（GB 2760—2024）</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香辛料及粉（八角除外）中不得使用二氧化硫</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冰片糖中二氧化硫最大使用</w:t>
      </w:r>
      <w:r>
        <w:rPr>
          <w:rFonts w:hint="eastAsia" w:eastAsia="仿宋_GB2312" w:cs="Times New Roman"/>
          <w:sz w:val="32"/>
          <w:szCs w:val="32"/>
          <w:highlight w:val="none"/>
          <w:lang w:val="en-US" w:eastAsia="zh-CN"/>
        </w:rPr>
        <w:t>量</w:t>
      </w:r>
      <w:r>
        <w:rPr>
          <w:rFonts w:hint="eastAsia" w:ascii="Times New Roman" w:hAnsi="Times New Roman" w:eastAsia="仿宋_GB2312" w:cs="Times New Roman"/>
          <w:kern w:val="2"/>
          <w:sz w:val="32"/>
          <w:szCs w:val="32"/>
          <w:highlight w:val="none"/>
          <w:lang w:val="en-US" w:eastAsia="zh-CN" w:bidi="ar-SA"/>
        </w:rPr>
        <w:t>为0.03g/kg，</w:t>
      </w:r>
      <w:r>
        <w:rPr>
          <w:rFonts w:hint="eastAsia" w:ascii="Times New Roman" w:hAnsi="Times New Roman" w:eastAsia="仿宋_GB2312" w:cs="Times New Roman"/>
          <w:color w:val="auto"/>
          <w:sz w:val="32"/>
          <w:szCs w:val="32"/>
          <w:highlight w:val="none"/>
          <w:lang w:val="en-US" w:eastAsia="zh-CN"/>
        </w:rPr>
        <w:t>食用菌和藻类罐头（仅限蘑菇罐头）中二氧化硫最大使用量为0.05g/kg，</w:t>
      </w:r>
      <w:r>
        <w:rPr>
          <w:rFonts w:hint="default" w:ascii="Times New Roman" w:hAnsi="Times New Roman" w:eastAsia="仿宋_GB2312" w:cs="Times New Roman"/>
          <w:color w:val="000000"/>
          <w:sz w:val="32"/>
          <w:szCs w:val="32"/>
          <w:highlight w:val="none"/>
          <w:lang w:val="en-US" w:eastAsia="zh-CN"/>
        </w:rPr>
        <w:t>干制蔬菜</w:t>
      </w:r>
      <w:r>
        <w:rPr>
          <w:rFonts w:hint="eastAsia" w:ascii="Times New Roman" w:hAnsi="Times New Roman" w:eastAsia="仿宋_GB2312" w:cs="Times New Roman"/>
          <w:color w:val="000000"/>
          <w:sz w:val="32"/>
          <w:szCs w:val="32"/>
          <w:highlight w:val="none"/>
        </w:rPr>
        <w:t>中二氧化硫最大使用量为0.2g/kg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中规定，</w:t>
      </w:r>
      <w:r>
        <w:rPr>
          <w:rFonts w:hint="default" w:ascii="Times New Roman" w:hAnsi="Times New Roman" w:eastAsia="仿宋_GB2312" w:cs="Times New Roman"/>
          <w:kern w:val="2"/>
          <w:sz w:val="32"/>
          <w:szCs w:val="32"/>
          <w:highlight w:val="none"/>
          <w:lang w:val="en-US" w:eastAsia="zh-CN" w:bidi="ar-SA"/>
        </w:rPr>
        <w:t>熟制坚果与籽类食品中不得使用二氧化硫</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淀粉中</w:t>
      </w:r>
      <w:r>
        <w:rPr>
          <w:rFonts w:hint="eastAsia" w:ascii="Times New Roman" w:hAnsi="Times New Roman" w:eastAsia="仿宋_GB2312" w:cs="Times New Roman"/>
          <w:sz w:val="32"/>
          <w:szCs w:val="32"/>
          <w:highlight w:val="none"/>
          <w:lang w:val="en-US" w:eastAsia="zh-CN"/>
        </w:rPr>
        <w:t>二氧化硫最大使用量</w:t>
      </w:r>
      <w:r>
        <w:rPr>
          <w:rFonts w:hint="eastAsia" w:ascii="Times New Roman" w:hAnsi="Times New Roman" w:eastAsia="仿宋_GB2312" w:cs="Times New Roman"/>
          <w:kern w:val="2"/>
          <w:sz w:val="32"/>
          <w:szCs w:val="32"/>
          <w:highlight w:val="none"/>
          <w:lang w:val="en-US" w:eastAsia="zh-CN" w:bidi="ar-SA"/>
        </w:rPr>
        <w:t>为0.03g/kg，</w:t>
      </w:r>
      <w:r>
        <w:rPr>
          <w:rFonts w:hint="eastAsia" w:ascii="Times New Roman" w:hAnsi="Times New Roman" w:eastAsia="仿宋_GB2312" w:cs="Times New Roman"/>
          <w:sz w:val="32"/>
          <w:szCs w:val="32"/>
          <w:highlight w:val="none"/>
          <w:lang w:val="en-US" w:eastAsia="zh-CN"/>
        </w:rPr>
        <w:t>半固体复合调味料中二氧化硫最大使用量为0.05g/kg，</w:t>
      </w:r>
      <w:r>
        <w:rPr>
          <w:rFonts w:hint="eastAsia" w:ascii="Times New Roman" w:hAnsi="Times New Roman" w:eastAsia="仿宋_GB2312" w:cs="Times New Roman"/>
          <w:color w:val="auto"/>
          <w:sz w:val="32"/>
          <w:szCs w:val="32"/>
          <w:highlight w:val="none"/>
          <w:lang w:val="en-US" w:eastAsia="zh-CN"/>
        </w:rPr>
        <w:t>饼干</w:t>
      </w:r>
      <w:r>
        <w:rPr>
          <w:rFonts w:hint="eastAsia" w:ascii="Times New Roman" w:hAnsi="Times New Roman" w:eastAsia="仿宋_GB2312" w:cs="Times New Roman"/>
          <w:color w:val="auto"/>
          <w:kern w:val="2"/>
          <w:sz w:val="32"/>
          <w:szCs w:val="32"/>
          <w:highlight w:val="none"/>
          <w:lang w:val="en-US" w:eastAsia="zh-CN" w:bidi="ar-SA"/>
        </w:rPr>
        <w:t>中二氧化硫最大使用量为0.1g/kg</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color w:val="000000"/>
          <w:sz w:val="32"/>
          <w:szCs w:val="32"/>
          <w:highlight w:val="none"/>
          <w:lang w:val="en-US" w:eastAsia="zh-CN"/>
        </w:rPr>
        <w:t>干</w:t>
      </w:r>
      <w:r>
        <w:rPr>
          <w:rFonts w:hint="eastAsia" w:ascii="Times New Roman" w:hAnsi="Times New Roman" w:eastAsia="仿宋_GB2312" w:cs="Times New Roman"/>
          <w:color w:val="auto"/>
          <w:sz w:val="32"/>
          <w:szCs w:val="32"/>
          <w:highlight w:val="none"/>
          <w:lang w:val="en-US" w:eastAsia="zh-CN"/>
        </w:rPr>
        <w:t>制蔬菜、</w:t>
      </w:r>
      <w:r>
        <w:rPr>
          <w:rFonts w:hint="default" w:ascii="Times New Roman" w:hAnsi="Times New Roman" w:eastAsia="仿宋_GB2312" w:cs="Times New Roman"/>
          <w:kern w:val="2"/>
          <w:sz w:val="32"/>
          <w:szCs w:val="32"/>
          <w:highlight w:val="none"/>
          <w:lang w:val="en-US" w:eastAsia="zh-CN" w:bidi="ar-SA"/>
        </w:rPr>
        <w:t>熟制坚果与籽类食品</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香辛料及粉（八角除外）</w:t>
      </w:r>
      <w:r>
        <w:rPr>
          <w:rFonts w:hint="eastAsia" w:ascii="Times New Roman" w:hAnsi="Times New Roman" w:eastAsia="仿宋_GB2312" w:cs="Times New Roman"/>
          <w:color w:val="auto"/>
          <w:sz w:val="32"/>
          <w:szCs w:val="32"/>
          <w:highlight w:val="none"/>
          <w:lang w:val="en-US" w:eastAsia="zh-CN"/>
        </w:rPr>
        <w:t>、淀粉、冰片糖、</w:t>
      </w:r>
      <w:r>
        <w:rPr>
          <w:rFonts w:hint="eastAsia" w:ascii="Times New Roman" w:hAnsi="Times New Roman" w:eastAsia="仿宋_GB2312" w:cs="Times New Roman"/>
          <w:sz w:val="32"/>
          <w:szCs w:val="32"/>
          <w:highlight w:val="none"/>
          <w:lang w:val="en-US" w:eastAsia="zh-CN"/>
        </w:rPr>
        <w:t>半固体复合调味料、</w:t>
      </w:r>
      <w:r>
        <w:rPr>
          <w:rFonts w:hint="eastAsia" w:ascii="Times New Roman" w:hAnsi="Times New Roman" w:eastAsia="仿宋_GB2312" w:cs="Times New Roman"/>
          <w:kern w:val="2"/>
          <w:sz w:val="32"/>
          <w:szCs w:val="32"/>
          <w:highlight w:val="none"/>
          <w:lang w:val="en-US" w:eastAsia="zh-CN" w:bidi="ar-SA"/>
        </w:rPr>
        <w:t>食用菌罐头、</w:t>
      </w:r>
      <w:r>
        <w:rPr>
          <w:rFonts w:hint="eastAsia" w:ascii="Times New Roman" w:hAnsi="Times New Roman" w:eastAsia="仿宋_GB2312" w:cs="Times New Roman"/>
          <w:color w:val="auto"/>
          <w:sz w:val="32"/>
          <w:szCs w:val="32"/>
          <w:highlight w:val="none"/>
          <w:lang w:val="en-US" w:eastAsia="zh-CN"/>
        </w:rPr>
        <w:t>饼干</w:t>
      </w:r>
      <w:r>
        <w:rPr>
          <w:rFonts w:hint="default" w:ascii="Times New Roman" w:hAnsi="Times New Roman" w:eastAsia="仿宋_GB2312" w:cs="Times New Roman"/>
          <w:color w:val="auto"/>
          <w:sz w:val="32"/>
          <w:szCs w:val="32"/>
          <w:highlight w:val="none"/>
        </w:rPr>
        <w:t>中二氧化硫残留量</w:t>
      </w:r>
      <w:r>
        <w:rPr>
          <w:rFonts w:hint="eastAsia" w:ascii="Times New Roman" w:hAnsi="Times New Roman" w:eastAsia="仿宋_GB2312" w:cs="Times New Roman"/>
          <w:color w:val="auto"/>
          <w:sz w:val="32"/>
          <w:szCs w:val="32"/>
          <w:highlight w:val="none"/>
          <w:lang w:val="en-US" w:eastAsia="zh-CN"/>
        </w:rPr>
        <w:t>超标的</w:t>
      </w:r>
      <w:r>
        <w:rPr>
          <w:rFonts w:hint="eastAsia" w:ascii="Times New Roman" w:hAnsi="Times New Roman" w:eastAsia="仿宋_GB2312" w:cs="Times New Roman"/>
          <w:color w:val="auto"/>
          <w:sz w:val="32"/>
          <w:szCs w:val="32"/>
          <w:highlight w:val="none"/>
          <w:lang w:eastAsia="zh-CN"/>
        </w:rPr>
        <w:t>原因，</w:t>
      </w:r>
      <w:r>
        <w:rPr>
          <w:rFonts w:hint="default" w:ascii="Times New Roman" w:hAnsi="Times New Roman" w:eastAsia="仿宋_GB2312" w:cs="Times New Roman"/>
          <w:color w:val="auto"/>
          <w:sz w:val="32"/>
          <w:szCs w:val="32"/>
          <w:highlight w:val="none"/>
        </w:rPr>
        <w:t>可能是生产企业为了</w:t>
      </w:r>
      <w:r>
        <w:rPr>
          <w:rFonts w:hint="eastAsia" w:ascii="Times New Roman" w:hAnsi="Times New Roman" w:eastAsia="仿宋_GB2312" w:cs="Times New Roman"/>
          <w:color w:val="auto"/>
          <w:sz w:val="32"/>
          <w:szCs w:val="32"/>
          <w:highlight w:val="none"/>
          <w:lang w:val="en-US" w:eastAsia="zh-CN"/>
        </w:rPr>
        <w:t>改善</w:t>
      </w:r>
      <w:r>
        <w:rPr>
          <w:rFonts w:hint="default" w:ascii="Times New Roman" w:hAnsi="Times New Roman" w:eastAsia="仿宋_GB2312" w:cs="Times New Roman"/>
          <w:color w:val="auto"/>
          <w:sz w:val="32"/>
          <w:szCs w:val="32"/>
          <w:highlight w:val="none"/>
          <w:lang w:eastAsia="zh-CN"/>
        </w:rPr>
        <w:t>产品</w:t>
      </w:r>
      <w:r>
        <w:rPr>
          <w:rFonts w:hint="default" w:ascii="Times New Roman" w:hAnsi="Times New Roman" w:eastAsia="仿宋_GB2312" w:cs="Times New Roman"/>
          <w:color w:val="auto"/>
          <w:sz w:val="32"/>
          <w:szCs w:val="32"/>
          <w:highlight w:val="none"/>
        </w:rPr>
        <w:t>色泽而</w:t>
      </w:r>
      <w:r>
        <w:rPr>
          <w:rFonts w:hint="eastAsia" w:ascii="Times New Roman" w:hAnsi="Times New Roman" w:eastAsia="仿宋_GB2312" w:cs="Times New Roman"/>
          <w:color w:val="auto"/>
          <w:sz w:val="32"/>
          <w:szCs w:val="32"/>
          <w:highlight w:val="none"/>
          <w:lang w:val="en-US" w:eastAsia="zh-CN"/>
        </w:rPr>
        <w:t>超范围</w:t>
      </w:r>
      <w:r>
        <w:rPr>
          <w:rFonts w:hint="default" w:ascii="Times New Roman" w:hAnsi="Times New Roman" w:eastAsia="仿宋_GB2312" w:cs="Times New Roman"/>
          <w:color w:val="auto"/>
          <w:sz w:val="32"/>
          <w:szCs w:val="32"/>
          <w:highlight w:val="none"/>
        </w:rPr>
        <w:t>超</w:t>
      </w:r>
      <w:r>
        <w:rPr>
          <w:rFonts w:hint="eastAsia" w:ascii="Times New Roman" w:hAnsi="Times New Roman" w:eastAsia="仿宋_GB2312" w:cs="Times New Roman"/>
          <w:color w:val="auto"/>
          <w:sz w:val="32"/>
          <w:szCs w:val="32"/>
          <w:highlight w:val="none"/>
          <w:lang w:val="en-US" w:eastAsia="zh-CN"/>
        </w:rPr>
        <w:t>限</w:t>
      </w:r>
      <w:r>
        <w:rPr>
          <w:rFonts w:hint="default" w:ascii="Times New Roman" w:hAnsi="Times New Roman" w:eastAsia="仿宋_GB2312" w:cs="Times New Roman"/>
          <w:color w:val="auto"/>
          <w:sz w:val="32"/>
          <w:szCs w:val="32"/>
          <w:highlight w:val="none"/>
        </w:rPr>
        <w:t>量使用二氧化硫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ascii="Times New Roman" w:hAnsi="Times New Roman" w:eastAsia="仿宋_GB2312" w:cs="Times New Roman"/>
          <w:color w:val="auto"/>
          <w:sz w:val="32"/>
          <w:szCs w:val="32"/>
          <w:highlight w:val="none"/>
          <w:lang w:val="en-US" w:eastAsia="zh-CN"/>
        </w:rPr>
        <w:t>使用时不计量或计量不准确；还可能是</w:t>
      </w:r>
      <w:r>
        <w:rPr>
          <w:rFonts w:hint="default" w:ascii="Times New Roman" w:hAnsi="Times New Roman" w:eastAsia="仿宋_GB2312" w:cs="Times New Roman"/>
          <w:color w:val="auto"/>
          <w:sz w:val="32"/>
          <w:szCs w:val="32"/>
          <w:highlight w:val="none"/>
        </w:rPr>
        <w:t>由于使用硫磺熏蒸漂白这种传统工艺或直接使用亚硫酸盐浸泡</w:t>
      </w:r>
      <w:r>
        <w:rPr>
          <w:rFonts w:hint="eastAsia" w:ascii="Times New Roman" w:hAnsi="Times New Roman" w:eastAsia="仿宋_GB2312" w:cs="Times New Roman"/>
          <w:color w:val="auto"/>
          <w:sz w:val="32"/>
          <w:szCs w:val="32"/>
          <w:highlight w:val="none"/>
          <w:lang w:eastAsia="zh-CN"/>
        </w:rPr>
        <w:t>所</w:t>
      </w:r>
      <w:r>
        <w:rPr>
          <w:rFonts w:hint="default" w:ascii="Times New Roman" w:hAnsi="Times New Roman" w:eastAsia="仿宋_GB2312" w:cs="Times New Roman"/>
          <w:color w:val="auto"/>
          <w:sz w:val="32"/>
          <w:szCs w:val="32"/>
          <w:highlight w:val="none"/>
        </w:rPr>
        <w:t>造成</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default" w:eastAsia="黑体"/>
          <w:color w:val="auto"/>
          <w:spacing w:val="-12"/>
          <w:sz w:val="32"/>
          <w:szCs w:val="32"/>
          <w:highlight w:val="none"/>
          <w:lang w:val="en-US" w:eastAsia="zh-CN"/>
        </w:rPr>
        <w:t>三、</w:t>
      </w:r>
      <w:r>
        <w:rPr>
          <w:rFonts w:hint="eastAsia" w:eastAsia="黑体" w:cs="Times New Roman"/>
          <w:spacing w:val="0"/>
          <w:sz w:val="32"/>
          <w:szCs w:val="32"/>
          <w:highlight w:val="none"/>
          <w:lang w:val="en-US" w:eastAsia="zh-CN"/>
        </w:rPr>
        <w:t>糖精钠（以糖精计）</w:t>
      </w:r>
    </w:p>
    <w:p>
      <w:pPr>
        <w:pStyle w:val="2"/>
        <w:spacing w:after="0" w:line="59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kern w:val="2"/>
          <w:sz w:val="32"/>
          <w:szCs w:val="32"/>
          <w:highlight w:val="none"/>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中</w:t>
      </w:r>
      <w:r>
        <w:rPr>
          <w:rFonts w:hint="default" w:ascii="Times New Roman" w:hAnsi="Times New Roman" w:eastAsia="仿宋_GB2312" w:cs="Times New Roman"/>
          <w:kern w:val="2"/>
          <w:sz w:val="32"/>
          <w:szCs w:val="32"/>
          <w:highlight w:val="none"/>
          <w:lang w:val="en-US" w:eastAsia="zh-CN" w:bidi="ar-SA"/>
        </w:rPr>
        <w:t>规定，</w:t>
      </w:r>
      <w:r>
        <w:rPr>
          <w:rFonts w:hint="eastAsia" w:ascii="Times New Roman" w:hAnsi="Times New Roman" w:eastAsia="仿宋_GB2312" w:cs="Times New Roman"/>
          <w:kern w:val="2"/>
          <w:sz w:val="32"/>
          <w:szCs w:val="32"/>
          <w:highlight w:val="none"/>
          <w:lang w:val="en-US" w:eastAsia="zh-CN" w:bidi="ar-SA"/>
        </w:rPr>
        <w:t>发酵面制品</w:t>
      </w:r>
      <w:r>
        <w:rPr>
          <w:rFonts w:hint="default" w:ascii="Times New Roman" w:hAnsi="Times New Roman" w:eastAsia="仿宋_GB2312" w:cs="Times New Roman"/>
          <w:kern w:val="2"/>
          <w:sz w:val="32"/>
          <w:szCs w:val="32"/>
          <w:highlight w:val="none"/>
          <w:lang w:val="en-US" w:eastAsia="zh-CN" w:bidi="ar-SA"/>
        </w:rPr>
        <w:t>中不得使用糖精钠。</w:t>
      </w:r>
      <w:r>
        <w:rPr>
          <w:rFonts w:hint="eastAsia" w:ascii="Times New Roman" w:hAnsi="Times New Roman" w:eastAsia="仿宋_GB2312" w:cs="Times New Roman"/>
          <w:kern w:val="2"/>
          <w:sz w:val="32"/>
          <w:szCs w:val="32"/>
          <w:highlight w:val="none"/>
          <w:lang w:val="en-US" w:eastAsia="zh-CN" w:bidi="ar-SA"/>
        </w:rPr>
        <w:t>馒头中</w:t>
      </w:r>
      <w:r>
        <w:rPr>
          <w:rFonts w:hint="default" w:ascii="Times New Roman" w:hAnsi="Times New Roman" w:eastAsia="仿宋_GB2312" w:cs="Times New Roman"/>
          <w:kern w:val="2"/>
          <w:sz w:val="32"/>
          <w:szCs w:val="32"/>
          <w:highlight w:val="none"/>
          <w:lang w:val="en-US" w:eastAsia="zh-CN" w:bidi="ar-SA"/>
        </w:rPr>
        <w:t>检出糖精钠（以糖精计）的原因，可能是企业为增加产品甜度而超范围使用甜味剂。</w:t>
      </w: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firstLine="592" w:firstLineChars="200"/>
        <w:textAlignment w:val="auto"/>
        <w:rPr>
          <w:rFonts w:hint="eastAsia" w:ascii="Times New Roman" w:hAnsi="Times New Roman" w:eastAsia="黑体" w:cs="黑体"/>
          <w:color w:val="000000"/>
          <w:spacing w:val="-12"/>
          <w:sz w:val="32"/>
          <w:szCs w:val="32"/>
          <w:highlight w:val="none"/>
          <w:lang w:eastAsia="zh-CN"/>
        </w:rPr>
      </w:pPr>
      <w:r>
        <w:rPr>
          <w:rFonts w:hint="eastAsia" w:eastAsia="黑体"/>
          <w:color w:val="auto"/>
          <w:spacing w:val="-12"/>
          <w:sz w:val="32"/>
          <w:szCs w:val="32"/>
          <w:highlight w:val="none"/>
          <w:lang w:val="en-US" w:eastAsia="zh-CN"/>
        </w:rPr>
        <w:t>四、</w:t>
      </w:r>
      <w:r>
        <w:rPr>
          <w:rFonts w:hint="eastAsia" w:ascii="Times New Roman" w:hAnsi="Times New Roman" w:eastAsia="黑体" w:cs="黑体"/>
          <w:bCs/>
          <w:color w:val="000000"/>
          <w:sz w:val="32"/>
          <w:szCs w:val="32"/>
          <w:highlight w:val="none"/>
          <w:lang w:eastAsia="zh-CN"/>
        </w:rPr>
        <w:t>胭脂红</w:t>
      </w:r>
    </w:p>
    <w:p>
      <w:pPr>
        <w:overflowPunct w:val="0"/>
        <w:adjustRightInd w:val="0"/>
        <w:snapToGrid w:val="0"/>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仿宋_GB2312"/>
          <w:color w:val="000000"/>
          <w:kern w:val="0"/>
          <w:sz w:val="32"/>
          <w:szCs w:val="32"/>
          <w:highlight w:val="none"/>
          <w:lang w:val="en-US" w:eastAsia="zh-CN" w:bidi="ar-SA"/>
        </w:rPr>
        <w:t>胭脂红</w:t>
      </w:r>
      <w:r>
        <w:rPr>
          <w:rFonts w:hint="eastAsia" w:eastAsia="仿宋_GB2312" w:cs="仿宋_GB2312"/>
          <w:color w:val="000000"/>
          <w:sz w:val="32"/>
          <w:szCs w:val="32"/>
          <w:highlight w:val="none"/>
          <w:lang w:val="en-US" w:eastAsia="zh-CN"/>
        </w:rPr>
        <w:t>又名食用红色</w:t>
      </w:r>
      <w:r>
        <w:rPr>
          <w:rFonts w:hint="default" w:ascii="Times New Roman" w:hAnsi="Times New Roman" w:eastAsia="仿宋_GB2312" w:cs="Times New Roman"/>
          <w:color w:val="000000"/>
          <w:sz w:val="32"/>
          <w:szCs w:val="32"/>
          <w:highlight w:val="none"/>
          <w:lang w:val="en-US" w:eastAsia="zh-CN"/>
        </w:rPr>
        <w:t>7号，</w:t>
      </w:r>
      <w:r>
        <w:rPr>
          <w:rFonts w:hint="eastAsia" w:eastAsia="仿宋_GB2312" w:cs="仿宋_GB2312"/>
          <w:color w:val="000000"/>
          <w:sz w:val="32"/>
          <w:szCs w:val="32"/>
          <w:highlight w:val="none"/>
          <w:lang w:val="en-US" w:eastAsia="zh-CN"/>
        </w:rPr>
        <w:t>属于水溶性</w:t>
      </w:r>
      <w:r>
        <w:rPr>
          <w:rFonts w:hint="eastAsia" w:ascii="Times New Roman" w:hAnsi="Times New Roman" w:eastAsia="仿宋_GB2312" w:cs="仿宋_GB2312"/>
          <w:color w:val="000000"/>
          <w:sz w:val="32"/>
          <w:szCs w:val="32"/>
          <w:highlight w:val="none"/>
          <w:lang w:val="en-US" w:eastAsia="zh-CN"/>
        </w:rPr>
        <w:t>偶氮化合物，</w:t>
      </w:r>
      <w:r>
        <w:rPr>
          <w:rFonts w:hint="eastAsia" w:ascii="Times New Roman" w:hAnsi="Times New Roman" w:eastAsia="仿宋_GB2312" w:cs="仿宋_GB2312"/>
          <w:color w:val="000000"/>
          <w:kern w:val="0"/>
          <w:sz w:val="32"/>
          <w:szCs w:val="32"/>
          <w:highlight w:val="none"/>
          <w:lang w:val="en-US" w:eastAsia="zh-CN" w:bidi="ar-SA"/>
        </w:rPr>
        <w:t>是常见的人工合成着色剂，在现代食品工业中应用广泛。长期食用胭脂红超标的食品，可能危害人体健康。</w:t>
      </w:r>
      <w:r>
        <w:rPr>
          <w:rFonts w:hint="eastAsia" w:ascii="Times New Roman" w:hAnsi="Times New Roman" w:eastAsia="仿宋_GB2312" w:cs="仿宋_GB2312"/>
          <w:color w:val="000000"/>
          <w:sz w:val="32"/>
          <w:szCs w:val="32"/>
          <w:highlight w:val="none"/>
          <w:shd w:val="clear" w:color="auto" w:fill="auto"/>
          <w:lang w:val="en-US" w:eastAsia="zh-CN"/>
        </w:rPr>
        <w:t>《食品安全国家标准 食品添加剂使用标准》（GB 2760—2024）</w:t>
      </w:r>
      <w:r>
        <w:rPr>
          <w:rFonts w:hint="eastAsia" w:ascii="Times New Roman" w:hAnsi="Times New Roman" w:eastAsia="仿宋_GB2312" w:cs="仿宋_GB2312"/>
          <w:color w:val="000000"/>
          <w:kern w:val="2"/>
          <w:sz w:val="32"/>
          <w:szCs w:val="32"/>
          <w:highlight w:val="none"/>
          <w:lang w:val="en-US" w:eastAsia="zh-CN" w:bidi="ar-SA"/>
        </w:rPr>
        <w:t>中规定，水果干类</w:t>
      </w:r>
      <w:r>
        <w:rPr>
          <w:rFonts w:hint="eastAsia" w:ascii="Times New Roman" w:hAnsi="Times New Roman" w:eastAsia="仿宋_GB2312" w:cs="仿宋_GB2312"/>
          <w:color w:val="000000"/>
          <w:sz w:val="32"/>
          <w:szCs w:val="32"/>
          <w:highlight w:val="none"/>
          <w:lang w:val="en-US" w:eastAsia="zh-CN"/>
        </w:rPr>
        <w:t>中不得使用胭脂红，</w:t>
      </w:r>
      <w:r>
        <w:rPr>
          <w:rFonts w:hint="default" w:ascii="Times New Roman" w:hAnsi="Times New Roman" w:eastAsia="仿宋_GB2312" w:cs="Times New Roman"/>
          <w:color w:val="000000"/>
          <w:kern w:val="0"/>
          <w:sz w:val="32"/>
          <w:szCs w:val="32"/>
          <w:highlight w:val="none"/>
          <w:lang w:val="en-US" w:eastAsia="zh-CN"/>
        </w:rPr>
        <w:t>糖果中</w:t>
      </w:r>
      <w:r>
        <w:rPr>
          <w:rFonts w:hint="default" w:ascii="Times New Roman" w:hAnsi="Times New Roman" w:eastAsia="仿宋_GB2312" w:cs="Times New Roman"/>
          <w:color w:val="000000"/>
          <w:kern w:val="0"/>
          <w:sz w:val="32"/>
          <w:szCs w:val="32"/>
          <w:highlight w:val="none"/>
        </w:rPr>
        <w:t>胭脂红</w:t>
      </w:r>
      <w:r>
        <w:rPr>
          <w:rFonts w:hint="default" w:ascii="Times New Roman" w:hAnsi="Times New Roman" w:eastAsia="仿宋_GB2312" w:cs="Times New Roman"/>
          <w:kern w:val="2"/>
          <w:sz w:val="32"/>
          <w:szCs w:val="32"/>
          <w:highlight w:val="none"/>
          <w:lang w:val="en-US" w:eastAsia="zh-CN" w:bidi="ar-SA"/>
        </w:rPr>
        <w:t>最大使用量为0.05 g/kg</w:t>
      </w:r>
      <w:r>
        <w:rPr>
          <w:rFonts w:hint="eastAsia" w:ascii="Times New Roman" w:hAnsi="Times New Roman" w:eastAsia="仿宋_GB2312" w:cs="仿宋_GB2312"/>
          <w:color w:val="000000"/>
          <w:sz w:val="32"/>
          <w:szCs w:val="32"/>
          <w:highlight w:val="none"/>
          <w:lang w:val="en-US" w:eastAsia="zh-CN"/>
        </w:rPr>
        <w:t>。水果干类、糖果</w:t>
      </w:r>
      <w:r>
        <w:rPr>
          <w:rFonts w:hint="eastAsia" w:ascii="Times New Roman" w:hAnsi="Times New Roman" w:eastAsia="仿宋_GB2312" w:cs="仿宋_GB2312"/>
          <w:color w:val="000000"/>
          <w:kern w:val="2"/>
          <w:sz w:val="32"/>
          <w:szCs w:val="32"/>
          <w:highlight w:val="none"/>
          <w:lang w:val="en-US" w:eastAsia="zh-CN" w:bidi="ar-SA"/>
        </w:rPr>
        <w:t>中胭脂红检验值超标的原因，可能是企业</w:t>
      </w:r>
      <w:r>
        <w:rPr>
          <w:rFonts w:hint="eastAsia" w:ascii="Times New Roman" w:hAnsi="Times New Roman" w:eastAsia="仿宋_GB2312" w:cs="仿宋_GB2312"/>
          <w:color w:val="000000"/>
          <w:sz w:val="32"/>
          <w:szCs w:val="32"/>
          <w:highlight w:val="none"/>
        </w:rPr>
        <w:t>为改善产品色泽</w:t>
      </w:r>
      <w:r>
        <w:rPr>
          <w:rFonts w:hint="eastAsia" w:ascii="Times New Roman" w:hAnsi="Times New Roman" w:eastAsia="仿宋_GB2312" w:cs="仿宋_GB2312"/>
          <w:color w:val="000000"/>
          <w:kern w:val="2"/>
          <w:sz w:val="32"/>
          <w:szCs w:val="32"/>
          <w:highlight w:val="none"/>
          <w:lang w:val="en-US" w:eastAsia="zh-CN" w:bidi="ar-SA"/>
        </w:rPr>
        <w:t>在生产加工过程中超范围超限量使用食品添加剂；也</w:t>
      </w:r>
      <w:r>
        <w:rPr>
          <w:rFonts w:hint="default" w:ascii="Times New Roman" w:hAnsi="Times New Roman" w:eastAsia="仿宋_GB2312" w:cs="Times New Roman"/>
          <w:kern w:val="2"/>
          <w:sz w:val="32"/>
          <w:szCs w:val="32"/>
          <w:highlight w:val="none"/>
          <w:lang w:val="en-US" w:eastAsia="zh-CN" w:bidi="ar-SA"/>
        </w:rPr>
        <w:t>可能是生产企业</w:t>
      </w:r>
      <w:r>
        <w:rPr>
          <w:rFonts w:hint="eastAsia" w:eastAsia="仿宋"/>
          <w:color w:val="000000"/>
          <w:kern w:val="0"/>
          <w:sz w:val="32"/>
          <w:szCs w:val="32"/>
          <w:highlight w:val="none"/>
        </w:rPr>
        <w:t>在加工配料环节未能严格控制</w:t>
      </w:r>
      <w:r>
        <w:rPr>
          <w:rFonts w:hint="default" w:ascii="Times New Roman" w:hAnsi="Times New Roman" w:eastAsia="仿宋_GB2312" w:cs="Times New Roman"/>
          <w:color w:val="000000"/>
          <w:kern w:val="0"/>
          <w:sz w:val="32"/>
          <w:szCs w:val="32"/>
          <w:highlight w:val="none"/>
        </w:rPr>
        <w:t>胭脂红</w:t>
      </w:r>
      <w:r>
        <w:rPr>
          <w:rFonts w:hint="eastAsia" w:eastAsia="仿宋"/>
          <w:color w:val="000000"/>
          <w:kern w:val="0"/>
          <w:sz w:val="32"/>
          <w:szCs w:val="32"/>
          <w:highlight w:val="none"/>
        </w:rPr>
        <w:t>的添加量</w:t>
      </w:r>
      <w:r>
        <w:rPr>
          <w:rFonts w:hint="eastAsia" w:ascii="Times New Roman" w:hAnsi="Times New Roman" w:eastAsia="仿宋_GB2312" w:cs="仿宋_GB2312"/>
          <w:color w:val="000000"/>
          <w:kern w:val="2"/>
          <w:sz w:val="32"/>
          <w:szCs w:val="32"/>
          <w:highlight w:val="none"/>
          <w:lang w:val="en-US" w:eastAsia="zh-CN" w:bidi="ar-SA"/>
        </w:rPr>
        <w:t>。</w:t>
      </w:r>
    </w:p>
    <w:p>
      <w:pPr>
        <w:spacing w:line="594" w:lineRule="exact"/>
        <w:ind w:firstLine="640" w:firstLineChars="200"/>
        <w:rPr>
          <w:rFonts w:eastAsia="黑体"/>
          <w:spacing w:val="-12"/>
          <w:sz w:val="32"/>
          <w:szCs w:val="32"/>
          <w:highlight w:val="none"/>
        </w:rPr>
      </w:pPr>
      <w:r>
        <w:rPr>
          <w:rFonts w:hint="eastAsia" w:ascii="黑体" w:hAnsi="黑体" w:eastAsia="黑体" w:cs="黑体"/>
          <w:color w:val="auto"/>
          <w:kern w:val="2"/>
          <w:sz w:val="32"/>
          <w:szCs w:val="32"/>
          <w:highlight w:val="none"/>
          <w:lang w:val="en-US" w:eastAsia="zh-CN" w:bidi="ar-SA"/>
        </w:rPr>
        <w:t>五、</w:t>
      </w:r>
      <w:r>
        <w:rPr>
          <w:rFonts w:hint="eastAsia" w:ascii="Times New Roman" w:hAnsi="Times New Roman" w:eastAsia="黑体" w:cs="Times New Roman"/>
          <w:spacing w:val="0"/>
          <w:sz w:val="32"/>
          <w:szCs w:val="32"/>
          <w:highlight w:val="none"/>
          <w:lang w:val="en-US" w:eastAsia="zh-CN"/>
        </w:rPr>
        <w:t>山梨酸及其钾盐（以山梨酸计）</w:t>
      </w:r>
    </w:p>
    <w:p>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山梨酸及其钾盐抗菌性强，防腐效果好，是目前应用非常广泛的食品防腐剂。长期食用山梨酸及其钾盐超标的食品，可能对肝脏、肾脏、骨骼生长造成危害。</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w:t>
      </w:r>
      <w:r>
        <w:rPr>
          <w:rFonts w:hint="default" w:ascii="Times New Roman" w:hAnsi="Times New Roman" w:eastAsia="仿宋_GB2312" w:cs="Times New Roman"/>
          <w:sz w:val="32"/>
          <w:szCs w:val="32"/>
          <w:highlight w:val="none"/>
          <w:shd w:val="clear" w:fill="FFFFFF"/>
          <w:lang w:val="en-US" w:eastAsia="zh-CN"/>
        </w:rPr>
        <w:t>2024</w:t>
      </w:r>
      <w:r>
        <w:rPr>
          <w:rFonts w:hint="eastAsia" w:ascii="Times New Roman" w:hAnsi="Times New Roman" w:eastAsia="仿宋_GB2312" w:cs="Times New Roman"/>
          <w:sz w:val="32"/>
          <w:szCs w:val="32"/>
          <w:highlight w:val="none"/>
          <w:shd w:val="clear" w:fill="FFFFFF"/>
          <w:lang w:val="en-US" w:eastAsia="zh-CN"/>
        </w:rPr>
        <w:t>）</w:t>
      </w:r>
      <w:r>
        <w:rPr>
          <w:rFonts w:hint="default" w:ascii="Times New Roman" w:hAnsi="Times New Roman" w:eastAsia="仿宋_GB2312" w:cs="Times New Roman"/>
          <w:spacing w:val="0"/>
          <w:sz w:val="32"/>
          <w:szCs w:val="32"/>
          <w:highlight w:val="none"/>
        </w:rPr>
        <w:t>中规定</w:t>
      </w:r>
      <w:r>
        <w:rPr>
          <w:rFonts w:hint="eastAsia" w:ascii="Times New Roman" w:hAnsi="Times New Roman" w:eastAsia="仿宋_GB2312" w:cs="Times New Roman"/>
          <w:spacing w:val="0"/>
          <w:sz w:val="32"/>
          <w:szCs w:val="32"/>
          <w:highlight w:val="none"/>
          <w:lang w:val="en-US" w:eastAsia="zh-CN"/>
        </w:rPr>
        <w:t>，水果干类、</w:t>
      </w:r>
      <w:r>
        <w:rPr>
          <w:rFonts w:hint="eastAsia" w:ascii="Times New Roman" w:hAnsi="Times New Roman" w:eastAsia="仿宋_GB2312" w:cs="Times New Roman"/>
          <w:sz w:val="32"/>
          <w:szCs w:val="32"/>
          <w:highlight w:val="none"/>
          <w:lang w:val="en-US" w:eastAsia="zh-CN"/>
        </w:rPr>
        <w:t>果蔬汁（浆）</w:t>
      </w:r>
      <w:r>
        <w:rPr>
          <w:rFonts w:hint="eastAsia" w:ascii="Times New Roman" w:hAnsi="Times New Roman" w:eastAsia="仿宋_GB2312" w:cs="Times New Roman"/>
          <w:sz w:val="32"/>
          <w:szCs w:val="32"/>
          <w:highlight w:val="none"/>
          <w:lang w:val="en-US" w:eastAsia="zh-CN"/>
        </w:rPr>
        <w:t>中不得使用</w:t>
      </w:r>
      <w:r>
        <w:rPr>
          <w:rFonts w:hint="eastAsia" w:ascii="Times New Roman" w:hAnsi="Times New Roman" w:eastAsia="仿宋_GB2312" w:cs="Times New Roman"/>
          <w:spacing w:val="0"/>
          <w:sz w:val="32"/>
          <w:szCs w:val="32"/>
          <w:highlight w:val="none"/>
          <w:lang w:val="en-US" w:eastAsia="zh-CN"/>
        </w:rPr>
        <w:t>山梨酸及其钾盐，蜜饯中山梨酸及其钾盐的最大使用量为0.5g/kg，</w:t>
      </w:r>
      <w:r>
        <w:rPr>
          <w:rFonts w:hint="eastAsia" w:ascii="Times New Roman" w:hAnsi="Times New Roman" w:eastAsia="仿宋_GB2312" w:cs="Times New Roman"/>
          <w:sz w:val="32"/>
          <w:szCs w:val="32"/>
          <w:highlight w:val="none"/>
          <w:lang w:val="en-US" w:eastAsia="zh-CN"/>
        </w:rPr>
        <w:t>豆干再制品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山梨酸及其钾盐的最大使用量为1.0</w:t>
      </w:r>
      <w:r>
        <w:rPr>
          <w:rFonts w:hint="default" w:ascii="Times New Roman" w:hAnsi="Times New Roman" w:eastAsia="仿宋_GB2312" w:cs="Times New Roman"/>
          <w:sz w:val="32"/>
          <w:szCs w:val="32"/>
          <w:highlight w:val="none"/>
        </w:rPr>
        <w:t>g/kg</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水果干类、果蔬汁（浆）、蜜饯、豆干再制品</w:t>
      </w:r>
      <w:r>
        <w:rPr>
          <w:rFonts w:hint="eastAsia" w:ascii="Times New Roman" w:hAnsi="Times New Roman" w:eastAsia="仿宋_GB2312" w:cs="Times New Roman"/>
          <w:sz w:val="32"/>
          <w:szCs w:val="32"/>
          <w:highlight w:val="none"/>
          <w:lang w:eastAsia="zh-CN"/>
        </w:rPr>
        <w:t>中</w:t>
      </w:r>
      <w:r>
        <w:rPr>
          <w:rFonts w:hint="eastAsia" w:ascii="Times New Roman" w:hAnsi="Times New Roman" w:eastAsia="仿宋_GB2312" w:cs="Times New Roman"/>
          <w:spacing w:val="0"/>
          <w:sz w:val="32"/>
          <w:szCs w:val="32"/>
          <w:highlight w:val="none"/>
          <w:lang w:val="en-US" w:eastAsia="zh-CN"/>
        </w:rPr>
        <w:t>山梨酸及其钾盐（以山梨酸计）</w:t>
      </w:r>
      <w:r>
        <w:rPr>
          <w:rFonts w:hint="eastAsia" w:ascii="Times New Roman" w:hAnsi="Times New Roman" w:eastAsia="仿宋_GB2312" w:cs="Times New Roman"/>
          <w:sz w:val="32"/>
          <w:szCs w:val="32"/>
          <w:highlight w:val="none"/>
          <w:lang w:val="en-US" w:eastAsia="zh-CN"/>
        </w:rPr>
        <w:t>检验值超标</w:t>
      </w:r>
      <w:r>
        <w:rPr>
          <w:rFonts w:hint="eastAsia" w:ascii="Times New Roman" w:hAnsi="Times New Roman" w:eastAsia="仿宋_GB2312" w:cs="Times New Roman"/>
          <w:spacing w:val="0"/>
          <w:sz w:val="32"/>
          <w:szCs w:val="32"/>
          <w:highlight w:val="none"/>
        </w:rPr>
        <w:t>的</w:t>
      </w:r>
      <w:r>
        <w:rPr>
          <w:rFonts w:hint="default" w:ascii="Times New Roman" w:hAnsi="Times New Roman" w:eastAsia="仿宋_GB2312" w:cs="Times New Roman"/>
          <w:spacing w:val="0"/>
          <w:sz w:val="32"/>
          <w:szCs w:val="32"/>
          <w:highlight w:val="none"/>
        </w:rPr>
        <w:t>原因，可能是生产企业为延长产品保质期或者弥补产品生产过程卫生条件不佳而超范围超限量使用；也可能是在使用过程中未准确计量。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六、</w:t>
      </w:r>
      <w:r>
        <w:rPr>
          <w:rFonts w:hint="eastAsia" w:ascii="方正黑体_GBK" w:hAnsi="方正黑体_GBK" w:eastAsia="方正黑体_GBK" w:cs="方正黑体_GBK"/>
          <w:color w:val="000000"/>
          <w:sz w:val="32"/>
          <w:szCs w:val="32"/>
          <w:highlight w:val="none"/>
          <w:lang w:eastAsia="zh-CN"/>
        </w:rPr>
        <w:t>日落黄</w:t>
      </w:r>
    </w:p>
    <w:p>
      <w:p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日落黄属于水溶性偶氮类化合物，是常见的人工合成着色剂，在食品生产中应用广泛。长期摄入日落黄超标的食品，可能危害人体健康。《食品安全国家标准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2024）中规定，奶茶</w:t>
      </w:r>
      <w:r>
        <w:rPr>
          <w:rFonts w:hint="eastAsia" w:ascii="Times New Roman" w:hAnsi="Times New Roman" w:eastAsia="仿宋_GB2312" w:cs="Times New Roman"/>
          <w:color w:val="auto"/>
          <w:sz w:val="32"/>
          <w:szCs w:val="32"/>
          <w:highlight w:val="none"/>
          <w:lang w:val="en-US" w:eastAsia="zh-CN"/>
        </w:rPr>
        <w:t>（自制）、</w:t>
      </w:r>
      <w:r>
        <w:rPr>
          <w:rFonts w:hint="eastAsia" w:eastAsia="仿宋_GB2312" w:cs="Times New Roman"/>
          <w:color w:val="000000"/>
          <w:sz w:val="32"/>
          <w:szCs w:val="32"/>
          <w:highlight w:val="none"/>
          <w:lang w:val="en-US" w:eastAsia="zh-CN"/>
        </w:rPr>
        <w:t>豆制品</w:t>
      </w:r>
      <w:r>
        <w:rPr>
          <w:rFonts w:hint="default" w:ascii="Times New Roman" w:hAnsi="Times New Roman" w:eastAsia="仿宋_GB2312" w:cs="Times New Roman"/>
          <w:color w:val="auto"/>
          <w:sz w:val="32"/>
          <w:szCs w:val="32"/>
          <w:highlight w:val="none"/>
          <w:lang w:val="en-US" w:eastAsia="zh-CN"/>
        </w:rPr>
        <w:t>中不得使用日落黄。奶茶（自制）</w:t>
      </w:r>
      <w:r>
        <w:rPr>
          <w:rFonts w:hint="eastAsia" w:ascii="Times New Roman" w:hAnsi="Times New Roman" w:eastAsia="仿宋_GB2312" w:cs="Times New Roman"/>
          <w:color w:val="auto"/>
          <w:sz w:val="32"/>
          <w:szCs w:val="32"/>
          <w:highlight w:val="none"/>
          <w:lang w:val="en-US" w:eastAsia="zh-CN"/>
        </w:rPr>
        <w:t>、进口豆制品</w:t>
      </w:r>
      <w:r>
        <w:rPr>
          <w:rFonts w:hint="default" w:ascii="Times New Roman" w:hAnsi="Times New Roman" w:eastAsia="仿宋_GB2312" w:cs="Times New Roman"/>
          <w:color w:val="auto"/>
          <w:sz w:val="32"/>
          <w:szCs w:val="32"/>
          <w:highlight w:val="none"/>
          <w:lang w:val="en-US" w:eastAsia="zh-CN"/>
        </w:rPr>
        <w:t>中检出日落黄的原因，可能是经营者为改善产品色泽而超范围使用</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000000"/>
          <w:spacing w:val="0"/>
          <w:sz w:val="32"/>
          <w:szCs w:val="32"/>
          <w:highlight w:val="none"/>
        </w:rPr>
        <w:t>也</w:t>
      </w:r>
      <w:r>
        <w:rPr>
          <w:rFonts w:ascii="Times New Roman" w:hAnsi="Times New Roman" w:eastAsia="仿宋_GB2312"/>
          <w:color w:val="000000"/>
          <w:spacing w:val="0"/>
          <w:sz w:val="32"/>
          <w:szCs w:val="32"/>
          <w:highlight w:val="none"/>
        </w:rPr>
        <w:t>可能是</w:t>
      </w:r>
      <w:r>
        <w:rPr>
          <w:rFonts w:hint="eastAsia" w:eastAsia="仿宋_GB2312" w:cs="Times New Roman"/>
          <w:sz w:val="32"/>
          <w:szCs w:val="32"/>
          <w:highlight w:val="none"/>
          <w:lang w:val="en-US" w:eastAsia="zh-CN"/>
        </w:rPr>
        <w:t>对</w:t>
      </w:r>
      <w:r>
        <w:rPr>
          <w:rFonts w:ascii="Times New Roman" w:hAnsi="Times New Roman" w:eastAsia="仿宋_GB2312" w:cs="Times New Roman"/>
          <w:sz w:val="32"/>
          <w:szCs w:val="32"/>
          <w:highlight w:val="none"/>
        </w:rPr>
        <w:t>中国大陆</w:t>
      </w:r>
      <w:r>
        <w:rPr>
          <w:rFonts w:hint="eastAsia" w:eastAsia="仿宋_GB2312" w:cs="Times New Roman"/>
          <w:sz w:val="32"/>
          <w:szCs w:val="32"/>
          <w:highlight w:val="none"/>
          <w:lang w:val="en-US" w:eastAsia="zh-CN"/>
        </w:rPr>
        <w:t>相关标准要求不了解所致</w:t>
      </w:r>
      <w:r>
        <w:rPr>
          <w:rFonts w:ascii="Times New Roman" w:hAnsi="Times New Roman" w:eastAsia="仿宋_GB2312"/>
          <w:color w:val="000000"/>
          <w:spacing w:val="0"/>
          <w:sz w:val="32"/>
          <w:szCs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七、</w:t>
      </w:r>
      <w:r>
        <w:rPr>
          <w:rFonts w:hint="eastAsia" w:ascii="Times New Roman" w:hAnsi="Times New Roman" w:eastAsia="黑体" w:cs="Times New Roman"/>
          <w:spacing w:val="-12"/>
          <w:kern w:val="2"/>
          <w:sz w:val="32"/>
          <w:szCs w:val="32"/>
          <w:highlight w:val="none"/>
          <w:lang w:val="en-US" w:eastAsia="zh-CN" w:bidi="ar-SA"/>
        </w:rPr>
        <w:t>脱氢乙酸及其钠盐（以脱氢乙酸计）</w:t>
      </w:r>
    </w:p>
    <w:p>
      <w:pPr>
        <w:pStyle w:val="2"/>
        <w:widowControl/>
        <w:numPr>
          <w:ilvl w:val="0"/>
          <w:numId w:val="0"/>
        </w:numPr>
        <w:adjustRightInd/>
        <w:spacing w:after="0"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bidi="ar"/>
        </w:rPr>
      </w:pPr>
      <w:r>
        <w:rPr>
          <w:rFonts w:hint="eastAsia" w:ascii="Times New Roman" w:hAnsi="Times New Roman" w:eastAsia="仿宋_GB2312" w:cs="Times New Roman"/>
          <w:sz w:val="32"/>
          <w:szCs w:val="32"/>
          <w:highlight w:val="none"/>
          <w:lang w:val="en-US" w:eastAsia="zh-CN"/>
        </w:rPr>
        <w:t>脱氢乙酸及其钠盐作为一种广谱食品防腐剂，对霉菌和酵母菌的抑制能力强。脱氢乙酸及其钠盐能被人体完全吸收，并能抑制人体内多种氧化酶，长期过量摄入脱氢乙酸及其钠盐的食品会危害人体健康。</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2760—2014）、《食品安全国家标准 食品添加剂使用标准》（GB 2760—</w:t>
      </w:r>
      <w:r>
        <w:rPr>
          <w:rFonts w:hint="default" w:ascii="Times New Roman" w:hAnsi="Times New Roman" w:eastAsia="仿宋_GB2312" w:cs="Times New Roman"/>
          <w:sz w:val="32"/>
          <w:szCs w:val="32"/>
          <w:highlight w:val="none"/>
          <w:shd w:val="clear" w:fill="FFFFFF"/>
          <w:lang w:val="en-US" w:eastAsia="zh-CN"/>
        </w:rPr>
        <w:t>2024</w:t>
      </w:r>
      <w:r>
        <w:rPr>
          <w:rFonts w:hint="eastAsia" w:ascii="Times New Roman" w:hAnsi="Times New Roman" w:eastAsia="仿宋_GB2312" w:cs="Times New Roman"/>
          <w:sz w:val="32"/>
          <w:szCs w:val="32"/>
          <w:highlight w:val="none"/>
          <w:shd w:val="clear" w:fill="FFFFFF"/>
          <w:lang w:val="en-US" w:eastAsia="zh-CN"/>
        </w:rPr>
        <w:t>）中规定</w:t>
      </w:r>
      <w:r>
        <w:rPr>
          <w:rFonts w:hint="eastAsia" w:ascii="Times New Roman" w:hAnsi="Times New Roman" w:eastAsia="仿宋_GB2312" w:cs="Times New Roman"/>
          <w:sz w:val="32"/>
          <w:szCs w:val="32"/>
          <w:highlight w:val="none"/>
          <w:lang w:val="en-US" w:eastAsia="zh-CN"/>
        </w:rPr>
        <w:t>，其他饮料中不得使用脱氢乙酸及其钠盐（以脱氢乙酸计）。其他饮料中检出脱氢乙酸及其钠盐（以脱氢乙酸计）的原因，</w:t>
      </w:r>
      <w:r>
        <w:rPr>
          <w:rFonts w:hint="default" w:ascii="Times New Roman" w:hAnsi="Times New Roman" w:eastAsia="仿宋_GB2312" w:cs="Times New Roman"/>
          <w:spacing w:val="0"/>
          <w:sz w:val="32"/>
          <w:szCs w:val="32"/>
          <w:highlight w:val="none"/>
        </w:rPr>
        <w:t>可</w:t>
      </w:r>
      <w:r>
        <w:rPr>
          <w:rFonts w:hint="eastAsia" w:ascii="Times New Roman" w:hAnsi="Times New Roman" w:eastAsia="仿宋_GB2312" w:cs="Times New Roman"/>
          <w:spacing w:val="0"/>
          <w:sz w:val="32"/>
          <w:szCs w:val="32"/>
          <w:highlight w:val="none"/>
          <w:lang w:val="en-US" w:eastAsia="zh-CN"/>
        </w:rPr>
        <w:t>能是</w:t>
      </w:r>
      <w:r>
        <w:rPr>
          <w:rFonts w:hint="default" w:ascii="Times New Roman" w:hAnsi="Times New Roman" w:eastAsia="仿宋_GB2312" w:cs="Times New Roman"/>
          <w:spacing w:val="0"/>
          <w:sz w:val="32"/>
          <w:szCs w:val="32"/>
          <w:highlight w:val="none"/>
        </w:rPr>
        <w:t>生产企业为</w:t>
      </w:r>
      <w:r>
        <w:rPr>
          <w:rFonts w:hint="eastAsia" w:ascii="Times New Roman" w:hAnsi="Times New Roman" w:eastAsia="仿宋_GB2312" w:cs="Times New Roman"/>
          <w:sz w:val="32"/>
          <w:szCs w:val="32"/>
          <w:highlight w:val="none"/>
          <w:lang w:val="en-US" w:eastAsia="zh-CN"/>
        </w:rPr>
        <w:t>防止食品腐败变质</w:t>
      </w:r>
      <w:r>
        <w:rPr>
          <w:rFonts w:hint="default" w:ascii="Times New Roman" w:hAnsi="Times New Roman" w:eastAsia="仿宋_GB2312" w:cs="Times New Roman"/>
          <w:spacing w:val="0"/>
          <w:sz w:val="32"/>
          <w:szCs w:val="32"/>
          <w:highlight w:val="none"/>
        </w:rPr>
        <w:t>而</w:t>
      </w:r>
      <w:r>
        <w:rPr>
          <w:rFonts w:hint="eastAsia" w:ascii="Times New Roman" w:hAnsi="Times New Roman" w:eastAsia="仿宋_GB2312" w:cs="Times New Roman"/>
          <w:spacing w:val="0"/>
          <w:sz w:val="32"/>
          <w:szCs w:val="32"/>
          <w:highlight w:val="none"/>
          <w:lang w:val="en-US" w:eastAsia="zh-CN"/>
        </w:rPr>
        <w:t>超范围</w:t>
      </w:r>
      <w:r>
        <w:rPr>
          <w:rFonts w:hint="default" w:ascii="Times New Roman" w:hAnsi="Times New Roman" w:eastAsia="仿宋_GB2312" w:cs="Times New Roman"/>
          <w:spacing w:val="0"/>
          <w:sz w:val="32"/>
          <w:szCs w:val="32"/>
          <w:highlight w:val="none"/>
        </w:rPr>
        <w:t>使用</w:t>
      </w:r>
      <w:r>
        <w:rPr>
          <w:rFonts w:hint="eastAsia" w:ascii="Times New Roman" w:hAnsi="Times New Roman" w:eastAsia="仿宋_GB2312" w:cs="Times New Roman"/>
          <w:spacing w:val="0"/>
          <w:sz w:val="32"/>
          <w:szCs w:val="32"/>
          <w:highlight w:val="none"/>
          <w:lang w:eastAsia="zh-CN"/>
        </w:rPr>
        <w:t>。</w:t>
      </w:r>
    </w:p>
    <w:p>
      <w:pPr>
        <w:adjustRightInd w:val="0"/>
        <w:spacing w:line="594" w:lineRule="exact"/>
        <w:ind w:firstLine="572" w:firstLineChars="200"/>
        <w:rPr>
          <w:rFonts w:hint="eastAsia" w:eastAsia="黑体"/>
          <w:color w:val="auto"/>
          <w:spacing w:val="-12"/>
          <w:sz w:val="32"/>
          <w:szCs w:val="32"/>
          <w:highlight w:val="none"/>
          <w:lang w:val="en-US" w:eastAsia="zh-CN"/>
        </w:rPr>
      </w:pPr>
      <w:r>
        <w:rPr>
          <w:rFonts w:hint="default" w:ascii="Times New Roman" w:hAnsi="Times New Roman" w:eastAsia="黑体" w:cs="Times New Roman"/>
          <w:color w:val="auto"/>
          <w:spacing w:val="-17"/>
          <w:sz w:val="32"/>
          <w:szCs w:val="32"/>
          <w:highlight w:val="none"/>
          <w:lang w:val="en-US" w:eastAsia="zh-CN"/>
        </w:rPr>
        <w:t>八、</w:t>
      </w:r>
      <w:r>
        <w:rPr>
          <w:rFonts w:hint="eastAsia" w:eastAsia="黑体"/>
          <w:color w:val="auto"/>
          <w:spacing w:val="-12"/>
          <w:sz w:val="32"/>
          <w:szCs w:val="32"/>
          <w:highlight w:val="none"/>
          <w:lang w:val="en-US" w:eastAsia="zh-CN"/>
        </w:rPr>
        <w:t>喹啉黄</w:t>
      </w:r>
    </w:p>
    <w:p>
      <w:pPr>
        <w:overflowPunct w:val="0"/>
        <w:adjustRightInd w:val="0"/>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bidi="ar-SA"/>
        </w:rPr>
        <w:t>喹啉黄属于水溶性</w:t>
      </w:r>
      <w:r>
        <w:rPr>
          <w:rFonts w:hint="default" w:ascii="Times New Roman" w:hAnsi="Times New Roman" w:eastAsia="仿宋_GB2312" w:cs="仿宋_GB2312"/>
          <w:color w:val="000000"/>
          <w:kern w:val="0"/>
          <w:sz w:val="32"/>
          <w:szCs w:val="32"/>
          <w:highlight w:val="none"/>
          <w:lang w:val="en-US" w:eastAsia="zh-CN" w:bidi="ar-SA"/>
        </w:rPr>
        <w:t>偶氮类化合物，</w:t>
      </w:r>
      <w:r>
        <w:rPr>
          <w:rFonts w:hint="default" w:ascii="Times New Roman" w:hAnsi="Times New Roman" w:eastAsia="仿宋_GB2312" w:cs="Times New Roman"/>
          <w:color w:val="000000"/>
          <w:kern w:val="2"/>
          <w:sz w:val="32"/>
          <w:szCs w:val="32"/>
          <w:highlight w:val="none"/>
          <w:lang w:val="en-US" w:eastAsia="zh-CN" w:bidi="ar-SA"/>
        </w:rPr>
        <w:t>是一种</w:t>
      </w:r>
      <w:r>
        <w:rPr>
          <w:rFonts w:hint="default" w:ascii="Times New Roman" w:hAnsi="Times New Roman" w:eastAsia="仿宋_GB2312" w:cs="Times New Roman"/>
          <w:color w:val="000000"/>
          <w:sz w:val="32"/>
          <w:szCs w:val="32"/>
          <w:highlight w:val="none"/>
        </w:rPr>
        <w:t>人工合成着色剂</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仿宋_GB2312"/>
          <w:color w:val="000000"/>
          <w:kern w:val="0"/>
          <w:sz w:val="32"/>
          <w:szCs w:val="32"/>
          <w:highlight w:val="none"/>
          <w:lang w:val="en-US" w:eastAsia="zh-CN" w:bidi="ar-SA"/>
        </w:rPr>
        <w:t>长期摄入</w:t>
      </w:r>
      <w:r>
        <w:rPr>
          <w:rFonts w:hint="eastAsia" w:ascii="Times New Roman" w:hAnsi="Times New Roman" w:eastAsia="仿宋_GB2312" w:cs="仿宋_GB2312"/>
          <w:color w:val="000000"/>
          <w:kern w:val="0"/>
          <w:sz w:val="32"/>
          <w:szCs w:val="32"/>
          <w:highlight w:val="none"/>
          <w:lang w:val="en-US" w:eastAsia="zh-CN" w:bidi="ar-SA"/>
        </w:rPr>
        <w:t>喹啉黄</w:t>
      </w:r>
      <w:r>
        <w:rPr>
          <w:rFonts w:hint="default" w:ascii="Times New Roman" w:hAnsi="Times New Roman" w:eastAsia="仿宋_GB2312" w:cs="仿宋_GB2312"/>
          <w:color w:val="000000"/>
          <w:kern w:val="0"/>
          <w:sz w:val="32"/>
          <w:szCs w:val="32"/>
          <w:highlight w:val="none"/>
          <w:lang w:val="en-US" w:eastAsia="zh-CN" w:bidi="ar-SA"/>
        </w:rPr>
        <w:t>超标的食品，</w:t>
      </w:r>
      <w:r>
        <w:rPr>
          <w:rFonts w:hint="eastAsia" w:ascii="Times New Roman" w:hAnsi="Times New Roman" w:eastAsia="仿宋_GB2312" w:cs="仿宋_GB2312"/>
          <w:color w:val="000000"/>
          <w:kern w:val="0"/>
          <w:sz w:val="32"/>
          <w:szCs w:val="32"/>
          <w:highlight w:val="none"/>
          <w:lang w:val="en-US" w:eastAsia="zh-CN" w:bidi="ar-SA"/>
        </w:rPr>
        <w:t>可能危害人体健康</w:t>
      </w:r>
      <w:r>
        <w:rPr>
          <w:rFonts w:hint="default" w:ascii="Times New Roman" w:hAnsi="Times New Roman" w:eastAsia="仿宋_GB2312" w:cs="仿宋_GB2312"/>
          <w:color w:val="000000"/>
          <w:kern w:val="0"/>
          <w:sz w:val="32"/>
          <w:szCs w:val="32"/>
          <w:highlight w:val="none"/>
          <w:lang w:val="en-US" w:eastAsia="zh-CN" w:bidi="ar-SA"/>
        </w:rPr>
        <w:t>。《食品安全国家标准 食品添加剂使用标准》（GB 2760</w:t>
      </w:r>
      <w:r>
        <w:rPr>
          <w:rFonts w:hint="eastAsia" w:ascii="Times New Roman" w:hAnsi="Times New Roman" w:eastAsia="仿宋_GB2312" w:cs="仿宋_GB2312"/>
          <w:color w:val="000000"/>
          <w:kern w:val="0"/>
          <w:sz w:val="32"/>
          <w:szCs w:val="32"/>
          <w:highlight w:val="none"/>
          <w:lang w:val="en-US" w:eastAsia="zh-CN" w:bidi="ar-SA"/>
        </w:rPr>
        <w:t>—</w:t>
      </w:r>
      <w:r>
        <w:rPr>
          <w:rFonts w:hint="default" w:ascii="Times New Roman" w:hAnsi="Times New Roman" w:eastAsia="仿宋_GB2312" w:cs="仿宋_GB2312"/>
          <w:color w:val="000000"/>
          <w:kern w:val="0"/>
          <w:sz w:val="32"/>
          <w:szCs w:val="32"/>
          <w:highlight w:val="none"/>
          <w:lang w:val="en-US" w:eastAsia="zh-CN" w:bidi="ar-SA"/>
        </w:rPr>
        <w:t>20</w:t>
      </w:r>
      <w:r>
        <w:rPr>
          <w:rFonts w:hint="eastAsia" w:ascii="Times New Roman" w:hAnsi="Times New Roman" w:eastAsia="仿宋_GB2312" w:cs="仿宋_GB2312"/>
          <w:color w:val="000000"/>
          <w:kern w:val="0"/>
          <w:sz w:val="32"/>
          <w:szCs w:val="32"/>
          <w:highlight w:val="none"/>
          <w:lang w:val="en-US" w:eastAsia="zh-CN" w:bidi="ar-SA"/>
        </w:rPr>
        <w:t>2</w:t>
      </w:r>
      <w:r>
        <w:rPr>
          <w:rFonts w:hint="default" w:ascii="Times New Roman" w:hAnsi="Times New Roman" w:eastAsia="仿宋_GB2312" w:cs="仿宋_GB2312"/>
          <w:color w:val="000000"/>
          <w:kern w:val="0"/>
          <w:sz w:val="32"/>
          <w:szCs w:val="32"/>
          <w:highlight w:val="none"/>
          <w:lang w:val="en-US" w:eastAsia="zh-CN" w:bidi="ar-SA"/>
        </w:rPr>
        <w:t>4）中规定，</w:t>
      </w:r>
      <w:r>
        <w:rPr>
          <w:rFonts w:hint="eastAsia" w:ascii="Times New Roman" w:hAnsi="Times New Roman" w:eastAsia="仿宋_GB2312" w:cs="仿宋_GB2312"/>
          <w:color w:val="000000"/>
          <w:kern w:val="0"/>
          <w:sz w:val="32"/>
          <w:szCs w:val="32"/>
          <w:highlight w:val="none"/>
          <w:lang w:val="en-US" w:eastAsia="zh-CN" w:bidi="ar-SA"/>
        </w:rPr>
        <w:t>蜜饯</w:t>
      </w:r>
      <w:r>
        <w:rPr>
          <w:rFonts w:hint="default" w:ascii="Times New Roman" w:hAnsi="Times New Roman" w:eastAsia="仿宋_GB2312" w:cs="仿宋_GB2312"/>
          <w:color w:val="000000"/>
          <w:kern w:val="0"/>
          <w:sz w:val="32"/>
          <w:szCs w:val="32"/>
          <w:highlight w:val="none"/>
          <w:lang w:val="en-US" w:eastAsia="zh-CN" w:bidi="ar-SA"/>
        </w:rPr>
        <w:t>中</w:t>
      </w:r>
      <w:r>
        <w:rPr>
          <w:rFonts w:hint="eastAsia" w:ascii="Times New Roman" w:hAnsi="Times New Roman" w:eastAsia="仿宋_GB2312" w:cs="仿宋_GB2312"/>
          <w:color w:val="000000"/>
          <w:kern w:val="0"/>
          <w:sz w:val="32"/>
          <w:szCs w:val="32"/>
          <w:highlight w:val="none"/>
          <w:lang w:val="en-US" w:eastAsia="zh-CN" w:bidi="ar-SA"/>
        </w:rPr>
        <w:t>不得使用喹啉黄</w:t>
      </w:r>
      <w:r>
        <w:rPr>
          <w:rFonts w:hint="default" w:ascii="Times New Roman" w:hAnsi="Times New Roman" w:eastAsia="仿宋_GB2312" w:cs="仿宋_GB2312"/>
          <w:color w:val="000000"/>
          <w:kern w:val="0"/>
          <w:sz w:val="32"/>
          <w:szCs w:val="32"/>
          <w:highlight w:val="none"/>
          <w:lang w:val="en-US" w:eastAsia="zh-CN" w:bidi="ar-SA"/>
        </w:rPr>
        <w:t>。</w:t>
      </w:r>
      <w:r>
        <w:rPr>
          <w:rFonts w:hint="eastAsia" w:ascii="Times New Roman" w:hAnsi="Times New Roman" w:eastAsia="仿宋_GB2312" w:cs="仿宋_GB2312"/>
          <w:color w:val="000000"/>
          <w:kern w:val="0"/>
          <w:sz w:val="32"/>
          <w:szCs w:val="32"/>
          <w:highlight w:val="none"/>
          <w:lang w:val="en-US" w:eastAsia="zh-CN" w:bidi="ar-SA"/>
        </w:rPr>
        <w:t>蜜饯</w:t>
      </w:r>
      <w:r>
        <w:rPr>
          <w:rFonts w:hint="default" w:ascii="Times New Roman" w:hAnsi="Times New Roman" w:eastAsia="仿宋_GB2312" w:cs="仿宋_GB2312"/>
          <w:color w:val="000000"/>
          <w:kern w:val="0"/>
          <w:sz w:val="32"/>
          <w:szCs w:val="32"/>
          <w:highlight w:val="none"/>
          <w:lang w:val="en-US" w:eastAsia="zh-CN" w:bidi="ar-SA"/>
        </w:rPr>
        <w:t>中</w:t>
      </w:r>
      <w:r>
        <w:rPr>
          <w:rFonts w:hint="eastAsia" w:ascii="Times New Roman" w:hAnsi="Times New Roman" w:eastAsia="仿宋_GB2312" w:cs="仿宋_GB2312"/>
          <w:color w:val="000000"/>
          <w:kern w:val="0"/>
          <w:sz w:val="32"/>
          <w:szCs w:val="32"/>
          <w:highlight w:val="none"/>
          <w:lang w:val="en-US" w:eastAsia="zh-CN" w:bidi="ar-SA"/>
        </w:rPr>
        <w:t>检出喹啉黄的</w:t>
      </w:r>
      <w:r>
        <w:rPr>
          <w:rFonts w:hint="default" w:ascii="Times New Roman" w:hAnsi="Times New Roman" w:eastAsia="仿宋_GB2312" w:cs="仿宋_GB2312"/>
          <w:color w:val="000000"/>
          <w:kern w:val="0"/>
          <w:sz w:val="32"/>
          <w:szCs w:val="32"/>
          <w:highlight w:val="none"/>
          <w:lang w:val="en-US" w:eastAsia="zh-CN" w:bidi="ar-SA"/>
        </w:rPr>
        <w:t>原因</w:t>
      </w:r>
      <w:r>
        <w:rPr>
          <w:rFonts w:hint="eastAsia" w:ascii="Times New Roman" w:hAnsi="Times New Roman" w:eastAsia="仿宋_GB2312" w:cs="仿宋_GB2312"/>
          <w:color w:val="000000"/>
          <w:kern w:val="0"/>
          <w:sz w:val="32"/>
          <w:szCs w:val="32"/>
          <w:highlight w:val="none"/>
          <w:lang w:val="en-US" w:eastAsia="zh-CN" w:bidi="ar-SA"/>
        </w:rPr>
        <w:t>，</w:t>
      </w:r>
      <w:r>
        <w:rPr>
          <w:rFonts w:hint="eastAsia" w:ascii="Times New Roman" w:hAnsi="Times New Roman" w:eastAsia="仿宋_GB2312" w:cs="仿宋_GB2312"/>
          <w:color w:val="000000"/>
          <w:kern w:val="2"/>
          <w:sz w:val="32"/>
          <w:szCs w:val="32"/>
          <w:highlight w:val="none"/>
          <w:lang w:val="en-US" w:eastAsia="zh-CN" w:bidi="ar-SA"/>
        </w:rPr>
        <w:t>可能是企业</w:t>
      </w:r>
      <w:r>
        <w:rPr>
          <w:rFonts w:hint="eastAsia" w:ascii="Times New Roman" w:hAnsi="Times New Roman" w:eastAsia="仿宋_GB2312" w:cs="仿宋_GB2312"/>
          <w:color w:val="000000"/>
          <w:sz w:val="32"/>
          <w:szCs w:val="32"/>
          <w:highlight w:val="none"/>
        </w:rPr>
        <w:t>为改善产品色泽</w:t>
      </w:r>
      <w:r>
        <w:rPr>
          <w:rFonts w:hint="eastAsia" w:ascii="Times New Roman" w:hAnsi="Times New Roman" w:eastAsia="仿宋_GB2312" w:cs="仿宋_GB2312"/>
          <w:color w:val="000000"/>
          <w:kern w:val="2"/>
          <w:sz w:val="32"/>
          <w:szCs w:val="32"/>
          <w:highlight w:val="none"/>
          <w:lang w:val="en-US" w:eastAsia="zh-CN" w:bidi="ar-SA"/>
        </w:rPr>
        <w:t>在生产加工过程中超范围使用。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九、</w:t>
      </w:r>
      <w:r>
        <w:rPr>
          <w:rFonts w:hint="eastAsia" w:ascii="方正黑体_GBK" w:hAnsi="方正黑体_GBK" w:eastAsia="方正黑体_GBK" w:cs="方正黑体_GBK"/>
          <w:color w:val="000000"/>
          <w:sz w:val="32"/>
          <w:szCs w:val="32"/>
          <w:highlight w:val="none"/>
          <w:lang w:eastAsia="zh-CN"/>
        </w:rPr>
        <w:t>苯甲酸及其钠盐（以苯甲酸计）</w:t>
      </w:r>
    </w:p>
    <w:p>
      <w:pPr>
        <w:adjustRightInd/>
        <w:snapToGrid/>
        <w:spacing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苯甲酸及其钠盐（以苯甲酸计）是食品工业中常用的一种防腐剂，对霉菌、酵母和细菌有较好的抑制作用。长期食用苯甲酸及其钠盐超标的食品，可能危害</w:t>
      </w:r>
      <w:r>
        <w:rPr>
          <w:rFonts w:hint="eastAsia" w:ascii="Times New Roman" w:hAnsi="Times New Roman" w:eastAsia="仿宋_GB2312" w:cs="Times New Roman"/>
          <w:color w:val="auto"/>
          <w:sz w:val="32"/>
          <w:szCs w:val="32"/>
          <w:highlight w:val="none"/>
          <w:lang w:val="en-US" w:eastAsia="zh-CN"/>
        </w:rPr>
        <w:t>人体</w:t>
      </w:r>
      <w:r>
        <w:rPr>
          <w:rFonts w:hint="default" w:ascii="Times New Roman" w:hAnsi="Times New Roman" w:eastAsia="仿宋_GB2312" w:cs="Times New Roman"/>
          <w:color w:val="auto"/>
          <w:sz w:val="32"/>
          <w:szCs w:val="32"/>
          <w:highlight w:val="none"/>
          <w:lang w:val="en-US" w:eastAsia="zh-CN"/>
        </w:rPr>
        <w:t>健康。《食品安全国家标准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2024）中规定，花生制品</w:t>
      </w:r>
      <w:r>
        <w:rPr>
          <w:rFonts w:hint="eastAsia" w:ascii="Times New Roman" w:hAnsi="Times New Roman" w:eastAsia="仿宋_GB2312" w:cs="Times New Roman"/>
          <w:color w:val="auto"/>
          <w:sz w:val="32"/>
          <w:szCs w:val="32"/>
          <w:highlight w:val="none"/>
          <w:lang w:val="en-US" w:eastAsia="zh-CN"/>
        </w:rPr>
        <w:t>（自制）</w:t>
      </w:r>
      <w:r>
        <w:rPr>
          <w:rFonts w:hint="default" w:ascii="Times New Roman" w:hAnsi="Times New Roman" w:eastAsia="仿宋_GB2312" w:cs="Times New Roman"/>
          <w:color w:val="auto"/>
          <w:sz w:val="32"/>
          <w:szCs w:val="32"/>
          <w:highlight w:val="none"/>
          <w:lang w:val="en-US" w:eastAsia="zh-CN"/>
        </w:rPr>
        <w:t>中不得使用苯甲酸及其钠盐（以苯甲酸计）。花生制品（自制）中检出苯甲酸及其钠盐（以苯甲酸计）的原因，可能是经营者为延长产品保质期或者弥补产品生产过程卫生条件不佳而超范围使用。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黑体"/>
          <w:sz w:val="32"/>
          <w:szCs w:val="32"/>
          <w:highlight w:val="none"/>
        </w:rPr>
      </w:pPr>
      <w:r>
        <w:rPr>
          <w:rFonts w:hint="eastAsia" w:ascii="Times New Roman" w:hAnsi="Times New Roman" w:eastAsia="黑体" w:cs="Times New Roman"/>
          <w:color w:val="auto"/>
          <w:spacing w:val="0"/>
          <w:sz w:val="32"/>
          <w:szCs w:val="32"/>
          <w:highlight w:val="none"/>
          <w:lang w:val="en-US" w:eastAsia="zh-CN"/>
        </w:rPr>
        <w:t>十、</w:t>
      </w:r>
      <w:r>
        <w:rPr>
          <w:rFonts w:hint="eastAsia" w:eastAsia="黑体"/>
          <w:sz w:val="32"/>
          <w:szCs w:val="32"/>
          <w:highlight w:val="none"/>
        </w:rPr>
        <w:t>相同色泽着色剂混合使用时各自用量占其最大使用量的比例之和</w:t>
      </w:r>
    </w:p>
    <w:p>
      <w:pPr>
        <w:pStyle w:val="2"/>
        <w:widowControl w:val="0"/>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Cs/>
          <w:kern w:val="2"/>
          <w:sz w:val="32"/>
          <w:szCs w:val="32"/>
          <w:highlight w:val="none"/>
          <w:lang w:val="en-US" w:eastAsia="zh-CN" w:bidi="ar-SA"/>
        </w:rPr>
        <w:t>着色剂也称食品色素，是赋予和改善食品色泽的物质。</w:t>
      </w:r>
      <w:r>
        <w:rPr>
          <w:rFonts w:hint="eastAsia" w:ascii="Times New Roman" w:hAnsi="Times New Roman" w:eastAsia="仿宋_GB2312" w:cs="Times New Roman"/>
          <w:bCs/>
          <w:sz w:val="32"/>
          <w:szCs w:val="32"/>
          <w:highlight w:val="none"/>
        </w:rPr>
        <w:t>长期食用</w:t>
      </w:r>
      <w:r>
        <w:rPr>
          <w:rFonts w:hint="eastAsia" w:ascii="Times New Roman" w:hAnsi="Times New Roman" w:eastAsia="仿宋_GB2312" w:cs="Times New Roman"/>
          <w:bCs/>
          <w:sz w:val="32"/>
          <w:szCs w:val="32"/>
          <w:highlight w:val="none"/>
          <w:lang w:eastAsia="zh-CN"/>
        </w:rPr>
        <w:t>着色剂</w:t>
      </w:r>
      <w:r>
        <w:rPr>
          <w:rFonts w:hint="eastAsia" w:ascii="Times New Roman" w:hAnsi="Times New Roman" w:eastAsia="仿宋_GB2312" w:cs="Times New Roman"/>
          <w:bCs/>
          <w:sz w:val="32"/>
          <w:szCs w:val="32"/>
          <w:highlight w:val="none"/>
        </w:rPr>
        <w:t>超标的食品，可能危害人体健康</w:t>
      </w:r>
      <w:r>
        <w:rPr>
          <w:rFonts w:ascii="Times New Roman" w:hAnsi="Times New Roman" w:eastAsia="仿宋_GB2312" w:cs="Times New Roman"/>
          <w:bCs/>
          <w:sz w:val="32"/>
          <w:szCs w:val="32"/>
          <w:highlight w:val="none"/>
        </w:rPr>
        <w:t>。</w:t>
      </w:r>
      <w:r>
        <w:rPr>
          <w:rFonts w:hint="default" w:ascii="Times New Roman" w:hAnsi="Times New Roman" w:eastAsia="仿宋_GB2312" w:cs="Times New Roman"/>
          <w:color w:val="000000"/>
          <w:kern w:val="0"/>
          <w:sz w:val="32"/>
          <w:szCs w:val="32"/>
          <w:highlight w:val="none"/>
        </w:rPr>
        <w:t>《食品安全国家标准 食品添加剂使用标准》（GB 2760</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20</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4）中规定，相同色泽着色剂各自用量占其最大使用量的比例之和不应超过1。</w:t>
      </w:r>
      <w:r>
        <w:rPr>
          <w:rFonts w:hint="default" w:ascii="Times New Roman" w:hAnsi="Times New Roman" w:eastAsia="仿宋_GB2312" w:cs="Times New Roman"/>
          <w:kern w:val="2"/>
          <w:sz w:val="32"/>
          <w:szCs w:val="32"/>
          <w:highlight w:val="none"/>
          <w:lang w:val="en-US" w:eastAsia="zh-CN" w:bidi="ar-SA"/>
        </w:rPr>
        <w:t>糖果中相同色泽着色剂混合使用时各自用量占其最大使用量的比例之和</w:t>
      </w:r>
      <w:r>
        <w:rPr>
          <w:rFonts w:hint="eastAsia" w:ascii="Times New Roman" w:hAnsi="Times New Roman" w:eastAsia="仿宋_GB2312" w:cs="Times New Roman"/>
          <w:kern w:val="2"/>
          <w:sz w:val="32"/>
          <w:szCs w:val="32"/>
          <w:highlight w:val="none"/>
          <w:lang w:val="en-US" w:eastAsia="zh-CN" w:bidi="ar-SA"/>
        </w:rPr>
        <w:t>超标</w:t>
      </w:r>
      <w:r>
        <w:rPr>
          <w:rFonts w:hint="default" w:ascii="Times New Roman" w:hAnsi="Times New Roman" w:eastAsia="仿宋_GB2312" w:cs="Times New Roman"/>
          <w:kern w:val="2"/>
          <w:sz w:val="32"/>
          <w:szCs w:val="32"/>
          <w:highlight w:val="none"/>
          <w:lang w:val="en-US" w:eastAsia="zh-CN" w:bidi="ar-SA"/>
        </w:rPr>
        <w:t>的原因</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bCs/>
          <w:kern w:val="2"/>
          <w:sz w:val="32"/>
          <w:szCs w:val="32"/>
          <w:highlight w:val="none"/>
          <w:lang w:val="en-US" w:eastAsia="zh-CN" w:bidi="ar-SA"/>
        </w:rPr>
        <w:t>可能是</w:t>
      </w:r>
      <w:r>
        <w:rPr>
          <w:rFonts w:hint="default" w:ascii="Times New Roman" w:hAnsi="Times New Roman" w:eastAsia="仿宋_GB2312" w:cs="Times New Roman"/>
          <w:spacing w:val="0"/>
          <w:sz w:val="32"/>
          <w:szCs w:val="32"/>
          <w:highlight w:val="none"/>
        </w:rPr>
        <w:t>生产企业在生产加工过程中未严格控制各</w:t>
      </w:r>
      <w:r>
        <w:rPr>
          <w:rFonts w:hint="eastAsia" w:ascii="Times New Roman" w:hAnsi="Times New Roman" w:eastAsia="仿宋_GB2312" w:cs="Times New Roman"/>
          <w:spacing w:val="0"/>
          <w:sz w:val="32"/>
          <w:szCs w:val="32"/>
          <w:highlight w:val="none"/>
          <w:lang w:val="en-US" w:eastAsia="zh-CN"/>
        </w:rPr>
        <w:t>着色</w:t>
      </w:r>
      <w:r>
        <w:rPr>
          <w:rFonts w:hint="default" w:ascii="Times New Roman" w:hAnsi="Times New Roman" w:eastAsia="仿宋_GB2312" w:cs="Times New Roman"/>
          <w:spacing w:val="0"/>
          <w:sz w:val="32"/>
          <w:szCs w:val="32"/>
          <w:highlight w:val="none"/>
        </w:rPr>
        <w:t>剂的用量</w:t>
      </w:r>
      <w:r>
        <w:rPr>
          <w:rFonts w:ascii="Times New Roman" w:hAnsi="Times New Roman" w:eastAsia="仿宋_GB2312" w:cs="Times New Roman"/>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kern w:val="2"/>
          <w:sz w:val="32"/>
          <w:szCs w:val="32"/>
          <w:highlight w:val="none"/>
        </w:rPr>
      </w:pPr>
      <w:r>
        <w:rPr>
          <w:rFonts w:hint="eastAsia" w:ascii="黑体" w:hAnsi="黑体" w:eastAsia="黑体" w:cs="Times New Roman"/>
          <w:color w:val="auto"/>
          <w:spacing w:val="-12"/>
          <w:kern w:val="2"/>
          <w:sz w:val="32"/>
          <w:szCs w:val="32"/>
          <w:highlight w:val="none"/>
          <w:lang w:val="en-US" w:eastAsia="zh-CN" w:bidi="ar-SA"/>
        </w:rPr>
        <w:t>十一、</w:t>
      </w:r>
      <w:r>
        <w:rPr>
          <w:rFonts w:hint="eastAsia" w:ascii="Times New Roman" w:hAnsi="Times New Roman" w:eastAsia="黑体" w:cs="Times New Roman"/>
          <w:sz w:val="32"/>
          <w:szCs w:val="32"/>
          <w:highlight w:val="none"/>
        </w:rPr>
        <w:t>苋菜红</w:t>
      </w:r>
    </w:p>
    <w:p>
      <w:pPr>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苋菜红</w:t>
      </w:r>
      <w:r>
        <w:rPr>
          <w:rFonts w:hint="eastAsia" w:ascii="Times New Roman" w:hAnsi="Times New Roman" w:eastAsia="仿宋_GB2312" w:cs="Times New Roman"/>
          <w:sz w:val="32"/>
          <w:szCs w:val="32"/>
          <w:highlight w:val="none"/>
        </w:rPr>
        <w:t>又名食用红色9号，</w:t>
      </w:r>
      <w:r>
        <w:rPr>
          <w:rFonts w:hint="eastAsia" w:ascii="Times New Roman" w:hAnsi="Times New Roman" w:eastAsia="仿宋_GB2312" w:cs="仿宋_GB2312"/>
          <w:color w:val="000000"/>
          <w:sz w:val="32"/>
          <w:szCs w:val="32"/>
          <w:highlight w:val="none"/>
          <w:lang w:val="en-US" w:eastAsia="zh-CN"/>
        </w:rPr>
        <w:t>属于水溶性偶氮化合物，</w:t>
      </w:r>
      <w:r>
        <w:rPr>
          <w:rFonts w:hint="eastAsia" w:ascii="Times New Roman" w:hAnsi="Times New Roman" w:eastAsia="仿宋_GB2312" w:cs="Times New Roman"/>
          <w:sz w:val="32"/>
          <w:szCs w:val="32"/>
          <w:highlight w:val="none"/>
        </w:rPr>
        <w:t>是常见的人工合成着色剂，在食品生产中应用广泛。如果长期摄入苋菜红超标的食品，</w:t>
      </w:r>
      <w:r>
        <w:rPr>
          <w:rFonts w:hint="eastAsia" w:ascii="Times New Roman" w:hAnsi="Times New Roman" w:eastAsia="仿宋_GB2312" w:cs="Times New Roman"/>
          <w:sz w:val="32"/>
          <w:szCs w:val="32"/>
          <w:highlight w:val="none"/>
          <w:lang w:val="en-US" w:eastAsia="zh-CN"/>
        </w:rPr>
        <w:t>可能危害人体健康。</w:t>
      </w:r>
      <w:r>
        <w:rPr>
          <w:rFonts w:hint="default" w:ascii="Times New Roman" w:hAnsi="Times New Roman" w:eastAsia="仿宋_GB2312" w:cs="Times New Roman"/>
          <w:color w:val="000000"/>
          <w:kern w:val="0"/>
          <w:sz w:val="32"/>
          <w:szCs w:val="32"/>
          <w:highlight w:val="none"/>
        </w:rPr>
        <w:t>《食品安全国家标准 食品添加剂使用标准》（GB 2760</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20</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4）中规定，</w:t>
      </w:r>
      <w:r>
        <w:rPr>
          <w:rFonts w:hint="default" w:ascii="Times New Roman" w:hAnsi="Times New Roman" w:eastAsia="仿宋_GB2312" w:cs="Times New Roman"/>
          <w:color w:val="000000"/>
          <w:kern w:val="0"/>
          <w:sz w:val="32"/>
          <w:szCs w:val="32"/>
          <w:highlight w:val="none"/>
          <w:lang w:val="en-US" w:eastAsia="zh-CN"/>
        </w:rPr>
        <w:t>糖果中</w:t>
      </w:r>
      <w:r>
        <w:rPr>
          <w:rFonts w:hint="default" w:ascii="Times New Roman" w:hAnsi="Times New Roman" w:eastAsia="仿宋_GB2312" w:cs="Times New Roman"/>
          <w:color w:val="000000"/>
          <w:kern w:val="0"/>
          <w:sz w:val="32"/>
          <w:szCs w:val="32"/>
          <w:highlight w:val="none"/>
        </w:rPr>
        <w:t>苋菜红</w:t>
      </w:r>
      <w:r>
        <w:rPr>
          <w:rFonts w:hint="default" w:ascii="Times New Roman" w:hAnsi="Times New Roman" w:eastAsia="仿宋_GB2312" w:cs="Times New Roman"/>
          <w:kern w:val="2"/>
          <w:sz w:val="32"/>
          <w:szCs w:val="32"/>
          <w:highlight w:val="none"/>
          <w:lang w:val="en-US" w:eastAsia="zh-CN" w:bidi="ar-SA"/>
        </w:rPr>
        <w:t>最大使用量为0.05 g/kg。糖果中</w:t>
      </w:r>
      <w:r>
        <w:rPr>
          <w:rFonts w:hint="default" w:ascii="Times New Roman" w:hAnsi="Times New Roman" w:eastAsia="仿宋_GB2312" w:cs="Times New Roman"/>
          <w:color w:val="000000"/>
          <w:kern w:val="0"/>
          <w:sz w:val="32"/>
          <w:szCs w:val="32"/>
          <w:highlight w:val="none"/>
        </w:rPr>
        <w:t>苋菜红</w:t>
      </w:r>
      <w:r>
        <w:rPr>
          <w:rFonts w:hint="default" w:ascii="Times New Roman" w:hAnsi="Times New Roman" w:eastAsia="仿宋_GB2312" w:cs="Times New Roman"/>
          <w:kern w:val="2"/>
          <w:sz w:val="32"/>
          <w:szCs w:val="32"/>
          <w:highlight w:val="none"/>
          <w:lang w:val="en-US" w:eastAsia="zh-CN" w:bidi="ar-SA"/>
        </w:rPr>
        <w:t>检验值超</w:t>
      </w:r>
      <w:r>
        <w:rPr>
          <w:rFonts w:hint="eastAsia" w:ascii="Times New Roman" w:hAnsi="Times New Roman" w:eastAsia="仿宋_GB2312" w:cs="Times New Roman"/>
          <w:kern w:val="2"/>
          <w:sz w:val="32"/>
          <w:szCs w:val="32"/>
          <w:highlight w:val="none"/>
          <w:lang w:val="en-US" w:eastAsia="zh-CN" w:bidi="ar-SA"/>
        </w:rPr>
        <w:t>标</w:t>
      </w:r>
      <w:r>
        <w:rPr>
          <w:rFonts w:hint="default" w:ascii="Times New Roman" w:hAnsi="Times New Roman" w:eastAsia="仿宋_GB2312" w:cs="Times New Roman"/>
          <w:kern w:val="2"/>
          <w:sz w:val="32"/>
          <w:szCs w:val="32"/>
          <w:highlight w:val="none"/>
          <w:lang w:val="en-US" w:eastAsia="zh-CN" w:bidi="ar-SA"/>
        </w:rPr>
        <w:t>的原因</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可能是生产企业</w:t>
      </w:r>
      <w:r>
        <w:rPr>
          <w:rFonts w:hint="eastAsia" w:ascii="Times New Roman" w:hAnsi="Times New Roman" w:eastAsia="仿宋" w:cs="Times New Roman"/>
          <w:color w:val="000000"/>
          <w:kern w:val="0"/>
          <w:sz w:val="32"/>
          <w:szCs w:val="32"/>
          <w:highlight w:val="none"/>
        </w:rPr>
        <w:t>在加工配料环节未能严格控制添加量</w:t>
      </w:r>
      <w:r>
        <w:rPr>
          <w:rFonts w:hint="eastAsia" w:ascii="Times New Roman" w:hAnsi="Times New Roman" w:eastAsia="仿宋" w:cs="Times New Roman"/>
          <w:color w:val="000000"/>
          <w:kern w:val="0"/>
          <w:sz w:val="32"/>
          <w:szCs w:val="32"/>
          <w:highlight w:val="none"/>
          <w:lang w:eastAsia="zh-CN"/>
        </w:rPr>
        <w:t>；</w:t>
      </w:r>
      <w:r>
        <w:rPr>
          <w:rFonts w:hint="eastAsia" w:ascii="Calibri" w:hAnsi="Calibri" w:eastAsia="仿宋_GB2312" w:cs="Times New Roman"/>
          <w:kern w:val="2"/>
          <w:sz w:val="32"/>
          <w:szCs w:val="32"/>
          <w:highlight w:val="none"/>
          <w:lang w:val="en-US" w:eastAsia="zh-CN" w:bidi="ar-SA"/>
        </w:rPr>
        <w:t>也可能是</w:t>
      </w:r>
      <w:r>
        <w:rPr>
          <w:rFonts w:hint="default" w:ascii="Times New Roman" w:hAnsi="Times New Roman" w:eastAsia="仿宋_GB2312" w:cs="Times New Roman"/>
          <w:kern w:val="2"/>
          <w:sz w:val="32"/>
          <w:szCs w:val="32"/>
          <w:highlight w:val="none"/>
          <w:lang w:val="en-US" w:eastAsia="zh-CN" w:bidi="ar-SA"/>
        </w:rPr>
        <w:t>生产企业对</w:t>
      </w:r>
      <w:r>
        <w:rPr>
          <w:rFonts w:hint="default" w:ascii="Times New Roman" w:hAnsi="Times New Roman" w:eastAsia="仿宋_GB2312" w:cs="Times New Roman"/>
          <w:color w:val="000000"/>
          <w:kern w:val="0"/>
          <w:sz w:val="32"/>
          <w:szCs w:val="32"/>
          <w:highlight w:val="none"/>
        </w:rPr>
        <w:t>苋菜红</w:t>
      </w:r>
      <w:r>
        <w:rPr>
          <w:rFonts w:hint="default" w:ascii="Times New Roman" w:hAnsi="Times New Roman" w:eastAsia="仿宋_GB2312" w:cs="Times New Roman"/>
          <w:kern w:val="2"/>
          <w:sz w:val="32"/>
          <w:szCs w:val="32"/>
          <w:highlight w:val="none"/>
          <w:lang w:val="en-US" w:eastAsia="zh-CN" w:bidi="ar-SA"/>
        </w:rPr>
        <w:t>的使用标准不了解</w:t>
      </w:r>
      <w:r>
        <w:rPr>
          <w:rFonts w:hint="eastAsia" w:ascii="Times New Roman" w:hAnsi="Times New Roman" w:eastAsia="仿宋_GB2312" w:cs="Times New Roman"/>
          <w:kern w:val="2"/>
          <w:sz w:val="32"/>
          <w:szCs w:val="32"/>
          <w:highlight w:val="none"/>
          <w:lang w:val="en-US" w:eastAsia="zh-CN" w:bidi="ar-SA"/>
        </w:rPr>
        <w:t>而</w:t>
      </w:r>
      <w:r>
        <w:rPr>
          <w:rFonts w:hint="default" w:ascii="Times New Roman" w:hAnsi="Times New Roman" w:eastAsia="仿宋_GB2312" w:cs="Times New Roman"/>
          <w:kern w:val="2"/>
          <w:sz w:val="32"/>
          <w:szCs w:val="32"/>
          <w:highlight w:val="none"/>
          <w:lang w:val="en-US" w:eastAsia="zh-CN" w:bidi="ar-SA"/>
        </w:rPr>
        <w:t>超限量使用。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color w:val="auto"/>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十二、</w:t>
      </w:r>
      <w:r>
        <w:rPr>
          <w:rFonts w:hint="eastAsia" w:ascii="Times New Roman" w:hAnsi="Times New Roman" w:eastAsia="黑体" w:cs="Times New Roman"/>
          <w:color w:val="auto"/>
          <w:sz w:val="32"/>
          <w:szCs w:val="32"/>
          <w:highlight w:val="none"/>
          <w:lang w:val="en-US" w:eastAsia="zh-CN"/>
        </w:rPr>
        <w:t>柠檬黄</w:t>
      </w:r>
    </w:p>
    <w:p>
      <w:pPr>
        <w:pStyle w:val="2"/>
        <w:numPr>
          <w:ilvl w:val="-1"/>
          <w:numId w:val="0"/>
        </w:numPr>
        <w:adjustRightInd/>
        <w:spacing w:after="0"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柠檬黄</w:t>
      </w:r>
      <w:r>
        <w:rPr>
          <w:rFonts w:hint="default" w:ascii="Times New Roman" w:hAnsi="Times New Roman" w:eastAsia="仿宋_GB2312" w:cs="Times New Roman"/>
          <w:color w:val="auto"/>
          <w:sz w:val="32"/>
          <w:szCs w:val="32"/>
          <w:highlight w:val="none"/>
          <w:lang w:val="en-US" w:eastAsia="zh-CN"/>
        </w:rPr>
        <w:t>又名食用黄色</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号，</w:t>
      </w:r>
      <w:r>
        <w:rPr>
          <w:rFonts w:hint="eastAsia" w:ascii="Times New Roman" w:hAnsi="Times New Roman" w:eastAsia="仿宋_GB2312" w:cs="Times New Roman"/>
          <w:color w:val="auto"/>
          <w:sz w:val="32"/>
          <w:szCs w:val="32"/>
          <w:highlight w:val="none"/>
          <w:lang w:val="en-US" w:eastAsia="zh-CN"/>
        </w:rPr>
        <w:t>水溶性</w:t>
      </w:r>
      <w:r>
        <w:rPr>
          <w:rFonts w:hint="default" w:ascii="Times New Roman" w:hAnsi="Times New Roman" w:eastAsia="仿宋_GB2312" w:cs="Times New Roman"/>
          <w:color w:val="auto"/>
          <w:sz w:val="32"/>
          <w:szCs w:val="32"/>
          <w:highlight w:val="none"/>
          <w:lang w:val="en-US" w:eastAsia="zh-CN"/>
        </w:rPr>
        <w:t>偶氮类化合物，是常见的人工合成着色剂，在食品生产中应用广泛。</w:t>
      </w:r>
      <w:r>
        <w:rPr>
          <w:rFonts w:hint="default" w:ascii="Times New Roman" w:hAnsi="Times New Roman" w:eastAsia="仿宋_GB2312" w:cs="Times New Roman"/>
          <w:color w:val="auto"/>
          <w:kern w:val="2"/>
          <w:sz w:val="32"/>
          <w:szCs w:val="32"/>
          <w:highlight w:val="none"/>
          <w:lang w:val="en-US" w:eastAsia="zh-CN" w:bidi="ar-SA"/>
        </w:rPr>
        <w:t>柠檬黄基本无毒，不在体内贮积，绝大部分以原形排出体外</w:t>
      </w:r>
      <w:r>
        <w:rPr>
          <w:rFonts w:hint="eastAsia" w:ascii="Times New Roman" w:hAnsi="Times New Roman" w:eastAsia="仿宋_GB2312" w:cs="Times New Roman"/>
          <w:color w:val="auto"/>
          <w:kern w:val="2"/>
          <w:sz w:val="32"/>
          <w:szCs w:val="32"/>
          <w:highlight w:val="none"/>
          <w:lang w:val="en-US" w:eastAsia="zh-CN" w:bidi="ar-SA"/>
        </w:rPr>
        <w:t>，但长期食用</w:t>
      </w:r>
      <w:r>
        <w:rPr>
          <w:rFonts w:hint="default" w:ascii="Times New Roman" w:hAnsi="Times New Roman" w:eastAsia="仿宋_GB2312" w:cs="Times New Roman"/>
          <w:color w:val="auto"/>
          <w:kern w:val="2"/>
          <w:sz w:val="32"/>
          <w:szCs w:val="32"/>
          <w:highlight w:val="none"/>
          <w:lang w:val="en-US" w:eastAsia="zh-CN" w:bidi="ar-SA"/>
        </w:rPr>
        <w:t>柠檬黄</w:t>
      </w:r>
      <w:r>
        <w:rPr>
          <w:rFonts w:hint="eastAsia" w:ascii="Times New Roman" w:hAnsi="Times New Roman" w:eastAsia="仿宋_GB2312" w:cs="Times New Roman"/>
          <w:color w:val="auto"/>
          <w:kern w:val="2"/>
          <w:sz w:val="32"/>
          <w:szCs w:val="32"/>
          <w:highlight w:val="none"/>
          <w:lang w:val="en-US" w:eastAsia="zh-CN" w:bidi="ar-SA"/>
        </w:rPr>
        <w:t>超标的食品，可能危害人体健康</w:t>
      </w:r>
      <w:r>
        <w:rPr>
          <w:rFonts w:hint="default" w:ascii="Times New Roman" w:hAnsi="Times New Roman" w:eastAsia="仿宋_GB2312" w:cs="Times New Roman"/>
          <w:color w:val="auto"/>
          <w:kern w:val="2"/>
          <w:sz w:val="32"/>
          <w:szCs w:val="32"/>
          <w:highlight w:val="none"/>
          <w:lang w:val="en-US" w:eastAsia="zh-CN" w:bidi="ar-SA"/>
        </w:rPr>
        <w:t>。《食品安全国家标准 食品添加剂使用标准》（GB 2760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4）中规定，</w:t>
      </w:r>
      <w:r>
        <w:rPr>
          <w:rFonts w:hint="eastAsia" w:ascii="Times New Roman" w:hAnsi="Times New Roman" w:eastAsia="仿宋_GB2312" w:cs="Times New Roman"/>
          <w:color w:val="000000"/>
          <w:sz w:val="32"/>
          <w:szCs w:val="32"/>
          <w:highlight w:val="none"/>
          <w:lang w:val="en-US" w:eastAsia="zh-CN"/>
        </w:rPr>
        <w:t>腌渍的</w:t>
      </w:r>
      <w:r>
        <w:rPr>
          <w:rFonts w:hint="default" w:ascii="Times New Roman" w:hAnsi="Times New Roman" w:eastAsia="仿宋_GB2312" w:cs="Times New Roman"/>
          <w:color w:val="000000"/>
          <w:sz w:val="32"/>
          <w:szCs w:val="32"/>
          <w:highlight w:val="none"/>
          <w:lang w:val="en-US" w:eastAsia="zh-CN"/>
        </w:rPr>
        <w:t>蔬菜</w:t>
      </w:r>
      <w:r>
        <w:rPr>
          <w:rFonts w:hint="eastAsia"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val="en-US" w:eastAsia="zh-CN"/>
        </w:rPr>
        <w:t>柠檬黄</w:t>
      </w:r>
      <w:r>
        <w:rPr>
          <w:rFonts w:hint="eastAsia" w:ascii="Times New Roman" w:hAnsi="Times New Roman" w:eastAsia="仿宋_GB2312" w:cs="Times New Roman"/>
          <w:color w:val="000000"/>
          <w:sz w:val="32"/>
          <w:szCs w:val="32"/>
          <w:highlight w:val="none"/>
        </w:rPr>
        <w:t>最大使用量为0.</w:t>
      </w: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rPr>
        <w:t>g/kg</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000000"/>
          <w:sz w:val="32"/>
          <w:szCs w:val="32"/>
          <w:highlight w:val="none"/>
          <w:lang w:val="en-US" w:eastAsia="zh-CN"/>
        </w:rPr>
        <w:t>腌渍的</w:t>
      </w:r>
      <w:r>
        <w:rPr>
          <w:rFonts w:hint="eastAsia" w:ascii="Times New Roman" w:hAnsi="Times New Roman" w:eastAsia="仿宋_GB2312" w:cs="Times New Roman"/>
          <w:color w:val="auto"/>
          <w:kern w:val="2"/>
          <w:sz w:val="32"/>
          <w:szCs w:val="32"/>
          <w:highlight w:val="none"/>
          <w:lang w:val="en-US" w:eastAsia="zh-CN" w:bidi="ar-SA"/>
        </w:rPr>
        <w:t>蔬菜</w:t>
      </w:r>
      <w:r>
        <w:rPr>
          <w:rFonts w:hint="default" w:ascii="Times New Roman" w:hAnsi="Times New Roman" w:eastAsia="仿宋_GB2312" w:cs="Times New Roman"/>
          <w:color w:val="auto"/>
          <w:kern w:val="2"/>
          <w:sz w:val="32"/>
          <w:szCs w:val="32"/>
          <w:highlight w:val="none"/>
          <w:lang w:val="en-US" w:eastAsia="zh-CN" w:bidi="ar-SA"/>
        </w:rPr>
        <w:t>中</w:t>
      </w:r>
      <w:r>
        <w:rPr>
          <w:rFonts w:hint="eastAsia" w:ascii="Times New Roman" w:hAnsi="Times New Roman" w:eastAsia="仿宋_GB2312" w:cs="Times New Roman"/>
          <w:color w:val="auto"/>
          <w:kern w:val="2"/>
          <w:sz w:val="32"/>
          <w:szCs w:val="32"/>
          <w:highlight w:val="none"/>
          <w:lang w:val="en-US" w:eastAsia="zh-CN" w:bidi="ar-SA"/>
        </w:rPr>
        <w:t>柠檬黄检验值超标的</w:t>
      </w:r>
      <w:r>
        <w:rPr>
          <w:rFonts w:hint="default" w:ascii="Times New Roman" w:hAnsi="Times New Roman" w:eastAsia="仿宋_GB2312" w:cs="Times New Roman"/>
          <w:color w:val="auto"/>
          <w:kern w:val="2"/>
          <w:sz w:val="32"/>
          <w:szCs w:val="32"/>
          <w:highlight w:val="none"/>
          <w:lang w:val="en-US" w:eastAsia="zh-CN" w:bidi="ar-SA"/>
        </w:rPr>
        <w:t>原因</w:t>
      </w:r>
      <w:r>
        <w:rPr>
          <w:rFonts w:hint="eastAsia" w:ascii="Times New Roman" w:hAnsi="Times New Roman" w:eastAsia="仿宋_GB2312" w:cs="Times New Roman"/>
          <w:color w:val="auto"/>
          <w:kern w:val="2"/>
          <w:sz w:val="32"/>
          <w:szCs w:val="32"/>
          <w:highlight w:val="none"/>
          <w:lang w:val="en-US" w:eastAsia="zh-CN" w:bidi="ar-SA"/>
        </w:rPr>
        <w:t>，</w:t>
      </w:r>
      <w:r>
        <w:rPr>
          <w:rFonts w:ascii="Times New Roman" w:hAnsi="Times New Roman" w:eastAsia="仿宋_GB2312" w:cs="Times New Roman"/>
          <w:color w:val="auto"/>
          <w:kern w:val="2"/>
          <w:sz w:val="32"/>
          <w:szCs w:val="32"/>
          <w:highlight w:val="none"/>
          <w:lang w:val="en-US" w:eastAsia="zh-CN" w:bidi="ar-SA"/>
        </w:rPr>
        <w:t>可能是生产企业为改善产品色泽</w:t>
      </w:r>
      <w:r>
        <w:rPr>
          <w:rFonts w:hint="eastAsia" w:ascii="Times New Roman" w:hAnsi="Times New Roman" w:eastAsia="仿宋_GB2312" w:cs="Times New Roman"/>
          <w:color w:val="auto"/>
          <w:kern w:val="2"/>
          <w:sz w:val="32"/>
          <w:szCs w:val="32"/>
          <w:highlight w:val="none"/>
          <w:lang w:val="en-US" w:eastAsia="zh-CN" w:bidi="ar-SA"/>
        </w:rPr>
        <w:t>而超限量</w:t>
      </w:r>
      <w:r>
        <w:rPr>
          <w:rFonts w:ascii="Times New Roman" w:hAnsi="Times New Roman" w:eastAsia="仿宋_GB2312" w:cs="Times New Roman"/>
          <w:color w:val="auto"/>
          <w:kern w:val="2"/>
          <w:sz w:val="32"/>
          <w:szCs w:val="32"/>
          <w:highlight w:val="none"/>
          <w:lang w:val="en-US" w:eastAsia="zh-CN" w:bidi="ar-SA"/>
        </w:rPr>
        <w:t>使用</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十三</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方正黑体_GBK" w:cs="Times New Roman"/>
          <w:color w:val="000000"/>
          <w:sz w:val="32"/>
          <w:szCs w:val="32"/>
          <w:highlight w:val="none"/>
          <w:lang w:eastAsia="zh-CN"/>
        </w:rPr>
        <w:t>铝的残留量</w:t>
      </w:r>
      <w:r>
        <w:rPr>
          <w:rFonts w:hint="eastAsia" w:ascii="Times New Roman" w:hAnsi="Times New Roman" w:eastAsia="方正黑体_GBK" w:cs="Times New Roman"/>
          <w:color w:val="000000"/>
          <w:sz w:val="32"/>
          <w:szCs w:val="32"/>
          <w:highlight w:val="none"/>
          <w:lang w:eastAsia="zh-CN"/>
        </w:rPr>
        <w:t>（</w:t>
      </w:r>
      <w:r>
        <w:rPr>
          <w:rFonts w:hint="default" w:ascii="Times New Roman" w:hAnsi="Times New Roman" w:eastAsia="方正黑体_GBK" w:cs="Times New Roman"/>
          <w:color w:val="000000"/>
          <w:sz w:val="32"/>
          <w:szCs w:val="32"/>
          <w:highlight w:val="none"/>
          <w:lang w:eastAsia="zh-CN"/>
        </w:rPr>
        <w:t>干样品，以Al计</w:t>
      </w:r>
      <w:r>
        <w:rPr>
          <w:rFonts w:hint="eastAsia" w:ascii="Times New Roman" w:hAnsi="Times New Roman" w:eastAsia="方正黑体_GBK" w:cs="Times New Roman"/>
          <w:color w:val="000000"/>
          <w:sz w:val="32"/>
          <w:szCs w:val="32"/>
          <w:highlight w:val="none"/>
          <w:lang w:eastAsia="zh-CN"/>
        </w:rPr>
        <w:t>）</w:t>
      </w:r>
    </w:p>
    <w:p>
      <w:pPr>
        <w:adjustRightInd/>
        <w:snapToGrid/>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w:t>
      </w:r>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规定，油炸面制品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焙烤食品中铝的残留量（干样品，以Al计）最大限量值为100mg/kg</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粉丝粉条</w:t>
      </w:r>
      <w:r>
        <w:rPr>
          <w:rFonts w:hint="default" w:ascii="Times New Roman" w:hAnsi="Times New Roman" w:eastAsia="仿宋_GB2312" w:cs="Times New Roman"/>
          <w:color w:val="auto"/>
          <w:sz w:val="32"/>
          <w:szCs w:val="32"/>
          <w:highlight w:val="none"/>
          <w:lang w:val="en-US" w:eastAsia="zh-CN"/>
        </w:rPr>
        <w:t>中铝的残留量</w:t>
      </w:r>
      <w:r>
        <w:rPr>
          <w:rFonts w:hint="eastAsia" w:ascii="Times New Roman" w:hAnsi="Times New Roman" w:eastAsia="仿宋_GB2312" w:cs="Times New Roman"/>
          <w:sz w:val="32"/>
          <w:szCs w:val="32"/>
          <w:highlight w:val="none"/>
          <w:lang w:val="en-US" w:eastAsia="zh-CN"/>
        </w:rPr>
        <w:t>（干样品，以Al计）</w:t>
      </w:r>
      <w:r>
        <w:rPr>
          <w:rFonts w:hint="default" w:ascii="Times New Roman" w:hAnsi="Times New Roman" w:eastAsia="仿宋_GB2312" w:cs="Times New Roman"/>
          <w:color w:val="auto"/>
          <w:sz w:val="32"/>
          <w:szCs w:val="32"/>
          <w:highlight w:val="none"/>
          <w:lang w:val="en-US" w:eastAsia="zh-CN"/>
        </w:rPr>
        <w:t>最大限量值为</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00mg/kg</w:t>
      </w:r>
      <w:r>
        <w:rPr>
          <w:rFonts w:hint="default" w:ascii="Times New Roman" w:hAnsi="Times New Roman" w:eastAsia="仿宋_GB2312" w:cs="Times New Roman"/>
          <w:color w:val="auto"/>
          <w:sz w:val="32"/>
          <w:szCs w:val="32"/>
          <w:highlight w:val="none"/>
          <w:lang w:val="en-US" w:eastAsia="zh-CN"/>
        </w:rPr>
        <w:t>。油饼油条（自制）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糕点（自制）</w:t>
      </w:r>
      <w:r>
        <w:rPr>
          <w:rFonts w:hint="eastAsia" w:ascii="Times New Roman" w:hAnsi="Times New Roman" w:eastAsia="仿宋_GB2312" w:cs="Times New Roman"/>
          <w:color w:val="auto"/>
          <w:sz w:val="32"/>
          <w:szCs w:val="32"/>
          <w:highlight w:val="none"/>
          <w:lang w:val="en-US" w:eastAsia="zh-CN"/>
        </w:rPr>
        <w:t>、粉丝粉条</w:t>
      </w:r>
      <w:r>
        <w:rPr>
          <w:rFonts w:hint="default" w:ascii="Times New Roman" w:hAnsi="Times New Roman" w:eastAsia="仿宋_GB2312" w:cs="Times New Roman"/>
          <w:color w:val="auto"/>
          <w:sz w:val="32"/>
          <w:szCs w:val="32"/>
          <w:highlight w:val="none"/>
          <w:lang w:val="en-US" w:eastAsia="zh-CN"/>
        </w:rPr>
        <w:t>中铝</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残留量（干样品，以Al计）超标的原因，可能是经营者在加工过程中未控制好含铝食品添加剂的使用量；也可能是其使用的复配添加剂中铝含量过高。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72" w:firstLineChars="200"/>
        <w:textAlignment w:val="auto"/>
        <w:rPr>
          <w:rFonts w:hint="default" w:ascii="Times New Roman" w:hAnsi="Times New Roman" w:eastAsia="黑体" w:cs="Times New Roman"/>
          <w:color w:val="000000"/>
          <w:kern w:val="2"/>
          <w:sz w:val="32"/>
          <w:szCs w:val="32"/>
          <w:highlight w:val="none"/>
          <w:lang w:val="en-US" w:eastAsia="zh-CN" w:bidi="ar-SA"/>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color w:val="000000"/>
          <w:kern w:val="2"/>
          <w:sz w:val="32"/>
          <w:szCs w:val="32"/>
          <w:highlight w:val="none"/>
          <w:lang w:val="en-US" w:eastAsia="zh-CN" w:bidi="ar-SA"/>
        </w:rPr>
        <w:t>三氯蔗糖</w:t>
      </w:r>
    </w:p>
    <w:p>
      <w:pPr>
        <w:widowControl w:val="0"/>
        <w:numPr>
          <w:ilvl w:val="-1"/>
          <w:numId w:val="0"/>
        </w:numPr>
        <w:spacing w:line="594" w:lineRule="exact"/>
        <w:ind w:firstLine="640" w:firstLineChars="200"/>
        <w:rPr>
          <w:rFonts w:hint="eastAsia" w:ascii="黑体" w:hAnsi="黑体" w:eastAsia="黑体" w:cs="黑体"/>
          <w:color w:val="auto"/>
          <w:sz w:val="32"/>
          <w:szCs w:val="32"/>
          <w:highlight w:val="none"/>
          <w:lang w:val="en-US" w:eastAsia="zh-CN"/>
        </w:rPr>
      </w:pPr>
      <w:r>
        <w:rPr>
          <w:rFonts w:hint="eastAsia" w:ascii="Times New Roman" w:hAnsi="Times New Roman" w:eastAsia="仿宋_GB2312" w:cs="Times New Roman"/>
          <w:sz w:val="32"/>
          <w:szCs w:val="32"/>
          <w:highlight w:val="none"/>
        </w:rPr>
        <w:t>三氯蔗糖</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又名蔗糖素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是食品生产中常用的</w:t>
      </w:r>
      <w:r>
        <w:rPr>
          <w:rFonts w:ascii="等线" w:hAnsi="等线" w:eastAsia="等线" w:cs="Times New Roman"/>
          <w:sz w:val="32"/>
          <w:szCs w:val="32"/>
          <w:highlight w:val="none"/>
        </w:rPr>
        <w:fldChar w:fldCharType="begin"/>
      </w:r>
      <w:r>
        <w:rPr>
          <w:rFonts w:ascii="等线" w:hAnsi="等线" w:eastAsia="等线" w:cs="Times New Roman"/>
          <w:sz w:val="32"/>
          <w:szCs w:val="32"/>
          <w:highlight w:val="none"/>
        </w:rPr>
        <w:instrText xml:space="preserve"> HYPERLINK "https://baike.baidu.com/item/%E6%B7%BB%E5%8A%A0%E5%89%82/5134870" \t "https://baike.baidu.com/item/%E7%94%9C%E8%9C%9C%E7%B4%A0/_blank" </w:instrText>
      </w:r>
      <w:r>
        <w:rPr>
          <w:rFonts w:ascii="等线" w:hAnsi="等线" w:eastAsia="等线" w:cs="Times New Roman"/>
          <w:sz w:val="32"/>
          <w:szCs w:val="32"/>
          <w:highlight w:val="none"/>
        </w:rPr>
        <w:fldChar w:fldCharType="separate"/>
      </w:r>
      <w:r>
        <w:rPr>
          <w:rFonts w:hint="eastAsia" w:ascii="Times New Roman" w:hAnsi="Times New Roman" w:eastAsia="仿宋_GB2312" w:cs="Times New Roman"/>
          <w:sz w:val="32"/>
          <w:szCs w:val="32"/>
          <w:highlight w:val="none"/>
        </w:rPr>
        <w:t>甜味</w:t>
      </w:r>
      <w:r>
        <w:rPr>
          <w:rFonts w:ascii="Times New Roman" w:hAnsi="Times New Roman" w:eastAsia="仿宋_GB2312" w:cs="Times New Roman"/>
          <w:sz w:val="32"/>
          <w:szCs w:val="32"/>
          <w:highlight w:val="none"/>
        </w:rPr>
        <w:t>剂</w:t>
      </w:r>
      <w:r>
        <w:rPr>
          <w:rFonts w:ascii="Times New Roman" w:hAnsi="Times New Roman" w:eastAsia="仿宋_GB2312" w:cs="Times New Roman"/>
          <w:sz w:val="32"/>
          <w:szCs w:val="32"/>
          <w:highlight w:val="none"/>
        </w:rPr>
        <w:fldChar w:fldCharType="end"/>
      </w:r>
      <w:r>
        <w:rPr>
          <w:rFonts w:hint="eastAsia" w:ascii="Times New Roman" w:hAnsi="Times New Roman" w:eastAsia="仿宋_GB2312" w:cs="Times New Roman"/>
          <w:sz w:val="32"/>
          <w:szCs w:val="32"/>
          <w:highlight w:val="none"/>
          <w:lang w:eastAsia="zh-CN"/>
        </w:rPr>
        <w:t>，甜度约为蔗糖的</w:t>
      </w:r>
      <w:r>
        <w:rPr>
          <w:rFonts w:hint="eastAsia" w:ascii="Times New Roman" w:hAnsi="Times New Roman" w:eastAsia="仿宋_GB2312" w:cs="Times New Roman"/>
          <w:sz w:val="32"/>
          <w:szCs w:val="32"/>
          <w:highlight w:val="none"/>
          <w:lang w:val="en-US" w:eastAsia="zh-CN"/>
        </w:rPr>
        <w:t>600倍</w:t>
      </w:r>
      <w:r>
        <w:rPr>
          <w:rFonts w:hint="eastAsia" w:ascii="Times New Roman" w:hAnsi="Times New Roman" w:eastAsia="仿宋_GB2312" w:cs="Times New Roman"/>
          <w:sz w:val="32"/>
          <w:szCs w:val="32"/>
          <w:highlight w:val="none"/>
        </w:rPr>
        <w:t>。《食品安全国家标准 食品添加剂使用标准》（GB 2760—20</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4）中规定，</w:t>
      </w:r>
      <w:r>
        <w:rPr>
          <w:rFonts w:hint="eastAsia" w:ascii="Times New Roman" w:hAnsi="Times New Roman" w:eastAsia="仿宋_GB2312" w:cs="Times New Roman"/>
          <w:sz w:val="32"/>
          <w:szCs w:val="32"/>
          <w:highlight w:val="none"/>
          <w:lang w:eastAsia="zh-CN"/>
        </w:rPr>
        <w:t>调味面制品</w:t>
      </w:r>
      <w:r>
        <w:rPr>
          <w:rFonts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rPr>
        <w:t>三氯蔗糖</w:t>
      </w:r>
      <w:r>
        <w:rPr>
          <w:rFonts w:hint="eastAsia" w:ascii="Times New Roman" w:hAnsi="Times New Roman" w:eastAsia="仿宋_GB2312" w:cs="Times New Roman"/>
          <w:sz w:val="32"/>
          <w:szCs w:val="32"/>
          <w:highlight w:val="none"/>
          <w:lang w:eastAsia="zh-CN"/>
        </w:rPr>
        <w:t>的最大使用量为</w:t>
      </w:r>
      <w:r>
        <w:rPr>
          <w:rFonts w:hint="eastAsia" w:ascii="Times New Roman" w:hAnsi="Times New Roman" w:eastAsia="仿宋_GB2312" w:cs="Times New Roman"/>
          <w:sz w:val="32"/>
          <w:szCs w:val="32"/>
          <w:highlight w:val="none"/>
          <w:lang w:val="en-US" w:eastAsia="zh-CN"/>
        </w:rPr>
        <w:t>0.6g/kg</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调味面制品</w:t>
      </w:r>
      <w:r>
        <w:rPr>
          <w:rFonts w:hint="eastAsia" w:ascii="Times New Roman" w:hAnsi="Times New Roman" w:eastAsia="仿宋_GB2312" w:cs="Times New Roman"/>
          <w:sz w:val="32"/>
          <w:szCs w:val="32"/>
          <w:highlight w:val="none"/>
        </w:rPr>
        <w:t>中三氯蔗糖</w:t>
      </w:r>
      <w:r>
        <w:rPr>
          <w:rFonts w:hint="eastAsia" w:ascii="Times New Roman" w:hAnsi="Times New Roman" w:eastAsia="仿宋_GB2312" w:cs="Times New Roman"/>
          <w:sz w:val="32"/>
          <w:szCs w:val="32"/>
          <w:highlight w:val="none"/>
          <w:lang w:eastAsia="zh-CN"/>
        </w:rPr>
        <w:t>检</w:t>
      </w:r>
      <w:r>
        <w:rPr>
          <w:rFonts w:hint="eastAsia" w:ascii="Times New Roman" w:hAnsi="Times New Roman" w:eastAsia="仿宋_GB2312" w:cs="Times New Roman"/>
          <w:sz w:val="32"/>
          <w:szCs w:val="32"/>
          <w:highlight w:val="none"/>
          <w:lang w:val="en-US" w:eastAsia="zh-CN"/>
        </w:rPr>
        <w:t>验</w:t>
      </w:r>
      <w:r>
        <w:rPr>
          <w:rFonts w:hint="eastAsia" w:ascii="Times New Roman" w:hAnsi="Times New Roman" w:eastAsia="仿宋_GB2312" w:cs="Times New Roman"/>
          <w:sz w:val="32"/>
          <w:szCs w:val="32"/>
          <w:highlight w:val="none"/>
          <w:lang w:eastAsia="zh-CN"/>
        </w:rPr>
        <w:t>值超标</w:t>
      </w:r>
      <w:r>
        <w:rPr>
          <w:rFonts w:hint="eastAsia" w:ascii="Times New Roman" w:hAnsi="Times New Roman" w:eastAsia="仿宋_GB2312" w:cs="Times New Roman"/>
          <w:sz w:val="32"/>
          <w:szCs w:val="32"/>
          <w:highlight w:val="none"/>
        </w:rPr>
        <w:t>的原因，</w:t>
      </w:r>
      <w:r>
        <w:rPr>
          <w:rFonts w:hint="default" w:ascii="Times New Roman" w:hAnsi="Times New Roman" w:eastAsia="仿宋_GB2312" w:cs="Times New Roman"/>
          <w:color w:val="000000"/>
          <w:sz w:val="32"/>
          <w:szCs w:val="32"/>
          <w:highlight w:val="none"/>
        </w:rPr>
        <w:t>可能是生产企业为</w:t>
      </w:r>
      <w:r>
        <w:rPr>
          <w:rFonts w:hint="eastAsia" w:ascii="Times New Roman" w:hAnsi="Times New Roman" w:eastAsia="仿宋_GB2312" w:cs="Times New Roman"/>
          <w:color w:val="000000"/>
          <w:sz w:val="32"/>
          <w:szCs w:val="32"/>
          <w:highlight w:val="none"/>
          <w:lang w:eastAsia="zh-CN"/>
        </w:rPr>
        <w:t>增加产品甜味而</w:t>
      </w:r>
      <w:r>
        <w:rPr>
          <w:rFonts w:hint="eastAsia" w:ascii="Times New Roman" w:hAnsi="Times New Roman" w:eastAsia="仿宋_GB2312" w:cs="Times New Roman"/>
          <w:color w:val="000000"/>
          <w:sz w:val="32"/>
          <w:szCs w:val="32"/>
          <w:highlight w:val="none"/>
          <w:lang w:val="en-US" w:eastAsia="zh-CN"/>
        </w:rPr>
        <w:t>超限</w:t>
      </w:r>
      <w:r>
        <w:rPr>
          <w:rFonts w:hint="eastAsia" w:ascii="Times New Roman" w:hAnsi="Times New Roman" w:eastAsia="仿宋_GB2312" w:cs="Times New Roman"/>
          <w:color w:val="000000"/>
          <w:sz w:val="32"/>
          <w:szCs w:val="32"/>
          <w:highlight w:val="none"/>
          <w:lang w:eastAsia="zh-CN"/>
        </w:rPr>
        <w:t>量使用；</w:t>
      </w:r>
      <w:r>
        <w:rPr>
          <w:rFonts w:hint="default" w:ascii="Times New Roman" w:hAnsi="Times New Roman" w:eastAsia="仿宋_GB2312" w:cs="Times New Roman"/>
          <w:color w:val="000000"/>
          <w:sz w:val="32"/>
          <w:szCs w:val="32"/>
          <w:highlight w:val="none"/>
        </w:rPr>
        <w:t>也</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w:t>
      </w:r>
      <w:r>
        <w:rPr>
          <w:rFonts w:hint="eastAsia" w:ascii="Times New Roman" w:hAnsi="Times New Roman" w:eastAsia="仿宋_GB2312" w:cs="Times New Roman"/>
          <w:color w:val="000000"/>
          <w:sz w:val="32"/>
          <w:szCs w:val="32"/>
          <w:highlight w:val="none"/>
          <w:lang w:eastAsia="zh-CN"/>
        </w:rPr>
        <w:t>。</w:t>
      </w:r>
    </w:p>
    <w:p>
      <w:pPr>
        <w:numPr>
          <w:ilvl w:val="0"/>
          <w:numId w:val="0"/>
        </w:numPr>
        <w:spacing w:line="594" w:lineRule="exact"/>
        <w:ind w:firstLine="640" w:firstLineChars="200"/>
        <w:rPr>
          <w:rFonts w:hint="eastAsia"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十五</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auto"/>
          <w:spacing w:val="0"/>
          <w:sz w:val="32"/>
          <w:szCs w:val="32"/>
          <w:highlight w:val="none"/>
          <w:lang w:val="en-US" w:eastAsia="zh-CN"/>
        </w:rPr>
        <w:t>霉菌</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霉菌是评价</w:t>
      </w:r>
      <w:r>
        <w:rPr>
          <w:rFonts w:hint="default" w:ascii="Times New Roman" w:hAnsi="Times New Roman" w:eastAsia="仿宋_GB2312" w:cs="Times New Roman"/>
          <w:sz w:val="32"/>
          <w:szCs w:val="32"/>
          <w:highlight w:val="none"/>
        </w:rPr>
        <w:t>食品卫生质量的指示性指标。</w:t>
      </w:r>
      <w:r>
        <w:rPr>
          <w:rFonts w:hint="default" w:ascii="Times New Roman" w:hAnsi="Times New Roman" w:eastAsia="仿宋_GB2312" w:cs="Times New Roman"/>
          <w:sz w:val="32"/>
          <w:szCs w:val="32"/>
          <w:highlight w:val="none"/>
          <w:lang w:val="en-US" w:eastAsia="zh-CN"/>
        </w:rPr>
        <w:t>食品中霉菌数是指食品检样经过处理，在一定条件下培养后，计数所得1g或1mL检样中所形成的霉菌菌落数。如果食品中的霉菌严重超标，将会破坏食品的营养成分，降低食品食用价值</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长期食用霉菌超标的食品，可能会危害人体健康。</w:t>
      </w:r>
      <w:r>
        <w:rPr>
          <w:rFonts w:hint="eastAsia" w:ascii="Times New Roman" w:hAnsi="Times New Roman" w:eastAsia="仿宋_GB2312" w:cs="Times New Roman"/>
          <w:sz w:val="32"/>
          <w:szCs w:val="32"/>
          <w:highlight w:val="none"/>
          <w:lang w:val="en-US" w:eastAsia="zh-CN"/>
        </w:rPr>
        <w:t>《食品安全国家标准 糕点、面包》（GB 7099—2015）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，糕点中霉菌最大限量值为150CFU/g。</w:t>
      </w:r>
      <w:r>
        <w:rPr>
          <w:rFonts w:hint="eastAsia" w:ascii="Times New Roman" w:hAnsi="Times New Roman" w:eastAsia="仿宋_GB2312" w:cs="Times New Roman"/>
          <w:sz w:val="32"/>
          <w:szCs w:val="32"/>
          <w:highlight w:val="none"/>
          <w:lang w:val="en-US" w:eastAsia="zh-CN"/>
        </w:rPr>
        <w:t>糕点</w:t>
      </w:r>
      <w:r>
        <w:rPr>
          <w:rFonts w:hint="default" w:ascii="Times New Roman" w:hAnsi="Times New Roman" w:eastAsia="仿宋_GB2312" w:cs="Times New Roman"/>
          <w:sz w:val="32"/>
          <w:szCs w:val="32"/>
          <w:highlight w:val="none"/>
        </w:rPr>
        <w:t>中霉菌数超标的原因，可能是原料或包装材料受到霉菌污染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也可能是产品在生产加工过程中卫生条件控制不到位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还可能与产品</w:t>
      </w:r>
      <w:r>
        <w:rPr>
          <w:rFonts w:hint="default" w:ascii="Times New Roman" w:hAnsi="Times New Roman" w:eastAsia="仿宋_GB2312" w:cs="Times New Roman"/>
          <w:sz w:val="32"/>
          <w:szCs w:val="32"/>
          <w:highlight w:val="none"/>
          <w:lang w:val="en-US" w:eastAsia="zh-CN"/>
        </w:rPr>
        <w:t>包装密封不严、</w:t>
      </w:r>
      <w:r>
        <w:rPr>
          <w:rFonts w:hint="default" w:ascii="Times New Roman" w:hAnsi="Times New Roman" w:eastAsia="仿宋_GB2312" w:cs="Times New Roman"/>
          <w:sz w:val="32"/>
          <w:szCs w:val="32"/>
          <w:highlight w:val="none"/>
        </w:rPr>
        <w:t>储运条件不当有关。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Times New Roman" w:hAnsi="Times New Roman" w:eastAsia="黑体" w:cs="Times New Roman"/>
          <w:color w:val="000000"/>
          <w:sz w:val="32"/>
          <w:szCs w:val="32"/>
          <w:highlight w:val="none"/>
          <w:lang w:eastAsia="zh-CN"/>
        </w:rPr>
        <w:t>菌落总数</w:t>
      </w:r>
    </w:p>
    <w:p>
      <w:pPr>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w:t>
      </w:r>
      <w:r>
        <w:rPr>
          <w:rFonts w:hint="eastAsia" w:ascii="Times New Roman" w:hAnsi="Times New Roman" w:eastAsia="仿宋_GB2312" w:cs="Times New Roman"/>
          <w:sz w:val="32"/>
          <w:szCs w:val="32"/>
          <w:highlight w:val="none"/>
          <w:lang w:val="en-US" w:eastAsia="zh-CN"/>
        </w:rPr>
        <w:t>能够客观</w:t>
      </w:r>
      <w:r>
        <w:rPr>
          <w:rFonts w:hint="default" w:ascii="Times New Roman" w:hAnsi="Times New Roman" w:eastAsia="仿宋_GB2312" w:cs="Times New Roman"/>
          <w:sz w:val="32"/>
          <w:szCs w:val="32"/>
          <w:highlight w:val="none"/>
          <w:lang w:val="en-US" w:eastAsia="zh-CN"/>
        </w:rPr>
        <w:t>反映食品在生产过程中的卫生状况</w:t>
      </w:r>
      <w:r>
        <w:rPr>
          <w:rFonts w:hint="eastAsia" w:ascii="Times New Roman" w:hAnsi="Times New Roman" w:eastAsia="仿宋_GB2312" w:cs="Times New Roman"/>
          <w:sz w:val="32"/>
          <w:szCs w:val="32"/>
          <w:highlight w:val="none"/>
          <w:lang w:val="en-US" w:eastAsia="zh-CN"/>
        </w:rPr>
        <w:t>，一定程度上标志着食品卫生质量的优劣</w:t>
      </w:r>
      <w:r>
        <w:rPr>
          <w:rFonts w:hint="default" w:ascii="Times New Roman" w:hAnsi="Times New Roman" w:eastAsia="仿宋_GB2312" w:cs="Times New Roman"/>
          <w:sz w:val="32"/>
          <w:szCs w:val="32"/>
          <w:highlight w:val="none"/>
          <w:lang w:val="en-US" w:eastAsia="zh-CN"/>
        </w:rPr>
        <w:t>。如果食品的菌落总数超标，</w:t>
      </w:r>
      <w:r>
        <w:rPr>
          <w:rFonts w:hint="eastAsia" w:ascii="Times New Roman" w:hAnsi="Times New Roman" w:eastAsia="仿宋_GB2312" w:cs="Times New Roman"/>
          <w:sz w:val="32"/>
          <w:szCs w:val="32"/>
          <w:highlight w:val="none"/>
          <w:lang w:val="en-US" w:eastAsia="zh-CN"/>
        </w:rPr>
        <w:t>可能</w:t>
      </w:r>
      <w:r>
        <w:rPr>
          <w:rFonts w:hint="default" w:ascii="Times New Roman" w:hAnsi="Times New Roman" w:eastAsia="仿宋_GB2312" w:cs="Times New Roman"/>
          <w:sz w:val="32"/>
          <w:szCs w:val="32"/>
          <w:highlight w:val="none"/>
          <w:lang w:val="en-US" w:eastAsia="zh-CN"/>
        </w:rPr>
        <w:t>会</w:t>
      </w:r>
      <w:r>
        <w:rPr>
          <w:rFonts w:hint="eastAsia" w:ascii="Times New Roman" w:hAnsi="Times New Roman" w:eastAsia="仿宋_GB2312" w:cs="Times New Roman"/>
          <w:sz w:val="32"/>
          <w:szCs w:val="32"/>
          <w:highlight w:val="none"/>
          <w:lang w:val="en-US" w:eastAsia="zh-CN"/>
        </w:rPr>
        <w:t>损失</w:t>
      </w:r>
      <w:r>
        <w:rPr>
          <w:rFonts w:hint="default" w:ascii="Times New Roman" w:hAnsi="Times New Roman" w:eastAsia="仿宋_GB2312" w:cs="Times New Roman"/>
          <w:sz w:val="32"/>
          <w:szCs w:val="32"/>
          <w:highlight w:val="none"/>
          <w:lang w:val="en-US" w:eastAsia="zh-CN"/>
        </w:rPr>
        <w:t>营养成分，加速食品腐败变质，</w:t>
      </w:r>
      <w:r>
        <w:rPr>
          <w:rFonts w:hint="eastAsia" w:ascii="Times New Roman" w:hAnsi="Times New Roman" w:eastAsia="仿宋_GB2312" w:cs="Times New Roman"/>
          <w:sz w:val="32"/>
          <w:szCs w:val="32"/>
          <w:highlight w:val="none"/>
          <w:lang w:val="en-US" w:eastAsia="zh-CN"/>
        </w:rPr>
        <w:t>对人体健康存在潜在不利影响。《食品安全国家标准 饮料》（GB 7101—2022）中规定，其他饮料中同一批次产品5个样品的菌落总数检验结果均不得超过10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CFU/g，且最多允许2个样品的检验结果超过10</w:t>
      </w:r>
      <w:r>
        <w:rPr>
          <w:rFonts w:hint="eastAsia"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sz w:val="32"/>
          <w:szCs w:val="32"/>
          <w:highlight w:val="none"/>
          <w:lang w:val="en-US" w:eastAsia="zh-CN"/>
        </w:rPr>
        <w:t>CFU/g；</w:t>
      </w:r>
      <w:r>
        <w:rPr>
          <w:rFonts w:ascii="Times New Roman" w:hAnsi="Times New Roman" w:eastAsia="仿宋_GB2312" w:cs="Times New Roman"/>
          <w:sz w:val="32"/>
          <w:szCs w:val="32"/>
          <w:highlight w:val="none"/>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 xml:space="preserve">GB </w:t>
      </w:r>
      <w:r>
        <w:rPr>
          <w:rFonts w:hint="eastAsia" w:ascii="Times New Roman" w:hAnsi="Times New Roman" w:eastAsia="仿宋_GB2312" w:cs="Times New Roman"/>
          <w:sz w:val="32"/>
          <w:szCs w:val="32"/>
          <w:highlight w:val="none"/>
          <w:lang w:val="en-US" w:eastAsia="zh-CN"/>
        </w:rPr>
        <w:t>2726</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rPr>
        <w:t>熟肉制品（除发酵肉制品外）同一批次产品5个样品的菌落总数</w:t>
      </w:r>
      <w:r>
        <w:rPr>
          <w:rFonts w:hint="eastAsia" w:ascii="Times New Roman" w:hAnsi="Times New Roman" w:eastAsia="仿宋_GB2312" w:cs="Times New Roman"/>
          <w:sz w:val="32"/>
          <w:szCs w:val="32"/>
          <w:highlight w:val="none"/>
          <w:lang w:val="en-US" w:eastAsia="zh-CN"/>
        </w:rPr>
        <w:t>检验</w:t>
      </w:r>
      <w:r>
        <w:rPr>
          <w:rFonts w:hint="default" w:ascii="Times New Roman" w:hAnsi="Times New Roman"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default"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g</w:t>
      </w:r>
      <w:r>
        <w:rPr>
          <w:rFonts w:hint="default" w:ascii="Times New Roman" w:hAnsi="Times New Roman" w:eastAsia="仿宋_GB2312" w:cs="Times New Roman"/>
          <w:sz w:val="32"/>
          <w:szCs w:val="32"/>
          <w:highlight w:val="none"/>
        </w:rPr>
        <w:t>，且最多允许2个样品的</w:t>
      </w:r>
      <w:r>
        <w:rPr>
          <w:rFonts w:hint="eastAsia" w:ascii="Times New Roman" w:hAnsi="Times New Roman" w:eastAsia="仿宋_GB2312" w:cs="Times New Roman"/>
          <w:sz w:val="32"/>
          <w:szCs w:val="32"/>
          <w:highlight w:val="none"/>
          <w:lang w:val="en-US" w:eastAsia="zh-CN"/>
        </w:rPr>
        <w:t>检验</w:t>
      </w:r>
      <w:r>
        <w:rPr>
          <w:rFonts w:hint="default" w:ascii="Times New Roman" w:hAnsi="Times New Roman" w:eastAsia="仿宋_GB2312" w:cs="Times New Roman"/>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default"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方便面</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17400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方便面</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lang w:eastAsia="zh-CN"/>
        </w:rPr>
        <w:t>；《食品安全国家标准 糖果》（</w:t>
      </w:r>
      <w:r>
        <w:rPr>
          <w:rFonts w:hint="default" w:ascii="Times New Roman" w:hAnsi="Times New Roman" w:eastAsia="仿宋_GB2312" w:cs="Times New Roman"/>
          <w:sz w:val="32"/>
          <w:szCs w:val="32"/>
          <w:highlight w:val="none"/>
          <w:lang w:eastAsia="zh-CN"/>
        </w:rPr>
        <w:t>GB 17399</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2016</w:t>
      </w:r>
      <w:r>
        <w:rPr>
          <w:rFonts w:hint="eastAsia" w:ascii="Calibri" w:hAnsi="Calibri" w:eastAsia="仿宋_GB2312" w:cs="Times New Roman"/>
          <w:sz w:val="32"/>
          <w:szCs w:val="32"/>
          <w:highlight w:val="none"/>
          <w:lang w:eastAsia="zh-CN"/>
        </w:rPr>
        <w:t>）中规定，</w:t>
      </w:r>
      <w:r>
        <w:rPr>
          <w:rFonts w:hint="eastAsia" w:ascii="Calibri" w:hAnsi="Calibri" w:eastAsia="仿宋_GB2312" w:cs="Times New Roman"/>
          <w:sz w:val="32"/>
          <w:szCs w:val="32"/>
          <w:highlight w:val="none"/>
          <w:lang w:val="en-US" w:eastAsia="zh-CN"/>
        </w:rPr>
        <w:t>糖果同一批次</w:t>
      </w:r>
      <w:r>
        <w:rPr>
          <w:rFonts w:hint="default" w:ascii="Times New Roman" w:hAnsi="Times New Roman" w:eastAsia="仿宋_GB2312" w:cs="Times New Roman"/>
          <w:sz w:val="32"/>
          <w:szCs w:val="32"/>
          <w:highlight w:val="none"/>
          <w:lang w:val="en-US" w:eastAsia="zh-CN"/>
        </w:rPr>
        <w:t>5个</w:t>
      </w:r>
      <w:r>
        <w:rPr>
          <w:rFonts w:hint="eastAsia" w:ascii="Calibri" w:hAnsi="Calibri" w:eastAsia="仿宋_GB2312" w:cs="Times New Roman"/>
          <w:sz w:val="32"/>
          <w:szCs w:val="32"/>
          <w:highlight w:val="none"/>
          <w:lang w:val="en-US" w:eastAsia="zh-CN"/>
        </w:rPr>
        <w:t>样品的</w:t>
      </w:r>
      <w:r>
        <w:rPr>
          <w:rFonts w:hint="eastAsia" w:ascii="Calibri" w:hAnsi="Calibri" w:eastAsia="仿宋_GB2312" w:cs="Times New Roman"/>
          <w:sz w:val="32"/>
          <w:szCs w:val="32"/>
          <w:highlight w:val="none"/>
          <w:lang w:eastAsia="zh-CN"/>
        </w:rPr>
        <w:t>菌落总数</w:t>
      </w:r>
      <w:r>
        <w:rPr>
          <w:rFonts w:hint="eastAsia" w:ascii="Calibri" w:hAnsi="Calibri" w:eastAsia="仿宋_GB2312" w:cs="Times New Roman"/>
          <w:sz w:val="32"/>
          <w:szCs w:val="32"/>
          <w:highlight w:val="none"/>
          <w:lang w:val="en-US" w:eastAsia="zh-CN"/>
        </w:rPr>
        <w:t>检验</w:t>
      </w:r>
      <w:r>
        <w:rPr>
          <w:rFonts w:hint="eastAsia" w:ascii="Calibri" w:hAnsi="Calibri" w:eastAsia="仿宋_GB2312" w:cs="Times New Roman"/>
          <w:sz w:val="32"/>
          <w:szCs w:val="32"/>
          <w:highlight w:val="none"/>
          <w:lang w:eastAsia="zh-CN"/>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其他饮料、酱卤肉制品、熟肉干制品、</w:t>
      </w:r>
      <w:r>
        <w:rPr>
          <w:rFonts w:hint="eastAsia" w:ascii="Calibri" w:hAnsi="Calibri" w:eastAsia="仿宋_GB2312" w:cs="Times New Roman"/>
          <w:sz w:val="32"/>
          <w:szCs w:val="32"/>
          <w:highlight w:val="none"/>
          <w:lang w:eastAsia="zh-CN"/>
        </w:rPr>
        <w:t>方便面、</w:t>
      </w:r>
      <w:r>
        <w:rPr>
          <w:rFonts w:hint="eastAsia" w:ascii="Calibri" w:hAnsi="Calibri" w:eastAsia="仿宋_GB2312" w:cs="Times New Roman"/>
          <w:sz w:val="32"/>
          <w:szCs w:val="32"/>
          <w:highlight w:val="none"/>
          <w:lang w:val="en-US" w:eastAsia="zh-CN"/>
        </w:rPr>
        <w:t>糖果</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w:t>
      </w:r>
      <w:r>
        <w:rPr>
          <w:rFonts w:hint="eastAsia" w:ascii="Times New Roman" w:hAnsi="Times New Roman" w:eastAsia="仿宋_GB2312" w:cs="Times New Roman"/>
          <w:sz w:val="32"/>
          <w:szCs w:val="32"/>
          <w:highlight w:val="none"/>
          <w:lang w:val="en-US" w:eastAsia="zh-CN"/>
        </w:rPr>
        <w:t>生产</w:t>
      </w:r>
      <w:r>
        <w:rPr>
          <w:rFonts w:hint="default" w:ascii="Times New Roman" w:hAnsi="Times New Roman" w:eastAsia="仿宋_GB2312" w:cs="Times New Roman"/>
          <w:sz w:val="32"/>
          <w:szCs w:val="32"/>
          <w:highlight w:val="none"/>
          <w:lang w:val="en-US" w:eastAsia="zh-CN"/>
        </w:rPr>
        <w:t>企业未按要求严格控制生产加工过程的卫生条件</w:t>
      </w:r>
      <w:r>
        <w:rPr>
          <w:rFonts w:hint="eastAsia" w:ascii="Times New Roman" w:hAnsi="Times New Roman" w:eastAsia="仿宋_GB2312" w:cs="Times New Roman"/>
          <w:sz w:val="32"/>
          <w:szCs w:val="32"/>
          <w:highlight w:val="none"/>
          <w:lang w:val="en-US" w:eastAsia="zh-CN"/>
        </w:rPr>
        <w:t>，或者包装容器清洗消毒不到位；</w:t>
      </w:r>
      <w:r>
        <w:rPr>
          <w:rFonts w:hint="default" w:ascii="Times New Roman" w:hAnsi="Times New Roman" w:eastAsia="仿宋_GB2312" w:cs="Times New Roman"/>
          <w:sz w:val="32"/>
          <w:szCs w:val="32"/>
          <w:highlight w:val="none"/>
          <w:lang w:val="en-US" w:eastAsia="zh-CN"/>
        </w:rPr>
        <w:t>也可能与产品包装密封不严或储运条件</w:t>
      </w:r>
      <w:r>
        <w:rPr>
          <w:rFonts w:hint="eastAsia" w:ascii="Times New Roman" w:hAnsi="Times New Roman" w:eastAsia="仿宋_GB2312" w:cs="Times New Roman"/>
          <w:sz w:val="32"/>
          <w:szCs w:val="32"/>
          <w:highlight w:val="none"/>
          <w:lang w:val="en-US" w:eastAsia="zh-CN"/>
        </w:rPr>
        <w:t>控制</w:t>
      </w:r>
      <w:r>
        <w:rPr>
          <w:rFonts w:hint="default" w:ascii="Times New Roman" w:hAnsi="Times New Roman" w:eastAsia="仿宋_GB2312" w:cs="Times New Roman"/>
          <w:sz w:val="32"/>
          <w:szCs w:val="32"/>
          <w:highlight w:val="none"/>
          <w:lang w:val="en-US" w:eastAsia="zh-CN"/>
        </w:rPr>
        <w:t>不当等有关。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spacing w:val="-12"/>
          <w:sz w:val="32"/>
          <w:szCs w:val="32"/>
          <w:highlight w:val="none"/>
          <w:lang w:val="en-US" w:eastAsia="zh-CN"/>
        </w:rPr>
        <w:t>玉米赤霉烯酮</w:t>
      </w:r>
    </w:p>
    <w:p>
      <w:pPr>
        <w:pStyle w:val="2"/>
        <w:widowControl w:val="0"/>
        <w:adjustRightInd w:val="0"/>
        <w:spacing w:after="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玉米赤霉烯酮是一类结构相似的二羟基苯酸内酯化合物，具有类雌激素样作用，对生殖功能有一定影响。《食品安全国家标准 食品中真菌毒素限量》（GB 2761</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2017）中规定，</w:t>
      </w:r>
      <w:r>
        <w:rPr>
          <w:rFonts w:hint="eastAsia" w:ascii="Times New Roman" w:hAnsi="Times New Roman" w:eastAsia="仿宋_GB2312" w:cs="Times New Roman"/>
          <w:spacing w:val="0"/>
          <w:sz w:val="32"/>
          <w:szCs w:val="32"/>
          <w:highlight w:val="none"/>
          <w:lang w:val="en-US" w:eastAsia="zh-CN"/>
        </w:rPr>
        <w:t>玉米面（渣、片）</w:t>
      </w:r>
      <w:r>
        <w:rPr>
          <w:rFonts w:hint="default" w:ascii="Times New Roman" w:hAnsi="Times New Roman" w:eastAsia="仿宋_GB2312" w:cs="Times New Roman"/>
          <w:spacing w:val="0"/>
          <w:sz w:val="32"/>
          <w:szCs w:val="32"/>
          <w:highlight w:val="none"/>
          <w:lang w:val="en-US" w:eastAsia="zh-CN"/>
        </w:rPr>
        <w:t>中玉米赤霉烯酮的最大限量值为</w:t>
      </w:r>
      <w:r>
        <w:rPr>
          <w:rFonts w:hint="eastAsia" w:ascii="Times New Roman" w:hAnsi="Times New Roman" w:eastAsia="仿宋_GB2312" w:cs="Times New Roman"/>
          <w:spacing w:val="0"/>
          <w:sz w:val="32"/>
          <w:szCs w:val="32"/>
          <w:highlight w:val="none"/>
          <w:lang w:val="en-US" w:eastAsia="zh-CN"/>
        </w:rPr>
        <w:t>60</w:t>
      </w:r>
      <w:r>
        <w:rPr>
          <w:rFonts w:hint="default" w:ascii="Times New Roman" w:hAnsi="Times New Roman" w:eastAsia="仿宋_GB2312" w:cs="Times New Roman"/>
          <w:spacing w:val="0"/>
          <w:sz w:val="32"/>
          <w:szCs w:val="32"/>
          <w:highlight w:val="none"/>
          <w:lang w:val="en-US" w:eastAsia="zh-CN"/>
        </w:rPr>
        <w:t>μg/kg。</w:t>
      </w:r>
      <w:r>
        <w:rPr>
          <w:rFonts w:hint="eastAsia" w:ascii="Times New Roman" w:hAnsi="Times New Roman" w:eastAsia="仿宋_GB2312" w:cs="Times New Roman"/>
          <w:spacing w:val="0"/>
          <w:sz w:val="32"/>
          <w:szCs w:val="32"/>
          <w:highlight w:val="none"/>
          <w:lang w:val="en-US" w:eastAsia="zh-CN"/>
        </w:rPr>
        <w:t>玉米粉</w:t>
      </w:r>
      <w:r>
        <w:rPr>
          <w:rFonts w:hint="default" w:ascii="Times New Roman" w:hAnsi="Times New Roman" w:eastAsia="仿宋_GB2312" w:cs="Times New Roman"/>
          <w:spacing w:val="0"/>
          <w:sz w:val="32"/>
          <w:szCs w:val="32"/>
          <w:highlight w:val="none"/>
          <w:lang w:val="en-US" w:eastAsia="zh-CN"/>
        </w:rPr>
        <w:t>中玉米赤霉烯酮检</w:t>
      </w:r>
      <w:r>
        <w:rPr>
          <w:rFonts w:hint="eastAsia" w:ascii="Times New Roman" w:hAnsi="Times New Roman" w:eastAsia="仿宋_GB2312" w:cs="Times New Roman"/>
          <w:spacing w:val="0"/>
          <w:sz w:val="32"/>
          <w:szCs w:val="32"/>
          <w:highlight w:val="none"/>
          <w:lang w:val="en-US" w:eastAsia="zh-CN"/>
        </w:rPr>
        <w:t>验</w:t>
      </w:r>
      <w:r>
        <w:rPr>
          <w:rFonts w:hint="default" w:ascii="Times New Roman" w:hAnsi="Times New Roman" w:eastAsia="仿宋_GB2312" w:cs="Times New Roman"/>
          <w:spacing w:val="0"/>
          <w:sz w:val="32"/>
          <w:szCs w:val="32"/>
          <w:highlight w:val="none"/>
          <w:lang w:val="en-US" w:eastAsia="zh-CN"/>
        </w:rPr>
        <w:t>值超标的原因，可能是生产</w:t>
      </w:r>
      <w:r>
        <w:rPr>
          <w:rFonts w:hint="eastAsia" w:ascii="Times New Roman" w:hAnsi="Times New Roman" w:eastAsia="仿宋_GB2312" w:cs="Times New Roman"/>
          <w:spacing w:val="0"/>
          <w:sz w:val="32"/>
          <w:szCs w:val="32"/>
          <w:highlight w:val="none"/>
          <w:lang w:val="en-US" w:eastAsia="zh-CN"/>
        </w:rPr>
        <w:t>者</w:t>
      </w:r>
      <w:r>
        <w:rPr>
          <w:rFonts w:hint="default" w:ascii="Times New Roman" w:hAnsi="Times New Roman" w:eastAsia="仿宋_GB2312" w:cs="Times New Roman"/>
          <w:spacing w:val="0"/>
          <w:sz w:val="32"/>
          <w:szCs w:val="32"/>
          <w:highlight w:val="none"/>
          <w:lang w:val="en-US" w:eastAsia="zh-CN"/>
        </w:rPr>
        <w:t>使用的原料受到霉菌污染</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也可能是生产加工过程中卫生条件控制不严</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生产工艺不达标。</w:t>
      </w:r>
    </w:p>
    <w:p>
      <w:pPr>
        <w:spacing w:line="594" w:lineRule="exact"/>
        <w:ind w:firstLine="640" w:firstLineChars="200"/>
        <w:rPr>
          <w:rFonts w:hint="default" w:ascii="Times New Roman" w:hAnsi="Times New Roman" w:eastAsia="黑体" w:cs="Times New Roman"/>
          <w:spacing w:val="-12"/>
          <w:kern w:val="2"/>
          <w:sz w:val="32"/>
          <w:szCs w:val="32"/>
          <w:highlight w:val="none"/>
        </w:rPr>
      </w:pPr>
      <w:r>
        <w:rPr>
          <w:rFonts w:hint="eastAsia" w:ascii="黑体" w:hAnsi="黑体" w:eastAsia="黑体" w:cs="黑体"/>
          <w:color w:val="auto"/>
          <w:sz w:val="32"/>
          <w:szCs w:val="32"/>
          <w:highlight w:val="none"/>
          <w:lang w:val="en-US" w:eastAsia="zh-CN"/>
        </w:rPr>
        <w:t>十八、</w:t>
      </w:r>
      <w:r>
        <w:rPr>
          <w:rFonts w:hint="default" w:ascii="Times New Roman" w:hAnsi="Times New Roman" w:eastAsia="黑体" w:cs="Times New Roman"/>
          <w:spacing w:val="-12"/>
          <w:kern w:val="2"/>
          <w:sz w:val="32"/>
          <w:szCs w:val="32"/>
          <w:highlight w:val="none"/>
        </w:rPr>
        <w:t>苯并［a］芘</w:t>
      </w:r>
    </w:p>
    <w:p>
      <w:pPr>
        <w:pStyle w:val="2"/>
        <w:widowControl w:val="0"/>
        <w:spacing w:after="0" w:line="594"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苯并［a］芘是持久性有机污染物多环芳烃化合物的一种，化学性质较稳定，可能对人体健康</w:t>
      </w:r>
      <w:r>
        <w:rPr>
          <w:rFonts w:hint="eastAsia" w:ascii="Times New Roman" w:hAnsi="Times New Roman" w:eastAsia="仿宋_GB2312" w:cs="Times New Roman"/>
          <w:sz w:val="32"/>
          <w:szCs w:val="32"/>
          <w:highlight w:val="none"/>
          <w:lang w:val="en-US" w:eastAsia="zh-CN"/>
        </w:rPr>
        <w:t>有一定危害</w:t>
      </w:r>
      <w:r>
        <w:rPr>
          <w:rFonts w:hint="default" w:ascii="Times New Roman" w:hAnsi="Times New Roman" w:eastAsia="仿宋_GB2312" w:cs="Times New Roman"/>
          <w:sz w:val="32"/>
          <w:szCs w:val="32"/>
          <w:highlight w:val="none"/>
        </w:rPr>
        <w:t>。《食品安全国家标准 食品中污染物限量》（GB 2762</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）中规定，油脂及其制品中苯并［a］芘的最大限量值为10μg/kg。食用植物油中苯并［a］芘</w:t>
      </w:r>
      <w:r>
        <w:rPr>
          <w:rFonts w:hint="eastAsia" w:ascii="Times New Roman" w:hAnsi="Times New Roman" w:eastAsia="仿宋_GB2312" w:cs="Times New Roman"/>
          <w:sz w:val="32"/>
          <w:szCs w:val="32"/>
          <w:highlight w:val="none"/>
          <w:lang w:val="en-US" w:eastAsia="zh-CN"/>
        </w:rPr>
        <w:t>检验值</w:t>
      </w:r>
      <w:r>
        <w:rPr>
          <w:rFonts w:hint="default" w:ascii="Times New Roman" w:hAnsi="Times New Roman" w:eastAsia="仿宋_GB2312" w:cs="Times New Roman"/>
          <w:sz w:val="32"/>
          <w:szCs w:val="32"/>
          <w:highlight w:val="none"/>
        </w:rPr>
        <w:t>超标的原因，可能是生产过程中对原料反复烘烤或蒸炒时，高温导致苯并［a］芘含量上升；也可能是加工过程中接触润滑油、使用不符合要求的浸提溶剂等造成污染。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sz w:val="32"/>
          <w:szCs w:val="32"/>
          <w:highlight w:val="none"/>
          <w:lang w:val="en-US" w:eastAsia="zh-CN"/>
        </w:rPr>
        <w:t>过氧化值（以脂肪计）</w:t>
      </w:r>
    </w:p>
    <w:p>
      <w:pPr>
        <w:autoSpaceDE w:val="0"/>
        <w:spacing w:line="594" w:lineRule="exact"/>
        <w:ind w:firstLine="640" w:firstLineChars="200"/>
        <w:rPr>
          <w:rFonts w:hint="default" w:ascii="Times New Roman" w:hAnsi="Times New Roman" w:eastAsia="黑体" w:cs="Times New Roman"/>
          <w:color w:val="auto"/>
          <w:spacing w:val="-12"/>
          <w:sz w:val="32"/>
          <w:szCs w:val="32"/>
          <w:highlight w:val="none"/>
          <w:lang w:eastAsia="zh-CN"/>
        </w:rPr>
      </w:pPr>
      <w:r>
        <w:rPr>
          <w:rFonts w:ascii="Times New Roman" w:hAnsi="Times New Roman" w:eastAsia="仿宋_GB2312" w:cs="Times New Roman"/>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Times New Roman"/>
          <w:color w:val="000000"/>
          <w:sz w:val="32"/>
          <w:szCs w:val="32"/>
          <w:highlight w:val="none"/>
        </w:rPr>
        <w:t xml:space="preserve">《食品安全国家标准 </w:t>
      </w:r>
      <w:r>
        <w:rPr>
          <w:rFonts w:hint="eastAsia" w:ascii="Times New Roman" w:hAnsi="Times New Roman" w:eastAsia="仿宋_GB2312" w:cs="Times New Roman"/>
          <w:color w:val="000000"/>
          <w:sz w:val="32"/>
          <w:szCs w:val="32"/>
          <w:highlight w:val="none"/>
          <w:lang w:val="en-US" w:eastAsia="zh-CN"/>
        </w:rPr>
        <w:t>膨化食品</w:t>
      </w:r>
      <w:r>
        <w:rPr>
          <w:rFonts w:hint="eastAsia" w:ascii="Times New Roman" w:hAnsi="Times New Roman" w:eastAsia="仿宋_GB2312" w:cs="Times New Roman"/>
          <w:color w:val="000000"/>
          <w:sz w:val="32"/>
          <w:szCs w:val="32"/>
          <w:highlight w:val="none"/>
        </w:rPr>
        <w:t xml:space="preserve">》（GB </w:t>
      </w:r>
      <w:r>
        <w:rPr>
          <w:rFonts w:hint="eastAsia" w:ascii="Times New Roman" w:hAnsi="Times New Roman" w:eastAsia="仿宋_GB2312" w:cs="Times New Roman"/>
          <w:color w:val="000000"/>
          <w:sz w:val="32"/>
          <w:szCs w:val="32"/>
          <w:highlight w:val="none"/>
          <w:lang w:val="en-US" w:eastAsia="zh-CN"/>
        </w:rPr>
        <w:t>17401</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sz w:val="32"/>
          <w:szCs w:val="32"/>
          <w:highlight w:val="none"/>
        </w:rPr>
        <w:t>201</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rPr>
        <w:t>）中规定，</w:t>
      </w:r>
      <w:r>
        <w:rPr>
          <w:rFonts w:hint="eastAsia" w:ascii="Times New Roman" w:hAnsi="Times New Roman" w:eastAsia="仿宋_GB2312" w:cs="Times New Roman"/>
          <w:color w:val="auto"/>
          <w:sz w:val="32"/>
          <w:szCs w:val="32"/>
          <w:highlight w:val="none"/>
          <w:lang w:val="en-US" w:eastAsia="zh-CN"/>
        </w:rPr>
        <w:t>膨化食品中</w:t>
      </w:r>
      <w:r>
        <w:rPr>
          <w:rFonts w:ascii="Times New Roman" w:hAnsi="Times New Roman" w:eastAsia="仿宋_GB2312" w:cs="Times New Roman"/>
          <w:sz w:val="32"/>
          <w:szCs w:val="32"/>
          <w:highlight w:val="none"/>
        </w:rPr>
        <w:t>过氧化值（以脂肪计）的最大限量值为</w:t>
      </w:r>
      <w:r>
        <w:rPr>
          <w:rFonts w:hint="eastAsia" w:ascii="Times New Roman" w:hAnsi="Times New Roman" w:eastAsia="仿宋_GB2312" w:cs="Times New Roman"/>
          <w:sz w:val="32"/>
          <w:szCs w:val="32"/>
          <w:highlight w:val="none"/>
          <w:lang w:val="en-US" w:eastAsia="zh-CN"/>
        </w:rPr>
        <w:t>0.25</w:t>
      </w:r>
      <w:r>
        <w:rPr>
          <w:rFonts w:ascii="Times New Roman" w:hAnsi="Times New Roman" w:eastAsia="仿宋_GB2312" w:cs="Times New Roman"/>
          <w:sz w:val="32"/>
          <w:szCs w:val="32"/>
          <w:highlight w:val="none"/>
        </w:rPr>
        <w:t>g/100</w:t>
      </w:r>
      <w:r>
        <w:rPr>
          <w:rFonts w:ascii="Times New Roman" w:hAnsi="Times New Roman" w:eastAsia="仿宋_GB2312"/>
          <w:sz w:val="32"/>
          <w:szCs w:val="32"/>
          <w:highlight w:val="none"/>
        </w:rPr>
        <w:t>g</w:t>
      </w:r>
      <w:r>
        <w:rPr>
          <w:rFonts w:hint="eastAsia" w:ascii="Times New Roman" w:hAnsi="Times New Roman" w:eastAsia="仿宋_GB2312"/>
          <w:sz w:val="32"/>
          <w:szCs w:val="32"/>
          <w:highlight w:val="none"/>
          <w:lang w:eastAsia="zh-CN"/>
        </w:rPr>
        <w:t>；</w:t>
      </w:r>
      <w:r>
        <w:rPr>
          <w:rFonts w:hint="default" w:ascii="Times New Roman" w:hAnsi="Times New Roman" w:eastAsia="仿宋_GB2312" w:cs="Times New Roman"/>
          <w:sz w:val="32"/>
          <w:szCs w:val="32"/>
          <w:highlight w:val="none"/>
        </w:rPr>
        <w:t xml:space="preserve">《食品安全国家标准 </w:t>
      </w:r>
      <w:r>
        <w:rPr>
          <w:rFonts w:hint="default" w:ascii="Times New Roman" w:hAnsi="Times New Roman" w:eastAsia="仿宋_GB2312" w:cs="Times New Roman"/>
          <w:sz w:val="32"/>
          <w:szCs w:val="32"/>
          <w:highlight w:val="none"/>
          <w:lang w:eastAsia="zh-CN"/>
        </w:rPr>
        <w:t>饼干</w:t>
      </w:r>
      <w:r>
        <w:rPr>
          <w:rFonts w:hint="default" w:ascii="Times New Roman" w:hAnsi="Times New Roman" w:eastAsia="仿宋_GB2312" w:cs="Times New Roman"/>
          <w:sz w:val="32"/>
          <w:szCs w:val="32"/>
          <w:highlight w:val="none"/>
        </w:rPr>
        <w:t>》（GB 7</w:t>
      </w:r>
      <w:r>
        <w:rPr>
          <w:rFonts w:hint="default"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2015）中规定</w:t>
      </w:r>
      <w:r>
        <w:rPr>
          <w:rFonts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饼干</w:t>
      </w:r>
      <w:r>
        <w:rPr>
          <w:rFonts w:ascii="Times New Roman" w:hAnsi="Times New Roman" w:eastAsia="仿宋_GB2312" w:cs="Times New Roman"/>
          <w:sz w:val="32"/>
          <w:szCs w:val="32"/>
          <w:highlight w:val="none"/>
          <w:lang w:val="en-US" w:eastAsia="zh-CN"/>
        </w:rPr>
        <w:t>中过氧化值（以脂肪计）的最大限量值为0.25g/100g</w:t>
      </w:r>
      <w:r>
        <w:rPr>
          <w:rFonts w:hint="eastAsia" w:ascii="Times New Roman" w:hAnsi="Times New Roman" w:eastAsia="仿宋_GB2312" w:cs="Times New Roman"/>
          <w:sz w:val="32"/>
          <w:szCs w:val="32"/>
          <w:highlight w:val="none"/>
          <w:lang w:val="en-US" w:eastAsia="zh-CN"/>
        </w:rPr>
        <w:t>；《食品安全国家标准 动物性水产制品》（GB 10136—2015）中规定，预制水产干制品中过氧化值（以脂肪计）的最大限量值为0.6g/100g。</w:t>
      </w:r>
      <w:r>
        <w:rPr>
          <w:rFonts w:hint="eastAsia" w:ascii="Times New Roman" w:hAnsi="Times New Roman" w:eastAsia="仿宋_GB2312" w:cs="Times New Roman"/>
          <w:color w:val="auto"/>
          <w:sz w:val="32"/>
          <w:szCs w:val="32"/>
          <w:highlight w:val="none"/>
          <w:lang w:val="en-US" w:eastAsia="zh-CN"/>
        </w:rPr>
        <w:t>膨化食品、饼干、预制水产干制品</w:t>
      </w:r>
      <w:r>
        <w:rPr>
          <w:rFonts w:hint="eastAsia" w:ascii="Times New Roman" w:hAnsi="Times New Roman" w:eastAsia="仿宋_GB2312"/>
          <w:sz w:val="32"/>
          <w:szCs w:val="32"/>
          <w:highlight w:val="none"/>
        </w:rPr>
        <w:t>中</w:t>
      </w:r>
      <w:r>
        <w:rPr>
          <w:rFonts w:hint="eastAsia" w:eastAsia="仿宋_GB2312"/>
          <w:sz w:val="32"/>
          <w:szCs w:val="32"/>
          <w:highlight w:val="none"/>
        </w:rPr>
        <w:t>过氧化值（以脂肪计）</w:t>
      </w:r>
      <w:r>
        <w:rPr>
          <w:rFonts w:hint="eastAsia" w:ascii="Times New Roman" w:hAnsi="Times New Roman" w:eastAsia="仿宋_GB2312" w:cs="Times New Roman"/>
          <w:sz w:val="32"/>
          <w:szCs w:val="32"/>
          <w:highlight w:val="none"/>
          <w:lang w:val="en-US" w:eastAsia="zh-CN"/>
        </w:rPr>
        <w:t>检验值超标的原因</w:t>
      </w:r>
      <w:r>
        <w:rPr>
          <w:rFonts w:hint="eastAsia" w:ascii="Times New Roman" w:hAnsi="Times New Roman" w:eastAsia="仿宋_GB2312"/>
          <w:sz w:val="32"/>
          <w:szCs w:val="32"/>
          <w:highlight w:val="none"/>
        </w:rPr>
        <w:t>，可能是原料中的脂肪已经被氧化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也可能与产品在储运过程中环境条件控制不当等有关。</w:t>
      </w:r>
    </w:p>
    <w:p>
      <w:pPr>
        <w:adjustRightInd w:val="0"/>
        <w:snapToGrid w:val="0"/>
        <w:spacing w:line="594" w:lineRule="exact"/>
        <w:ind w:firstLine="592" w:firstLineChars="200"/>
        <w:rPr>
          <w:rFonts w:ascii="Times New Roman" w:hAnsi="Times New Roman" w:eastAsia="黑体" w:cs="Times New Roman"/>
          <w:sz w:val="32"/>
          <w:szCs w:val="32"/>
          <w:highlight w:val="none"/>
        </w:rPr>
      </w:pPr>
      <w:r>
        <w:rPr>
          <w:rFonts w:hint="default" w:ascii="Times New Roman" w:hAnsi="Times New Roman" w:eastAsia="黑体" w:cs="Times New Roman"/>
          <w:color w:val="auto"/>
          <w:spacing w:val="-12"/>
          <w:sz w:val="32"/>
          <w:szCs w:val="32"/>
          <w:highlight w:val="none"/>
          <w:lang w:eastAsia="zh-CN"/>
        </w:rPr>
        <w:t>二</w:t>
      </w:r>
      <w:r>
        <w:rPr>
          <w:rFonts w:hint="default" w:ascii="Times New Roman" w:hAnsi="Times New Roman" w:eastAsia="黑体" w:cs="Times New Roman"/>
          <w:color w:val="auto"/>
          <w:spacing w:val="-12"/>
          <w:sz w:val="32"/>
          <w:szCs w:val="32"/>
          <w:highlight w:val="none"/>
          <w:lang w:val="en-US" w:eastAsia="zh-CN"/>
        </w:rPr>
        <w:t>十</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z w:val="32"/>
          <w:szCs w:val="32"/>
          <w:highlight w:val="none"/>
        </w:rPr>
        <w:t>酸价（以脂肪计）（KOH）</w:t>
      </w:r>
    </w:p>
    <w:p>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仿宋_GB2312"/>
          <w:sz w:val="32"/>
          <w:szCs w:val="32"/>
          <w:highlight w:val="none"/>
        </w:rPr>
        <w:t>酸价，又称酸值，主要反映食品中油脂的酸败程度。酸价超标会导致食品有哈喇等异味，严重超标时会产生醛酮类化合物，长期摄入酸价超标的食品会对健康有一定影响。</w:t>
      </w:r>
      <w:r>
        <w:rPr>
          <w:rFonts w:ascii="Times New Roman" w:hAnsi="Times New Roman" w:eastAsia="仿宋_GB2312" w:cs="仿宋_GB2312"/>
          <w:sz w:val="32"/>
          <w:szCs w:val="32"/>
          <w:highlight w:val="none"/>
        </w:rPr>
        <w:t>《食品安全国家标准 坚果与籽类食品》（GB 19300</w:t>
      </w:r>
      <w:r>
        <w:rPr>
          <w:rFonts w:hint="eastAsia" w:ascii="Times New Roman" w:hAnsi="Times New Roman" w:eastAsia="仿宋_GB2312" w:cs="仿宋_GB2312"/>
          <w:sz w:val="32"/>
          <w:szCs w:val="32"/>
          <w:highlight w:val="none"/>
        </w:rPr>
        <w:t>—</w:t>
      </w:r>
      <w:r>
        <w:rPr>
          <w:rFonts w:ascii="Times New Roman" w:hAnsi="Times New Roman" w:eastAsia="仿宋_GB2312" w:cs="仿宋_GB2312"/>
          <w:sz w:val="32"/>
          <w:szCs w:val="32"/>
          <w:highlight w:val="none"/>
        </w:rPr>
        <w:t>2014）中规定，</w:t>
      </w:r>
      <w:r>
        <w:rPr>
          <w:rFonts w:hint="eastAsia" w:ascii="Times New Roman" w:hAnsi="Times New Roman" w:eastAsia="仿宋_GB2312" w:cs="仿宋_GB2312"/>
          <w:sz w:val="32"/>
          <w:szCs w:val="32"/>
          <w:highlight w:val="none"/>
        </w:rPr>
        <w:t>熟制坚果与籽类食品</w:t>
      </w:r>
      <w:r>
        <w:rPr>
          <w:rFonts w:ascii="Times New Roman" w:hAnsi="Times New Roman" w:eastAsia="仿宋_GB2312" w:cs="仿宋_GB2312"/>
          <w:sz w:val="32"/>
          <w:szCs w:val="32"/>
          <w:highlight w:val="none"/>
        </w:rPr>
        <w:t>中酸价（以脂肪计）</w:t>
      </w:r>
      <w:r>
        <w:rPr>
          <w:rFonts w:hint="eastAsia" w:ascii="Times New Roman" w:hAnsi="Times New Roman" w:eastAsia="仿宋_GB2312" w:cs="仿宋_GB2312"/>
          <w:sz w:val="32"/>
          <w:szCs w:val="32"/>
          <w:highlight w:val="none"/>
        </w:rPr>
        <w:t>（KOH）</w:t>
      </w:r>
      <w:r>
        <w:rPr>
          <w:rFonts w:ascii="Times New Roman" w:hAnsi="Times New Roman" w:eastAsia="仿宋_GB2312" w:cs="仿宋_GB2312"/>
          <w:sz w:val="32"/>
          <w:szCs w:val="32"/>
          <w:highlight w:val="none"/>
        </w:rPr>
        <w:t>的最大限量值为3mg/g</w:t>
      </w:r>
      <w:r>
        <w:rPr>
          <w:rFonts w:hint="eastAsia" w:ascii="Times New Roman" w:hAnsi="Times New Roman" w:eastAsia="仿宋_GB2312" w:cs="仿宋_GB2312"/>
          <w:sz w:val="32"/>
          <w:szCs w:val="32"/>
          <w:highlight w:val="none"/>
        </w:rPr>
        <w:t>。熟制坚果与籽类食品中酸价</w:t>
      </w:r>
      <w:r>
        <w:rPr>
          <w:rFonts w:ascii="Times New Roman" w:hAnsi="Times New Roman" w:eastAsia="仿宋_GB2312" w:cs="仿宋_GB2312"/>
          <w:sz w:val="32"/>
          <w:szCs w:val="32"/>
          <w:highlight w:val="none"/>
        </w:rPr>
        <w:t>（以脂肪计）</w:t>
      </w:r>
      <w:r>
        <w:rPr>
          <w:rFonts w:hint="eastAsia" w:ascii="Times New Roman" w:hAnsi="Times New Roman" w:eastAsia="仿宋_GB2312" w:cs="仿宋_GB2312"/>
          <w:sz w:val="32"/>
          <w:szCs w:val="32"/>
          <w:highlight w:val="none"/>
        </w:rPr>
        <w:t>（KOH）检验值超标的原因，可能是企业原料采购把关不严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也可能是生产工艺不达标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还可能与产品储藏条件不当有关。</w:t>
      </w:r>
    </w:p>
    <w:p>
      <w:pPr>
        <w:pStyle w:val="20"/>
        <w:spacing w:line="594" w:lineRule="exact"/>
        <w:ind w:firstLine="592"/>
        <w:textAlignment w:val="baseline"/>
        <w:rPr>
          <w:rFonts w:ascii="Times New Roman" w:hAnsi="Times New Roman" w:eastAsia="黑体"/>
          <w:spacing w:val="-12"/>
          <w:sz w:val="32"/>
          <w:szCs w:val="32"/>
          <w:highlight w:val="none"/>
        </w:rPr>
      </w:pPr>
      <w:r>
        <w:rPr>
          <w:rFonts w:hint="eastAsia" w:ascii="Times New Roman" w:hAnsi="Times New Roman" w:eastAsia="黑体" w:cs="Times New Roman"/>
          <w:color w:val="auto"/>
          <w:spacing w:val="0"/>
          <w:sz w:val="32"/>
          <w:szCs w:val="32"/>
          <w:highlight w:val="none"/>
          <w:lang w:val="en-US" w:eastAsia="zh-CN"/>
        </w:rPr>
        <w:t>二十一、</w:t>
      </w:r>
      <w:r>
        <w:rPr>
          <w:rFonts w:hint="eastAsia" w:ascii="Times New Roman" w:hAnsi="Times New Roman" w:eastAsia="黑体"/>
          <w:spacing w:val="-12"/>
          <w:sz w:val="32"/>
          <w:szCs w:val="32"/>
          <w:highlight w:val="none"/>
          <w:lang w:val="en-US" w:eastAsia="zh-CN"/>
        </w:rPr>
        <w:t>酒精度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kern w:val="0"/>
          <w:sz w:val="32"/>
          <w:szCs w:val="32"/>
          <w:highlight w:val="none"/>
          <w:lang w:val="en-US" w:eastAsia="zh-CN"/>
        </w:rPr>
        <w:t>酒精度又叫酒度，是指在20℃时，100毫升酒中含有乙醇（酒精）的毫升数，即体积（容量）的百分数。酒精度是酒类产品的一个重要理化指标，含量水平主要反映产品品质。《白酒质量要求 第1部分：浓香型白酒》（GB/T 10781.1—2021）中规定，酒精度实测值与标签标示值允许差为±1.0%vol。酒精度数不符合产品标签明示要求的原因，可能是企业生产工艺控制不严或生产工艺水平较低，无法准确控制酒精度；也可能是生产企业检验器具未检定或检验过程不规范，造成检验结果有偏差。</w:t>
      </w:r>
    </w:p>
    <w:p>
      <w:pPr>
        <w:pStyle w:val="2"/>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z w:val="32"/>
          <w:szCs w:val="32"/>
          <w:highlight w:val="none"/>
          <w:lang w:val="en-US" w:eastAsia="zh-CN"/>
        </w:rPr>
        <w:t>二十二、</w:t>
      </w:r>
      <w:r>
        <w:rPr>
          <w:rFonts w:hint="eastAsia" w:ascii="Times New Roman" w:hAnsi="Times New Roman" w:eastAsia="黑体" w:cs="Times New Roman"/>
          <w:spacing w:val="0"/>
          <w:sz w:val="32"/>
          <w:szCs w:val="32"/>
          <w:highlight w:val="none"/>
          <w:lang w:val="en-US" w:eastAsia="zh-CN"/>
        </w:rPr>
        <w:t>维生素A</w:t>
      </w:r>
    </w:p>
    <w:p>
      <w:pPr>
        <w:pStyle w:val="2"/>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维生素A是</w:t>
      </w:r>
      <w:r>
        <w:rPr>
          <w:rFonts w:hint="eastAsia" w:ascii="Times New Roman" w:hAnsi="Times New Roman" w:eastAsia="仿宋_GB2312" w:cs="Times New Roman"/>
          <w:sz w:val="32"/>
          <w:szCs w:val="32"/>
          <w:highlight w:val="none"/>
          <w:lang w:val="en-US" w:eastAsia="zh-CN"/>
        </w:rPr>
        <w:t>一种</w:t>
      </w:r>
      <w:r>
        <w:rPr>
          <w:rFonts w:hint="default" w:ascii="Times New Roman" w:hAnsi="Times New Roman" w:eastAsia="仿宋_GB2312" w:cs="Times New Roman"/>
          <w:sz w:val="32"/>
          <w:szCs w:val="32"/>
          <w:highlight w:val="none"/>
          <w:lang w:val="en-US" w:eastAsia="zh-CN"/>
        </w:rPr>
        <w:t>脂溶性维生素</w:t>
      </w:r>
      <w:r>
        <w:rPr>
          <w:rFonts w:hint="eastAsia" w:ascii="Times New Roman" w:hAnsi="Times New Roman" w:eastAsia="仿宋_GB2312" w:cs="Times New Roman"/>
          <w:sz w:val="32"/>
          <w:szCs w:val="32"/>
          <w:highlight w:val="none"/>
          <w:lang w:val="en-US" w:eastAsia="zh-CN"/>
        </w:rPr>
        <w:t>，在人体代谢过程中发挥重要作用</w:t>
      </w:r>
      <w:r>
        <w:rPr>
          <w:rFonts w:hint="default" w:ascii="Times New Roman" w:hAnsi="Times New Roman" w:eastAsia="仿宋_GB2312" w:cs="Times New Roman"/>
          <w:sz w:val="32"/>
          <w:szCs w:val="32"/>
          <w:highlight w:val="none"/>
          <w:lang w:val="en-US" w:eastAsia="zh-CN"/>
        </w:rPr>
        <w:t>。维生素A缺乏可能引起夜盲症、干眼症等眼部症状，还可能会导致食欲减退、免疫功能低下。《食品安全国家标准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eastAsia" w:ascii="Times New Roman" w:hAnsi="Times New Roman" w:eastAsia="仿宋_GB2312" w:cs="Times New Roman"/>
          <w:sz w:val="32"/>
          <w:szCs w:val="32"/>
          <w:highlight w:val="none"/>
          <w:lang w:val="en-US" w:eastAsia="zh-CN"/>
        </w:rPr>
        <w:t>A含量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120</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375</w:t>
      </w:r>
      <w:r>
        <w:rPr>
          <w:rFonts w:hint="default" w:ascii="Times New Roman" w:hAnsi="Times New Roman" w:eastAsia="仿宋_GB2312" w:cs="Times New Roman"/>
          <w:sz w:val="32"/>
          <w:szCs w:val="32"/>
          <w:highlight w:val="none"/>
          <w:lang w:val="en-US" w:eastAsia="zh-CN"/>
        </w:rPr>
        <w:t>μ</w:t>
      </w:r>
      <w:r>
        <w:rPr>
          <w:rFonts w:hint="default" w:ascii="Times New Roman" w:hAnsi="Times New Roman" w:eastAsia="仿宋_GB2312" w:cs="Times New Roman"/>
          <w:sz w:val="32"/>
          <w:szCs w:val="32"/>
          <w:highlight w:val="none"/>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lang w:val="en-US" w:eastAsia="zh-CN"/>
        </w:rPr>
        <w:t>维生素A含量不达标的原因，可能是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highlight w:val="none"/>
          <w:lang w:val="en-US" w:eastAsia="zh-CN"/>
        </w:rPr>
        <w:t>维生素B</w:t>
      </w:r>
      <w:r>
        <w:rPr>
          <w:rFonts w:hint="default" w:ascii="Times New Roman" w:hAnsi="Times New Roman" w:eastAsia="黑体" w:cs="Times New Roman"/>
          <w:spacing w:val="0"/>
          <w:sz w:val="32"/>
          <w:szCs w:val="32"/>
          <w:highlight w:val="none"/>
          <w:vertAlign w:val="subscript"/>
          <w:lang w:val="en-US" w:eastAsia="zh-CN"/>
        </w:rPr>
        <w:t>6</w:t>
      </w:r>
    </w:p>
    <w:p>
      <w:pPr>
        <w:pStyle w:val="2"/>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是一种水溶性维生素，参与人体内多种物质及能量代谢。长期缺乏维生素B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可能引起脂溢性皮炎、免疫功能降低等。《食品安全国家标准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default" w:ascii="Times New Roman" w:hAnsi="Times New Roman" w:eastAsia="仿宋_GB2312" w:cs="Times New Roman"/>
          <w:sz w:val="32"/>
          <w:szCs w:val="32"/>
          <w:highlight w:val="none"/>
          <w:lang w:val="en-US" w:eastAsia="zh-CN"/>
        </w:rPr>
        <w:t>B</w:t>
      </w:r>
      <w:r>
        <w:rPr>
          <w:rFonts w:hint="default" w:ascii="Times New Roman" w:hAnsi="Times New Roman" w:eastAsia="仿宋_GB2312" w:cs="Times New Roman"/>
          <w:sz w:val="32"/>
          <w:szCs w:val="32"/>
          <w:highlight w:val="none"/>
          <w:vertAlign w:val="subscript"/>
          <w:lang w:val="en-US" w:eastAsia="zh-CN"/>
        </w:rPr>
        <w:t>6</w:t>
      </w:r>
      <w:r>
        <w:rPr>
          <w:rFonts w:hint="eastAsia"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0.2</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mg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运动营养食品中维生素B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592" w:firstLineChars="200"/>
        <w:textAlignment w:val="auto"/>
        <w:rPr>
          <w:rFonts w:hint="default" w:ascii="Times New Roman" w:hAnsi="Times New Roman" w:eastAsia="黑体" w:cs="Times New Roman"/>
          <w:kern w:val="2"/>
          <w:sz w:val="32"/>
          <w:szCs w:val="32"/>
          <w:highlight w:val="none"/>
          <w:lang w:val="en-US" w:eastAsia="zh-CN" w:bidi="ar-SA"/>
        </w:rPr>
      </w:pPr>
      <w:r>
        <w:rPr>
          <w:rFonts w:hint="eastAsia" w:ascii="黑体" w:hAnsi="黑体" w:eastAsia="黑体" w:cs="黑体"/>
          <w:color w:val="auto"/>
          <w:spacing w:val="-12"/>
          <w:sz w:val="32"/>
          <w:szCs w:val="32"/>
          <w:highlight w:val="none"/>
          <w:lang w:val="en-US" w:eastAsia="zh-CN"/>
        </w:rPr>
        <w:t>二十四、</w:t>
      </w:r>
      <w:r>
        <w:rPr>
          <w:rFonts w:hint="default" w:ascii="Times New Roman" w:hAnsi="Times New Roman" w:eastAsia="黑体" w:cs="Times New Roman"/>
          <w:kern w:val="2"/>
          <w:sz w:val="32"/>
          <w:szCs w:val="32"/>
          <w:highlight w:val="none"/>
          <w:lang w:val="en-US" w:eastAsia="zh-CN" w:bidi="ar-SA"/>
        </w:rPr>
        <w:t>维生素B</w:t>
      </w:r>
      <w:r>
        <w:rPr>
          <w:rFonts w:hint="default" w:ascii="Times New Roman" w:hAnsi="Times New Roman" w:eastAsia="黑体" w:cs="Times New Roman"/>
          <w:kern w:val="2"/>
          <w:sz w:val="32"/>
          <w:szCs w:val="32"/>
          <w:highlight w:val="none"/>
          <w:vertAlign w:val="subscript"/>
          <w:lang w:val="en-US" w:eastAsia="zh-CN" w:bidi="ar-SA"/>
        </w:rPr>
        <w:t>12</w:t>
      </w:r>
    </w:p>
    <w:p>
      <w:pPr>
        <w:pStyle w:val="2"/>
        <w:spacing w:after="0" w:line="594"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是一种水溶性维生素，主要以辅酶的形式存在并参与体内生化反应。维生素B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是一种预防和治疗恶性贫血的维生素，在人体内参与蛋白质、脂肪和碳水化合物等生物大分子的转化和利用，促进红细胞的发育和成熟。《食品安全国家标准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default" w:ascii="Times New Roman" w:hAnsi="Times New Roman" w:eastAsia="仿宋_GB2312" w:cs="Times New Roman"/>
          <w:sz w:val="32"/>
          <w:szCs w:val="32"/>
          <w:highlight w:val="none"/>
          <w:lang w:val="en-US" w:eastAsia="zh-CN"/>
        </w:rPr>
        <w:t>B</w:t>
      </w:r>
      <w:r>
        <w:rPr>
          <w:rFonts w:hint="eastAsia" w:ascii="Times New Roman" w:hAnsi="Times New Roman" w:eastAsia="仿宋_GB2312" w:cs="Times New Roman"/>
          <w:sz w:val="32"/>
          <w:szCs w:val="32"/>
          <w:highlight w:val="none"/>
          <w:vertAlign w:val="subscript"/>
          <w:lang w:val="en-US" w:eastAsia="zh-CN"/>
        </w:rPr>
        <w:t>12</w:t>
      </w:r>
      <w:r>
        <w:rPr>
          <w:rFonts w:hint="eastAsia"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0.4</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μg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含量（以每日计）应在1.2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4.8μg范围内；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运动营养食品、孕妇营养补充食品中维生素B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lang w:val="en-US" w:eastAsia="zh-CN"/>
        </w:rPr>
        <w:t>不合格</w:t>
      </w:r>
      <w:r>
        <w:rPr>
          <w:rFonts w:hint="default" w:ascii="Times New Roman" w:hAnsi="Times New Roman" w:eastAsia="仿宋_GB2312" w:cs="Times New Roman"/>
          <w:sz w:val="32"/>
          <w:szCs w:val="32"/>
          <w:highlight w:val="none"/>
          <w:lang w:val="en-US" w:eastAsia="zh-CN"/>
        </w:rPr>
        <w:t>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val="en-US" w:eastAsia="zh-CN"/>
        </w:rPr>
        <w:t>。</w:t>
      </w:r>
    </w:p>
    <w:p>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12"/>
          <w:sz w:val="32"/>
          <w:szCs w:val="32"/>
          <w:highlight w:val="none"/>
          <w:lang w:val="en-US" w:eastAsia="zh-CN"/>
        </w:rPr>
        <w:t>二十五、</w:t>
      </w:r>
      <w:r>
        <w:rPr>
          <w:rFonts w:hint="default" w:ascii="Times New Roman" w:hAnsi="Times New Roman" w:eastAsia="黑体" w:cs="Times New Roman"/>
          <w:spacing w:val="0"/>
          <w:sz w:val="32"/>
          <w:szCs w:val="32"/>
          <w:highlight w:val="none"/>
          <w:lang w:val="en-US" w:eastAsia="zh-CN"/>
        </w:rPr>
        <w:t>维生素D</w:t>
      </w:r>
    </w:p>
    <w:p>
      <w:pPr>
        <w:pStyle w:val="2"/>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rPr>
        <w:t>维生素D是一种脂溶性维生素，</w:t>
      </w:r>
      <w:r>
        <w:rPr>
          <w:rFonts w:hint="default" w:ascii="Times New Roman" w:hAnsi="Times New Roman" w:eastAsia="仿宋_GB2312" w:cs="Times New Roman"/>
          <w:sz w:val="32"/>
          <w:szCs w:val="32"/>
          <w:highlight w:val="none"/>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szCs w:val="32"/>
          <w:highlight w:val="none"/>
        </w:rPr>
        <w:t>维生素D缺乏</w:t>
      </w:r>
      <w:r>
        <w:rPr>
          <w:rFonts w:hint="default" w:ascii="Times New Roman" w:hAnsi="Times New Roman" w:eastAsia="仿宋_GB2312" w:cs="Times New Roman"/>
          <w:sz w:val="32"/>
          <w:szCs w:val="32"/>
          <w:highlight w:val="none"/>
          <w:lang w:val="en-US" w:eastAsia="zh-CN"/>
        </w:rPr>
        <w:t>可能</w:t>
      </w:r>
      <w:r>
        <w:rPr>
          <w:rFonts w:hint="default" w:ascii="Times New Roman" w:hAnsi="Times New Roman" w:eastAsia="仿宋_GB2312" w:cs="Times New Roman"/>
          <w:sz w:val="32"/>
          <w:szCs w:val="32"/>
          <w:highlight w:val="none"/>
        </w:rPr>
        <w:t>导致钙的吸收利用降低，出现佝偻病、骨软化症及骨质疏松等问题。</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eastAsia" w:ascii="Times New Roman" w:hAnsi="Times New Roman" w:eastAsia="仿宋_GB2312" w:cs="Times New Roman"/>
          <w:sz w:val="32"/>
          <w:szCs w:val="32"/>
          <w:highlight w:val="none"/>
          <w:lang w:val="en-US" w:eastAsia="zh-CN"/>
        </w:rPr>
        <w:t>D含量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1.5</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μ</w:t>
      </w:r>
      <w:r>
        <w:rPr>
          <w:rFonts w:hint="default" w:ascii="Times New Roman" w:hAnsi="Times New Roman" w:eastAsia="仿宋_GB2312" w:cs="Times New Roman"/>
          <w:sz w:val="32"/>
          <w:szCs w:val="32"/>
          <w:highlight w:val="none"/>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维生素D</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kern w:val="2"/>
          <w:sz w:val="32"/>
          <w:szCs w:val="32"/>
          <w:highlight w:val="none"/>
          <w:lang w:val="en-US" w:eastAsia="zh-CN" w:bidi="ar-SA"/>
        </w:rPr>
      </w:pPr>
      <w:r>
        <w:rPr>
          <w:rFonts w:hint="eastAsia" w:ascii="Times New Roman" w:hAnsi="Times New Roman" w:eastAsia="黑体" w:cs="Times New Roman"/>
          <w:color w:val="auto"/>
          <w:spacing w:val="0"/>
          <w:sz w:val="32"/>
          <w:szCs w:val="32"/>
          <w:highlight w:val="none"/>
          <w:lang w:val="en-US" w:eastAsia="zh-CN"/>
        </w:rPr>
        <w:t>二十六、</w:t>
      </w:r>
      <w:r>
        <w:rPr>
          <w:rFonts w:hint="default" w:ascii="Times New Roman" w:hAnsi="Times New Roman" w:eastAsia="黑体" w:cs="Times New Roman"/>
          <w:spacing w:val="0"/>
          <w:kern w:val="2"/>
          <w:sz w:val="32"/>
          <w:szCs w:val="32"/>
          <w:highlight w:val="none"/>
          <w:lang w:val="en-US" w:eastAsia="zh-CN" w:bidi="ar-SA"/>
        </w:rPr>
        <w:t>维生素E</w:t>
      </w:r>
    </w:p>
    <w:p>
      <w:pPr>
        <w:spacing w:line="594" w:lineRule="exact"/>
        <w:ind w:firstLine="640" w:firstLineChars="200"/>
        <w:rPr>
          <w:rFonts w:hint="default"/>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维生素E又名生育酚，是一种重要的脂溶性抗氧化剂。维生素E缺乏可能会导致神经肌肉障碍等。《食品安全国家标准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eastAsia" w:ascii="Times New Roman" w:hAnsi="Times New Roman" w:eastAsia="仿宋_GB2312" w:cs="Times New Roman"/>
          <w:sz w:val="32"/>
          <w:szCs w:val="32"/>
          <w:highlight w:val="none"/>
          <w:lang w:val="en-US" w:eastAsia="zh-CN"/>
        </w:rPr>
        <w:t>E含量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2.1</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mg</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α-TE</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中维生素E含量不达标的原因，可能是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二十七、</w:t>
      </w:r>
      <w:r>
        <w:rPr>
          <w:rFonts w:hint="default" w:ascii="Times New Roman" w:hAnsi="Times New Roman" w:eastAsia="黑体" w:cs="Times New Roman"/>
          <w:spacing w:val="0"/>
          <w:sz w:val="32"/>
          <w:szCs w:val="32"/>
          <w:highlight w:val="none"/>
          <w:lang w:val="en-US" w:eastAsia="zh-CN"/>
        </w:rPr>
        <w:t>叶酸</w:t>
      </w:r>
    </w:p>
    <w:p>
      <w:pPr>
        <w:pStyle w:val="2"/>
        <w:spacing w:after="0" w:line="594" w:lineRule="exact"/>
        <w:ind w:firstLine="640" w:firstLineChars="200"/>
        <w:rPr>
          <w:rFonts w:hint="eastAsia" w:eastAsia="仿宋_GB2312"/>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叶酸是一种</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水溶性维生素</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lang w:val="en-US" w:eastAsia="zh-CN"/>
        </w:rPr>
        <w:t>，叶酸缺乏可能会导致贫血。《食品安全国家标准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运动营养食品中叶酸含量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应在60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260μg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中叶酸含量不达标的原因，可能是原辅料用食品营养强化剂不符合质量要求；也可能是生产加工过程中搅拌不均匀；还可能是在加工或储存过程中损失。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二十八、</w:t>
      </w:r>
      <w:r>
        <w:rPr>
          <w:rFonts w:hint="default" w:ascii="Times New Roman" w:hAnsi="Times New Roman" w:eastAsia="黑体" w:cs="Times New Roman"/>
          <w:spacing w:val="0"/>
          <w:sz w:val="32"/>
          <w:szCs w:val="32"/>
          <w:highlight w:val="none"/>
          <w:lang w:val="en-US" w:eastAsia="zh-CN"/>
        </w:rPr>
        <w:t>烟酸</w:t>
      </w:r>
    </w:p>
    <w:p>
      <w:pPr>
        <w:pStyle w:val="2"/>
        <w:adjustRightInd/>
        <w:spacing w:after="0" w:line="594"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烟酸是一种B族维生素，可参与人体内物质和能量代谢，在维持皮肤和消化器官正常功能中起重要作用。烟酸缺乏可能会引起糙皮病或癞皮病。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运动营养食品中烟酸含量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2.1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20m</w:t>
      </w:r>
      <w:r>
        <w:rPr>
          <w:rFonts w:hint="default"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2013）中规定，在产品保质期内，能量和营养成分的实际含量不应低于标示值的80%。运动营养食品中烟酸</w:t>
      </w:r>
      <w:r>
        <w:rPr>
          <w:rFonts w:hint="default" w:ascii="Times New Roman" w:hAnsi="Times New Roman" w:eastAsia="仿宋_GB2312" w:cs="Times New Roman"/>
          <w:kern w:val="2"/>
          <w:sz w:val="32"/>
          <w:szCs w:val="32"/>
          <w:highlight w:val="none"/>
          <w:lang w:val="en-US" w:eastAsia="zh-CN" w:bidi="ar-SA"/>
        </w:rPr>
        <w:t>含量不达标的原因，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kern w:val="2"/>
          <w:sz w:val="32"/>
          <w:szCs w:val="32"/>
          <w:highlight w:val="none"/>
          <w:lang w:val="en-US" w:eastAsia="zh-CN" w:bidi="ar-SA"/>
        </w:rPr>
        <w:t>。</w:t>
      </w:r>
    </w:p>
    <w:p>
      <w:pPr>
        <w:pStyle w:val="2"/>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二十九、</w:t>
      </w:r>
      <w:r>
        <w:rPr>
          <w:rFonts w:hint="default" w:ascii="Times New Roman" w:hAnsi="Times New Roman" w:eastAsia="黑体" w:cs="Times New Roman"/>
          <w:spacing w:val="0"/>
          <w:sz w:val="32"/>
          <w:szCs w:val="32"/>
          <w:highlight w:val="none"/>
          <w:lang w:val="en-US" w:eastAsia="zh-CN"/>
        </w:rPr>
        <w:t>泛酸</w:t>
      </w:r>
    </w:p>
    <w:p>
      <w:pPr>
        <w:pStyle w:val="2"/>
        <w:spacing w:after="0" w:line="594"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泛酸又称维生素B</w:t>
      </w:r>
      <w:r>
        <w:rPr>
          <w:rFonts w:hint="default" w:ascii="Times New Roman" w:hAnsi="Times New Roman" w:eastAsia="仿宋_GB2312" w:cs="Times New Roman"/>
          <w:sz w:val="32"/>
          <w:szCs w:val="32"/>
          <w:highlight w:val="none"/>
          <w:vertAlign w:val="subscript"/>
          <w:lang w:val="en-US" w:eastAsia="zh-CN"/>
        </w:rPr>
        <w:t>5</w:t>
      </w:r>
      <w:r>
        <w:rPr>
          <w:rFonts w:hint="default" w:ascii="Times New Roman" w:hAnsi="Times New Roman" w:eastAsia="仿宋_GB2312" w:cs="Times New Roman"/>
          <w:sz w:val="32"/>
          <w:szCs w:val="32"/>
          <w:highlight w:val="none"/>
          <w:lang w:val="en-US" w:eastAsia="zh-CN"/>
        </w:rPr>
        <w:t>，是一种水溶性维生素，可以构成辅酶A和酰基载体蛋白，在人体代谢中发挥作用。泛酸缺乏可能会引起食欲减退、消化不良、疲倦无力等。《食品安全国家标准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运动营养食品中泛酸含量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0.8</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7m</w:t>
      </w:r>
      <w:r>
        <w:rPr>
          <w:rFonts w:hint="default"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2013）中规定，在产品保质期内，能量和营养成分的实际含量不应低于标示值的80%。运动营养食品中泛酸含量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三十、</w:t>
      </w:r>
      <w:r>
        <w:rPr>
          <w:rFonts w:hint="default" w:ascii="Times New Roman" w:hAnsi="Times New Roman" w:eastAsia="黑体" w:cs="Times New Roman"/>
          <w:spacing w:val="0"/>
          <w:sz w:val="32"/>
          <w:szCs w:val="32"/>
          <w:highlight w:val="none"/>
          <w:lang w:val="en-US" w:eastAsia="zh-CN"/>
        </w:rPr>
        <w:t>生物素</w:t>
      </w:r>
    </w:p>
    <w:p>
      <w:pPr>
        <w:pStyle w:val="2"/>
        <w:keepNext w:val="0"/>
        <w:keepLines w:val="0"/>
        <w:pageBreakBefore w:val="0"/>
        <w:widowControl w:val="0"/>
        <w:numPr>
          <w:ilvl w:val="-1"/>
          <w:numId w:val="0"/>
        </w:numPr>
        <w:kinsoku/>
        <w:wordWrap/>
        <w:overflowPunct/>
        <w:topLinePunct w:val="0"/>
        <w:autoSpaceDN/>
        <w:bidi w:val="0"/>
        <w:adjustRightInd/>
        <w:spacing w:after="0" w:line="594"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生物素是一种水溶性维生素，参与机体脂肪酸合成和能量的代谢，维护神经系统健康。生物素缺乏可能会引起皮肤和中枢神经系统症状。《食品安全国家标准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运动营养食品中生物素含量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4.5</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0μg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预包装特殊膳食用食品标</w:t>
      </w:r>
      <w:r>
        <w:rPr>
          <w:rFonts w:hint="default" w:ascii="Times New Roman" w:hAnsi="Times New Roman" w:eastAsia="仿宋_GB2312" w:cs="Times New Roman"/>
          <w:sz w:val="32"/>
          <w:szCs w:val="32"/>
          <w:highlight w:val="none"/>
        </w:rPr>
        <w:t>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运动营养食品中生物素含量不达标</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一</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highlight w:val="none"/>
          <w:lang w:val="en-US" w:eastAsia="zh-CN"/>
        </w:rPr>
        <w:t>钙</w:t>
      </w:r>
    </w:p>
    <w:p>
      <w:pPr>
        <w:adjustRightInd/>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钙是人体含量最多的矿物质元素</w:t>
      </w:r>
      <w:r>
        <w:rPr>
          <w:rFonts w:hint="eastAsia" w:ascii="Times New Roman" w:hAnsi="Times New Roman" w:eastAsia="仿宋_GB2312" w:cs="Times New Roman"/>
          <w:sz w:val="32"/>
          <w:szCs w:val="32"/>
          <w:highlight w:val="none"/>
          <w:lang w:val="en-US" w:eastAsia="zh-CN"/>
        </w:rPr>
        <w:t>，可</w:t>
      </w:r>
      <w:r>
        <w:rPr>
          <w:rFonts w:hint="default" w:ascii="Times New Roman" w:hAnsi="Times New Roman" w:eastAsia="仿宋_GB2312" w:cs="Times New Roman"/>
          <w:sz w:val="32"/>
          <w:szCs w:val="32"/>
          <w:highlight w:val="none"/>
          <w:lang w:val="en-US" w:eastAsia="zh-CN"/>
        </w:rPr>
        <w:t>维持人体神经和肌肉活动、促进细胞信息传递。</w:t>
      </w:r>
      <w:r>
        <w:rPr>
          <w:rFonts w:hint="eastAsia" w:ascii="Times New Roman" w:hAnsi="Times New Roman" w:eastAsia="仿宋_GB2312" w:cs="Times New Roman"/>
          <w:sz w:val="32"/>
          <w:szCs w:val="32"/>
          <w:highlight w:val="none"/>
          <w:lang w:val="en-US" w:eastAsia="zh-CN"/>
        </w:rPr>
        <w:t>钙缺乏可能会导致肌肉痉挛、骨质疏松等。</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w:t>
      </w:r>
      <w:r>
        <w:rPr>
          <w:rFonts w:hint="eastAsia"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lang w:val="en-US" w:eastAsia="zh-CN"/>
        </w:rPr>
        <w:t>含量（以每日计）</w:t>
      </w:r>
      <w:r>
        <w:rPr>
          <w:rFonts w:hint="eastAsia" w:ascii="Times New Roman" w:hAnsi="Times New Roman" w:eastAsia="仿宋_GB2312" w:cs="Times New Roman"/>
          <w:color w:val="auto"/>
          <w:sz w:val="32"/>
          <w:szCs w:val="32"/>
          <w:highlight w:val="none"/>
          <w:lang w:val="en-US" w:eastAsia="zh-CN"/>
        </w:rPr>
        <w:t>应在</w:t>
      </w:r>
      <w:r>
        <w:rPr>
          <w:rFonts w:hint="eastAsia" w:ascii="Times New Roman" w:hAnsi="Times New Roman" w:eastAsia="仿宋_GB2312" w:cs="Times New Roman"/>
          <w:color w:val="auto"/>
          <w:sz w:val="32"/>
          <w:szCs w:val="32"/>
          <w:highlight w:val="none"/>
          <w:lang w:val="en-US" w:eastAsia="zh-CN"/>
        </w:rPr>
        <w:t>150—800mg范围内；《食品安全国家标准 预包装特殊膳食用食品标签》（GB 13432—2013）中规定，在产品保质期内，能量和营养成分的实际含量不应低于标示值的80%。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中钙含量</w:t>
      </w:r>
      <w:r>
        <w:rPr>
          <w:rFonts w:hint="eastAsia" w:ascii="Times New Roman" w:hAnsi="Times New Roman" w:eastAsia="仿宋_GB2312" w:cs="Times New Roman"/>
          <w:sz w:val="32"/>
          <w:szCs w:val="32"/>
          <w:highlight w:val="none"/>
          <w:lang w:val="en-US" w:eastAsia="zh-CN"/>
        </w:rPr>
        <w:t>不达</w:t>
      </w:r>
      <w:r>
        <w:rPr>
          <w:rFonts w:hint="default" w:ascii="Times New Roman" w:hAnsi="Times New Roman" w:eastAsia="仿宋_GB2312" w:cs="Times New Roman"/>
          <w:sz w:val="32"/>
          <w:szCs w:val="32"/>
          <w:highlight w:val="none"/>
          <w:lang w:val="en-US" w:eastAsia="zh-CN"/>
        </w:rPr>
        <w:t>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val="en-US" w:eastAsia="zh-CN"/>
        </w:rPr>
        <w:t>。</w:t>
      </w:r>
    </w:p>
    <w:p>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highlight w:val="none"/>
          <w:lang w:val="en-US" w:eastAsia="zh-CN"/>
        </w:rPr>
        <w:t>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，运动营养食品中铁含量（以每日计）应在</w:t>
      </w:r>
      <w:r>
        <w:rPr>
          <w:rFonts w:hint="default"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14mg范围内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中铁含量不达标的原因，可能是原辅料用食品营养强化剂不符合质量要求；也可能是生产加工过程中搅拌不均匀。</w:t>
      </w:r>
    </w:p>
    <w:p>
      <w:pPr>
        <w:pStyle w:val="2"/>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三十三、</w:t>
      </w:r>
      <w:r>
        <w:rPr>
          <w:rFonts w:hint="default" w:ascii="Times New Roman" w:hAnsi="Times New Roman" w:eastAsia="黑体" w:cs="Times New Roman"/>
          <w:spacing w:val="0"/>
          <w:sz w:val="32"/>
          <w:szCs w:val="32"/>
          <w:highlight w:val="none"/>
          <w:lang w:val="en-US" w:eastAsia="zh-CN"/>
        </w:rPr>
        <w:t>锌</w:t>
      </w:r>
    </w:p>
    <w:p>
      <w:pPr>
        <w:pStyle w:val="2"/>
        <w:spacing w:after="0" w:line="594"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锌</w:t>
      </w:r>
      <w:r>
        <w:rPr>
          <w:rFonts w:hint="default" w:ascii="Times New Roman" w:hAnsi="Times New Roman" w:eastAsia="仿宋_GB2312" w:cs="Times New Roman"/>
          <w:sz w:val="32"/>
          <w:szCs w:val="32"/>
          <w:highlight w:val="none"/>
        </w:rPr>
        <w:t>是人体</w:t>
      </w:r>
      <w:r>
        <w:rPr>
          <w:rFonts w:hint="default" w:ascii="Times New Roman" w:hAnsi="Times New Roman" w:eastAsia="仿宋_GB2312" w:cs="Times New Roman"/>
          <w:sz w:val="32"/>
          <w:szCs w:val="32"/>
          <w:highlight w:val="none"/>
          <w:lang w:val="en-US" w:eastAsia="zh-CN"/>
        </w:rPr>
        <w:t>必需</w:t>
      </w:r>
      <w:r>
        <w:rPr>
          <w:rFonts w:hint="default" w:ascii="Times New Roman" w:hAnsi="Times New Roman" w:eastAsia="仿宋_GB2312" w:cs="Times New Roman"/>
          <w:sz w:val="32"/>
          <w:szCs w:val="32"/>
          <w:highlight w:val="none"/>
        </w:rPr>
        <w:t>的微量</w:t>
      </w:r>
      <w:r>
        <w:rPr>
          <w:rFonts w:hint="default" w:ascii="Times New Roman" w:hAnsi="Times New Roman" w:eastAsia="仿宋_GB2312" w:cs="Times New Roman"/>
          <w:sz w:val="32"/>
          <w:szCs w:val="32"/>
          <w:highlight w:val="none"/>
          <w:lang w:val="en-US" w:eastAsia="zh-CN"/>
        </w:rPr>
        <w:t>元素，对生长发育、免疫功能、物质代谢等均有重要作用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锌缺乏可能导致味觉障碍、生长发育不良、皮肤干燥等症状。《食品安全国家标准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锌</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1.7—12</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运动营养食品中锌含量不达标的原因，</w:t>
      </w:r>
      <w:r>
        <w:rPr>
          <w:rFonts w:hint="default" w:ascii="Times New Roman" w:hAnsi="Times New Roman" w:eastAsia="仿宋_GB2312" w:cs="Times New Roman"/>
          <w:sz w:val="32"/>
          <w:szCs w:val="32"/>
          <w:highlight w:val="none"/>
        </w:rPr>
        <w:t>可能是原辅料用食品营养强化剂不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三十四、</w:t>
      </w:r>
      <w:r>
        <w:rPr>
          <w:rFonts w:hint="eastAsia" w:ascii="Times New Roman" w:hAnsi="Times New Roman" w:eastAsia="黑体" w:cs="Times New Roman"/>
          <w:spacing w:val="0"/>
          <w:sz w:val="32"/>
          <w:szCs w:val="32"/>
          <w:highlight w:val="none"/>
          <w:lang w:val="en-US" w:eastAsia="zh-CN"/>
        </w:rPr>
        <w:t>钾</w:t>
      </w:r>
    </w:p>
    <w:p>
      <w:pPr>
        <w:pStyle w:val="2"/>
        <w:keepNext w:val="0"/>
        <w:keepLines w:val="0"/>
        <w:pageBreakBefore w:val="0"/>
        <w:widowControl w:val="0"/>
        <w:kinsoku/>
        <w:wordWrap/>
        <w:overflowPunct/>
        <w:topLinePunct w:val="0"/>
        <w:bidi w:val="0"/>
        <w:adjustRightInd/>
        <w:snapToGrid/>
        <w:spacing w:after="0" w:line="594"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钾参与糖和蛋白质代谢，具有维持细胞渗透压和酸碱平衡、维持神经肌肉的应激性和正常功能、维持心肌的正常功能、降低血压的作用等。钾摄入不足可能引起低钾血症。</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钾</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300—2000</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钾</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三十五、</w:t>
      </w:r>
      <w:r>
        <w:rPr>
          <w:rFonts w:hint="eastAsia" w:ascii="Times New Roman" w:hAnsi="Times New Roman" w:eastAsia="黑体" w:cs="Times New Roman"/>
          <w:spacing w:val="0"/>
          <w:sz w:val="32"/>
          <w:szCs w:val="32"/>
          <w:highlight w:val="none"/>
          <w:lang w:val="en-US" w:eastAsia="zh-CN"/>
        </w:rPr>
        <w:t>镁</w:t>
      </w:r>
    </w:p>
    <w:p>
      <w:pPr>
        <w:pStyle w:val="2"/>
        <w:keepNext w:val="0"/>
        <w:keepLines w:val="0"/>
        <w:pageBreakBefore w:val="0"/>
        <w:widowControl w:val="0"/>
        <w:numPr>
          <w:ilvl w:val="-1"/>
          <w:numId w:val="0"/>
        </w:numPr>
        <w:kinsoku/>
        <w:wordWrap/>
        <w:overflowPunct/>
        <w:topLinePunct w:val="0"/>
        <w:autoSpaceDN/>
        <w:bidi w:val="0"/>
        <w:adjustRightInd/>
        <w:spacing w:after="0" w:line="594"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镁是人体所需的重要矿物质元素，可促进骨骼生长和神经肌肉兴奋性，还可以影响胃肠道功能等。镁缺乏可能会影响体内钙代谢和骨骼生长发育。</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镁</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53—300</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镁</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p>
    <w:p>
      <w:pPr>
        <w:pStyle w:val="2"/>
        <w:keepNext w:val="0"/>
        <w:keepLines w:val="0"/>
        <w:pageBreakBefore w:val="0"/>
        <w:widowControl w:val="0"/>
        <w:kinsoku/>
        <w:wordWrap/>
        <w:overflowPunct/>
        <w:topLinePunct w:val="0"/>
        <w:bidi w:val="0"/>
        <w:snapToGrid/>
        <w:spacing w:after="0" w:line="594" w:lineRule="exact"/>
        <w:textAlignment w:val="auto"/>
        <w:rPr>
          <w:rFonts w:hint="eastAsia" w:ascii="Times New Roman" w:hAnsi="Times New Roman" w:eastAsia="黑体" w:cs="Times New Roman"/>
          <w:spacing w:val="0"/>
          <w:kern w:val="2"/>
          <w:sz w:val="32"/>
          <w:szCs w:val="32"/>
          <w:highlight w:val="none"/>
          <w:lang w:val="en-US" w:eastAsia="zh-CN" w:bidi="ar-SA"/>
        </w:rPr>
      </w:pPr>
      <w:r>
        <w:rPr>
          <w:rFonts w:hint="eastAsia" w:ascii="Times New Roman" w:hAnsi="Times New Roman" w:eastAsia="黑体" w:cs="Times New Roman"/>
          <w:color w:val="auto"/>
          <w:spacing w:val="0"/>
          <w:sz w:val="32"/>
          <w:szCs w:val="32"/>
          <w:highlight w:val="none"/>
          <w:lang w:val="en-US" w:eastAsia="zh-CN"/>
        </w:rPr>
        <w:t>三十六、</w:t>
      </w:r>
      <w:r>
        <w:rPr>
          <w:rFonts w:hint="eastAsia" w:ascii="Times New Roman" w:hAnsi="Times New Roman" w:eastAsia="黑体" w:cs="Times New Roman"/>
          <w:spacing w:val="0"/>
          <w:kern w:val="2"/>
          <w:sz w:val="32"/>
          <w:szCs w:val="32"/>
          <w:highlight w:val="none"/>
          <w:lang w:val="en-US" w:eastAsia="zh-CN" w:bidi="ar-SA"/>
        </w:rPr>
        <w:t>硒</w:t>
      </w:r>
    </w:p>
    <w:p>
      <w:pPr>
        <w:pStyle w:val="2"/>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sz w:val="32"/>
          <w:szCs w:val="32"/>
          <w:highlight w:val="none"/>
          <w:lang w:val="en-US" w:eastAsia="zh-CN"/>
        </w:rPr>
        <w:t>硒是人体生命过程中所必需的微量元素，具有抗氧化、增强免疫力、促进生长等作用。硒缺乏</w:t>
      </w:r>
      <w:r>
        <w:rPr>
          <w:rFonts w:hint="eastAsia" w:ascii="Times New Roman" w:hAnsi="Times New Roman" w:eastAsia="仿宋_GB2312" w:cs="Times New Roman"/>
          <w:b w:val="0"/>
          <w:bCs w:val="0"/>
          <w:sz w:val="32"/>
          <w:szCs w:val="32"/>
          <w:highlight w:val="none"/>
          <w:lang w:val="en-US" w:eastAsia="zh-CN"/>
        </w:rPr>
        <w:t>可能会</w:t>
      </w:r>
      <w:r>
        <w:rPr>
          <w:rFonts w:hint="default" w:ascii="Times New Roman" w:hAnsi="Times New Roman" w:eastAsia="仿宋_GB2312" w:cs="Times New Roman"/>
          <w:b w:val="0"/>
          <w:bCs w:val="0"/>
          <w:sz w:val="32"/>
          <w:szCs w:val="32"/>
          <w:highlight w:val="none"/>
          <w:lang w:val="en-US" w:eastAsia="zh-CN"/>
        </w:rPr>
        <w:t>使机体免疫能力下降，导致抵抗力差、多病、厌食等，还</w:t>
      </w:r>
      <w:r>
        <w:rPr>
          <w:rFonts w:hint="eastAsia" w:ascii="Times New Roman" w:hAnsi="Times New Roman" w:eastAsia="仿宋_GB2312" w:cs="Times New Roman"/>
          <w:b w:val="0"/>
          <w:bCs w:val="0"/>
          <w:sz w:val="32"/>
          <w:szCs w:val="32"/>
          <w:highlight w:val="none"/>
          <w:lang w:val="en-US" w:eastAsia="zh-CN"/>
        </w:rPr>
        <w:t>可能</w:t>
      </w:r>
      <w:r>
        <w:rPr>
          <w:rFonts w:hint="default" w:ascii="Times New Roman" w:hAnsi="Times New Roman" w:eastAsia="仿宋_GB2312" w:cs="Times New Roman"/>
          <w:b w:val="0"/>
          <w:bCs w:val="0"/>
          <w:sz w:val="32"/>
          <w:szCs w:val="32"/>
          <w:highlight w:val="none"/>
          <w:lang w:val="en-US" w:eastAsia="zh-CN"/>
        </w:rPr>
        <w:t>诱发大骨节病。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硒</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7.5—52</w:t>
      </w:r>
      <w:r>
        <w:rPr>
          <w:rFonts w:hint="default" w:ascii="Times New Roman" w:hAnsi="Times New Roman" w:eastAsia="仿宋_GB2312" w:cs="Times New Roman"/>
          <w:sz w:val="32"/>
          <w:szCs w:val="32"/>
          <w:highlight w:val="none"/>
          <w:lang w:val="en-US" w:eastAsia="zh-CN"/>
        </w:rPr>
        <w:t>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rPr>
        <w:t>规定，在产品保质期内，能量和营养成分的实际含量不应低于标示值的80%</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b w:val="0"/>
          <w:bCs w:val="0"/>
          <w:sz w:val="32"/>
          <w:szCs w:val="32"/>
          <w:highlight w:val="none"/>
          <w:lang w:val="en-US" w:eastAsia="zh-CN"/>
        </w:rPr>
        <w:t>中硒含量不达标的原因，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三十七、</w:t>
      </w:r>
      <w:r>
        <w:rPr>
          <w:rFonts w:hint="eastAsia" w:ascii="Times New Roman" w:hAnsi="Times New Roman" w:eastAsia="黑体" w:cs="Times New Roman"/>
          <w:spacing w:val="0"/>
          <w:sz w:val="32"/>
          <w:szCs w:val="32"/>
          <w:highlight w:val="none"/>
          <w:lang w:val="en-US" w:eastAsia="zh-CN"/>
        </w:rPr>
        <w:t>铜</w:t>
      </w:r>
    </w:p>
    <w:p>
      <w:pPr>
        <w:pStyle w:val="2"/>
        <w:widowControl w:val="0"/>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铜有维持正常的造血功能，维护中枢神经系统的完整性，促进骨骼、血管和皮肤的健康，抗氧化作用等生理功能。</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铜</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0.3—1.5</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铜</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三十八</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0"/>
          <w:sz w:val="32"/>
          <w:szCs w:val="32"/>
          <w:highlight w:val="none"/>
          <w:lang w:val="en-US" w:eastAsia="zh-CN"/>
        </w:rPr>
        <w:t>碘</w:t>
      </w:r>
    </w:p>
    <w:p>
      <w:pPr>
        <w:pStyle w:val="2"/>
        <w:adjustRightInd/>
        <w:spacing w:after="0" w:line="594"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碘主要参与甲状腺激素的合成，参与调节新陈代谢，促进体格生长发育和神经系统发育等。长期碘摄入不足，可能出现甲状腺肿大等症状。</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碘</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22.5—75</w:t>
      </w:r>
      <w:r>
        <w:rPr>
          <w:rFonts w:hint="default" w:ascii="Times New Roman" w:hAnsi="Times New Roman" w:eastAsia="仿宋_GB2312" w:cs="Times New Roman"/>
          <w:sz w:val="32"/>
          <w:szCs w:val="32"/>
          <w:highlight w:val="none"/>
          <w:lang w:val="en-US" w:eastAsia="zh-CN"/>
        </w:rPr>
        <w:t>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碘</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kern w:val="2"/>
          <w:sz w:val="32"/>
          <w:szCs w:val="32"/>
          <w:highlight w:val="none"/>
          <w:lang w:val="en-US" w:eastAsia="zh-CN" w:bidi="ar-SA"/>
        </w:rPr>
        <w:t>三十九、</w:t>
      </w:r>
      <w:r>
        <w:rPr>
          <w:rFonts w:hint="eastAsia" w:ascii="Times New Roman" w:hAnsi="Times New Roman" w:eastAsia="黑体" w:cs="Times New Roman"/>
          <w:spacing w:val="0"/>
          <w:sz w:val="32"/>
          <w:szCs w:val="32"/>
          <w:highlight w:val="none"/>
          <w:lang w:val="en-US" w:eastAsia="zh-CN"/>
        </w:rPr>
        <w:t>锰</w:t>
      </w:r>
    </w:p>
    <w:p>
      <w:pPr>
        <w:pStyle w:val="2"/>
        <w:adjustRightInd/>
        <w:spacing w:after="0" w:line="594" w:lineRule="exact"/>
        <w:ind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锰参与骨骼形成，氨基酸、胆固醇和碳水化合物代谢，维持脑功能及神经递质的合成与代谢等。锰摄入不足可能出现皮炎等症状。</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锰</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0.5—2.5</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锰</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四十、</w:t>
      </w:r>
      <w:r>
        <w:rPr>
          <w:rFonts w:hint="eastAsia" w:ascii="Times New Roman" w:hAnsi="Times New Roman" w:eastAsia="黑体" w:cs="Times New Roman"/>
          <w:spacing w:val="0"/>
          <w:sz w:val="32"/>
          <w:szCs w:val="32"/>
          <w:highlight w:val="none"/>
          <w:lang w:val="en-US" w:eastAsia="zh-CN"/>
        </w:rPr>
        <w:t>磷</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磷是构成骨骼和牙齿的重要成分，参与能量代谢，构成细胞成分，调节细胞因子活性、调节酸碱平衡等。磷严重缺乏可能发展为低磷血症，出现厌食、全身乏力，重者可有肌无力等。</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磷</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105—1000</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磷</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p>
    <w:p>
      <w:pPr>
        <w:pStyle w:val="2"/>
        <w:spacing w:after="0" w:line="594" w:lineRule="exact"/>
        <w:ind w:firstLine="640" w:firstLineChars="200"/>
        <w:rPr>
          <w:rFonts w:hint="eastAsia" w:ascii="黑体" w:hAnsi="黑体" w:eastAsia="黑体" w:cs="黑体"/>
          <w:spacing w:val="-12"/>
          <w:sz w:val="32"/>
          <w:szCs w:val="32"/>
          <w:highlight w:val="none"/>
          <w:lang w:val="en-US" w:eastAsia="zh-CN"/>
        </w:rPr>
      </w:pPr>
      <w:r>
        <w:rPr>
          <w:rFonts w:hint="eastAsia" w:ascii="Times New Roman" w:hAnsi="Times New Roman" w:eastAsia="黑体" w:cs="Times New Roman"/>
          <w:sz w:val="32"/>
          <w:szCs w:val="32"/>
          <w:highlight w:val="none"/>
          <w:lang w:val="en-US" w:eastAsia="zh-CN"/>
        </w:rPr>
        <w:t>四十一、</w:t>
      </w:r>
      <w:r>
        <w:rPr>
          <w:rFonts w:hint="eastAsia" w:ascii="黑体" w:hAnsi="黑体" w:eastAsia="黑体" w:cs="黑体"/>
          <w:spacing w:val="-12"/>
          <w:sz w:val="32"/>
          <w:szCs w:val="32"/>
          <w:highlight w:val="none"/>
          <w:lang w:val="en-US" w:eastAsia="zh-CN"/>
        </w:rPr>
        <w:t>铬</w:t>
      </w:r>
    </w:p>
    <w:p>
      <w:pPr>
        <w:pStyle w:val="2"/>
        <w:spacing w:after="0"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铬可帮助体内糖、蛋白质和脂肪的代谢，铬摄入不足可能出现体重降低、糖耐量下降、末梢神经炎等。</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铬</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16—32</w:t>
      </w:r>
      <w:r>
        <w:rPr>
          <w:rFonts w:hint="default" w:ascii="Times New Roman" w:hAnsi="Times New Roman" w:eastAsia="仿宋_GB2312" w:cs="Times New Roman"/>
          <w:sz w:val="32"/>
          <w:szCs w:val="32"/>
          <w:highlight w:val="none"/>
          <w:lang w:val="en-US" w:eastAsia="zh-CN"/>
        </w:rPr>
        <w:t>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铬</w:t>
      </w:r>
      <w:r>
        <w:rPr>
          <w:rFonts w:hint="default" w:ascii="Times New Roman" w:hAnsi="Times New Roman" w:eastAsia="仿宋_GB2312" w:cs="Times New Roman"/>
          <w:sz w:val="32"/>
          <w:szCs w:val="32"/>
          <w:highlight w:val="none"/>
          <w:lang w:val="en-US" w:eastAsia="zh-CN"/>
        </w:rPr>
        <w:t>含量不达标的原因，可能是原辅料用食品营养强化剂不符合质量要求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也可能是生产加工过程中搅拌不均匀。</w:t>
      </w:r>
    </w:p>
    <w:p>
      <w:pPr>
        <w:pStyle w:val="2"/>
        <w:spacing w:after="0" w:line="594" w:lineRule="exact"/>
        <w:ind w:firstLine="592" w:firstLineChars="200"/>
        <w:rPr>
          <w:rFonts w:hint="eastAsia" w:ascii="黑体" w:hAnsi="黑体" w:eastAsia="黑体" w:cs="黑体"/>
          <w:spacing w:val="-12"/>
          <w:sz w:val="32"/>
          <w:szCs w:val="32"/>
          <w:highlight w:val="none"/>
          <w:lang w:val="en-US" w:eastAsia="zh-CN"/>
        </w:rPr>
      </w:pPr>
      <w:r>
        <w:rPr>
          <w:rFonts w:hint="eastAsia" w:ascii="黑体" w:hAnsi="黑体" w:eastAsia="黑体" w:cs="黑体"/>
          <w:spacing w:val="-12"/>
          <w:sz w:val="32"/>
          <w:szCs w:val="32"/>
          <w:highlight w:val="none"/>
          <w:lang w:val="en-US" w:eastAsia="zh-CN"/>
        </w:rPr>
        <w:t>四十二、牛磺酸</w:t>
      </w:r>
    </w:p>
    <w:p>
      <w:pPr>
        <w:adjustRightInd w:val="0"/>
        <w:snapToGrid w:val="0"/>
        <w:spacing w:line="594"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牛磺酸是一种含硫非蛋白氨基酸，具有抗氧化、促进大脑发育、缓解疲劳及调节免疫力等多种生理功能。《食品安全国家标准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牛磺酸含量（以每日计）应在</w:t>
      </w:r>
      <w:r>
        <w:rPr>
          <w:rFonts w:hint="eastAsia" w:ascii="Times New Roman" w:hAnsi="Times New Roman" w:eastAsia="仿宋_GB2312" w:cs="Times New Roman"/>
          <w:sz w:val="32"/>
          <w:szCs w:val="32"/>
          <w:highlight w:val="none"/>
          <w:lang w:val="en-US" w:eastAsia="zh-CN"/>
        </w:rPr>
        <w:t>0—0.6</w:t>
      </w:r>
      <w:r>
        <w:rPr>
          <w:rFonts w:hint="default" w:ascii="Times New Roman" w:hAnsi="Times New Roman" w:eastAsia="仿宋_GB2312" w:cs="Times New Roman"/>
          <w:sz w:val="32"/>
          <w:szCs w:val="32"/>
          <w:highlight w:val="none"/>
          <w:lang w:val="en-US" w:eastAsia="zh-CN"/>
        </w:rPr>
        <w:t>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2013）中规定，在产品保质期内，能量和营养成分的实际含量不应低于标示值的80%。运动营养食品中牛磺酸含量不达标的原因，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pacing w:val="-12"/>
          <w:sz w:val="32"/>
          <w:szCs w:val="32"/>
          <w:highlight w:val="none"/>
          <w:lang w:val="en-US" w:eastAsia="zh-CN"/>
        </w:rPr>
        <w:t>四十三、</w:t>
      </w:r>
      <w:r>
        <w:rPr>
          <w:rFonts w:hint="default" w:ascii="Times New Roman" w:hAnsi="Times New Roman" w:eastAsia="黑体" w:cs="Times New Roman"/>
          <w:spacing w:val="-12"/>
          <w:sz w:val="32"/>
          <w:szCs w:val="32"/>
          <w:highlight w:val="none"/>
          <w:lang w:val="en-US" w:eastAsia="zh-CN"/>
        </w:rPr>
        <w:t>维生素C</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维生素C是一种水溶性维生素，在人体代谢过程中发挥重要作用。维生素C缺乏会影响人体正常生理功能，长期严重缺乏可能导致坏血病。《食品安全国家标准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eastAsia" w:ascii="Times New Roman" w:hAnsi="Times New Roman" w:eastAsia="仿宋_GB2312" w:cs="Times New Roman"/>
          <w:sz w:val="32"/>
          <w:szCs w:val="32"/>
          <w:highlight w:val="none"/>
          <w:lang w:val="en-US" w:eastAsia="zh-CN"/>
        </w:rPr>
        <w:t>C含量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15</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100m</w:t>
      </w:r>
      <w:r>
        <w:rPr>
          <w:rFonts w:hint="default"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rPr>
        <w:t>《食品安全国家标准 预包装特殊膳食用食品标签》（GB 13432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运动营养食品中维生素C含量不达标的原因，可能是原辅料用食品营养强化剂不符合质量要求；也可能是生产加工过程中搅拌不均匀；还可能是在加工或储存过程中损失</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四十四、钠</w:t>
      </w: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钠是人体必需的</w:t>
      </w:r>
      <w:r>
        <w:rPr>
          <w:rFonts w:hint="eastAsia" w:ascii="Times New Roman" w:hAnsi="Times New Roman" w:eastAsia="仿宋_GB2312" w:cs="Times New Roman"/>
          <w:sz w:val="32"/>
          <w:szCs w:val="32"/>
          <w:highlight w:val="none"/>
          <w:lang w:val="en-US" w:eastAsia="zh-CN"/>
        </w:rPr>
        <w:t>常量元素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钠离子在体内有助于维持渗透压和酸碱平衡，协助生理功能正常运作</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钠缺乏可能会导致食欲减退、倦怠、恶心呕吐、血压降低等。婴幼儿肾脏功能不如成人健全，摄入钠离子不足可能导致脱水，甚至惊厥。</w:t>
      </w:r>
      <w:r>
        <w:rPr>
          <w:rFonts w:hint="eastAsia" w:ascii="Times New Roman" w:hAnsi="Times New Roman" w:eastAsia="仿宋_GB2312" w:cs="Times New Roman"/>
          <w:sz w:val="32"/>
          <w:szCs w:val="32"/>
          <w:highlight w:val="none"/>
          <w:lang w:eastAsia="zh-CN"/>
        </w:rPr>
        <w:t>《食品安全国家标准 婴幼儿谷类辅助食品》（GB 10769—2010）中规定，婴幼儿谷类辅助食品中</w:t>
      </w:r>
      <w:r>
        <w:rPr>
          <w:rFonts w:hint="eastAsia" w:ascii="Times New Roman" w:hAnsi="Times New Roman" w:eastAsia="仿宋_GB2312" w:cs="Times New Roman"/>
          <w:sz w:val="32"/>
          <w:szCs w:val="32"/>
          <w:highlight w:val="none"/>
          <w:lang w:val="en-US" w:eastAsia="zh-CN"/>
        </w:rPr>
        <w:t>钠的</w:t>
      </w:r>
      <w:r>
        <w:rPr>
          <w:rFonts w:hint="eastAsia" w:ascii="Times New Roman" w:hAnsi="Times New Roman" w:eastAsia="仿宋_GB2312" w:cs="Times New Roman"/>
          <w:sz w:val="32"/>
          <w:szCs w:val="32"/>
          <w:highlight w:val="none"/>
          <w:lang w:eastAsia="zh-CN"/>
        </w:rPr>
        <w:t>最大含量为</w:t>
      </w:r>
      <w:r>
        <w:rPr>
          <w:rFonts w:hint="eastAsia" w:ascii="Times New Roman" w:hAnsi="Times New Roman" w:eastAsia="仿宋_GB2312" w:cs="Times New Roman"/>
          <w:sz w:val="32"/>
          <w:szCs w:val="32"/>
          <w:highlight w:val="none"/>
          <w:lang w:val="en-US" w:eastAsia="zh-CN"/>
        </w:rPr>
        <w:t>24.0mg/100kJ</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没有特别添加钠营养素的运动营养食品中</w:t>
      </w:r>
      <w:r>
        <w:rPr>
          <w:rFonts w:hint="eastAsia" w:ascii="Times New Roman" w:hAnsi="Times New Roman" w:eastAsia="仿宋_GB2312" w:cs="Times New Roman"/>
          <w:sz w:val="32"/>
          <w:szCs w:val="32"/>
          <w:highlight w:val="none"/>
        </w:rPr>
        <w:t>钠</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lang w:val="en-US" w:eastAsia="zh-CN"/>
        </w:rPr>
        <w:t>最大含量</w:t>
      </w:r>
      <w:r>
        <w:rPr>
          <w:rFonts w:hint="default" w:ascii="Times New Roman" w:hAnsi="Times New Roman" w:eastAsia="仿宋_GB2312" w:cs="Times New Roman"/>
          <w:sz w:val="32"/>
          <w:szCs w:val="32"/>
          <w:highlight w:val="none"/>
          <w:lang w:val="en-US" w:eastAsia="zh-CN"/>
        </w:rPr>
        <w:t>（以每日计）</w:t>
      </w:r>
      <w:r>
        <w:rPr>
          <w:rFonts w:hint="eastAsia"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1600</w:t>
      </w:r>
      <w:r>
        <w:rPr>
          <w:rFonts w:hint="eastAsia" w:ascii="Times New Roman" w:hAnsi="Times New Roman" w:eastAsia="仿宋_GB2312" w:cs="Times New Roman"/>
          <w:sz w:val="32"/>
          <w:szCs w:val="32"/>
          <w:highlight w:val="none"/>
        </w:rPr>
        <w:t>mg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婴幼儿谷类辅助食品、运动营养食品</w:t>
      </w:r>
      <w:r>
        <w:rPr>
          <w:rFonts w:hint="eastAsia"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lang w:val="en-US" w:eastAsia="zh-CN"/>
        </w:rPr>
        <w:t>钠</w:t>
      </w:r>
      <w:r>
        <w:rPr>
          <w:rFonts w:hint="eastAsia" w:ascii="Times New Roman" w:hAnsi="Times New Roman" w:eastAsia="仿宋_GB2312" w:cs="Times New Roman"/>
          <w:sz w:val="32"/>
          <w:szCs w:val="32"/>
          <w:highlight w:val="none"/>
        </w:rPr>
        <w:t>含量不达标</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可能是生产工艺不合理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也可能是产品标签标注不规范</w:t>
      </w:r>
      <w:r>
        <w:rPr>
          <w:rFonts w:ascii="Times New Roman" w:hAnsi="Times New Roman" w:eastAsia="仿宋_GB2312" w:cs="Times New Roman"/>
          <w:sz w:val="32"/>
          <w:szCs w:val="32"/>
          <w:highlight w:val="none"/>
        </w:rPr>
        <w:t>。</w:t>
      </w:r>
    </w:p>
    <w:sectPr>
      <w:footerReference r:id="rId3" w:type="default"/>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8276D"/>
    <w:rsid w:val="29FB7D70"/>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706BFB"/>
    <w:rsid w:val="30730D18"/>
    <w:rsid w:val="308001C6"/>
    <w:rsid w:val="30AC7B38"/>
    <w:rsid w:val="31252E3F"/>
    <w:rsid w:val="31B405DF"/>
    <w:rsid w:val="31FD11FC"/>
    <w:rsid w:val="32A67649"/>
    <w:rsid w:val="33844E91"/>
    <w:rsid w:val="339A091A"/>
    <w:rsid w:val="33BA14BA"/>
    <w:rsid w:val="34151A1C"/>
    <w:rsid w:val="34516D2E"/>
    <w:rsid w:val="34B86E31"/>
    <w:rsid w:val="34DB4439"/>
    <w:rsid w:val="34F97B15"/>
    <w:rsid w:val="358F3E74"/>
    <w:rsid w:val="35AE42B6"/>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BFFBB82"/>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CE64DA"/>
    <w:rsid w:val="44DE50C7"/>
    <w:rsid w:val="452A2755"/>
    <w:rsid w:val="45562D9B"/>
    <w:rsid w:val="458C5588"/>
    <w:rsid w:val="45AF268C"/>
    <w:rsid w:val="463A646A"/>
    <w:rsid w:val="46994A91"/>
    <w:rsid w:val="46CC3297"/>
    <w:rsid w:val="46F9C234"/>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FD2F44"/>
    <w:rsid w:val="53FF0DCE"/>
    <w:rsid w:val="54544D6D"/>
    <w:rsid w:val="545804DE"/>
    <w:rsid w:val="548D4260"/>
    <w:rsid w:val="549064CF"/>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3C5BA5"/>
    <w:rsid w:val="5DA1645E"/>
    <w:rsid w:val="5DAE345A"/>
    <w:rsid w:val="5DBB39A0"/>
    <w:rsid w:val="5DBE4F38"/>
    <w:rsid w:val="5E14229A"/>
    <w:rsid w:val="5E38554B"/>
    <w:rsid w:val="5E5431CD"/>
    <w:rsid w:val="5F2065C8"/>
    <w:rsid w:val="5FEB4A4B"/>
    <w:rsid w:val="611E6C1C"/>
    <w:rsid w:val="613D1EB7"/>
    <w:rsid w:val="61C61E38"/>
    <w:rsid w:val="62331957"/>
    <w:rsid w:val="63213BB4"/>
    <w:rsid w:val="634D1122"/>
    <w:rsid w:val="63BA5678"/>
    <w:rsid w:val="63C45F36"/>
    <w:rsid w:val="64165519"/>
    <w:rsid w:val="643200F6"/>
    <w:rsid w:val="649D4B85"/>
    <w:rsid w:val="64CE046B"/>
    <w:rsid w:val="64D82E8B"/>
    <w:rsid w:val="653E7950"/>
    <w:rsid w:val="661F7A8A"/>
    <w:rsid w:val="66D46B60"/>
    <w:rsid w:val="675A48DF"/>
    <w:rsid w:val="676770CE"/>
    <w:rsid w:val="679E2A0F"/>
    <w:rsid w:val="68A74C6B"/>
    <w:rsid w:val="69872FA0"/>
    <w:rsid w:val="69C7211C"/>
    <w:rsid w:val="69D70A50"/>
    <w:rsid w:val="69E34809"/>
    <w:rsid w:val="6AE05AA1"/>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C3364F"/>
    <w:rsid w:val="A6AF66A6"/>
    <w:rsid w:val="B3A5FC2D"/>
    <w:rsid w:val="F7BF8748"/>
    <w:rsid w:val="FB1E17CD"/>
    <w:rsid w:val="FFC662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7"/>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7"/>
    <w:qFormat/>
    <w:uiPriority w:val="0"/>
    <w:rPr>
      <w:rFonts w:ascii="Calibri" w:hAnsi="Calibri" w:eastAsia="宋体" w:cs="Times New Roman"/>
      <w:kern w:val="2"/>
      <w:sz w:val="18"/>
      <w:szCs w:val="18"/>
    </w:rPr>
  </w:style>
  <w:style w:type="character" w:customStyle="1" w:styleId="15">
    <w:name w:val="页脚 Char"/>
    <w:basedOn w:val="11"/>
    <w:link w:val="6"/>
    <w:qFormat/>
    <w:uiPriority w:val="99"/>
    <w:rPr>
      <w:rFonts w:ascii="Calibri" w:hAnsi="Calibri" w:eastAsia="宋体" w:cs="Times New Roman"/>
      <w:kern w:val="2"/>
      <w:sz w:val="18"/>
      <w:szCs w:val="18"/>
    </w:rPr>
  </w:style>
  <w:style w:type="character" w:customStyle="1" w:styleId="16">
    <w:name w:val="批注框文本 Char"/>
    <w:basedOn w:val="11"/>
    <w:link w:val="5"/>
    <w:qFormat/>
    <w:uiPriority w:val="0"/>
    <w:rPr>
      <w:rFonts w:ascii="Calibri" w:hAnsi="Calibri" w:eastAsia="宋体" w:cs="Times New Roman"/>
      <w:kern w:val="2"/>
      <w:sz w:val="18"/>
      <w:szCs w:val="18"/>
    </w:rPr>
  </w:style>
  <w:style w:type="character" w:customStyle="1" w:styleId="17">
    <w:name w:val="正文文本缩进 Char"/>
    <w:basedOn w:val="11"/>
    <w:link w:val="3"/>
    <w:qFormat/>
    <w:uiPriority w:val="0"/>
    <w:rPr>
      <w:rFonts w:ascii="Calibri" w:hAnsi="Calibri" w:eastAsia="宋体" w:cs="Times New Roman"/>
      <w:kern w:val="2"/>
      <w:sz w:val="21"/>
      <w:szCs w:val="22"/>
    </w:rPr>
  </w:style>
  <w:style w:type="character" w:customStyle="1" w:styleId="18">
    <w:name w:val="正文首行缩进 2 Char"/>
    <w:basedOn w:val="17"/>
    <w:link w:val="2"/>
    <w:qFormat/>
    <w:uiPriority w:val="0"/>
    <w:rPr>
      <w:rFonts w:ascii="Calibri" w:hAnsi="Calibri" w:eastAsia="仿宋" w:cs="Times New Roman"/>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ccb68e1c-c2e9-40e2-9cc7-6459f6a2cc8a</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61D5510C</paraID>
      <start xmlns="http://schemas.wps.cn/vas-ai-hub/contract-review">466</start>
      <end xmlns="http://schemas.wps.cn/vas-ai-hub/contract-review">470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c7b70347-9727-4a76-b27f-ee8c3196c0d2</errorID>
      <errorWord xmlns="http://schemas.wps.cn/vas-ai-hub/contract-review">喹啉黄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喹啉</item>
      </candidateList>
      <explain xmlns="http://schemas.wps.cn/vas-ai-hub/contract-review"/>
      <paraID xmlns="http://schemas.wps.cn/vas-ai-hub/contract-review">67380490</paraID>
      <start xmlns="http://schemas.wps.cn/vas-ai-hub/contract-review">30</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99407d5f-134d-4560-bcf2-1950b048cc83</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2C1F8A3B</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25d16029-6312-44cc-818f-bbe8d64b6fce</errorID>
      <errorWord xmlns="http://schemas.wps.cn/vas-ai-hub/contract-review">使用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食用</item>
      </candidateList>
      <explain xmlns="http://schemas.wps.cn/vas-ai-hub/contract-review">〈动〉做食物用：～油｜～植物。</explain>
      <paraID xmlns="http://schemas.wps.cn/vas-ai-hub/contract-review">7D259934</paraID>
      <start xmlns="http://schemas.wps.cn/vas-ai-hub/contract-review">51</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e803ef2f-775b-469d-ab25-fd1858c8c22d</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59038A52</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52ace490-7492-4dc4-9b42-997611cec398</errorID>
      <errorWord xmlns="http://schemas.wps.cn/vas-ai-hub/contract-review">蛋白氨基酸</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精氨酸</item>
      </candidateList>
      <explain xmlns="http://schemas.wps.cn/vas-ai-hub/contract-review">医学名词[蛋白氨基酸]为不规范表述或旧称，其规范书面表述为[精氨酸]。</explain>
      <paraID xmlns="http://schemas.wps.cn/vas-ai-hub/contract-review">179A2A5E</paraID>
      <start xmlns="http://schemas.wps.cn/vas-ai-hub/contract-review">9</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ab4e6a94-9d51-4d6d-b8b3-b08ed0d7fd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1295</Words>
  <Characters>1395</Characters>
  <Lines>9</Lines>
  <Paragraphs>2</Paragraphs>
  <TotalTime>499</TotalTime>
  <ScaleCrop>false</ScaleCrop>
  <LinksUpToDate>false</LinksUpToDate>
  <CharactersWithSpaces>1408</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2021-01-13T09:57:00Z</dcterms:created>
  <dc:creator>ywk-rx</dc:creator>
  <cp:lastModifiedBy>oa</cp:lastModifiedBy>
  <cp:lastPrinted>2026-01-27T14:25:00Z</cp:lastPrinted>
  <dcterms:modified xsi:type="dcterms:W3CDTF">2026-02-09T18:40:47Z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353458D629D42F9CC92A8369554AE158</vt:lpwstr>
  </property>
  <property fmtid="{D5CDD505-2E9C-101B-9397-08002B2CF9AE}" pid="4" name="KSOTemplateDocerSaveRecord">
    <vt:lpwstr>eyJoZGlkIjoiMTg1Nzk0NGJjYjlhZTdmZjU0YmM5NTY3ODhkYTUwMzciLCJ1c2VySWQiOiI2NDk3NTE4MjIifQ==</vt:lpwstr>
  </property>
</Properties>
</file>