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00" w:lineRule="exact"/>
        <w:ind w:firstLine="0" w:firstLineChars="0"/>
        <w:jc w:val="both"/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napToGrid w:val="0"/>
          <w:color w:val="000000"/>
          <w:sz w:val="32"/>
          <w:szCs w:val="32"/>
          <w:lang w:eastAsia="zh-CN"/>
        </w:rPr>
        <w:t>附件</w:t>
      </w:r>
    </w:p>
    <w:p>
      <w:pPr>
        <w:pStyle w:val="2"/>
        <w:spacing w:after="0" w:line="5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24"/>
          <w:lang w:eastAsia="zh-CN"/>
        </w:rPr>
      </w:pPr>
    </w:p>
    <w:p>
      <w:pPr>
        <w:pStyle w:val="5"/>
        <w:adjustRightInd w:val="0"/>
        <w:snapToGrid w:val="0"/>
        <w:spacing w:line="6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  <w:t>年市</w:t>
      </w:r>
      <w:bookmarkEnd w:id="0"/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  <w:t>场监管总局检查的40家认证机构</w:t>
      </w:r>
    </w:p>
    <w:p>
      <w:pPr>
        <w:pStyle w:val="5"/>
        <w:adjustRightInd w:val="0"/>
        <w:snapToGrid w:val="0"/>
        <w:spacing w:after="123" w:afterLines="20" w:line="6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z w:val="44"/>
          <w:szCs w:val="44"/>
        </w:rPr>
        <w:t>“双随机、一公开”检查结果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30"/>
        <w:gridCol w:w="2375"/>
        <w:gridCol w:w="1787"/>
        <w:gridCol w:w="4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  <w:t>序号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  <w:t>认证机构批准号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  <w:t>认证机构名称</w:t>
            </w:r>
          </w:p>
        </w:tc>
        <w:tc>
          <w:tcPr>
            <w:tcW w:w="4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000000"/>
                <w:sz w:val="24"/>
                <w:szCs w:val="22"/>
              </w:rPr>
              <w:t>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2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一、不能持续符合认证机构资质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条件的1家认证机构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CNCA-R-2019-570</w:t>
            </w:r>
          </w:p>
        </w:tc>
        <w:tc>
          <w:tcPr>
            <w:tcW w:w="6104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顶呱呱认证有限公司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二、涉嫌存在违法违规问题的23家认证机构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（一）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涉嫌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出具虚假认证结论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或认证结论严重失实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的5家认证机构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CNCA-R-2017-314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北京海航时代认证中心有限公司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（1）1名审核员应进入现场而未进入现场进行审核，安排企业人员在认证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系统代替审核员签到，涉及1个其他管理体系认证项目；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（2）冒用前法人、总经理签名印章签发超过3000次认证决定及认证证书；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（3）1个其他管理体系认证项目涉及4张证书，审核组未按审核计划实施二阶段审核，严重减少审核时间；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（4）12个服务认证项目，超出批准范围从事认证活动；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（5）125个管理体系认证项目，未实施有效跟踪调查。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CNCA-R-2017-333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广东中认联合认证有限公司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（1）1名审核员应进入现场而未进入现场进行审核，安排企业人员在认证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到系统代替审核员签到签退，并上传伪造的首末次会议照片，涉及4个其他管理体系认证项目；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（2）依据伪造检测报告颁发产品认证证书，涉及74张产品认证证书；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（3）未按要求对代表性样品进行产品检验，涉及91张产品认证证书；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（4）其他管理体系认证未实施一阶段审核，涉及542家企业。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CNCA-R-2020-615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法平认证（上海）有限公司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（1）超过900个认证项目，认证决定人员未参与认证决定，伪造认证决定记录；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（2）2个管理体系认证项目，未有效核实企业人数，造成审核时间不足；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（3）11个管理体系认证项目，审核组没有专业能力。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CNCA-R-2023-1176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拓融认证（江苏）有限公司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（1）1名审核员在认证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到系统上传伪造的首末次会议照片，涉及17个管理体系认证项目，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向检查组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提供伪造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交通发票；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（2）12个管理体系认证项目，审核组没有专业能力。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CNCA-R-2023-1262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津辰标准（天津）认证集团有限公司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（1）1名审核员仅在企业拍照未实际开展审核，在认证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到系统上传伪造的首末次会议照片，涉及1个其他管理体系认证项目初次审核和第一次监督审核；</w:t>
            </w:r>
          </w:p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（2）4名审核员在认证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到系统上传伪造首末次会议照片，涉及26个其他管理体系认证项目；</w:t>
            </w:r>
          </w:p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（3）2名认证人员未经注册从事认证活动，涉及44个服务认证项目。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92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（二）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存在严重问题的4家认证机构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CNCA-R-2020-658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华起检测认证有限公司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（1）4名认证人员未经注册从事认证活动，涉及8个管理体系认证项目；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（2）超出批准范围从事认证活动，涉及59张产品认证证书；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颁发服务认证证书，涉及48家企业。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CNCA-R-2020-673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汉德认证检验股份有限公司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（1）2名认证人员未经注册从事认证活动，涉及109张产品认证证书；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（2）初次认证未按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规则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实施现场工厂检查，涉及217张产品认证证书。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CNCA-R-2020-725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美华国际认证检验有限公司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（1）其他管理体系认证，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遗漏认证规则要求的重要审核内容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，审核有效性存在严重问题，涉及35家企业；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管理体系认证证书，涉及88家企业共计91张认证证书；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（3）9名认证人员未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经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注册从事认证活动，涉及494个管理体系认证项目。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628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CNCA-R-2022-1115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pacing w:val="6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浙江致萱认证有限公司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（1）超出批准范围从事认证活动，涉及3张服务认证证书；</w:t>
            </w:r>
          </w:p>
          <w:p>
            <w:pPr>
              <w:widowControl/>
              <w:adjustRightInd w:val="0"/>
              <w:spacing w:line="480" w:lineRule="exact"/>
              <w:rPr>
                <w:rFonts w:hint="eastAsia" w:ascii="Times New Roman" w:hAnsi="Times New Roman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其他管理体系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认证证书，涉及87家企业共计87张认证证书；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（3）12个管理体系认证项目，审核组没有相应的专业能力；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（4）1个管理体系认证项目，审核计划安排1天审核4个部门和4个在建项目，审核有效性存在严重问题。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（三）存在较严重问题的14家认证机构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CNCA-R-2017-357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广东泛标认证服务有限公司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（1）6名认证人员未经注册从事认证活动，涉及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多个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  <w:lang w:val="en-US" w:eastAsia="zh-CN"/>
              </w:rPr>
              <w:t>森林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认证项目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（2）1名认证人员未经注册从事认证活动，涉及22个其他管理体系认证项目。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CNCA-R-2019-589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深圳市鑫瑞达认证有限公司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（1）超出批准范围从事认证活动，涉及6个企业13张服务认证证书；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（2）4个服务认证项目，未按机构制定规则进行随机调查；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（3）2个管理体系认证项目，审核员不具备专业能力。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CNCA-R-2020-634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品威国际认证（深圳）有限公司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（1）2个服务认证项目，超出批准范围从事认证活动；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（2）7个管理体系认证项目，未实施有效跟踪调查。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CNCA-R-2020-656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欧利斯认证有限公司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（1）3个管理体系认证项目，未覆盖全部认证范围、多场所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关键过程；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（2）3个环境管理体系认证项目，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应收集但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未收集环境批复验收证据；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（3）2个管理体系认证项目，未关注行政处罚（如责令停产）对企业体系运行的影响；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其他管理体系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认证证书，涉及25家企业共计25张认证证书；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）4个管理体系认证项目，审核组没有专业能力；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）3名认证人员未经注册从事认证活动，涉及4个服务认证项目。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CNCA-R-2020-716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山东赛格认证技术有限公司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（1）5个其他管理体系认证项目，未实施一阶段审核；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（2）6个管理体系认证项目，审核组没有专业能力；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（3）9个管理体系认证项目，聘用未经注册人员从事认证活动；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（4）12个管理体系认证项目，未实施有效跟踪调查。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CNCA-R-2022-972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赛玛认证服务有限公司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（1）多个其他管理体系认证项目，一阶段审核仅进行了非现场文审，未达到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一阶段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审核目的；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（2）2个管理体系认证项目，未对关键过程实施审核。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CNCA-R-2022-992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佳维认证（江苏）有限公司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（曾用名：佳维证通认证（上海）有限公司）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（1）4个管理体系认证项目，审核组没有专业能力；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（2）3个管理体系认证项目，未覆盖关键过程和活动，或遗漏了多场所；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（3）4个其他管理体系认证项目，未实施一阶段审核，且审核组不具备能力。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CNCA-R-2022-1087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通鉴认证中心有限公司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）2个管理体系认证项目，技术专家存在公正性问题；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个管理体系认证项目，审核组没有专业能力；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）2个管理体系认证项目，未关注行政许可情况，造成审核有效性不足。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CNCA-R-2022-1142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福建省质正认证服务有限公司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其他管理体系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认证证书，涉及27家企业；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（2）59个其他管理体系认证项目，认证决定人员不具备能力。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（3）3个管理体系认证项目，未覆盖关键过程和活动。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CNCA-R-2023-1189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北京歌行认证有限公司（曾用名：歌行认证（江苏）有限公司）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（1）1名审核员未按审核计划实施审核，减少审核时间，涉及3个管理体系认证项目；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（2）4个服务认证项目，超出批准范围从事认证活动；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违规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颁发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其他管理体系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认证证书，涉及30张证书；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（4）其他管理体系认证未实施有效跟踪调查，涉及24家企业37张认证证书。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CNCA-R-2023-1194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北京企翔认证有限公司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（1）1个管理体系认证项目，审核组未按审核计划实施审核，减少审核时间；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（2）1个管理体系认证项目，未对关键场所实施审核；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（3）3家企业9张管理体系认证证书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暂停未按规定进行认证决定。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CNCA-R-2023-1244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河南启鉴认证有限公司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（1）22个服务认证项目，超出批准范围从事认证活动；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（2）10个管理体系认证项目，审核组没有专业能力。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CNCA-R-2023-1264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荣联认证（安徽）有限公司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4个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管理体系认证项目，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审核组成员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参与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认证决定；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26个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管理体系认证项目，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认证决定人员不具备能力；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其他管理体系认证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审核组不具备能力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（4）4个管理体系认证项目，审核组没有专业能力；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（5）3个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其他管理体系认证项目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，未实施一阶段审核，且其中2个项目审核时间不满足要求。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CNCA-R-2023-1299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北京中标智达认证有限公司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（1）7个其他管理体系认证项目，未实施一阶段审核；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（2）9个管理体系认证项目，审核组没有专业能力；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（3）1个管理体系认证项目，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现场审核内容与认证范围无关，造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成审核有效性严重不足；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（4）2个管理体系认证项目，未对关键场所实施审核；</w:t>
            </w:r>
          </w:p>
          <w:p>
            <w:pPr>
              <w:widowControl/>
              <w:adjustRightInd w:val="0"/>
              <w:spacing w:line="46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（5）1个管理体系认证项目，未有效核实企业人数，造成审核时间不足。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三、存在一般问题的14家认证机构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（一）存在一般问题给予行政告诫的8家认证机构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CNCA-R-2014-175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世界中医药学会联合会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（1）部分其他管理体系认证项目，未按规定在认证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审核签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到系统签到签退并上传会议照片；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（2）未按规定上报认证信息；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（3）未有效实施内审和管理评审；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cs="仿宋_GB2312"/>
                <w:color w:val="000000"/>
                <w:sz w:val="21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（4）公正性委员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组成未代表相关利益方，未按规定定期召开公正性会议。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R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2017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lang w:val="en-US"/>
              </w:rPr>
              <w:t>-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355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ab/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上海申西认证有限公司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（1）3个服务认证项目，申请评审未能识别申请方是否满足受理条件；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（2）4个其他管理体系认证项目，审核组专业能力不足；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（3）部分管理体系认证项目，未充分收集证据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CNCA-R-2019-590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上海慧博认证有限公司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（1）部分认证管理人员能力不满足要求；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（2）部分备案的认证规则不满足要求；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（3）3个管理体系认证项目，未对关键过程进行审核。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CNCA-R-2020-595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深圳摩迪国际检测认证有限公司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（1）3个管理体系认证项目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审核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未进行专业能力评价；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（2)4个其他管理体系认证项目，审核组专业能力不足；</w:t>
            </w:r>
          </w:p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（3）1个其他管理体系认证项目，未按认证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规则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收集证据。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CNCA-R-2021-924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杭州科企认证有限公司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（1）3个管理体系认证项目，审核组专业能力不足；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（2）1个管理体系认证项目，未对关键过程进行审核；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（3）暂停信息未及时上报更新，涉及2家企业4张认证证书。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CNCA-R-2022-983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  <w:highlight w:val="none"/>
              </w:rPr>
              <w:t>领标认证（深圳）有限公司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（1）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  <w:lang w:eastAsia="zh-CN"/>
              </w:rPr>
              <w:t>部分申请评审及认证决定人员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能力不满足要求；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（2）个别认证规则未按要求进行备案；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（3）1个管理体系认证项目，审核组专业能力不足；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（4）1个管理体系认证项目，未对关键过程进行审核。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CNCA-R-2022-1152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上海中拓时代认证有限公司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（1）3名管理体系审核员专业能力评价证据不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  <w:lang w:eastAsia="zh-CN"/>
              </w:rPr>
              <w:t>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  <w:lang w:eastAsia="zh-CN"/>
              </w:rPr>
              <w:t>不能证明审核组具备能力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highlight w:val="none"/>
              </w:rPr>
              <w:t>（2）1个管理体系认证项目，未对关键过程进行审核。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CNCA-R-2023-1280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中君国际认证（苏州）有限公司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（1）6个管理体系认证项目，未对关键过程和活动进行审核；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（2）内部管理存在较多问题，如内审和管理评审有效性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足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、公正性委员会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不能确保各利益方均衡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、上报信息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不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准确、部分认证决定人员能力评价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eastAsia="zh-CN"/>
              </w:rPr>
              <w:t>证据不充分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（二）存在一般问题书面要求限期整改的6家认证机构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CNCA-R-2002-028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北京中安质环认证中心有限公司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（1）个别管理程序和文件规定不明确；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（2）1个管理体系认证项目，未对关键过程和活动进行审核；</w:t>
            </w:r>
          </w:p>
          <w:p>
            <w:pPr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（3）2个管理体系认证项目，未有效核实企业体系覆盖人数。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CNCA-R-2019-483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中崮（北京）认证有限公司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（1）3个知识产权管理体系认证项目，第一阶段审核非现场理由不符合要求；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（2）3个知识产权管理体系认证项目，未能发现企业内审有效性问题；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（3）2个知识产权管理体系认证项目，审核时间安排不充分。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CNCA-R-2021-932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中福认证（南京）有限公司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（1）个别审核员专业能力评价证据不充分；</w:t>
            </w:r>
          </w:p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（2）2个管理体系认证项目，未对关键过程和活动进行审核；</w:t>
            </w:r>
          </w:p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（3）自行制定的部分认证规则，未明确认证人员的能力要求。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CNCA-R-2022-1075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盛合标准技术服务有限公司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（1）1个其他管理体系认证项目，未按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认证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规则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对临时场所进行抽样审核；</w:t>
            </w:r>
          </w:p>
          <w:p>
            <w:pPr>
              <w:widowControl/>
              <w:adjustRightInd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（2）2个管理体系认证项目，未对关键过程和活动进行审核。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CNCA-R-2023-1248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中埔信（上海）认证有限公司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（1）1个管理体系认证项目，未对关键过程和活动进行审核；</w:t>
            </w:r>
          </w:p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（2）个别认证人员（审核员、认证决定人员）专业能力评价证据不充分。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CNCA-R-2023-1321</w:t>
            </w:r>
          </w:p>
        </w:tc>
        <w:tc>
          <w:tcPr>
            <w:tcW w:w="1787" w:type="dxa"/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巴蜀认证检测有限公司</w:t>
            </w:r>
          </w:p>
        </w:tc>
        <w:tc>
          <w:tcPr>
            <w:tcW w:w="4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2个管理体系认证项目，未对关键过程和活动进行审核。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四、存在轻微问题自行整改的2家认证机构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1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CNCA-R-2002-008</w:t>
            </w:r>
          </w:p>
        </w:tc>
        <w:tc>
          <w:tcPr>
            <w:tcW w:w="6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中国新时代认证中心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94" w:lineRule="exact"/>
              <w:ind w:firstLine="0" w:firstLineChars="0"/>
              <w:jc w:val="center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  <w:t>2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CNCA-R-2015-178</w:t>
            </w:r>
          </w:p>
        </w:tc>
        <w:tc>
          <w:tcPr>
            <w:tcW w:w="6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0" w:firstLineChars="0"/>
              <w:jc w:val="both"/>
              <w:rPr>
                <w:rFonts w:hint="eastAsia" w:ascii="Times New Roman" w:hAnsi="Times New Roman" w:eastAsia="仿宋_GB2312" w:cs="仿宋_GB2312"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2"/>
                <w:szCs w:val="22"/>
              </w:rPr>
              <w:t>深圳市计量质量检测研究院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35CB3"/>
    <w:rsid w:val="6FF3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List Paragraph"/>
    <w:basedOn w:val="1"/>
    <w:qFormat/>
    <w:uiPriority w:val="1"/>
    <w:pPr>
      <w:overflowPunct w:val="0"/>
      <w:topLinePunct/>
      <w:spacing w:line="240" w:lineRule="auto"/>
      <w:ind w:firstLine="420" w:firstLineChars="200"/>
    </w:pPr>
    <w:rPr>
      <w:rFonts w:ascii="Times New Roman" w:hAnsi="Times New Roman" w:eastAsia="仿宋_GB2312" w:cs="Times New Roman"/>
      <w:color w:val="000000"/>
      <w:spacing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2026-01-16T11:54:00Z</dcterms:created>
  <dc:creator>网站运维</dc:creator>
  <cp:lastModifiedBy>网站运维</cp:lastModifiedBy>
  <dcterms:modified xsi:type="dcterms:W3CDTF">2026-01-16T11:56:57Z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9802857726394517B84C89982C71B61B_11</vt:lpwstr>
  </property>
</Properties>
</file>