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="宋体" w:hAnsi="宋体" w:eastAsia="方正黑体_GBK" w:cs="方正黑体_GBK"/>
          <w:b/>
          <w:bCs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方正黑体_GBK" w:cs="方正黑体_GBK"/>
          <w:sz w:val="32"/>
          <w:szCs w:val="32"/>
          <w:highlight w:val="none"/>
        </w:rPr>
        <w:t>附件</w:t>
      </w: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outlineLvl w:val="9"/>
        <w:rPr>
          <w:rFonts w:hint="eastAsia" w:ascii="宋体" w:hAnsi="宋体" w:eastAsia="方正仿宋_GBK" w:cs="方正仿宋_GBK"/>
          <w:b/>
          <w:bCs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outlineLvl w:val="9"/>
        <w:rPr>
          <w:rFonts w:hint="eastAsia" w:ascii="宋体" w:hAnsi="宋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宋体" w:hAnsi="宋体" w:eastAsia="方正小标宋简体" w:cs="方正小标宋简体"/>
          <w:sz w:val="44"/>
          <w:szCs w:val="44"/>
          <w:highlight w:val="none"/>
          <w:lang w:val="en-US" w:eastAsia="zh-CN"/>
        </w:rPr>
        <w:t>通报表扬单位名单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" w:eastAsia="zh-CN"/>
        </w:rPr>
        <w:t>甘肃省应急管理厅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" w:eastAsia="zh-CN"/>
        </w:rPr>
        <w:t>甘肃省司法厅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" w:eastAsia="zh-CN"/>
        </w:rPr>
        <w:t>甘肃省总工会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" w:eastAsia="zh-CN"/>
        </w:rPr>
        <w:t>湖南省应急管理厅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" w:eastAsia="zh-CN"/>
        </w:rPr>
        <w:t>湖南省司法厅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" w:eastAsia="zh-CN"/>
        </w:rPr>
        <w:t>湖南省总工会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" w:eastAsia="zh-CN"/>
        </w:rPr>
        <w:t>河南省应急管理厅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" w:eastAsia="zh-CN"/>
        </w:rPr>
        <w:t>河南省司法厅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" w:eastAsia="zh-CN"/>
        </w:rPr>
        <w:t>河南省总工会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" w:eastAsia="zh-CN"/>
        </w:rPr>
        <w:t>山东省应急管理厅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" w:eastAsia="zh-CN"/>
        </w:rPr>
        <w:t>山东省司法厅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" w:eastAsia="zh-CN"/>
        </w:rPr>
        <w:t>山东省总工会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" w:eastAsia="zh-CN"/>
        </w:rPr>
        <w:t>内蒙古自治区应急管理厅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" w:eastAsia="zh-CN"/>
        </w:rPr>
        <w:t>内蒙古自治区司法厅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" w:eastAsia="zh-CN"/>
        </w:rPr>
        <w:t>内蒙古自治区总工会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" w:eastAsia="zh-CN"/>
        </w:rPr>
        <w:t>江苏省应急管理厅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" w:eastAsia="zh-CN"/>
        </w:rPr>
        <w:t>江苏省司法厅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" w:eastAsia="zh-CN"/>
        </w:rPr>
        <w:t>江苏省总工会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" w:eastAsia="zh-CN"/>
        </w:rPr>
        <w:t>广东省应急管理厅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" w:eastAsia="zh-CN"/>
        </w:rPr>
        <w:t>广东省司法厅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" w:eastAsia="zh-CN"/>
        </w:rPr>
        <w:t>广东省总工会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" w:eastAsia="zh-CN"/>
        </w:rPr>
        <w:t>河北省应急管理厅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" w:eastAsia="zh-CN"/>
        </w:rPr>
        <w:t>河北省司法厅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" w:eastAsia="zh-CN"/>
        </w:rPr>
        <w:t>河北省总工会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" w:eastAsia="zh-CN"/>
        </w:rPr>
        <w:t>湖北省应急管理厅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" w:eastAsia="zh-CN"/>
        </w:rPr>
        <w:t>湖北省司法厅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" w:eastAsia="zh-CN"/>
        </w:rPr>
        <w:t>湖北省总工会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" w:eastAsia="zh-CN"/>
        </w:rPr>
        <w:t>山西省应急管理厅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" w:eastAsia="zh-CN"/>
        </w:rPr>
        <w:t>山西省司法厅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" w:eastAsia="zh-CN"/>
        </w:rPr>
        <w:t>山西省总工会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" w:eastAsia="zh-CN"/>
        </w:rPr>
        <w:t>安徽省应急管理厅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" w:eastAsia="zh-CN"/>
        </w:rPr>
        <w:t>安徽省司法厅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" w:eastAsia="zh-CN"/>
        </w:rPr>
        <w:t>安徽省总工会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" w:eastAsia="zh-CN"/>
        </w:rPr>
        <w:t>辽宁省应急管理厅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" w:eastAsia="zh-CN"/>
        </w:rPr>
        <w:t>辽宁省司法厅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" w:eastAsia="zh-CN"/>
        </w:rPr>
        <w:t>辽宁省总工会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" w:eastAsia="zh-CN"/>
        </w:rPr>
        <w:t>浙江省应急管理厅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" w:eastAsia="zh-CN"/>
        </w:rPr>
        <w:t>浙江省司法厅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" w:eastAsia="zh-CN"/>
        </w:rPr>
        <w:t>浙江省总工会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" w:eastAsia="zh-CN"/>
        </w:rPr>
        <w:t>陕西省应急管理厅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" w:eastAsia="zh-CN"/>
        </w:rPr>
        <w:t>陕西省司法厅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" w:eastAsia="zh-CN"/>
        </w:rPr>
        <w:t>陕西省总工会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" w:eastAsia="zh-CN"/>
        </w:rPr>
        <w:t>福建省应急管理厅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" w:eastAsia="zh-CN"/>
        </w:rPr>
        <w:t>福建省司法厅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" w:eastAsia="zh-CN"/>
        </w:rPr>
        <w:t>福建省总工会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嘉峪关市应急管理局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嘉峪关市司法局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嘉峪关市总工会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金昌市应急管理局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金昌市司法局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金昌市总工会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张掖市应急管理局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张掖市司法局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张掖市总工会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定西市应急管理局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定西市司法局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定西市总工会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长沙市应急管理局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长沙市司法局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长沙市总工会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常德市应急管理局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常德市司法局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常德市总工会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郴州市应急管理局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郴州市司法局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郴州市总工会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邵阳市应急管理局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邵阳市司法局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邵阳市总工会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洛阳市应急管理局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洛阳市司法局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洛阳市总工会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商丘市应急管理局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商丘市司法局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商丘市总工会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安阳市应急管理局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安阳市司法局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安阳市总工会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郑州航空港经济综合实验区应急管理局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郑州航空港经济综合实验区社会事务综合协调办公室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潍坊市应急管理局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潍坊市司法局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潍坊市总工会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济宁市应急管理局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济宁市司法局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济宁市总工会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济南市应急管理局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济南市司法局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济南市总工会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淄博市应急管理局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淄博市司法局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淄博市总工会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乌兰察布市应急管理局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乌兰察布市司法局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乌兰察布市总工会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阿拉善盟应急管理局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阿拉善盟司法局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阿拉善盟工会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赤峰市应急管理局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赤峰市司法局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赤峰市总工会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鄂尔多斯市应急管理局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鄂尔多斯市司法局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鄂尔多斯市总工会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南通市应急管理局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南通市司法局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南通市总工会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盐城市应急管理局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盐城市司法局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盐城市总工会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南京市应急管理局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南京市司法局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南京市总工会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淮安市应急管理局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淮安市司法局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淮安市总工会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广州市应急管理局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广州市司法局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广州市总工会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深圳市应急管理局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深圳市司法局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深圳市总工会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惠州市应急管理局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惠州市司法局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惠州市总工会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湛江市应急管理局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湛江市司法局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湛江市总工会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唐山市应急管理局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唐山市司法局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唐山市总工会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沧州市应急管理局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沧州市司法局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沧州市总工会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邯郸市应急管理局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邯郸市司法局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邯郸市总工会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秦皇岛市应急管理局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秦皇岛市司法局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秦皇岛市总工会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宜昌市应急管理局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宜昌市司法局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宜昌市总工会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黄冈市应急管理局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黄冈市司法局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黄冈市总工会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武汉市应急管理局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武汉市司法局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武汉市总工会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襄阳市应急管理局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襄阳市司法局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襄阳市总工会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长治市应急管理局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长治市司法局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长治市总工会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晋城市应急管理局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晋城市司法局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晋城市总工会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忻州市应急管理局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忻州市司法局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忻州市总工会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阳泉市应急管理局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阳泉市司法局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阳泉市总工会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蚌埠市应急管理局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蚌埠市司法局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蚌埠市总工会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阜阳市应急管理局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阜阳市司法局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阜阳市总工会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合肥市应急管理局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合肥市司法局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合肥市总工会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亳州市应急管理局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亳州市司法局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亳州市总工会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抚顺市应急管理局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抚顺市司法局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抚顺市总工会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大连市应急管理局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大连市司法局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大连市总工会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沈阳市应急管理局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沈阳市司法局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沈阳市总工会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葫芦岛市应急管理局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葫芦岛市司法局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葫芦岛市总工会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金华市应急管理局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金华市司法局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金华市总工会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杭州市应急管理局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杭州市司法局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杭州市总工会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嘉兴市应急管理局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嘉兴市司法局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嘉兴市总工会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温州市应急管理局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温州市司法局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温州市总工会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" w:eastAsia="zh-CN"/>
        </w:rPr>
        <w:t>延安市应急管理局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" w:eastAsia="zh-CN"/>
        </w:rPr>
        <w:t>延安市司法局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" w:eastAsia="zh-CN"/>
        </w:rPr>
        <w:t>延安市总工会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" w:eastAsia="zh-CN"/>
        </w:rPr>
        <w:t>榆林市应急管理局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" w:eastAsia="zh-CN"/>
        </w:rPr>
        <w:t>榆林市司法局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" w:eastAsia="zh-CN"/>
        </w:rPr>
        <w:t>榆林市总工会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" w:eastAsia="zh-CN"/>
        </w:rPr>
        <w:t>西安市应急管理局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" w:eastAsia="zh-CN"/>
        </w:rPr>
        <w:t>西安市司法局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" w:eastAsia="zh-CN"/>
        </w:rPr>
        <w:t>西安市总工会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" w:eastAsia="zh-CN"/>
        </w:rPr>
        <w:t>咸阳市应急管理局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" w:eastAsia="zh-CN"/>
        </w:rPr>
        <w:t>咸阳市司法局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" w:eastAsia="zh-CN"/>
        </w:rPr>
        <w:t>咸阳市总工会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泉州市应急管理局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泉州市司法局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泉州市总工会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厦门市应急管理局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厦门市司法局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厦门市总工会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福州市应急管理局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福州市司法局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福州市总工会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龙岩市应急管理局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龙岩市司法局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" w:eastAsia="zh-CN"/>
        </w:rPr>
        <w:t>龙岩市总工会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</w:rPr>
        <w:t>国家电网有限公司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>中国石油化工集团有限公司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>中国铁道建筑集团有限公司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>招商局集团有限公司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>中国建筑</w:t>
      </w: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集团</w:t>
      </w:r>
      <w:r>
        <w:rPr>
          <w:rFonts w:hint="eastAsia" w:ascii="宋体" w:hAnsi="宋体" w:eastAsia="方正仿宋_GBK" w:cs="方正仿宋_GBK"/>
          <w:sz w:val="32"/>
          <w:szCs w:val="32"/>
        </w:rPr>
        <w:t>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>中国核工业集团有限公司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>华润（集团）有限公司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>国家能源投资集团有限责任公司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>中国兵器工业集团有限公司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>中国铝业集团有限公司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中国第一汽车集团有限公司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  <w:t>中国能源建设集团有限公司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东风汽车集团有限公司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中国五矿集团有限公司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中国电气装备集团有限公司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国家电力投资集团有限公司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中国长江三峡集团有限公司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中国中化控股有限责任公司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中国航天科工集团有限公司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中国铁路工程集团有限公司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中国电力建设集团有限公司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中国石油天然气集团有限公司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中国华能集团有限公司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中国建材集团有限公司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cyan"/>
        </w:rPr>
      </w:pP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中国信息通信科技集团有限公司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</w:rPr>
        <w:t>国网山东省电力公司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</w:rPr>
        <w:t>国网江苏省电力有限公司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</w:rPr>
        <w:t>国网</w:t>
      </w:r>
      <w:r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  <w:t>浙江</w:t>
      </w:r>
      <w:r>
        <w:rPr>
          <w:rFonts w:hint="eastAsia" w:ascii="宋体" w:hAnsi="宋体" w:eastAsia="方正仿宋_GBK" w:cs="方正仿宋_GBK"/>
          <w:sz w:val="32"/>
          <w:szCs w:val="32"/>
          <w:highlight w:val="none"/>
        </w:rPr>
        <w:t>省电力有限公司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</w:rPr>
        <w:t>中国石油化工股份有限公司胜利油田分公司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</w:rPr>
        <w:t>中国石油化工股份有限公司北京燕山分公司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</w:rPr>
        <w:t>中国石油化工股份有限公司安庆分公司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</w:rPr>
        <w:t>中国铁建电气化局集团有限公司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</w:rPr>
        <w:t>中铁十二局集团有限公司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</w:rPr>
        <w:t>中铁十五局集团有限公司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</w:rPr>
        <w:t>招商局蛇口工业区控股股份有限公司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</w:rPr>
        <w:t>中国外运股份有限公司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</w:rPr>
        <w:t>中国长江航运集团有限公司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</w:rPr>
        <w:t>中国建筑第八工程局有限公司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</w:rPr>
        <w:t>中国建筑第三工程局有限公司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</w:rPr>
        <w:t>中国建筑第五工程局有限公司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</w:rPr>
        <w:t>中核兰州铀浓缩有限公司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</w:rPr>
        <w:t>中国核工业建设股份有限公司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</w:rPr>
        <w:t>中国核能电力股份有限公司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</w:rPr>
        <w:t>华润燃气控股有限公司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</w:rPr>
        <w:t>华润建材科技有限公司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</w:rPr>
        <w:t>华润万象生活有限公司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</w:rPr>
        <w:t>国能神东煤炭集团有限责任公司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</w:rPr>
        <w:t>国家能源集团宁夏煤业有限责任公司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</w:rPr>
        <w:t>国家能源集团江苏电力有限公司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</w:rPr>
        <w:t>北方华锦化学工业</w:t>
      </w:r>
      <w:r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  <w:t>股份</w:t>
      </w:r>
      <w:r>
        <w:rPr>
          <w:rFonts w:hint="eastAsia" w:ascii="宋体" w:hAnsi="宋体" w:eastAsia="方正仿宋_GBK" w:cs="方正仿宋_GBK"/>
          <w:sz w:val="32"/>
          <w:szCs w:val="32"/>
          <w:highlight w:val="none"/>
        </w:rPr>
        <w:t>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</w:rPr>
        <w:t>西北工业集团有限公司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</w:rPr>
        <w:t>中国北方化学研究院集团有限公司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</w:rPr>
        <w:t>中国铝业股份有限公司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</w:rPr>
        <w:t>中国铜业有限公司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</w:rPr>
        <w:t>中国铝业集团高端制造股份有限公司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  <w:t>中国第一汽车股份有限公司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  <w:t>一汽丰田汽车有限公司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  <w:t>一汽解放汽车有限公司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  <w:t>中国葛洲坝集团股份有限公司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  <w:t>中国能源建设集团天津电力建设有限公司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  <w:t>中国能源建设集团浙江火电建设有限公司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  <w:t>东风商用车有限公司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  <w:t>东风汽车有限公司东风日产乘用车公司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  <w:t>易捷特新能源汽车有限公司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  <w:t>中钨高新材料股份有限公司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  <w:t>五矿矿业控股有限公司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  <w:t>中国盐湖工业集团有限公司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  <w:t>河南平高电气股份有限公司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  <w:t>山东电力设备有限公司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  <w:t>福州天宇电气股份有限公司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  <w:t>甘肃省消防救援总队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  <w:t>甘肃省森林消防总队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  <w:t>国家西北区域应急救援中心筹备组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  <w:t>兰州新区应急管理局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  <w:t>兰州新区融媒体中心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0" w:firstLineChars="0"/>
        <w:jc w:val="both"/>
        <w:textAlignment w:val="auto"/>
        <w:rPr>
          <w:rFonts w:hint="eastAsia" w:ascii="宋体" w:hAnsi="宋体" w:eastAsia="方正仿宋_GBK" w:cs="方正仿宋_GBK"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0" w:firstLineChars="0"/>
        <w:jc w:val="both"/>
        <w:textAlignment w:val="auto"/>
        <w:rPr>
          <w:rFonts w:hint="eastAsia" w:ascii="宋体" w:hAnsi="宋体" w:eastAsia="方正仿宋_GBK" w:cs="方正仿宋_GBK"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0" w:firstLineChars="0"/>
        <w:jc w:val="both"/>
        <w:textAlignment w:val="auto"/>
        <w:rPr>
          <w:rFonts w:hint="eastAsia" w:ascii="宋体" w:hAnsi="宋体" w:eastAsia="方正仿宋_GBK" w:cs="方正仿宋_GBK"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0" w:firstLineChars="0"/>
        <w:jc w:val="both"/>
        <w:textAlignment w:val="auto"/>
        <w:rPr>
          <w:rFonts w:hint="eastAsia" w:ascii="宋体" w:hAnsi="宋体" w:eastAsia="方正仿宋_GBK" w:cs="方正仿宋_GBK"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0" w:firstLineChars="0"/>
        <w:jc w:val="both"/>
        <w:textAlignment w:val="auto"/>
        <w:rPr>
          <w:rFonts w:hint="eastAsia" w:ascii="宋体" w:hAnsi="宋体" w:eastAsia="方正仿宋_GBK" w:cs="方正仿宋_GBK"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0" w:firstLineChars="0"/>
        <w:jc w:val="both"/>
        <w:textAlignment w:val="auto"/>
        <w:rPr>
          <w:rFonts w:hint="eastAsia" w:ascii="宋体" w:hAnsi="宋体" w:eastAsia="方正仿宋_GBK" w:cs="方正仿宋_GBK"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0" w:firstLineChars="0"/>
        <w:jc w:val="both"/>
        <w:textAlignment w:val="auto"/>
        <w:rPr>
          <w:rFonts w:hint="eastAsia" w:ascii="宋体" w:hAnsi="宋体" w:eastAsia="方正仿宋_GBK" w:cs="方正仿宋_GBK"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0" w:firstLineChars="0"/>
        <w:jc w:val="both"/>
        <w:textAlignment w:val="auto"/>
        <w:rPr>
          <w:rFonts w:hint="eastAsia" w:ascii="宋体" w:hAnsi="宋体" w:eastAsia="方正仿宋_GBK" w:cs="方正仿宋_GBK"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0" w:firstLineChars="0"/>
        <w:jc w:val="both"/>
        <w:textAlignment w:val="auto"/>
        <w:rPr>
          <w:rFonts w:hint="eastAsia" w:ascii="宋体" w:hAnsi="宋体" w:eastAsia="方正仿宋_GBK" w:cs="方正仿宋_GBK"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B0813"/>
    <w:rsid w:val="57BE7448"/>
    <w:rsid w:val="673C7D5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HHH</cp:lastModifiedBy>
  <dcterms:modified xsi:type="dcterms:W3CDTF">2025-12-09T00:28:33Z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