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0D501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310F4FA3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XX市</w:t>
      </w:r>
      <w:r>
        <w:rPr>
          <w:rFonts w:ascii="Times New Roman" w:hAnsi="Times New Roman" w:eastAsia="方正小标宋简体"/>
          <w:sz w:val="36"/>
          <w:szCs w:val="36"/>
          <w:lang w:val="en"/>
        </w:rPr>
        <w:t>/</w:t>
      </w:r>
      <w:r>
        <w:rPr>
          <w:rFonts w:hint="eastAsia" w:ascii="Times New Roman" w:hAnsi="Times New Roman" w:eastAsia="方正小标宋简体"/>
          <w:sz w:val="36"/>
          <w:szCs w:val="36"/>
          <w:lang w:val="en"/>
        </w:rPr>
        <w:t>州</w:t>
      </w:r>
      <w:r>
        <w:rPr>
          <w:rFonts w:ascii="Times New Roman" w:hAnsi="Times New Roman" w:eastAsia="方正小标宋简体"/>
          <w:sz w:val="36"/>
          <w:szCs w:val="36"/>
        </w:rPr>
        <w:t>制造业数字化转型公共服务资源</w:t>
      </w:r>
    </w:p>
    <w:p w14:paraId="42CA7B95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基本情况表</w:t>
      </w:r>
    </w:p>
    <w:p w14:paraId="0BB01535">
      <w:pPr>
        <w:spacing w:line="560" w:lineRule="exact"/>
        <w:rPr>
          <w:rFonts w:ascii="Times New Roman" w:hAnsi="Times New Roman" w:eastAsia="仿宋_GB2312"/>
          <w:szCs w:val="21"/>
        </w:rPr>
      </w:pPr>
    </w:p>
    <w:p w14:paraId="7DAB5723">
      <w:pPr>
        <w:spacing w:line="560" w:lineRule="exact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bCs/>
          <w:sz w:val="28"/>
          <w:szCs w:val="28"/>
        </w:rPr>
        <w:t>联系人及联系方式：</w:t>
      </w:r>
      <w:r>
        <w:rPr>
          <w:rFonts w:ascii="Times New Roman" w:hAnsi="Times New Roman" w:eastAsia="仿宋_GB2312"/>
          <w:b/>
          <w:bCs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</w:p>
    <w:tbl>
      <w:tblPr>
        <w:tblStyle w:val="3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500"/>
        <w:gridCol w:w="4488"/>
        <w:gridCol w:w="2184"/>
      </w:tblGrid>
      <w:tr w14:paraId="7F72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25" w:type="dxa"/>
            <w:shd w:val="clear" w:color="auto" w:fill="auto"/>
            <w:noWrap w:val="0"/>
            <w:vAlign w:val="center"/>
          </w:tcPr>
          <w:p w14:paraId="013E3E15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资源类型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6228FEB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6FB5E37A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资源内容描述</w:t>
            </w: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391CAEBE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资源在国家或地方有关平台上线情况</w:t>
            </w:r>
          </w:p>
        </w:tc>
      </w:tr>
      <w:tr w14:paraId="1DBA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1525" w:type="dxa"/>
            <w:vMerge w:val="restart"/>
            <w:shd w:val="clear" w:color="auto" w:fill="auto"/>
            <w:noWrap w:val="0"/>
            <w:vAlign w:val="center"/>
          </w:tcPr>
          <w:p w14:paraId="63D4169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政策类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022F34F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12574039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政策文件名称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36328033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发布时间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2D50A730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发布机构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010E579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面向对象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7F889600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政策原文链接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3F73A6B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——</w:t>
            </w:r>
          </w:p>
        </w:tc>
      </w:tr>
      <w:tr w14:paraId="25E3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5A10D0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030A19F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5498DF1A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5DFA95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2DF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75EEA6E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1C2DA0D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793680BF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7CEB606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31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12F61E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6D9702F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79E5B150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58AEC9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E6E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7" w:hRule="atLeast"/>
        </w:trPr>
        <w:tc>
          <w:tcPr>
            <w:tcW w:w="1525" w:type="dxa"/>
            <w:vMerge w:val="restart"/>
            <w:shd w:val="clear" w:color="auto" w:fill="auto"/>
            <w:noWrap w:val="0"/>
            <w:vAlign w:val="center"/>
          </w:tcPr>
          <w:p w14:paraId="240FD3E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解决方案类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2316B2E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71621549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适用场景</w:t>
            </w:r>
            <w:r>
              <w:rPr>
                <w:rFonts w:ascii="Times New Roman" w:hAnsi="Times New Roman" w:eastAsia="楷体_GB2312"/>
                <w:sz w:val="24"/>
                <w:vertAlign w:val="superscript"/>
              </w:rPr>
              <w:t>1</w:t>
            </w:r>
            <w:r>
              <w:rPr>
                <w:rFonts w:ascii="Times New Roman" w:hAnsi="Times New Roman" w:eastAsia="楷体_GB2312"/>
                <w:sz w:val="24"/>
              </w:rPr>
              <w:t>：</w:t>
            </w:r>
          </w:p>
          <w:p w14:paraId="23732CA5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适用行业：</w:t>
            </w:r>
          </w:p>
          <w:p w14:paraId="5C563439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解决的痛点问题：</w:t>
            </w:r>
          </w:p>
          <w:p w14:paraId="2CE12572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具体解决方案：</w:t>
            </w:r>
          </w:p>
          <w:p w14:paraId="1D807E54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企业采用情况：</w:t>
            </w:r>
          </w:p>
          <w:p w14:paraId="4FEF0A14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应用成效：</w:t>
            </w:r>
          </w:p>
          <w:p w14:paraId="4A7153A2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提供商：</w:t>
            </w:r>
          </w:p>
          <w:p w14:paraId="3E13DD1A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（不少于800字）</w:t>
            </w: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12AF0C75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上线平台名称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5C4E019B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上线平台级别</w:t>
            </w:r>
            <w:r>
              <w:rPr>
                <w:rFonts w:ascii="Times New Roman" w:hAnsi="Times New Roman" w:eastAsia="楷体_GB2312"/>
                <w:sz w:val="24"/>
                <w:vertAlign w:val="superscript"/>
              </w:rPr>
              <w:t>2</w:t>
            </w:r>
            <w:r>
              <w:rPr>
                <w:rFonts w:ascii="Times New Roman" w:hAnsi="Times New Roman" w:eastAsia="楷体_GB2312"/>
                <w:sz w:val="24"/>
              </w:rPr>
              <w:t>：</w:t>
            </w:r>
          </w:p>
          <w:p w14:paraId="14F3D056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平台网址：</w:t>
            </w:r>
          </w:p>
        </w:tc>
      </w:tr>
      <w:tr w14:paraId="2C10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6D51497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1277FFB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7A689D07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5AB51A9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A46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461C4AB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0E56F9F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369625D9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0A99866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2C9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72486F9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49D639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4F8BC21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550A8CA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416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525" w:type="dxa"/>
            <w:vMerge w:val="restart"/>
            <w:shd w:val="clear" w:color="auto" w:fill="auto"/>
            <w:noWrap w:val="0"/>
            <w:vAlign w:val="center"/>
          </w:tcPr>
          <w:p w14:paraId="34387EC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应用工具类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535B2FB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36BEB932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适用场景：</w:t>
            </w:r>
          </w:p>
          <w:p w14:paraId="6EC8EEE3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适用行业</w:t>
            </w:r>
            <w:r>
              <w:rPr>
                <w:rFonts w:ascii="Times New Roman" w:hAnsi="Times New Roman" w:eastAsia="楷体_GB2312"/>
                <w:sz w:val="24"/>
                <w:vertAlign w:val="superscript"/>
              </w:rPr>
              <w:t>3</w:t>
            </w:r>
            <w:r>
              <w:rPr>
                <w:rFonts w:ascii="Times New Roman" w:hAnsi="Times New Roman" w:eastAsia="楷体_GB2312"/>
                <w:sz w:val="24"/>
              </w:rPr>
              <w:t>：</w:t>
            </w:r>
          </w:p>
          <w:p w14:paraId="772571FE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工具类别</w:t>
            </w:r>
            <w:r>
              <w:rPr>
                <w:rFonts w:ascii="Times New Roman" w:hAnsi="Times New Roman" w:eastAsia="楷体_GB2312"/>
                <w:sz w:val="24"/>
                <w:vertAlign w:val="superscript"/>
              </w:rPr>
              <w:t>4</w:t>
            </w:r>
            <w:r>
              <w:rPr>
                <w:rFonts w:ascii="Times New Roman" w:hAnsi="Times New Roman" w:eastAsia="楷体_GB2312"/>
                <w:sz w:val="24"/>
              </w:rPr>
              <w:t>：</w:t>
            </w:r>
          </w:p>
          <w:p w14:paraId="2ADA8AB5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工具介绍：</w:t>
            </w:r>
          </w:p>
          <w:p w14:paraId="2C70F59C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企业采用情况：</w:t>
            </w:r>
          </w:p>
          <w:p w14:paraId="01D09FB2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应用评价：</w:t>
            </w:r>
          </w:p>
          <w:p w14:paraId="42A129BE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提供商：</w:t>
            </w:r>
          </w:p>
          <w:p w14:paraId="37219F64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（不少于300字）</w:t>
            </w: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22BEAF5C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上线平台名称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436FE263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上线平台级别：</w:t>
            </w:r>
          </w:p>
          <w:p w14:paraId="7AA0BEA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平台网址：</w:t>
            </w:r>
          </w:p>
        </w:tc>
      </w:tr>
      <w:tr w14:paraId="21D59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3804D9D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1EDCB6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31A99F2C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381C8A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D161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190D5A8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6AF584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44C85DA2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59E7CBC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858D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7492017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69B11C6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50ABACDF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23F3147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A4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  <w:shd w:val="clear" w:color="auto" w:fill="auto"/>
            <w:noWrap w:val="0"/>
            <w:vAlign w:val="center"/>
          </w:tcPr>
          <w:p w14:paraId="4BF8B3A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优质课程类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31B6555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04CC97C5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课程类别</w:t>
            </w:r>
            <w:r>
              <w:rPr>
                <w:rFonts w:ascii="Times New Roman" w:hAnsi="Times New Roman" w:eastAsia="楷体_GB2312"/>
                <w:sz w:val="24"/>
                <w:vertAlign w:val="superscript"/>
              </w:rPr>
              <w:t>5</w:t>
            </w:r>
            <w:r>
              <w:rPr>
                <w:rFonts w:ascii="Times New Roman" w:hAnsi="Times New Roman" w:eastAsia="楷体_GB2312"/>
                <w:sz w:val="24"/>
              </w:rPr>
              <w:t>：</w:t>
            </w:r>
          </w:p>
          <w:p w14:paraId="3FBC3B7B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课程主题：</w:t>
            </w:r>
          </w:p>
          <w:p w14:paraId="32C7E28D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来源单位：</w:t>
            </w:r>
          </w:p>
          <w:p w14:paraId="4E0735DD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主讲人姓名职务：</w:t>
            </w:r>
          </w:p>
          <w:p w14:paraId="1C3CEEFE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课程主要内容：</w:t>
            </w:r>
          </w:p>
          <w:p w14:paraId="664C7616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课程时长：</w:t>
            </w:r>
          </w:p>
          <w:p w14:paraId="38D88959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（不少于300字）</w:t>
            </w: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49743808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上线平台名称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3524C854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上线平台级别：</w:t>
            </w:r>
          </w:p>
          <w:p w14:paraId="56568CE8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平台网址：</w:t>
            </w:r>
          </w:p>
        </w:tc>
      </w:tr>
      <w:tr w14:paraId="350C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0327211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7F51A64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73E0B3BB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23B48B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1A8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0009B8E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41E0590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7857E5D6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4BF86C2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34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629312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71A677F3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0FD461C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599638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426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restart"/>
            <w:shd w:val="clear" w:color="auto" w:fill="auto"/>
            <w:noWrap w:val="0"/>
            <w:vAlign w:val="center"/>
          </w:tcPr>
          <w:p w14:paraId="7E6827E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专业化服务商类</w:t>
            </w: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4A62DB9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10EBA93A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服务商名称：</w:t>
            </w:r>
          </w:p>
          <w:p w14:paraId="490D5ABE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服务商服务的主要行业：</w:t>
            </w:r>
          </w:p>
          <w:p w14:paraId="03926979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服务能力介绍：</w:t>
            </w:r>
          </w:p>
          <w:p w14:paraId="36CEA635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纳入省级服务商资源池时间：</w:t>
            </w:r>
          </w:p>
          <w:p w14:paraId="0E28781F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近三年服务企业数量、合同总金额：</w:t>
            </w:r>
          </w:p>
          <w:p w14:paraId="6D605193">
            <w:pPr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获得数字化转型相关资质及省级以上荣誉情况：</w:t>
            </w:r>
          </w:p>
          <w:p w14:paraId="69C3B827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（不少于300字）</w:t>
            </w: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4896A032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上线平台名称</w:t>
            </w:r>
            <w:r>
              <w:rPr>
                <w:rFonts w:ascii="Times New Roman" w:hAnsi="Times New Roman" w:eastAsia="仿宋_GB2312"/>
                <w:sz w:val="24"/>
              </w:rPr>
              <w:t>：</w:t>
            </w:r>
          </w:p>
          <w:p w14:paraId="1617B357">
            <w:pPr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上线平台级别：</w:t>
            </w:r>
          </w:p>
          <w:p w14:paraId="555B9BAA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>平台网址：</w:t>
            </w:r>
          </w:p>
        </w:tc>
      </w:tr>
      <w:tr w14:paraId="1CD6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24A40F5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21BD0DF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136680B7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77C4D62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4DD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67B363C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20AC573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497CB816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7B4A3BE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E59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Merge w:val="continue"/>
            <w:shd w:val="clear" w:color="auto" w:fill="auto"/>
            <w:noWrap w:val="0"/>
            <w:vAlign w:val="center"/>
          </w:tcPr>
          <w:p w14:paraId="2671E0B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500" w:type="dxa"/>
            <w:shd w:val="clear" w:color="auto" w:fill="auto"/>
            <w:noWrap w:val="0"/>
            <w:vAlign w:val="center"/>
          </w:tcPr>
          <w:p w14:paraId="4BF44B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...</w:t>
            </w:r>
          </w:p>
        </w:tc>
        <w:tc>
          <w:tcPr>
            <w:tcW w:w="4488" w:type="dxa"/>
            <w:shd w:val="clear" w:color="auto" w:fill="auto"/>
            <w:noWrap w:val="0"/>
            <w:vAlign w:val="center"/>
          </w:tcPr>
          <w:p w14:paraId="70EB515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184" w:type="dxa"/>
            <w:shd w:val="clear" w:color="auto" w:fill="auto"/>
            <w:noWrap w:val="0"/>
            <w:vAlign w:val="center"/>
          </w:tcPr>
          <w:p w14:paraId="73AF83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01448C8E">
      <w:pPr>
        <w:rPr>
          <w:rFonts w:ascii="Times New Roman" w:hAnsi="Times New Roman" w:eastAsia="楷体_GB2312"/>
          <w:szCs w:val="21"/>
        </w:rPr>
      </w:pPr>
      <w:r>
        <w:rPr>
          <w:rFonts w:ascii="Times New Roman" w:hAnsi="Times New Roman" w:eastAsia="楷体_GB2312"/>
          <w:b/>
          <w:bCs/>
          <w:szCs w:val="21"/>
        </w:rPr>
        <w:t>说明</w:t>
      </w:r>
      <w:r>
        <w:rPr>
          <w:rFonts w:ascii="Times New Roman" w:hAnsi="Times New Roman" w:eastAsia="楷体_GB2312"/>
          <w:szCs w:val="21"/>
        </w:rPr>
        <w:t>：</w:t>
      </w:r>
    </w:p>
    <w:p w14:paraId="1DD2EE76">
      <w:pPr>
        <w:rPr>
          <w:rFonts w:ascii="Times New Roman" w:hAnsi="Times New Roman" w:eastAsia="楷体_GB2312"/>
          <w:szCs w:val="21"/>
        </w:rPr>
      </w:pPr>
      <w:r>
        <w:rPr>
          <w:rFonts w:ascii="Times New Roman" w:hAnsi="Times New Roman" w:eastAsia="楷体_GB2312"/>
          <w:szCs w:val="21"/>
        </w:rPr>
        <w:t>1.场景类别：研发设计、生产作业、生产管理、经营管理、营销服务、产业链供应链协同等。</w:t>
      </w:r>
    </w:p>
    <w:p w14:paraId="0901139C">
      <w:pPr>
        <w:rPr>
          <w:rFonts w:ascii="Times New Roman" w:hAnsi="Times New Roman" w:eastAsia="楷体_GB2312"/>
          <w:szCs w:val="21"/>
        </w:rPr>
      </w:pPr>
      <w:r>
        <w:rPr>
          <w:rFonts w:ascii="Times New Roman" w:hAnsi="Times New Roman" w:eastAsia="楷体_GB2312"/>
          <w:szCs w:val="21"/>
        </w:rPr>
        <w:t>2.上线平台级别：国家级、省级、市级。</w:t>
      </w:r>
    </w:p>
    <w:p w14:paraId="105FD332">
      <w:pPr>
        <w:rPr>
          <w:rFonts w:ascii="Times New Roman" w:hAnsi="Times New Roman" w:eastAsia="楷体_GB2312"/>
          <w:szCs w:val="21"/>
        </w:rPr>
      </w:pPr>
      <w:r>
        <w:rPr>
          <w:rFonts w:ascii="Times New Roman" w:hAnsi="Times New Roman" w:eastAsia="楷体_GB2312"/>
          <w:szCs w:val="21"/>
        </w:rPr>
        <w:t>3.行业类别：钢铁行业、有色行业、石化化工行业、建材行业、机械行业、汽车行业、航空行业、船舶行业、电力装备行业、轻工行业、食品行业、纺织行业、医药行业、电子信息制造业等。</w:t>
      </w:r>
    </w:p>
    <w:p w14:paraId="23E5AE0C">
      <w:pPr>
        <w:rPr>
          <w:rFonts w:ascii="Times New Roman" w:hAnsi="Times New Roman" w:eastAsia="楷体_GB2312"/>
          <w:szCs w:val="21"/>
        </w:rPr>
      </w:pPr>
      <w:r>
        <w:rPr>
          <w:rFonts w:ascii="Times New Roman" w:hAnsi="Times New Roman" w:eastAsia="楷体_GB2312"/>
          <w:szCs w:val="21"/>
        </w:rPr>
        <w:t>4.工具类别：工业移动应用程序（APP）、工业软件、工业AI模型库等。</w:t>
      </w:r>
    </w:p>
    <w:p w14:paraId="73B6F427">
      <w:pPr>
        <w:rPr>
          <w:rFonts w:ascii="Times New Roman" w:hAnsi="Times New Roman" w:eastAsia="楷体_GB2312"/>
          <w:szCs w:val="21"/>
        </w:rPr>
      </w:pPr>
      <w:r>
        <w:rPr>
          <w:rFonts w:ascii="Times New Roman" w:hAnsi="Times New Roman" w:eastAsia="楷体_GB2312"/>
          <w:szCs w:val="21"/>
        </w:rPr>
        <w:t>5.课程类别：政策解读、技术实操、行业案例等。</w:t>
      </w:r>
    </w:p>
    <w:p w14:paraId="1781EBF6">
      <w:pPr>
        <w:rPr>
          <w:rFonts w:ascii="Times New Roman" w:hAnsi="Times New Roman"/>
        </w:rPr>
      </w:pPr>
    </w:p>
    <w:p w14:paraId="06837A64">
      <w:pPr>
        <w:tabs>
          <w:tab w:val="left" w:pos="5009"/>
        </w:tabs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66772153"/>
    <w:p w14:paraId="4028B30E"/>
    <w:p w14:paraId="55EF0EAC"/>
    <w:p w14:paraId="204AD418"/>
    <w:p w14:paraId="3404E091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E5BE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964A79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964A79"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487B5663"/>
    <w:rsid w:val="487B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2025-12-02T01:33:00Z</dcterms:created>
  <dc:creator>杨祖德</dc:creator>
  <cp:lastModifiedBy>杨祖德</cp:lastModifiedBy>
  <dcterms:modified xsi:type="dcterms:W3CDTF">2025-12-02T01:33:41Z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87695C6DBE3D4A2FA5F206F7A56ACCAC_11</vt:lpwstr>
  </property>
</Properties>
</file>