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00D3">
      <w:pPr>
        <w:rPr>
          <w:rFonts w:ascii="Times New Roman" w:hAnsi="Times New Roman" w:eastAsia="黑体"/>
          <w:sz w:val="32"/>
          <w:szCs w:val="32"/>
        </w:rPr>
      </w:pPr>
      <w:r>
        <w:rPr>
          <w:rFonts w:ascii="Times New Roman" w:hAnsi="Times New Roman" w:eastAsia="黑体"/>
          <w:sz w:val="32"/>
          <w:szCs w:val="32"/>
        </w:rPr>
        <w:t>附件1</w:t>
      </w:r>
    </w:p>
    <w:p w14:paraId="6AF867BC">
      <w:pPr>
        <w:widowControl w:val="0"/>
        <w:spacing w:line="400" w:lineRule="exact"/>
        <w:jc w:val="center"/>
        <w:rPr>
          <w:rFonts w:ascii="Calibri" w:hAnsi="Calibri" w:eastAsia="方正大标宋简体" w:cs="Times New Roman"/>
          <w:kern w:val="2"/>
          <w:sz w:val="44"/>
          <w:szCs w:val="24"/>
          <w:lang w:val="en-US" w:eastAsia="zh-CN" w:bidi="ar-SA"/>
        </w:rPr>
      </w:pPr>
    </w:p>
    <w:p w14:paraId="0CD11DEB">
      <w:pPr>
        <w:widowControl w:val="0"/>
        <w:jc w:val="center"/>
        <w:rPr>
          <w:rFonts w:ascii="黑体" w:hAnsi="黑体" w:eastAsia="黑体" w:cs="黑体"/>
          <w:kern w:val="2"/>
          <w:sz w:val="32"/>
          <w:szCs w:val="32"/>
          <w:lang w:val="en-US" w:eastAsia="zh-CN" w:bidi="ar-SA"/>
        </w:rPr>
      </w:pPr>
      <w:r>
        <w:rPr>
          <w:rFonts w:ascii="Times New Roman" w:hAnsi="Times New Roman" w:eastAsia="方正小标宋简体" w:cs="Times New Roman"/>
          <w:color w:val="000000"/>
          <w:kern w:val="0"/>
          <w:sz w:val="44"/>
          <w:szCs w:val="44"/>
          <w:lang w:val="en-US" w:eastAsia="zh-CN" w:bidi="ar-SA"/>
        </w:rPr>
        <w:t>废止的规范性文件目录</w:t>
      </w:r>
    </w:p>
    <w:tbl>
      <w:tblPr>
        <w:tblStyle w:val="5"/>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7"/>
        <w:gridCol w:w="2033"/>
        <w:gridCol w:w="5164"/>
      </w:tblGrid>
      <w:tr w14:paraId="3DA4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59" w:type="dxa"/>
            <w:vAlign w:val="center"/>
          </w:tcPr>
          <w:p w14:paraId="484EE77F">
            <w:pPr>
              <w:widowControl/>
              <w:spacing w:line="360" w:lineRule="exact"/>
              <w:jc w:val="center"/>
              <w:textAlignment w:val="center"/>
            </w:pPr>
            <w:r>
              <w:rPr>
                <w:rFonts w:ascii="Times New Roman" w:hAnsi="Times New Roman" w:eastAsia="黑体"/>
                <w:color w:val="000000"/>
                <w:kern w:val="0"/>
                <w:sz w:val="28"/>
                <w:szCs w:val="28"/>
              </w:rPr>
              <w:t>序号</w:t>
            </w:r>
          </w:p>
        </w:tc>
        <w:tc>
          <w:tcPr>
            <w:tcW w:w="1717" w:type="dxa"/>
            <w:vAlign w:val="center"/>
          </w:tcPr>
          <w:p w14:paraId="7D1CD913">
            <w:pPr>
              <w:widowControl/>
              <w:spacing w:line="360" w:lineRule="exact"/>
              <w:jc w:val="center"/>
              <w:textAlignment w:val="center"/>
            </w:pPr>
            <w:r>
              <w:rPr>
                <w:rFonts w:ascii="Times New Roman" w:hAnsi="Times New Roman" w:eastAsia="黑体"/>
                <w:color w:val="000000"/>
                <w:kern w:val="0"/>
                <w:sz w:val="28"/>
                <w:szCs w:val="28"/>
              </w:rPr>
              <w:t>制定机关</w:t>
            </w:r>
          </w:p>
        </w:tc>
        <w:tc>
          <w:tcPr>
            <w:tcW w:w="2033" w:type="dxa"/>
            <w:vAlign w:val="center"/>
          </w:tcPr>
          <w:p w14:paraId="54A74794">
            <w:pPr>
              <w:widowControl/>
              <w:spacing w:line="360" w:lineRule="exact"/>
              <w:jc w:val="center"/>
              <w:textAlignment w:val="center"/>
            </w:pPr>
            <w:r>
              <w:rPr>
                <w:rFonts w:ascii="Times New Roman" w:hAnsi="Times New Roman" w:eastAsia="黑体"/>
                <w:color w:val="000000"/>
                <w:kern w:val="0"/>
                <w:sz w:val="28"/>
                <w:szCs w:val="28"/>
              </w:rPr>
              <w:t>文号</w:t>
            </w:r>
          </w:p>
        </w:tc>
        <w:tc>
          <w:tcPr>
            <w:tcW w:w="5164" w:type="dxa"/>
            <w:vAlign w:val="center"/>
          </w:tcPr>
          <w:p w14:paraId="15848D79">
            <w:pPr>
              <w:widowControl/>
              <w:spacing w:line="360" w:lineRule="exact"/>
              <w:jc w:val="center"/>
              <w:textAlignment w:val="center"/>
              <w:rPr>
                <w:rFonts w:ascii="仿宋_GB2312" w:hAnsi="仿宋_GB2312" w:eastAsia="仿宋_GB2312" w:cs="仿宋_GB2312"/>
              </w:rPr>
            </w:pPr>
            <w:r>
              <w:rPr>
                <w:rFonts w:hint="eastAsia" w:ascii="黑体" w:hAnsi="黑体" w:eastAsia="黑体" w:cs="黑体"/>
                <w:color w:val="000000"/>
                <w:kern w:val="0"/>
                <w:sz w:val="28"/>
                <w:szCs w:val="28"/>
              </w:rPr>
              <w:t>文件名称</w:t>
            </w:r>
          </w:p>
        </w:tc>
      </w:tr>
      <w:tr w14:paraId="6123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2D41410">
            <w:pPr>
              <w:widowControl/>
              <w:spacing w:line="360" w:lineRule="exact"/>
              <w:jc w:val="center"/>
              <w:textAlignment w:val="center"/>
            </w:pPr>
            <w:r>
              <w:rPr>
                <w:rFonts w:ascii="Times New Roman" w:hAnsi="Times New Roman" w:eastAsia="仿宋_GB2312"/>
                <w:color w:val="000000"/>
                <w:kern w:val="0"/>
                <w:sz w:val="28"/>
                <w:szCs w:val="28"/>
              </w:rPr>
              <w:t>1</w:t>
            </w:r>
          </w:p>
        </w:tc>
        <w:tc>
          <w:tcPr>
            <w:tcW w:w="1717" w:type="dxa"/>
            <w:vAlign w:val="center"/>
          </w:tcPr>
          <w:p w14:paraId="2508F33D">
            <w:pPr>
              <w:widowControl/>
              <w:spacing w:line="360" w:lineRule="exact"/>
              <w:jc w:val="center"/>
              <w:textAlignment w:val="center"/>
            </w:pPr>
            <w:r>
              <w:rPr>
                <w:rFonts w:ascii="Times New Roman" w:hAnsi="Times New Roman" w:eastAsia="仿宋_GB2312"/>
                <w:color w:val="000000"/>
                <w:kern w:val="0"/>
                <w:sz w:val="28"/>
                <w:szCs w:val="28"/>
              </w:rPr>
              <w:t>省人民政府</w:t>
            </w:r>
          </w:p>
        </w:tc>
        <w:tc>
          <w:tcPr>
            <w:tcW w:w="2033" w:type="dxa"/>
            <w:vAlign w:val="center"/>
          </w:tcPr>
          <w:p w14:paraId="1E63BE1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D583C63">
            <w:pPr>
              <w:widowControl/>
              <w:spacing w:line="360" w:lineRule="exact"/>
              <w:jc w:val="center"/>
              <w:textAlignment w:val="center"/>
            </w:pPr>
            <w:r>
              <w:rPr>
                <w:rFonts w:ascii="Times New Roman" w:hAnsi="Times New Roman" w:eastAsia="仿宋_GB2312"/>
                <w:color w:val="000000"/>
                <w:kern w:val="0"/>
                <w:sz w:val="28"/>
                <w:szCs w:val="28"/>
              </w:rPr>
              <w:t>〔1996〕3号</w:t>
            </w:r>
          </w:p>
        </w:tc>
        <w:tc>
          <w:tcPr>
            <w:tcW w:w="5164" w:type="dxa"/>
            <w:vAlign w:val="center"/>
          </w:tcPr>
          <w:p w14:paraId="20F548FA">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湖南省人民政府关于印发《湖南省机关事业单位养老保险制度改革办法（试行）》的通知</w:t>
            </w:r>
          </w:p>
        </w:tc>
      </w:tr>
      <w:tr w14:paraId="68C9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2612F19">
            <w:pPr>
              <w:widowControl/>
              <w:spacing w:line="360" w:lineRule="exact"/>
              <w:jc w:val="center"/>
              <w:textAlignment w:val="center"/>
            </w:pPr>
            <w:r>
              <w:rPr>
                <w:rFonts w:ascii="Times New Roman" w:hAnsi="Times New Roman" w:eastAsia="仿宋_GB2312"/>
                <w:color w:val="000000"/>
                <w:kern w:val="0"/>
                <w:sz w:val="28"/>
                <w:szCs w:val="28"/>
              </w:rPr>
              <w:t>2</w:t>
            </w:r>
          </w:p>
        </w:tc>
        <w:tc>
          <w:tcPr>
            <w:tcW w:w="1717" w:type="dxa"/>
            <w:vAlign w:val="center"/>
          </w:tcPr>
          <w:p w14:paraId="1945DD09">
            <w:pPr>
              <w:widowControl/>
              <w:spacing w:line="360" w:lineRule="exact"/>
              <w:jc w:val="center"/>
              <w:textAlignment w:val="center"/>
            </w:pPr>
            <w:r>
              <w:rPr>
                <w:rFonts w:ascii="Times New Roman" w:hAnsi="Times New Roman" w:eastAsia="仿宋_GB2312"/>
                <w:color w:val="000000"/>
                <w:kern w:val="0"/>
                <w:sz w:val="28"/>
                <w:szCs w:val="28"/>
              </w:rPr>
              <w:t>省人民政府</w:t>
            </w:r>
          </w:p>
        </w:tc>
        <w:tc>
          <w:tcPr>
            <w:tcW w:w="2033" w:type="dxa"/>
            <w:vAlign w:val="center"/>
          </w:tcPr>
          <w:p w14:paraId="7233846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5B54C8A">
            <w:pPr>
              <w:widowControl/>
              <w:spacing w:line="360" w:lineRule="exact"/>
              <w:jc w:val="center"/>
              <w:textAlignment w:val="center"/>
            </w:pPr>
            <w:r>
              <w:rPr>
                <w:rFonts w:ascii="Times New Roman" w:hAnsi="Times New Roman" w:eastAsia="仿宋_GB2312"/>
                <w:color w:val="000000"/>
                <w:kern w:val="0"/>
                <w:sz w:val="28"/>
                <w:szCs w:val="28"/>
              </w:rPr>
              <w:t>〔1997〕43号</w:t>
            </w:r>
          </w:p>
        </w:tc>
        <w:tc>
          <w:tcPr>
            <w:tcW w:w="5164" w:type="dxa"/>
            <w:vAlign w:val="center"/>
          </w:tcPr>
          <w:p w14:paraId="7C99E967">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湖南省人民政府关于印发《湖南省建立统一企业职工基本养老保险制度的实施意见》和《湖南省城镇私营企业、个体工商户从业人员基本养老保险实施办法》的通知</w:t>
            </w:r>
          </w:p>
        </w:tc>
      </w:tr>
      <w:tr w14:paraId="1A69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50AFD36A">
            <w:pPr>
              <w:widowControl/>
              <w:spacing w:line="360" w:lineRule="exact"/>
              <w:jc w:val="center"/>
              <w:textAlignment w:val="center"/>
            </w:pPr>
            <w:r>
              <w:rPr>
                <w:rFonts w:ascii="Times New Roman" w:hAnsi="Times New Roman" w:eastAsia="仿宋_GB2312"/>
                <w:color w:val="000000"/>
                <w:kern w:val="0"/>
                <w:sz w:val="28"/>
                <w:szCs w:val="28"/>
              </w:rPr>
              <w:t>3</w:t>
            </w:r>
          </w:p>
        </w:tc>
        <w:tc>
          <w:tcPr>
            <w:tcW w:w="1717" w:type="dxa"/>
            <w:vAlign w:val="center"/>
          </w:tcPr>
          <w:p w14:paraId="2A67AE05">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18504AB">
            <w:pPr>
              <w:widowControl/>
              <w:spacing w:line="360" w:lineRule="exact"/>
              <w:jc w:val="center"/>
              <w:textAlignment w:val="center"/>
            </w:pPr>
            <w:r>
              <w:rPr>
                <w:rFonts w:ascii="Times New Roman" w:hAnsi="Times New Roman" w:eastAsia="仿宋_GB2312"/>
                <w:color w:val="000000"/>
                <w:kern w:val="0"/>
                <w:sz w:val="28"/>
                <w:szCs w:val="28"/>
              </w:rPr>
              <w:t>湘政办发〔2008〕15号</w:t>
            </w:r>
          </w:p>
        </w:tc>
        <w:tc>
          <w:tcPr>
            <w:tcW w:w="5164" w:type="dxa"/>
            <w:vAlign w:val="center"/>
          </w:tcPr>
          <w:p w14:paraId="010BBC71">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湖南省人民政府办公厅关于加强农村集体经济组织征地补偿费分配使用监督管理的通知</w:t>
            </w:r>
          </w:p>
        </w:tc>
      </w:tr>
      <w:tr w14:paraId="4C1D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32EBF0B">
            <w:pPr>
              <w:widowControl/>
              <w:spacing w:line="360" w:lineRule="exact"/>
              <w:jc w:val="center"/>
              <w:textAlignment w:val="center"/>
            </w:pPr>
            <w:r>
              <w:rPr>
                <w:rFonts w:ascii="Times New Roman" w:hAnsi="Times New Roman" w:eastAsia="仿宋_GB2312"/>
                <w:color w:val="000000"/>
                <w:kern w:val="0"/>
                <w:sz w:val="28"/>
                <w:szCs w:val="28"/>
              </w:rPr>
              <w:t>4</w:t>
            </w:r>
          </w:p>
        </w:tc>
        <w:tc>
          <w:tcPr>
            <w:tcW w:w="1717" w:type="dxa"/>
            <w:vAlign w:val="center"/>
          </w:tcPr>
          <w:p w14:paraId="15C4B22B">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21FD1B1A">
            <w:pPr>
              <w:widowControl/>
              <w:spacing w:line="360" w:lineRule="exact"/>
              <w:jc w:val="center"/>
              <w:textAlignment w:val="center"/>
            </w:pPr>
            <w:r>
              <w:rPr>
                <w:rFonts w:ascii="Times New Roman" w:hAnsi="Times New Roman" w:eastAsia="仿宋_GB2312"/>
                <w:color w:val="000000"/>
                <w:kern w:val="0"/>
                <w:sz w:val="28"/>
                <w:szCs w:val="28"/>
              </w:rPr>
              <w:t>湘政办发〔2009〕4号</w:t>
            </w:r>
          </w:p>
        </w:tc>
        <w:tc>
          <w:tcPr>
            <w:tcW w:w="5164" w:type="dxa"/>
            <w:vAlign w:val="center"/>
          </w:tcPr>
          <w:p w14:paraId="17412CD2">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湖南省人民政府办公厅关于解决未参保人员参加企业职工基本养老保险有关问题的通知</w:t>
            </w:r>
          </w:p>
        </w:tc>
      </w:tr>
      <w:tr w14:paraId="5C4E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C38BE74">
            <w:pPr>
              <w:widowControl/>
              <w:spacing w:line="360" w:lineRule="exact"/>
              <w:jc w:val="center"/>
              <w:textAlignment w:val="center"/>
            </w:pPr>
            <w:r>
              <w:rPr>
                <w:rFonts w:ascii="Times New Roman" w:hAnsi="Times New Roman" w:eastAsia="仿宋_GB2312"/>
                <w:color w:val="000000"/>
                <w:kern w:val="0"/>
                <w:sz w:val="28"/>
                <w:szCs w:val="28"/>
              </w:rPr>
              <w:t>5</w:t>
            </w:r>
          </w:p>
        </w:tc>
        <w:tc>
          <w:tcPr>
            <w:tcW w:w="1717" w:type="dxa"/>
            <w:vAlign w:val="center"/>
          </w:tcPr>
          <w:p w14:paraId="68A822C6">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0C7129B1">
            <w:pPr>
              <w:widowControl/>
              <w:spacing w:line="360" w:lineRule="exact"/>
              <w:jc w:val="center"/>
              <w:textAlignment w:val="center"/>
            </w:pPr>
            <w:r>
              <w:rPr>
                <w:rFonts w:ascii="Times New Roman" w:hAnsi="Times New Roman" w:eastAsia="仿宋_GB2312"/>
                <w:color w:val="000000"/>
                <w:kern w:val="0"/>
                <w:sz w:val="28"/>
                <w:szCs w:val="28"/>
              </w:rPr>
              <w:t>湘政办发〔2011〕12号</w:t>
            </w:r>
          </w:p>
        </w:tc>
        <w:tc>
          <w:tcPr>
            <w:tcW w:w="5164" w:type="dxa"/>
            <w:vAlign w:val="center"/>
          </w:tcPr>
          <w:p w14:paraId="794BD059">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湖南省人民政府办公厅转发省人力资源和社会保障厅等部门关于解决未参保城镇集体企业退休人员基本养老保障问题实施意见的通知</w:t>
            </w:r>
          </w:p>
        </w:tc>
      </w:tr>
      <w:tr w14:paraId="2AC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0DD43834">
            <w:pPr>
              <w:widowControl/>
              <w:spacing w:line="360" w:lineRule="exact"/>
              <w:jc w:val="center"/>
              <w:textAlignment w:val="center"/>
            </w:pPr>
            <w:r>
              <w:rPr>
                <w:rFonts w:ascii="Times New Roman" w:hAnsi="Times New Roman" w:eastAsia="仿宋_GB2312"/>
                <w:color w:val="000000"/>
                <w:kern w:val="0"/>
                <w:sz w:val="28"/>
                <w:szCs w:val="28"/>
              </w:rPr>
              <w:t>6</w:t>
            </w:r>
          </w:p>
        </w:tc>
        <w:tc>
          <w:tcPr>
            <w:tcW w:w="1717" w:type="dxa"/>
            <w:vAlign w:val="center"/>
          </w:tcPr>
          <w:p w14:paraId="6BA2B116">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0C2C824F">
            <w:pPr>
              <w:widowControl/>
              <w:spacing w:line="360" w:lineRule="exact"/>
              <w:jc w:val="center"/>
              <w:textAlignment w:val="center"/>
            </w:pPr>
            <w:r>
              <w:rPr>
                <w:rFonts w:ascii="Times New Roman" w:hAnsi="Times New Roman" w:eastAsia="仿宋_GB2312"/>
                <w:color w:val="000000"/>
                <w:kern w:val="0"/>
                <w:sz w:val="28"/>
                <w:szCs w:val="28"/>
              </w:rPr>
              <w:t>湘政办发〔2016〕63号</w:t>
            </w:r>
          </w:p>
        </w:tc>
        <w:tc>
          <w:tcPr>
            <w:tcW w:w="5164" w:type="dxa"/>
            <w:vAlign w:val="center"/>
          </w:tcPr>
          <w:p w14:paraId="2E43CA28">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湖南省人民政府办公厅关于在市场体系建设中建立公平竞争审查制度的实施意见</w:t>
            </w:r>
          </w:p>
        </w:tc>
      </w:tr>
      <w:tr w14:paraId="669C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46761124">
            <w:pPr>
              <w:widowControl/>
              <w:spacing w:line="360" w:lineRule="exact"/>
              <w:jc w:val="center"/>
              <w:textAlignment w:val="center"/>
            </w:pPr>
            <w:r>
              <w:rPr>
                <w:rFonts w:ascii="Times New Roman" w:hAnsi="Times New Roman" w:eastAsia="仿宋_GB2312"/>
                <w:color w:val="000000"/>
                <w:kern w:val="0"/>
                <w:sz w:val="28"/>
                <w:szCs w:val="28"/>
              </w:rPr>
              <w:t>7</w:t>
            </w:r>
          </w:p>
        </w:tc>
        <w:tc>
          <w:tcPr>
            <w:tcW w:w="1717" w:type="dxa"/>
            <w:vAlign w:val="center"/>
          </w:tcPr>
          <w:p w14:paraId="7B6E1CDE">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08A36979">
            <w:pPr>
              <w:widowControl/>
              <w:spacing w:line="360" w:lineRule="exact"/>
              <w:jc w:val="center"/>
              <w:textAlignment w:val="center"/>
            </w:pPr>
            <w:r>
              <w:rPr>
                <w:rFonts w:ascii="Times New Roman" w:hAnsi="Times New Roman" w:eastAsia="仿宋_GB2312"/>
                <w:color w:val="000000"/>
                <w:kern w:val="0"/>
                <w:sz w:val="28"/>
                <w:szCs w:val="28"/>
              </w:rPr>
              <w:t>湘政办发〔2020〕45号</w:t>
            </w:r>
          </w:p>
        </w:tc>
        <w:tc>
          <w:tcPr>
            <w:tcW w:w="5164" w:type="dxa"/>
            <w:vAlign w:val="center"/>
          </w:tcPr>
          <w:p w14:paraId="1C631C29">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湖南省人民政府办公厅关于印发《湖南省“证照分离”改革全覆盖试点工作方案》的通知</w:t>
            </w:r>
          </w:p>
        </w:tc>
      </w:tr>
      <w:tr w14:paraId="343B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vAlign w:val="center"/>
          </w:tcPr>
          <w:p w14:paraId="7507D7A6">
            <w:pPr>
              <w:widowControl/>
              <w:spacing w:line="360" w:lineRule="exact"/>
              <w:jc w:val="center"/>
              <w:textAlignment w:val="center"/>
            </w:pPr>
            <w:r>
              <w:rPr>
                <w:rFonts w:ascii="Times New Roman" w:hAnsi="Times New Roman" w:eastAsia="仿宋_GB2312"/>
                <w:color w:val="000000"/>
                <w:kern w:val="0"/>
                <w:sz w:val="28"/>
                <w:szCs w:val="28"/>
              </w:rPr>
              <w:t>8</w:t>
            </w:r>
          </w:p>
        </w:tc>
        <w:tc>
          <w:tcPr>
            <w:tcW w:w="1717" w:type="dxa"/>
            <w:vAlign w:val="center"/>
          </w:tcPr>
          <w:p w14:paraId="69531BA9">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C26869B">
            <w:pPr>
              <w:widowControl/>
              <w:spacing w:line="360" w:lineRule="exact"/>
              <w:jc w:val="center"/>
              <w:textAlignment w:val="center"/>
            </w:pPr>
            <w:r>
              <w:rPr>
                <w:rFonts w:ascii="Times New Roman" w:hAnsi="Times New Roman" w:eastAsia="仿宋_GB2312"/>
                <w:color w:val="000000"/>
                <w:kern w:val="0"/>
                <w:sz w:val="28"/>
                <w:szCs w:val="28"/>
              </w:rPr>
              <w:t>湘政办发〔2020〕46号</w:t>
            </w:r>
          </w:p>
        </w:tc>
        <w:tc>
          <w:tcPr>
            <w:tcW w:w="5164" w:type="dxa"/>
            <w:vAlign w:val="center"/>
          </w:tcPr>
          <w:p w14:paraId="14DD726D">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湖南省人民政府办公厅关于印发《湖南省网上中介服务超市管理暂行办法》的通知</w:t>
            </w:r>
          </w:p>
        </w:tc>
      </w:tr>
      <w:tr w14:paraId="362C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200BF213">
            <w:pPr>
              <w:widowControl/>
              <w:spacing w:line="360" w:lineRule="exact"/>
              <w:jc w:val="center"/>
              <w:textAlignment w:val="center"/>
            </w:pPr>
            <w:r>
              <w:rPr>
                <w:rFonts w:ascii="Times New Roman" w:hAnsi="Times New Roman" w:eastAsia="仿宋_GB2312"/>
                <w:color w:val="000000"/>
                <w:kern w:val="0"/>
                <w:sz w:val="28"/>
                <w:szCs w:val="28"/>
              </w:rPr>
              <w:t>9</w:t>
            </w:r>
          </w:p>
        </w:tc>
        <w:tc>
          <w:tcPr>
            <w:tcW w:w="1717" w:type="dxa"/>
            <w:vAlign w:val="center"/>
          </w:tcPr>
          <w:p w14:paraId="662DB1C4">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C6EDE66">
            <w:pPr>
              <w:widowControl/>
              <w:spacing w:line="360" w:lineRule="exact"/>
              <w:jc w:val="center"/>
              <w:textAlignment w:val="center"/>
            </w:pPr>
            <w:r>
              <w:rPr>
                <w:rFonts w:ascii="Times New Roman" w:hAnsi="Times New Roman" w:eastAsia="仿宋_GB2312"/>
                <w:color w:val="000000"/>
                <w:kern w:val="0"/>
                <w:sz w:val="28"/>
                <w:szCs w:val="28"/>
              </w:rPr>
              <w:t>湘政办发〔2020〕50号</w:t>
            </w:r>
          </w:p>
        </w:tc>
        <w:tc>
          <w:tcPr>
            <w:tcW w:w="5164" w:type="dxa"/>
            <w:vAlign w:val="center"/>
          </w:tcPr>
          <w:p w14:paraId="643A46E9">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湖南省人民政府办公厅关于印发《湖南省安全发展工作示范创建管理办法》的通知</w:t>
            </w:r>
          </w:p>
        </w:tc>
      </w:tr>
      <w:tr w14:paraId="56E1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59" w:type="dxa"/>
            <w:vAlign w:val="center"/>
          </w:tcPr>
          <w:p w14:paraId="1D456100">
            <w:pPr>
              <w:widowControl/>
              <w:spacing w:line="360" w:lineRule="exact"/>
              <w:jc w:val="center"/>
              <w:textAlignment w:val="center"/>
            </w:pPr>
            <w:r>
              <w:rPr>
                <w:rFonts w:ascii="Times New Roman" w:hAnsi="Times New Roman" w:eastAsia="仿宋_GB2312"/>
                <w:color w:val="000000"/>
                <w:kern w:val="0"/>
                <w:sz w:val="28"/>
                <w:szCs w:val="28"/>
              </w:rPr>
              <w:t>10</w:t>
            </w:r>
          </w:p>
        </w:tc>
        <w:tc>
          <w:tcPr>
            <w:tcW w:w="1717" w:type="dxa"/>
            <w:vAlign w:val="center"/>
          </w:tcPr>
          <w:p w14:paraId="29B79A51">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731AF75">
            <w:pPr>
              <w:widowControl/>
              <w:spacing w:line="360" w:lineRule="exact"/>
              <w:jc w:val="center"/>
              <w:textAlignment w:val="center"/>
            </w:pPr>
            <w:r>
              <w:rPr>
                <w:rFonts w:ascii="Times New Roman" w:hAnsi="Times New Roman" w:eastAsia="仿宋_GB2312"/>
                <w:color w:val="000000"/>
                <w:kern w:val="0"/>
                <w:sz w:val="28"/>
                <w:szCs w:val="28"/>
              </w:rPr>
              <w:t>湘政办发〔2020〕56号</w:t>
            </w:r>
          </w:p>
        </w:tc>
        <w:tc>
          <w:tcPr>
            <w:tcW w:w="5164" w:type="dxa"/>
            <w:vAlign w:val="center"/>
          </w:tcPr>
          <w:p w14:paraId="2EEE7B0D">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湖南省人民政府办公厅关于印发第三批“一件事一次办”事项目录的通知</w:t>
            </w:r>
          </w:p>
        </w:tc>
      </w:tr>
      <w:tr w14:paraId="21B0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0750C30F">
            <w:pPr>
              <w:widowControl/>
              <w:spacing w:line="360" w:lineRule="exact"/>
              <w:jc w:val="center"/>
              <w:textAlignment w:val="center"/>
            </w:pPr>
            <w:r>
              <w:rPr>
                <w:rFonts w:hint="eastAsia" w:ascii="Times New Roman" w:hAnsi="Times New Roman" w:eastAsia="仿宋_GB2312"/>
                <w:color w:val="000000"/>
                <w:kern w:val="0"/>
                <w:sz w:val="28"/>
                <w:szCs w:val="28"/>
              </w:rPr>
              <w:t>11</w:t>
            </w:r>
          </w:p>
        </w:tc>
        <w:tc>
          <w:tcPr>
            <w:tcW w:w="1717" w:type="dxa"/>
            <w:vAlign w:val="center"/>
          </w:tcPr>
          <w:p w14:paraId="2FF088C2">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2D9A0D6A">
            <w:pPr>
              <w:widowControl/>
              <w:spacing w:line="360" w:lineRule="exact"/>
              <w:jc w:val="center"/>
              <w:textAlignment w:val="center"/>
            </w:pPr>
            <w:r>
              <w:rPr>
                <w:rFonts w:ascii="Times New Roman" w:hAnsi="Times New Roman" w:eastAsia="仿宋_GB2312"/>
                <w:color w:val="000000"/>
                <w:kern w:val="0"/>
                <w:sz w:val="28"/>
                <w:szCs w:val="28"/>
              </w:rPr>
              <w:t>湘政办发〔2021〕8号</w:t>
            </w:r>
          </w:p>
        </w:tc>
        <w:tc>
          <w:tcPr>
            <w:tcW w:w="5164" w:type="dxa"/>
            <w:vAlign w:val="center"/>
          </w:tcPr>
          <w:p w14:paraId="0C5FCE40">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湖南省人民政府办公厅关于印发《湖南省人民政府</w:t>
            </w:r>
            <w:r>
              <w:rPr>
                <w:rFonts w:ascii="Times New Roman" w:hAnsi="Times New Roman" w:eastAsia="仿宋_GB2312"/>
                <w:color w:val="000000"/>
                <w:kern w:val="0"/>
                <w:sz w:val="28"/>
                <w:szCs w:val="28"/>
              </w:rPr>
              <w:t>2021</w:t>
            </w:r>
            <w:r>
              <w:rPr>
                <w:rFonts w:hint="eastAsia" w:ascii="仿宋_GB2312" w:hAnsi="仿宋_GB2312" w:eastAsia="仿宋_GB2312" w:cs="仿宋_GB2312"/>
                <w:color w:val="000000"/>
                <w:kern w:val="0"/>
                <w:sz w:val="28"/>
                <w:szCs w:val="28"/>
              </w:rPr>
              <w:t>年立法计划》的通知</w:t>
            </w:r>
          </w:p>
        </w:tc>
      </w:tr>
      <w:tr w14:paraId="7D5C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558F6C45">
            <w:pPr>
              <w:widowControl/>
              <w:spacing w:line="360" w:lineRule="exact"/>
              <w:jc w:val="center"/>
              <w:textAlignment w:val="center"/>
            </w:pPr>
            <w:r>
              <w:rPr>
                <w:rFonts w:hint="eastAsia" w:ascii="Times New Roman" w:hAnsi="Times New Roman" w:eastAsia="仿宋_GB2312"/>
                <w:color w:val="000000"/>
                <w:kern w:val="0"/>
                <w:sz w:val="28"/>
                <w:szCs w:val="28"/>
              </w:rPr>
              <w:t>12</w:t>
            </w:r>
          </w:p>
        </w:tc>
        <w:tc>
          <w:tcPr>
            <w:tcW w:w="1717" w:type="dxa"/>
            <w:vAlign w:val="center"/>
          </w:tcPr>
          <w:p w14:paraId="1C4B24E9">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F16A827">
            <w:pPr>
              <w:widowControl/>
              <w:spacing w:line="360" w:lineRule="exact"/>
              <w:jc w:val="center"/>
              <w:textAlignment w:val="center"/>
            </w:pPr>
            <w:r>
              <w:rPr>
                <w:rFonts w:ascii="Times New Roman" w:hAnsi="Times New Roman" w:eastAsia="仿宋_GB2312"/>
                <w:color w:val="000000"/>
                <w:kern w:val="0"/>
                <w:sz w:val="28"/>
                <w:szCs w:val="28"/>
              </w:rPr>
              <w:t>湘政办发〔2021〕9号</w:t>
            </w:r>
          </w:p>
        </w:tc>
        <w:tc>
          <w:tcPr>
            <w:tcW w:w="5164" w:type="dxa"/>
            <w:vAlign w:val="center"/>
          </w:tcPr>
          <w:p w14:paraId="414EBC5A">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湖南省人民政府办公厅关于支持湘江基金小镇发展的若干意见</w:t>
            </w:r>
          </w:p>
        </w:tc>
      </w:tr>
      <w:tr w14:paraId="450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565F099B">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3</w:t>
            </w:r>
          </w:p>
        </w:tc>
        <w:tc>
          <w:tcPr>
            <w:tcW w:w="1717" w:type="dxa"/>
            <w:vAlign w:val="center"/>
          </w:tcPr>
          <w:p w14:paraId="46EC1F3D">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4BD01395">
            <w:pPr>
              <w:widowControl/>
              <w:spacing w:line="360" w:lineRule="exact"/>
              <w:jc w:val="center"/>
              <w:textAlignment w:val="center"/>
            </w:pPr>
            <w:r>
              <w:rPr>
                <w:rFonts w:ascii="Times New Roman" w:hAnsi="Times New Roman" w:eastAsia="仿宋_GB2312"/>
                <w:color w:val="000000"/>
                <w:kern w:val="0"/>
                <w:sz w:val="28"/>
                <w:szCs w:val="28"/>
              </w:rPr>
              <w:t>湘政办发〔2021〕12号</w:t>
            </w:r>
          </w:p>
        </w:tc>
        <w:tc>
          <w:tcPr>
            <w:tcW w:w="5164" w:type="dxa"/>
            <w:vAlign w:val="center"/>
          </w:tcPr>
          <w:p w14:paraId="6224D92E">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湖南省人民政府办公厅关于营造放心消费环境繁荣居民消费的若干意见</w:t>
            </w:r>
          </w:p>
        </w:tc>
      </w:tr>
      <w:tr w14:paraId="2B7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496E1A84">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4</w:t>
            </w:r>
          </w:p>
        </w:tc>
        <w:tc>
          <w:tcPr>
            <w:tcW w:w="1717" w:type="dxa"/>
            <w:vAlign w:val="center"/>
          </w:tcPr>
          <w:p w14:paraId="3BA59C20">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05B6E84">
            <w:pPr>
              <w:widowControl/>
              <w:spacing w:line="360" w:lineRule="exact"/>
              <w:jc w:val="center"/>
              <w:textAlignment w:val="center"/>
            </w:pPr>
            <w:r>
              <w:rPr>
                <w:rFonts w:ascii="Times New Roman" w:hAnsi="Times New Roman" w:eastAsia="仿宋_GB2312"/>
                <w:color w:val="000000"/>
                <w:kern w:val="0"/>
                <w:sz w:val="28"/>
                <w:szCs w:val="28"/>
              </w:rPr>
              <w:t>湘政办发〔2021〕18号</w:t>
            </w:r>
          </w:p>
        </w:tc>
        <w:tc>
          <w:tcPr>
            <w:tcW w:w="5164" w:type="dxa"/>
            <w:vAlign w:val="center"/>
          </w:tcPr>
          <w:p w14:paraId="0D39DD94">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湖南省人民政府办公厅关于印发《湖南省优化营商环境攻坚行动方案》的通知</w:t>
            </w:r>
          </w:p>
        </w:tc>
      </w:tr>
      <w:tr w14:paraId="5BA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2427EDAD">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5</w:t>
            </w:r>
          </w:p>
        </w:tc>
        <w:tc>
          <w:tcPr>
            <w:tcW w:w="1717" w:type="dxa"/>
            <w:vAlign w:val="center"/>
          </w:tcPr>
          <w:p w14:paraId="776F29AA">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4DD83A62">
            <w:pPr>
              <w:widowControl/>
              <w:spacing w:line="360" w:lineRule="exact"/>
              <w:jc w:val="center"/>
              <w:textAlignment w:val="center"/>
            </w:pPr>
            <w:r>
              <w:rPr>
                <w:rFonts w:ascii="Times New Roman" w:hAnsi="Times New Roman" w:eastAsia="仿宋_GB2312"/>
                <w:color w:val="000000"/>
                <w:kern w:val="0"/>
                <w:sz w:val="28"/>
                <w:szCs w:val="28"/>
              </w:rPr>
              <w:t>湘政办发〔2021〕23号</w:t>
            </w:r>
          </w:p>
        </w:tc>
        <w:tc>
          <w:tcPr>
            <w:tcW w:w="5164" w:type="dxa"/>
            <w:vAlign w:val="center"/>
          </w:tcPr>
          <w:p w14:paraId="66ACCDFE">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湖南省人民政府办公厅印发《关于推动湖南省上市公司高质量发展的若干措施》的通知</w:t>
            </w:r>
          </w:p>
        </w:tc>
      </w:tr>
      <w:tr w14:paraId="0F8A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297963AB">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6</w:t>
            </w:r>
          </w:p>
        </w:tc>
        <w:tc>
          <w:tcPr>
            <w:tcW w:w="1717" w:type="dxa"/>
            <w:vAlign w:val="center"/>
          </w:tcPr>
          <w:p w14:paraId="2A91BFAF">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AB82A76">
            <w:pPr>
              <w:widowControl/>
              <w:spacing w:line="360" w:lineRule="exact"/>
              <w:jc w:val="center"/>
              <w:textAlignment w:val="center"/>
            </w:pPr>
            <w:r>
              <w:rPr>
                <w:rFonts w:ascii="Times New Roman" w:hAnsi="Times New Roman" w:eastAsia="仿宋_GB2312"/>
                <w:color w:val="000000"/>
                <w:kern w:val="0"/>
                <w:sz w:val="28"/>
                <w:szCs w:val="28"/>
              </w:rPr>
              <w:t>湘政办发〔2021〕31号</w:t>
            </w:r>
          </w:p>
        </w:tc>
        <w:tc>
          <w:tcPr>
            <w:tcW w:w="5164" w:type="dxa"/>
            <w:vAlign w:val="center"/>
          </w:tcPr>
          <w:p w14:paraId="56E6C194">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湖南省人民政府办公厅关于印发《县级人民政府和县级党政主要领导干部履行教育职责评价办法》的通知</w:t>
            </w:r>
          </w:p>
        </w:tc>
      </w:tr>
      <w:tr w14:paraId="7311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561B6EF">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7</w:t>
            </w:r>
          </w:p>
        </w:tc>
        <w:tc>
          <w:tcPr>
            <w:tcW w:w="1717" w:type="dxa"/>
            <w:vAlign w:val="center"/>
          </w:tcPr>
          <w:p w14:paraId="58CC68DB">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4758C2D">
            <w:pPr>
              <w:widowControl/>
              <w:spacing w:line="360" w:lineRule="exact"/>
              <w:jc w:val="center"/>
              <w:textAlignment w:val="center"/>
            </w:pPr>
            <w:r>
              <w:rPr>
                <w:rFonts w:ascii="Times New Roman" w:hAnsi="Times New Roman" w:eastAsia="仿宋_GB2312"/>
                <w:color w:val="000000"/>
                <w:kern w:val="0"/>
                <w:sz w:val="28"/>
                <w:szCs w:val="28"/>
              </w:rPr>
              <w:t>湘政办发〔2021〕51号</w:t>
            </w:r>
          </w:p>
        </w:tc>
        <w:tc>
          <w:tcPr>
            <w:tcW w:w="5164" w:type="dxa"/>
            <w:vAlign w:val="center"/>
          </w:tcPr>
          <w:p w14:paraId="071C9983">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湖南省人民政府办公厅关于印发《做好常态化疫情防控促进全省批发零售、住宿餐饮、物流运输、文化旅游等消费领域企业发展的十条政策措施》的通知</w:t>
            </w:r>
          </w:p>
        </w:tc>
      </w:tr>
      <w:tr w14:paraId="2159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4CCB0431">
            <w:pPr>
              <w:widowControl/>
              <w:spacing w:line="360" w:lineRule="exact"/>
              <w:jc w:val="center"/>
              <w:textAlignment w:val="center"/>
            </w:pPr>
            <w:r>
              <w:rPr>
                <w:rFonts w:hint="eastAsia" w:ascii="Times New Roman" w:hAnsi="Times New Roman" w:eastAsia="仿宋_GB2312"/>
                <w:color w:val="000000"/>
                <w:kern w:val="0"/>
                <w:sz w:val="28"/>
                <w:szCs w:val="28"/>
              </w:rPr>
              <w:t>18</w:t>
            </w:r>
          </w:p>
        </w:tc>
        <w:tc>
          <w:tcPr>
            <w:tcW w:w="1717" w:type="dxa"/>
            <w:vAlign w:val="center"/>
          </w:tcPr>
          <w:p w14:paraId="1CC8F097">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BE9CA83">
            <w:pPr>
              <w:widowControl/>
              <w:spacing w:line="360" w:lineRule="exact"/>
              <w:jc w:val="center"/>
              <w:textAlignment w:val="center"/>
            </w:pPr>
            <w:r>
              <w:rPr>
                <w:rFonts w:ascii="Times New Roman" w:hAnsi="Times New Roman" w:eastAsia="仿宋_GB2312"/>
                <w:color w:val="000000"/>
                <w:kern w:val="0"/>
                <w:sz w:val="28"/>
                <w:szCs w:val="28"/>
              </w:rPr>
              <w:t>湘政办发〔2022〕1号</w:t>
            </w:r>
          </w:p>
        </w:tc>
        <w:tc>
          <w:tcPr>
            <w:tcW w:w="5164" w:type="dxa"/>
            <w:vAlign w:val="center"/>
          </w:tcPr>
          <w:p w14:paraId="398DE1C5">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湖南省人民政府办公厅关于印发《湖南省人民政府2022年立法计划》的通知</w:t>
            </w:r>
          </w:p>
        </w:tc>
      </w:tr>
      <w:tr w14:paraId="0310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E0E1C7B">
            <w:pPr>
              <w:widowControl/>
              <w:spacing w:line="360" w:lineRule="exact"/>
              <w:jc w:val="center"/>
              <w:textAlignment w:val="center"/>
            </w:pPr>
            <w:r>
              <w:rPr>
                <w:rFonts w:ascii="Times New Roman" w:hAnsi="Times New Roman" w:eastAsia="仿宋_GB2312"/>
                <w:color w:val="000000"/>
                <w:kern w:val="0"/>
                <w:sz w:val="28"/>
                <w:szCs w:val="28"/>
              </w:rPr>
              <w:t>19</w:t>
            </w:r>
          </w:p>
        </w:tc>
        <w:tc>
          <w:tcPr>
            <w:tcW w:w="1717" w:type="dxa"/>
            <w:vAlign w:val="center"/>
          </w:tcPr>
          <w:p w14:paraId="6AEDC627">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E448F38">
            <w:pPr>
              <w:widowControl/>
              <w:spacing w:line="360" w:lineRule="exact"/>
              <w:jc w:val="center"/>
              <w:textAlignment w:val="center"/>
            </w:pPr>
            <w:r>
              <w:rPr>
                <w:rFonts w:ascii="Times New Roman" w:hAnsi="Times New Roman" w:eastAsia="仿宋_GB2312"/>
                <w:color w:val="000000"/>
                <w:kern w:val="0"/>
                <w:sz w:val="28"/>
                <w:szCs w:val="28"/>
              </w:rPr>
              <w:t>湘政办发〔2022〕14号</w:t>
            </w:r>
          </w:p>
        </w:tc>
        <w:tc>
          <w:tcPr>
            <w:tcW w:w="5164" w:type="dxa"/>
            <w:vAlign w:val="center"/>
          </w:tcPr>
          <w:p w14:paraId="76B2B6B9">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湖南省人民政府办公厅关于印发《湖南省促进服务业领域部分困难行业恢复发展的若干政策》的通知</w:t>
            </w:r>
          </w:p>
        </w:tc>
      </w:tr>
      <w:tr w14:paraId="4644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4D5F3E8E">
            <w:pPr>
              <w:widowControl/>
              <w:spacing w:line="360" w:lineRule="exact"/>
              <w:jc w:val="center"/>
              <w:textAlignment w:val="center"/>
            </w:pPr>
            <w:r>
              <w:rPr>
                <w:rFonts w:ascii="Times New Roman" w:hAnsi="Times New Roman" w:eastAsia="仿宋_GB2312"/>
                <w:color w:val="000000"/>
                <w:kern w:val="0"/>
                <w:sz w:val="28"/>
                <w:szCs w:val="28"/>
              </w:rPr>
              <w:t>20</w:t>
            </w:r>
          </w:p>
        </w:tc>
        <w:tc>
          <w:tcPr>
            <w:tcW w:w="1717" w:type="dxa"/>
            <w:vAlign w:val="center"/>
          </w:tcPr>
          <w:p w14:paraId="2AE2F530">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F1404F6">
            <w:pPr>
              <w:widowControl/>
              <w:spacing w:line="360" w:lineRule="exact"/>
              <w:jc w:val="center"/>
              <w:textAlignment w:val="center"/>
            </w:pPr>
            <w:r>
              <w:rPr>
                <w:rFonts w:ascii="Times New Roman" w:hAnsi="Times New Roman" w:eastAsia="仿宋_GB2312"/>
                <w:color w:val="000000"/>
                <w:kern w:val="0"/>
                <w:sz w:val="28"/>
                <w:szCs w:val="28"/>
              </w:rPr>
              <w:t>湘政办发〔2022〕34号</w:t>
            </w:r>
          </w:p>
        </w:tc>
        <w:tc>
          <w:tcPr>
            <w:tcW w:w="5164" w:type="dxa"/>
            <w:vAlign w:val="center"/>
          </w:tcPr>
          <w:p w14:paraId="33AB40D8">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湖南省人民政府办公厅关于印发《湖南省行政许可事项清单（2022年版）》的通知</w:t>
            </w:r>
          </w:p>
        </w:tc>
      </w:tr>
      <w:tr w14:paraId="6047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0466FBA">
            <w:pPr>
              <w:widowControl/>
              <w:spacing w:line="360" w:lineRule="exact"/>
              <w:jc w:val="center"/>
              <w:textAlignment w:val="center"/>
            </w:pPr>
            <w:r>
              <w:rPr>
                <w:rFonts w:ascii="Times New Roman" w:hAnsi="Times New Roman" w:eastAsia="仿宋_GB2312"/>
                <w:color w:val="000000"/>
                <w:kern w:val="0"/>
                <w:sz w:val="28"/>
                <w:szCs w:val="28"/>
              </w:rPr>
              <w:t>21</w:t>
            </w:r>
          </w:p>
        </w:tc>
        <w:tc>
          <w:tcPr>
            <w:tcW w:w="1717" w:type="dxa"/>
            <w:vAlign w:val="center"/>
          </w:tcPr>
          <w:p w14:paraId="699AC54A">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4EA0E03">
            <w:pPr>
              <w:widowControl/>
              <w:spacing w:line="360" w:lineRule="exact"/>
              <w:jc w:val="center"/>
              <w:textAlignment w:val="center"/>
            </w:pPr>
            <w:r>
              <w:rPr>
                <w:rFonts w:ascii="Times New Roman" w:hAnsi="Times New Roman" w:eastAsia="仿宋_GB2312"/>
                <w:color w:val="000000"/>
                <w:kern w:val="0"/>
                <w:sz w:val="28"/>
                <w:szCs w:val="28"/>
              </w:rPr>
              <w:t>湘政办发〔2022〕50号</w:t>
            </w:r>
          </w:p>
        </w:tc>
        <w:tc>
          <w:tcPr>
            <w:tcW w:w="5164" w:type="dxa"/>
            <w:vAlign w:val="center"/>
          </w:tcPr>
          <w:p w14:paraId="52E26F6D">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湖南省人民政府办公厅关于印发《湖南省深化“一网通办”打造“一件事一次办”升级版攻坚行动方案》的通知</w:t>
            </w:r>
          </w:p>
        </w:tc>
      </w:tr>
      <w:tr w14:paraId="6206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8672D46">
            <w:pPr>
              <w:widowControl/>
              <w:spacing w:line="360" w:lineRule="exact"/>
              <w:jc w:val="center"/>
              <w:textAlignment w:val="center"/>
            </w:pPr>
            <w:r>
              <w:rPr>
                <w:rFonts w:ascii="Times New Roman" w:hAnsi="Times New Roman" w:eastAsia="仿宋_GB2312"/>
                <w:color w:val="000000"/>
                <w:kern w:val="0"/>
                <w:sz w:val="28"/>
                <w:szCs w:val="28"/>
              </w:rPr>
              <w:t>22</w:t>
            </w:r>
          </w:p>
        </w:tc>
        <w:tc>
          <w:tcPr>
            <w:tcW w:w="1717" w:type="dxa"/>
            <w:vAlign w:val="center"/>
          </w:tcPr>
          <w:p w14:paraId="6A003BF9">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5E107CE">
            <w:pPr>
              <w:widowControl/>
              <w:spacing w:line="360" w:lineRule="exact"/>
              <w:jc w:val="center"/>
              <w:textAlignment w:val="center"/>
            </w:pPr>
            <w:r>
              <w:rPr>
                <w:rFonts w:ascii="Times New Roman" w:hAnsi="Times New Roman" w:eastAsia="仿宋_GB2312"/>
                <w:color w:val="000000"/>
                <w:kern w:val="0"/>
                <w:sz w:val="28"/>
                <w:szCs w:val="28"/>
              </w:rPr>
              <w:t>湘政办发〔2023〕19号</w:t>
            </w:r>
          </w:p>
        </w:tc>
        <w:tc>
          <w:tcPr>
            <w:tcW w:w="5164" w:type="dxa"/>
            <w:vAlign w:val="center"/>
          </w:tcPr>
          <w:p w14:paraId="22DB7593">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湖南省人民政府办公厅关于印发《湖南省人民政府2023年立法计划》的通知</w:t>
            </w:r>
          </w:p>
        </w:tc>
      </w:tr>
      <w:tr w14:paraId="3455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209E89F3">
            <w:pPr>
              <w:widowControl/>
              <w:spacing w:line="360" w:lineRule="exact"/>
              <w:jc w:val="center"/>
              <w:textAlignment w:val="center"/>
            </w:pPr>
            <w:r>
              <w:rPr>
                <w:rFonts w:ascii="Times New Roman" w:hAnsi="Times New Roman" w:eastAsia="仿宋_GB2312"/>
                <w:color w:val="000000"/>
                <w:kern w:val="0"/>
                <w:sz w:val="28"/>
                <w:szCs w:val="28"/>
              </w:rPr>
              <w:t>23</w:t>
            </w:r>
          </w:p>
        </w:tc>
        <w:tc>
          <w:tcPr>
            <w:tcW w:w="1717" w:type="dxa"/>
            <w:vAlign w:val="center"/>
          </w:tcPr>
          <w:p w14:paraId="51D53966">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4436273">
            <w:pPr>
              <w:widowControl/>
              <w:spacing w:line="360" w:lineRule="exact"/>
              <w:jc w:val="center"/>
              <w:textAlignment w:val="center"/>
            </w:pPr>
            <w:r>
              <w:rPr>
                <w:rFonts w:ascii="Times New Roman" w:hAnsi="Times New Roman" w:eastAsia="仿宋_GB2312"/>
                <w:color w:val="000000"/>
                <w:kern w:val="0"/>
                <w:sz w:val="28"/>
                <w:szCs w:val="28"/>
              </w:rPr>
              <w:t>湘政办发〔2024〕11号</w:t>
            </w:r>
          </w:p>
        </w:tc>
        <w:tc>
          <w:tcPr>
            <w:tcW w:w="5164" w:type="dxa"/>
            <w:vAlign w:val="center"/>
          </w:tcPr>
          <w:p w14:paraId="435EC41F">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湖南省人民政府办公厅关于印发《湖南省人民政府2024年立法计划》的通知</w:t>
            </w:r>
          </w:p>
        </w:tc>
      </w:tr>
    </w:tbl>
    <w:p w14:paraId="350CD7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方正书宋_GBK"/>
    <w:panose1 w:val="03000509000000000000"/>
    <w:charset w:val="86"/>
    <w:family w:val="script"/>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27BE1"/>
    <w:rsid w:val="4AF2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 w:type="paragraph" w:styleId="3">
    <w:name w:val="Body Text"/>
    <w:basedOn w:val="1"/>
    <w:next w:val="1"/>
    <w:qFormat/>
    <w:uiPriority w:val="0"/>
    <w:pPr>
      <w:jc w:val="center"/>
    </w:pPr>
    <w:rPr>
      <w:rFonts w:eastAsia="方正大标宋简体"/>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2025-10-30T07:44:00Z</dcterms:created>
  <dc:creator>政务中心</dc:creator>
  <cp:lastModifiedBy>政务中心</cp:lastModifiedBy>
  <dcterms:modified xsi:type="dcterms:W3CDTF">2025-10-30T07:46:48Z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1EE4787581A748EFB5F14AFA2E731C2D_11</vt:lpwstr>
  </property>
  <property fmtid="{D5CDD505-2E9C-101B-9397-08002B2CF9AE}" pid="4" name="KSOTemplateDocerSaveRecord">
    <vt:lpwstr>eyJoZGlkIjoiYWIzZGZjZmY1MTI2ZjlhNTI0MDBhZjdhYTQ0MDQyMmYiLCJ1c2VySWQiOiIxNjk3MDc5NDkwIn0=</vt:lpwstr>
  </property>
</Properties>
</file>