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sz w:val="44"/>
          <w:szCs w:val="44"/>
          <w:lang w:eastAsia="zh-CN"/>
        </w:rPr>
      </w:pPr>
      <w:bookmarkStart w:id="0" w:name="_GoBack"/>
      <w:bookmarkEnd w:id="0"/>
      <w:r>
        <w:rPr>
          <w:rFonts w:hint="eastAsia" w:ascii="方正小标宋简体" w:hAnsi="方正小标宋简体" w:eastAsia="方正小标宋简体" w:cs="方正小标宋简体"/>
          <w:b w:val="0"/>
          <w:bCs/>
          <w:color w:val="000000"/>
          <w:sz w:val="44"/>
          <w:szCs w:val="44"/>
        </w:rPr>
        <w:t>城市体检可复制经验做法清单（第一批</w:t>
      </w:r>
      <w:r>
        <w:rPr>
          <w:rFonts w:hint="eastAsia" w:ascii="方正小标宋简体" w:hAnsi="方正小标宋简体" w:eastAsia="方正小标宋简体" w:cs="方正小标宋简体"/>
          <w:b w:val="0"/>
          <w:bCs/>
          <w:color w:val="000000"/>
          <w:sz w:val="44"/>
          <w:szCs w:val="44"/>
          <w:lang w:eastAsia="zh-CN"/>
        </w:rPr>
        <w:t>）</w:t>
      </w: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95"/>
        <w:gridCol w:w="2167"/>
        <w:gridCol w:w="9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83"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序号</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政策机制</w:t>
            </w:r>
          </w:p>
        </w:tc>
        <w:tc>
          <w:tcPr>
            <w:tcW w:w="2167"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主要举措</w:t>
            </w:r>
          </w:p>
        </w:tc>
        <w:tc>
          <w:tcPr>
            <w:tcW w:w="9729"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vAlign w:val="center"/>
          </w:tcPr>
          <w:p>
            <w:pPr>
              <w:spacing w:before="35" w:after="0" w:line="239"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一</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rPr>
              <w:t>建立</w:t>
            </w:r>
            <w:r>
              <w:rPr>
                <w:rFonts w:hint="eastAsia" w:ascii="宋体" w:hAnsi="宋体" w:eastAsia="宋体" w:cs="宋体"/>
                <w:b/>
                <w:bCs/>
                <w:color w:val="auto"/>
                <w:sz w:val="24"/>
                <w:szCs w:val="24"/>
                <w:lang w:eastAsia="zh-CN"/>
              </w:rPr>
              <w:t>健全</w:t>
            </w:r>
            <w:r>
              <w:rPr>
                <w:rFonts w:hint="eastAsia" w:ascii="宋体" w:hAnsi="宋体" w:eastAsia="宋体" w:cs="宋体"/>
                <w:b/>
                <w:bCs/>
                <w:color w:val="auto"/>
                <w:sz w:val="24"/>
                <w:szCs w:val="24"/>
              </w:rPr>
              <w:t>城市体检工作</w:t>
            </w:r>
            <w:r>
              <w:rPr>
                <w:rFonts w:hint="eastAsia" w:ascii="宋体" w:hAnsi="宋体" w:eastAsia="宋体" w:cs="宋体"/>
                <w:b/>
                <w:bCs/>
                <w:color w:val="auto"/>
                <w:sz w:val="24"/>
                <w:szCs w:val="24"/>
                <w:lang w:eastAsia="zh-CN"/>
              </w:rPr>
              <w:t>组织</w:t>
            </w:r>
            <w:r>
              <w:rPr>
                <w:rFonts w:hint="eastAsia" w:ascii="宋体" w:hAnsi="宋体" w:eastAsia="宋体" w:cs="宋体"/>
                <w:b/>
                <w:bCs/>
                <w:color w:val="auto"/>
                <w:sz w:val="24"/>
                <w:szCs w:val="24"/>
              </w:rPr>
              <w:t>机制</w:t>
            </w:r>
          </w:p>
        </w:tc>
        <w:tc>
          <w:tcPr>
            <w:tcW w:w="2167" w:type="dxa"/>
            <w:vAlign w:val="center"/>
          </w:tcPr>
          <w:p>
            <w:pPr>
              <w:spacing w:line="320" w:lineRule="exact"/>
              <w:jc w:val="both"/>
              <w:rPr>
                <w:rFonts w:hint="eastAsia" w:ascii="楷体" w:hAnsi="楷体" w:eastAsia="楷体" w:cs="楷体"/>
                <w:b/>
                <w:bCs/>
                <w:color w:val="auto"/>
                <w:sz w:val="24"/>
                <w:szCs w:val="24"/>
                <w:vertAlign w:val="baseline"/>
              </w:rPr>
            </w:pPr>
            <w:r>
              <w:rPr>
                <w:rFonts w:hint="eastAsia" w:ascii="楷体" w:hAnsi="楷体" w:eastAsia="楷体" w:cs="楷体"/>
                <w:b/>
                <w:bCs/>
                <w:color w:val="auto"/>
                <w:sz w:val="24"/>
                <w:szCs w:val="24"/>
              </w:rPr>
              <w:t>（一）</w:t>
            </w:r>
            <w:r>
              <w:rPr>
                <w:rFonts w:hint="eastAsia" w:ascii="楷体_GB2312" w:hAnsi="楷体_GB2312" w:eastAsia="楷体_GB2312" w:cs="楷体_GB2312"/>
                <w:b/>
                <w:bCs/>
                <w:color w:val="auto"/>
                <w:sz w:val="24"/>
                <w:szCs w:val="24"/>
                <w:vertAlign w:val="baseline"/>
                <w:lang w:val="en-US" w:eastAsia="zh-CN"/>
              </w:rPr>
              <w:t>建立城市体检工作机制</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40" w:lineRule="exact"/>
              <w:ind w:right="62" w:firstLine="481" w:firstLineChars="200"/>
              <w:jc w:val="both"/>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1.广东省建立“统一领导，高位推动”的工作机制。</w:t>
            </w:r>
            <w:r>
              <w:rPr>
                <w:rFonts w:hint="eastAsia" w:ascii="仿宋_GB2312" w:hAnsi="仿宋_GB2312" w:eastAsia="仿宋_GB2312" w:cs="仿宋_GB2312"/>
                <w:b w:val="0"/>
                <w:bCs w:val="0"/>
                <w:color w:val="auto"/>
                <w:sz w:val="24"/>
                <w:szCs w:val="24"/>
                <w:lang w:val="en-US" w:eastAsia="zh-CN"/>
              </w:rPr>
              <w:t>成立城镇人居环境提升工作领导小组，由省长任组长，统筹推进全省城市体检工作，编制《城市体检工作指南》，明确指标计算方法、统计口径、责任主体及填报标准，为各市开展工作提供指引。各市建立市长或副市长任组长的城市体检工作领导小组，负责制定工作方案，遴选第三方专业团队，进行督导调度等。</w:t>
            </w:r>
          </w:p>
          <w:p>
            <w:pPr>
              <w:keepNext w:val="0"/>
              <w:keepLines w:val="0"/>
              <w:pageBreakBefore w:val="0"/>
              <w:widowControl w:val="0"/>
              <w:kinsoku/>
              <w:wordWrap/>
              <w:overflowPunct/>
              <w:topLinePunct w:val="0"/>
              <w:autoSpaceDE/>
              <w:autoSpaceDN/>
              <w:bidi w:val="0"/>
              <w:adjustRightInd/>
              <w:snapToGrid/>
              <w:spacing w:before="0" w:after="0" w:line="340" w:lineRule="exact"/>
              <w:ind w:right="62" w:firstLine="481" w:firstLineChars="200"/>
              <w:jc w:val="both"/>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2.长沙市、威海市成立城市体检专门管理部门。</w:t>
            </w:r>
            <w:r>
              <w:rPr>
                <w:rFonts w:hint="eastAsia" w:ascii="仿宋_GB2312" w:hAnsi="仿宋_GB2312" w:eastAsia="仿宋_GB2312" w:cs="仿宋_GB2312"/>
                <w:b w:val="0"/>
                <w:bCs w:val="0"/>
                <w:color w:val="auto"/>
                <w:sz w:val="24"/>
                <w:szCs w:val="24"/>
                <w:lang w:val="en-US" w:eastAsia="zh-CN"/>
              </w:rPr>
              <w:t>长沙市成立人居环境局，作为政府组成部门，统筹协调城市体检与城市更新工作，牵头建立城市体检工作机制，负责制定城市体检工作方案及相关标准、组织开展城市体检技术培训、遴选第三方技术团队、编制城市体检报告等工作。威海市成立“精致城市”建设工作指挥部，全面负责城市体检工作，制定工作方案，研判城市问题，协调相关部门、各区政府（管委）组织开展体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35" w:after="0" w:line="239" w:lineRule="auto"/>
              <w:jc w:val="center"/>
              <w:rPr>
                <w:rFonts w:hint="eastAsia" w:ascii="宋体" w:hAnsi="宋体" w:eastAsia="宋体" w:cs="宋体"/>
                <w:b/>
                <w:bCs/>
                <w:color w:val="auto"/>
                <w:sz w:val="24"/>
                <w:szCs w:val="24"/>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宋体" w:hAnsi="宋体" w:eastAsia="宋体" w:cs="宋体"/>
                <w:b/>
                <w:bCs/>
                <w:color w:val="auto"/>
                <w:sz w:val="24"/>
                <w:szCs w:val="24"/>
              </w:rPr>
            </w:pPr>
          </w:p>
        </w:tc>
        <w:tc>
          <w:tcPr>
            <w:tcW w:w="2167" w:type="dxa"/>
            <w:vAlign w:val="center"/>
          </w:tcPr>
          <w:p>
            <w:pPr>
              <w:spacing w:line="320" w:lineRule="exact"/>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二</w:t>
            </w:r>
            <w:r>
              <w:rPr>
                <w:rFonts w:hint="eastAsia" w:ascii="楷体" w:hAnsi="楷体" w:eastAsia="楷体" w:cs="楷体"/>
                <w:b/>
                <w:bCs/>
                <w:color w:val="auto"/>
                <w:sz w:val="24"/>
                <w:szCs w:val="24"/>
              </w:rPr>
              <w:t>）</w:t>
            </w:r>
            <w:r>
              <w:rPr>
                <w:rFonts w:hint="eastAsia" w:ascii="楷体_GB2312" w:hAnsi="楷体_GB2312" w:eastAsia="楷体_GB2312" w:cs="楷体_GB2312"/>
                <w:b/>
                <w:bCs/>
                <w:color w:val="auto"/>
                <w:sz w:val="24"/>
                <w:szCs w:val="24"/>
                <w:vertAlign w:val="baseline"/>
                <w:lang w:val="en-US" w:eastAsia="zh-CN"/>
              </w:rPr>
              <w:t>优化城市体检工作组织方式</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40" w:lineRule="exact"/>
              <w:ind w:right="62" w:firstLine="481"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上海市建立“市、区、街道、社区”多层级联动的</w:t>
            </w:r>
            <w:r>
              <w:rPr>
                <w:rFonts w:hint="eastAsia" w:ascii="仿宋_GB2312" w:hAnsi="仿宋_GB2312" w:eastAsia="仿宋_GB2312" w:cs="仿宋_GB2312"/>
                <w:b/>
                <w:bCs/>
                <w:color w:val="auto"/>
                <w:sz w:val="24"/>
                <w:szCs w:val="24"/>
                <w:lang w:eastAsia="zh-CN"/>
              </w:rPr>
              <w:t>工作组织模式</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val="0"/>
                <w:bCs w:val="0"/>
                <w:color w:val="auto"/>
                <w:sz w:val="24"/>
                <w:szCs w:val="24"/>
              </w:rPr>
              <w:t>市级</w:t>
            </w:r>
            <w:r>
              <w:rPr>
                <w:rFonts w:hint="eastAsia" w:ascii="仿宋_GB2312" w:hAnsi="仿宋_GB2312" w:eastAsia="仿宋_GB2312" w:cs="仿宋_GB2312"/>
                <w:b w:val="0"/>
                <w:bCs w:val="0"/>
                <w:color w:val="auto"/>
                <w:sz w:val="24"/>
                <w:szCs w:val="24"/>
                <w:lang w:eastAsia="zh-CN"/>
              </w:rPr>
              <w:t>负责</w:t>
            </w:r>
            <w:r>
              <w:rPr>
                <w:rFonts w:hint="eastAsia" w:ascii="仿宋_GB2312" w:hAnsi="仿宋_GB2312" w:eastAsia="仿宋_GB2312" w:cs="仿宋_GB2312"/>
                <w:b w:val="0"/>
                <w:bCs w:val="0"/>
                <w:color w:val="auto"/>
                <w:sz w:val="24"/>
                <w:szCs w:val="24"/>
              </w:rPr>
              <w:t>顶层设计与统筹协调</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基于各层级重难点工作和分工，</w:t>
            </w:r>
            <w:r>
              <w:rPr>
                <w:rFonts w:hint="eastAsia" w:ascii="仿宋_GB2312" w:hAnsi="仿宋_GB2312" w:eastAsia="仿宋_GB2312" w:cs="仿宋_GB2312"/>
                <w:b w:val="0"/>
                <w:bCs w:val="0"/>
                <w:color w:val="auto"/>
                <w:sz w:val="24"/>
                <w:szCs w:val="24"/>
                <w:lang w:eastAsia="zh-CN"/>
              </w:rPr>
              <w:t>研究</w:t>
            </w:r>
            <w:r>
              <w:rPr>
                <w:rFonts w:hint="eastAsia" w:ascii="仿宋_GB2312" w:hAnsi="仿宋_GB2312" w:eastAsia="仿宋_GB2312" w:cs="仿宋_GB2312"/>
                <w:b w:val="0"/>
                <w:bCs w:val="0"/>
                <w:color w:val="auto"/>
                <w:sz w:val="24"/>
                <w:szCs w:val="24"/>
              </w:rPr>
              <w:t>制定上下贯通的指标体系和社会调查问卷，建立“综合体检+专项体检+专业体检(检测)”的</w:t>
            </w:r>
            <w:r>
              <w:rPr>
                <w:rFonts w:hint="eastAsia" w:ascii="仿宋_GB2312" w:hAnsi="仿宋_GB2312" w:eastAsia="仿宋_GB2312" w:cs="仿宋_GB2312"/>
                <w:b w:val="0"/>
                <w:bCs w:val="0"/>
                <w:color w:val="auto"/>
                <w:sz w:val="24"/>
                <w:szCs w:val="24"/>
                <w:lang w:eastAsia="zh-CN"/>
              </w:rPr>
              <w:t>工作</w:t>
            </w:r>
            <w:r>
              <w:rPr>
                <w:rFonts w:hint="eastAsia" w:ascii="仿宋_GB2312" w:hAnsi="仿宋_GB2312" w:eastAsia="仿宋_GB2312" w:cs="仿宋_GB2312"/>
                <w:b w:val="0"/>
                <w:bCs w:val="0"/>
                <w:color w:val="auto"/>
                <w:sz w:val="24"/>
                <w:szCs w:val="24"/>
              </w:rPr>
              <w:t>架构，配套编制各层级工作指南。区级结合实际</w:t>
            </w:r>
            <w:r>
              <w:rPr>
                <w:rFonts w:hint="eastAsia" w:ascii="仿宋_GB2312" w:hAnsi="仿宋_GB2312" w:eastAsia="仿宋_GB2312" w:cs="仿宋_GB2312"/>
                <w:b w:val="0"/>
                <w:bCs w:val="0"/>
                <w:color w:val="auto"/>
                <w:sz w:val="24"/>
                <w:szCs w:val="24"/>
                <w:lang w:eastAsia="zh-CN"/>
              </w:rPr>
              <w:t>增补</w:t>
            </w:r>
            <w:r>
              <w:rPr>
                <w:rFonts w:hint="eastAsia" w:ascii="仿宋_GB2312" w:hAnsi="仿宋_GB2312" w:eastAsia="仿宋_GB2312" w:cs="仿宋_GB2312"/>
                <w:b w:val="0"/>
                <w:bCs w:val="0"/>
                <w:color w:val="auto"/>
                <w:sz w:val="24"/>
                <w:szCs w:val="24"/>
              </w:rPr>
              <w:t>特色指标，</w:t>
            </w:r>
            <w:r>
              <w:rPr>
                <w:rFonts w:hint="eastAsia" w:ascii="仿宋_GB2312" w:hAnsi="仿宋_GB2312" w:eastAsia="仿宋_GB2312" w:cs="仿宋_GB2312"/>
                <w:b w:val="0"/>
                <w:bCs w:val="0"/>
                <w:color w:val="auto"/>
                <w:sz w:val="24"/>
                <w:szCs w:val="24"/>
                <w:lang w:eastAsia="zh-CN"/>
              </w:rPr>
              <w:t>整合街道</w:t>
            </w:r>
            <w:r>
              <w:rPr>
                <w:rFonts w:hint="eastAsia" w:ascii="仿宋_GB2312" w:hAnsi="仿宋_GB2312" w:eastAsia="仿宋_GB2312" w:cs="仿宋_GB2312"/>
                <w:b w:val="0"/>
                <w:bCs w:val="0"/>
                <w:color w:val="auto"/>
                <w:sz w:val="24"/>
                <w:szCs w:val="24"/>
              </w:rPr>
              <w:t>和社区体检</w:t>
            </w:r>
            <w:r>
              <w:rPr>
                <w:rFonts w:hint="eastAsia" w:ascii="仿宋_GB2312" w:hAnsi="仿宋_GB2312" w:eastAsia="仿宋_GB2312" w:cs="仿宋_GB2312"/>
                <w:b w:val="0"/>
                <w:bCs w:val="0"/>
                <w:color w:val="auto"/>
                <w:sz w:val="24"/>
                <w:szCs w:val="24"/>
                <w:lang w:eastAsia="zh-CN"/>
              </w:rPr>
              <w:t>结果</w:t>
            </w:r>
            <w:r>
              <w:rPr>
                <w:rFonts w:hint="eastAsia" w:ascii="仿宋_GB2312" w:hAnsi="仿宋_GB2312" w:eastAsia="仿宋_GB2312" w:cs="仿宋_GB2312"/>
                <w:b w:val="0"/>
                <w:bCs w:val="0"/>
                <w:color w:val="auto"/>
                <w:sz w:val="24"/>
                <w:szCs w:val="24"/>
              </w:rPr>
              <w:t>，细化研判城市病</w:t>
            </w:r>
            <w:r>
              <w:rPr>
                <w:rFonts w:hint="eastAsia" w:ascii="仿宋_GB2312" w:hAnsi="仿宋_GB2312" w:eastAsia="仿宋_GB2312" w:cs="仿宋_GB2312"/>
                <w:b w:val="0"/>
                <w:bCs w:val="0"/>
                <w:color w:val="auto"/>
                <w:sz w:val="24"/>
                <w:szCs w:val="24"/>
                <w:lang w:eastAsia="zh-CN"/>
              </w:rPr>
              <w:t>及其</w:t>
            </w:r>
            <w:r>
              <w:rPr>
                <w:rFonts w:hint="eastAsia" w:ascii="仿宋_GB2312" w:hAnsi="仿宋_GB2312" w:eastAsia="仿宋_GB2312" w:cs="仿宋_GB2312"/>
                <w:b w:val="0"/>
                <w:bCs w:val="0"/>
                <w:color w:val="auto"/>
                <w:sz w:val="24"/>
                <w:szCs w:val="24"/>
              </w:rPr>
              <w:t>空间分布</w:t>
            </w:r>
            <w:r>
              <w:rPr>
                <w:rFonts w:hint="eastAsia" w:ascii="仿宋_GB2312" w:hAnsi="仿宋_GB2312" w:eastAsia="仿宋_GB2312" w:cs="仿宋_GB2312"/>
                <w:b w:val="0"/>
                <w:bCs w:val="0"/>
                <w:color w:val="auto"/>
                <w:sz w:val="24"/>
                <w:szCs w:val="24"/>
                <w:lang w:eastAsia="zh-CN"/>
              </w:rPr>
              <w:t>特征</w:t>
            </w:r>
            <w:r>
              <w:rPr>
                <w:rFonts w:hint="eastAsia" w:ascii="仿宋_GB2312" w:hAnsi="仿宋_GB2312" w:eastAsia="仿宋_GB2312" w:cs="仿宋_GB2312"/>
                <w:b w:val="0"/>
                <w:bCs w:val="0"/>
                <w:color w:val="auto"/>
                <w:sz w:val="24"/>
                <w:szCs w:val="24"/>
              </w:rPr>
              <w:t>，识别更新潜力区域，统筹划定更新片区。市区协同开展公共空间风貌提升、道路基础设施更新、绿色低碳转型等专项体检，形成</w:t>
            </w:r>
            <w:r>
              <w:rPr>
                <w:rFonts w:hint="eastAsia" w:ascii="仿宋_GB2312" w:hAnsi="仿宋_GB2312" w:eastAsia="仿宋_GB2312" w:cs="仿宋_GB2312"/>
                <w:b w:val="0"/>
                <w:bCs w:val="0"/>
                <w:color w:val="auto"/>
                <w:sz w:val="24"/>
                <w:szCs w:val="24"/>
                <w:lang w:eastAsia="zh-CN"/>
              </w:rPr>
              <w:t>城市</w:t>
            </w:r>
            <w:r>
              <w:rPr>
                <w:rFonts w:hint="eastAsia" w:ascii="仿宋_GB2312" w:hAnsi="仿宋_GB2312" w:eastAsia="仿宋_GB2312" w:cs="仿宋_GB2312"/>
                <w:b w:val="0"/>
                <w:bCs w:val="0"/>
                <w:color w:val="auto"/>
                <w:sz w:val="24"/>
                <w:szCs w:val="24"/>
              </w:rPr>
              <w:t>更新项目库。街</w:t>
            </w:r>
            <w:r>
              <w:rPr>
                <w:rFonts w:hint="eastAsia" w:ascii="仿宋_GB2312" w:hAnsi="仿宋_GB2312" w:eastAsia="仿宋_GB2312" w:cs="仿宋_GB2312"/>
                <w:b w:val="0"/>
                <w:bCs w:val="0"/>
                <w:color w:val="auto"/>
                <w:sz w:val="24"/>
                <w:szCs w:val="24"/>
                <w:lang w:eastAsia="zh-CN"/>
              </w:rPr>
              <w:t>道开展街区维度体检，</w:t>
            </w:r>
            <w:r>
              <w:rPr>
                <w:rFonts w:hint="eastAsia" w:ascii="仿宋_GB2312" w:hAnsi="仿宋_GB2312" w:eastAsia="仿宋_GB2312" w:cs="仿宋_GB2312"/>
                <w:b w:val="0"/>
                <w:bCs w:val="0"/>
                <w:color w:val="auto"/>
                <w:sz w:val="24"/>
                <w:szCs w:val="24"/>
              </w:rPr>
              <w:t>划定街</w:t>
            </w:r>
            <w:r>
              <w:rPr>
                <w:rFonts w:hint="eastAsia" w:ascii="仿宋_GB2312" w:hAnsi="仿宋_GB2312" w:eastAsia="仿宋_GB2312" w:cs="仿宋_GB2312"/>
                <w:b w:val="0"/>
                <w:bCs w:val="0"/>
                <w:color w:val="auto"/>
                <w:sz w:val="24"/>
                <w:szCs w:val="24"/>
                <w:lang w:eastAsia="zh-CN"/>
              </w:rPr>
              <w:t>道范围内</w:t>
            </w:r>
            <w:r>
              <w:rPr>
                <w:rFonts w:hint="eastAsia" w:ascii="仿宋_GB2312" w:hAnsi="仿宋_GB2312" w:eastAsia="仿宋_GB2312" w:cs="仿宋_GB2312"/>
                <w:b w:val="0"/>
                <w:bCs w:val="0"/>
                <w:color w:val="auto"/>
                <w:sz w:val="24"/>
                <w:szCs w:val="24"/>
              </w:rPr>
              <w:t>的社区体检单元，探索</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以块统条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更新路径。社区</w:t>
            </w:r>
            <w:r>
              <w:rPr>
                <w:rFonts w:hint="eastAsia" w:ascii="仿宋_GB2312" w:hAnsi="仿宋_GB2312" w:eastAsia="仿宋_GB2312" w:cs="仿宋_GB2312"/>
                <w:b w:val="0"/>
                <w:bCs w:val="0"/>
                <w:color w:val="auto"/>
                <w:sz w:val="24"/>
                <w:szCs w:val="24"/>
                <w:lang w:eastAsia="zh-CN"/>
              </w:rPr>
              <w:t>开展小区（社区）和住房维度体检，深入群众</w:t>
            </w:r>
            <w:r>
              <w:rPr>
                <w:rFonts w:hint="eastAsia" w:ascii="仿宋_GB2312" w:hAnsi="仿宋_GB2312" w:eastAsia="仿宋_GB2312" w:cs="仿宋_GB2312"/>
                <w:b w:val="0"/>
                <w:bCs w:val="0"/>
                <w:color w:val="auto"/>
                <w:sz w:val="24"/>
                <w:szCs w:val="24"/>
              </w:rPr>
              <w:t>开展问诊访谈，</w:t>
            </w:r>
            <w:r>
              <w:rPr>
                <w:rFonts w:hint="eastAsia" w:ascii="仿宋_GB2312" w:hAnsi="仿宋_GB2312" w:eastAsia="仿宋_GB2312" w:cs="仿宋_GB2312"/>
                <w:b w:val="0"/>
                <w:bCs w:val="0"/>
                <w:color w:val="auto"/>
                <w:sz w:val="24"/>
                <w:szCs w:val="24"/>
                <w:lang w:eastAsia="zh-CN"/>
              </w:rPr>
              <w:t>重点</w:t>
            </w:r>
            <w:r>
              <w:rPr>
                <w:rFonts w:hint="eastAsia" w:ascii="仿宋_GB2312" w:hAnsi="仿宋_GB2312" w:eastAsia="仿宋_GB2312" w:cs="仿宋_GB2312"/>
                <w:b w:val="0"/>
                <w:bCs w:val="0"/>
                <w:color w:val="auto"/>
                <w:sz w:val="24"/>
                <w:szCs w:val="24"/>
              </w:rPr>
              <w:t>查找公共服务设施缺口、</w:t>
            </w:r>
            <w:r>
              <w:rPr>
                <w:rFonts w:hint="eastAsia" w:ascii="仿宋_GB2312" w:hAnsi="仿宋_GB2312" w:eastAsia="仿宋_GB2312" w:cs="仿宋_GB2312"/>
                <w:b w:val="0"/>
                <w:bCs w:val="0"/>
                <w:color w:val="auto"/>
                <w:sz w:val="24"/>
                <w:szCs w:val="24"/>
                <w:highlight w:val="none"/>
              </w:rPr>
              <w:t>住房安全</w:t>
            </w:r>
            <w:r>
              <w:rPr>
                <w:rFonts w:hint="eastAsia" w:ascii="仿宋_GB2312" w:hAnsi="仿宋_GB2312" w:eastAsia="仿宋_GB2312" w:cs="仿宋_GB2312"/>
                <w:b w:val="0"/>
                <w:bCs w:val="0"/>
                <w:color w:val="auto"/>
                <w:sz w:val="24"/>
                <w:szCs w:val="24"/>
                <w:highlight w:val="none"/>
                <w:lang w:eastAsia="zh-CN"/>
              </w:rPr>
              <w:t>隐患</w:t>
            </w:r>
            <w:r>
              <w:rPr>
                <w:rFonts w:hint="eastAsia" w:ascii="仿宋_GB2312" w:hAnsi="仿宋_GB2312" w:eastAsia="仿宋_GB2312" w:cs="仿宋_GB2312"/>
                <w:b w:val="0"/>
                <w:bCs w:val="0"/>
                <w:color w:val="auto"/>
                <w:sz w:val="24"/>
                <w:szCs w:val="24"/>
              </w:rPr>
              <w:t>以及公共空间整治更新方面的问题，全面摸排闲置可利用的空间资源。</w:t>
            </w:r>
          </w:p>
          <w:p>
            <w:pPr>
              <w:keepNext w:val="0"/>
              <w:keepLines w:val="0"/>
              <w:pageBreakBefore w:val="0"/>
              <w:widowControl w:val="0"/>
              <w:kinsoku/>
              <w:wordWrap/>
              <w:overflowPunct/>
              <w:topLinePunct w:val="0"/>
              <w:autoSpaceDE/>
              <w:autoSpaceDN/>
              <w:bidi w:val="0"/>
              <w:adjustRightInd/>
              <w:snapToGrid/>
              <w:spacing w:after="0" w:line="320" w:lineRule="exact"/>
              <w:ind w:firstLine="482"/>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w:t>
            </w:r>
            <w:r>
              <w:rPr>
                <w:rFonts w:hint="eastAsia" w:ascii="仿宋_GB2312" w:hAnsi="楷体" w:eastAsia="仿宋_GB2312" w:cs="仿宋_GB2312"/>
                <w:b/>
                <w:bCs/>
                <w:color w:val="auto"/>
                <w:sz w:val="24"/>
                <w:szCs w:val="24"/>
                <w:lang w:eastAsia="zh-CN"/>
              </w:rPr>
              <w:t>昌都市</w:t>
            </w:r>
            <w:r>
              <w:rPr>
                <w:rFonts w:hint="eastAsia" w:ascii="仿宋_GB2312" w:hAnsi="仿宋_GB2312" w:eastAsia="仿宋_GB2312" w:cs="仿宋_GB2312"/>
                <w:b/>
                <w:bCs/>
                <w:color w:val="auto"/>
                <w:sz w:val="24"/>
                <w:szCs w:val="24"/>
                <w:lang w:val="en-US" w:eastAsia="zh-CN"/>
              </w:rPr>
              <w:t>、</w:t>
            </w:r>
            <w:r>
              <w:rPr>
                <w:rFonts w:hint="eastAsia" w:ascii="仿宋_GB2312" w:hAnsi="楷体" w:eastAsia="仿宋_GB2312" w:cs="仿宋_GB2312"/>
                <w:b/>
                <w:bCs/>
                <w:color w:val="auto"/>
                <w:sz w:val="24"/>
                <w:szCs w:val="24"/>
                <w:lang w:eastAsia="zh-CN"/>
              </w:rPr>
              <w:t>抚州市将城市体检与社区建设、党建工作相结合统筹推进。</w:t>
            </w:r>
            <w:r>
              <w:rPr>
                <w:rFonts w:hint="eastAsia" w:ascii="仿宋_GB2312" w:hAnsi="楷体" w:eastAsia="仿宋_GB2312" w:cs="仿宋_GB2312"/>
                <w:b w:val="0"/>
                <w:bCs w:val="0"/>
                <w:color w:val="auto"/>
                <w:sz w:val="24"/>
                <w:szCs w:val="24"/>
                <w:lang w:eastAsia="zh-CN"/>
              </w:rPr>
              <w:t>昌都市将党建工作与城市生命线设施专项体检融合，成立由党员干部和技术人员组成的专项工作突击队，对主城区管网及排水设施开展地毯式排查，对管网布局、运行状态、损坏程度等进行详细记录和分析，为后续的整治工作提供科学依据。抚州市推广“党建+网格”治理模式，健全由街道—社区—小区—楼栋多级党组织构成的网格治理体系，建立“问题收集—部门解决—处理回访”工作机制，及时解决群众身边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83" w:type="dxa"/>
            <w:vMerge w:val="continue"/>
            <w:vAlign w:val="center"/>
          </w:tcPr>
          <w:p>
            <w:pPr>
              <w:spacing w:before="35" w:after="0" w:line="239" w:lineRule="auto"/>
              <w:jc w:val="center"/>
              <w:rPr>
                <w:rFonts w:hint="eastAsia" w:ascii="宋体" w:hAnsi="宋体" w:eastAsia="宋体" w:cs="宋体"/>
                <w:b/>
                <w:bCs/>
                <w:color w:val="auto"/>
                <w:sz w:val="24"/>
                <w:szCs w:val="24"/>
                <w:vertAlign w:val="baseline"/>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82" w:after="0" w:line="320" w:lineRule="exact"/>
              <w:ind w:left="200" w:leftChars="0"/>
              <w:jc w:val="both"/>
              <w:textAlignment w:val="auto"/>
              <w:rPr>
                <w:rFonts w:hint="eastAsia" w:ascii="宋体" w:hAnsi="宋体" w:eastAsia="宋体" w:cs="宋体"/>
                <w:b/>
                <w:bCs/>
                <w:color w:val="auto"/>
                <w:sz w:val="24"/>
                <w:szCs w:val="24"/>
                <w:vertAlign w:val="baseline"/>
              </w:rPr>
            </w:pPr>
          </w:p>
        </w:tc>
        <w:tc>
          <w:tcPr>
            <w:tcW w:w="2167" w:type="dxa"/>
            <w:vAlign w:val="center"/>
          </w:tcPr>
          <w:p>
            <w:pPr>
              <w:keepNext w:val="0"/>
              <w:keepLines w:val="0"/>
              <w:pageBreakBefore w:val="0"/>
              <w:widowControl w:val="0"/>
              <w:kinsoku/>
              <w:wordWrap w:val="0"/>
              <w:overflowPunct/>
              <w:topLinePunct w:val="0"/>
              <w:autoSpaceDE/>
              <w:autoSpaceDN/>
              <w:bidi w:val="0"/>
              <w:adjustRightInd/>
              <w:snapToGrid/>
              <w:spacing w:before="0" w:after="0" w:line="320" w:lineRule="exact"/>
              <w:ind w:firstLine="0"/>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三</w:t>
            </w:r>
            <w:r>
              <w:rPr>
                <w:rFonts w:hint="eastAsia" w:ascii="楷体" w:hAnsi="楷体" w:eastAsia="楷体" w:cs="楷体"/>
                <w:b/>
                <w:bCs/>
                <w:color w:val="auto"/>
                <w:sz w:val="24"/>
                <w:szCs w:val="24"/>
              </w:rPr>
              <w:t>）建立监测评价机制</w:t>
            </w:r>
          </w:p>
        </w:tc>
        <w:tc>
          <w:tcPr>
            <w:tcW w:w="9729" w:type="dxa"/>
            <w:vAlign w:val="top"/>
          </w:tcPr>
          <w:p>
            <w:pPr>
              <w:spacing w:after="0" w:line="340" w:lineRule="exact"/>
              <w:ind w:firstLine="481"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1.宁夏回族自治区将城市体检工作纳入政府目标管理绩效考核。</w:t>
            </w:r>
            <w:r>
              <w:rPr>
                <w:rFonts w:hint="eastAsia" w:ascii="仿宋_GB2312" w:hAnsi="仿宋_GB2312" w:eastAsia="仿宋_GB2312" w:cs="仿宋_GB2312"/>
                <w:color w:val="auto"/>
                <w:sz w:val="24"/>
                <w:szCs w:val="24"/>
                <w:lang w:val="en-US" w:eastAsia="zh-CN"/>
              </w:rPr>
              <w:t>自治区对各城市体检工作方案制定、指标采集、报告真实性和完整性等内容进行综合评价打分，并依据结果对工作较好的城市进行资金奖补。</w:t>
            </w:r>
          </w:p>
          <w:p>
            <w:pPr>
              <w:spacing w:after="0" w:line="340" w:lineRule="exact"/>
              <w:ind w:firstLine="481" w:firstLineChars="200"/>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bCs/>
                <w:color w:val="auto"/>
                <w:sz w:val="24"/>
                <w:szCs w:val="24"/>
                <w:lang w:val="en-US" w:eastAsia="zh-CN"/>
              </w:rPr>
              <w:t>2.云南省遴选第三方团队对各市城市体检工作进行监测评价。</w:t>
            </w:r>
            <w:r>
              <w:rPr>
                <w:rFonts w:hint="eastAsia" w:ascii="仿宋_GB2312" w:hAnsi="仿宋_GB2312" w:eastAsia="仿宋_GB2312" w:cs="仿宋_GB2312"/>
                <w:b w:val="0"/>
                <w:bCs w:val="0"/>
                <w:color w:val="auto"/>
                <w:sz w:val="24"/>
                <w:szCs w:val="24"/>
                <w:lang w:val="en-US" w:eastAsia="zh-CN"/>
              </w:rPr>
              <w:t>制定《云南省地级市城市体检工作评价表》和地级市城市建设发展质量评价指标体系，由第三方团队对各城市工作完成情况开展实地调研，并对各城市工作机制建立、工作方案制定、财政资金补助、培训宣传机制、指标体系构建、数据采集、成果报送等情况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35" w:after="0" w:line="239" w:lineRule="auto"/>
              <w:jc w:val="center"/>
              <w:rPr>
                <w:rFonts w:hint="eastAsia" w:ascii="宋体" w:hAnsi="宋体" w:eastAsia="宋体" w:cs="宋体"/>
                <w:b/>
                <w:bCs/>
                <w:color w:val="auto"/>
                <w:sz w:val="24"/>
                <w:szCs w:val="24"/>
                <w:vertAlign w:val="baseline"/>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82" w:after="0" w:line="320" w:lineRule="exact"/>
              <w:ind w:left="200" w:leftChars="0"/>
              <w:jc w:val="both"/>
              <w:textAlignment w:val="auto"/>
              <w:rPr>
                <w:rFonts w:hint="eastAsia" w:ascii="宋体" w:hAnsi="宋体" w:eastAsia="宋体" w:cs="宋体"/>
                <w:b/>
                <w:bCs/>
                <w:color w:val="auto"/>
                <w:sz w:val="24"/>
                <w:szCs w:val="24"/>
                <w:vertAlign w:val="baseline"/>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236" w:after="0" w:line="320" w:lineRule="exact"/>
              <w:ind w:right="126" w:rightChars="0"/>
              <w:jc w:val="both"/>
              <w:textAlignment w:val="auto"/>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四</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完善</w:t>
            </w:r>
            <w:r>
              <w:rPr>
                <w:rFonts w:hint="eastAsia" w:ascii="楷体" w:hAnsi="楷体" w:eastAsia="楷体" w:cs="楷体"/>
                <w:b/>
                <w:bCs/>
                <w:color w:val="auto"/>
                <w:sz w:val="24"/>
                <w:szCs w:val="24"/>
              </w:rPr>
              <w:t>公众参与</w:t>
            </w:r>
            <w:r>
              <w:rPr>
                <w:rFonts w:hint="eastAsia" w:ascii="楷体" w:hAnsi="楷体" w:eastAsia="楷体" w:cs="楷体"/>
                <w:b/>
                <w:bCs/>
                <w:color w:val="auto"/>
                <w:sz w:val="24"/>
                <w:szCs w:val="24"/>
                <w:lang w:eastAsia="zh-CN"/>
              </w:rPr>
              <w:t>方式</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19" w:after="0" w:line="340" w:lineRule="exact"/>
              <w:ind w:right="140" w:rightChars="0" w:firstLine="481"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1</w:t>
            </w:r>
            <w:r>
              <w:rPr>
                <w:rFonts w:hint="default" w:ascii="仿宋_GB2312" w:hAnsi="仿宋_GB2312" w:eastAsia="仿宋_GB2312" w:cs="仿宋_GB2312"/>
                <w:b/>
                <w:bCs/>
                <w:color w:val="auto"/>
                <w:sz w:val="24"/>
                <w:lang w:val="en-US"/>
              </w:rPr>
              <mc:AlternateContent>
                <mc:Choice Requires="wps">
                  <w:drawing>
                    <wp:anchor distT="0" distB="0" distL="114300" distR="114300" simplePos="0" relativeHeight="251667456" behindDoc="0" locked="0" layoutInCell="1" allowOverlap="1">
                      <wp:simplePos x="0" y="0"/>
                      <wp:positionH relativeFrom="column">
                        <wp:posOffset>-2823210</wp:posOffset>
                      </wp:positionH>
                      <wp:positionV relativeFrom="paragraph">
                        <wp:posOffset>-708660</wp:posOffset>
                      </wp:positionV>
                      <wp:extent cx="418465" cy="33528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18465" cy="335280"/>
                              </a:xfrm>
                              <a:prstGeom prst="rect">
                                <a:avLst/>
                              </a:prstGeom>
                              <a:noFill/>
                              <a:ln w="6350">
                                <a:noFill/>
                              </a:ln>
                              <a:effectLst/>
                            </wps:spPr>
                            <wps:txbx>
                              <w:txbxContent>
                                <w:p>
                                  <w:pPr>
                                    <w:jc w:val="center"/>
                                    <w:rPr>
                                      <w:rFonts w:hint="default" w:eastAsia="宋体"/>
                                      <w:b/>
                                      <w:bCs/>
                                      <w:sz w:val="24"/>
                                      <w:szCs w:val="28"/>
                                      <w:lang w:val="en-US" w:eastAsia="zh-CN"/>
                                    </w:rPr>
                                  </w:pPr>
                                  <w:r>
                                    <w:rPr>
                                      <w:rFonts w:hint="eastAsia"/>
                                      <w:b/>
                                      <w:bCs/>
                                      <w:sz w:val="24"/>
                                      <w:szCs w:val="28"/>
                                      <w:lang w:val="en-US" w:eastAsia="zh-CN"/>
                                    </w:rPr>
                                    <w:t>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3pt;margin-top:-55.8pt;height:26.4pt;width:32.95pt;z-index:251667456;mso-width-relative:page;mso-height-relative:page;" filled="f" stroked="f" coordsize="21600,21600" o:gfxdata="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">
                      <v:fill on="f" focussize="0,0"/>
                      <v:stroke on="f" weight="0.5pt"/>
                      <v:imagedata o:title=""/>
                      <o:lock v:ext="edit" aspectratio="f"/>
                      <v:textbox>
                        <w:txbxContent>
                          <w:p>
                            <w:pPr>
                              <w:jc w:val="center"/>
                              <w:rPr>
                                <w:rFonts w:hint="default" w:eastAsia="宋体"/>
                                <w:b/>
                                <w:bCs/>
                                <w:sz w:val="24"/>
                                <w:szCs w:val="28"/>
                                <w:lang w:val="en-US" w:eastAsia="zh-CN"/>
                              </w:rPr>
                            </w:pPr>
                            <w:r>
                              <w:rPr>
                                <w:rFonts w:hint="eastAsia"/>
                                <w:b/>
                                <w:bCs/>
                                <w:sz w:val="24"/>
                                <w:szCs w:val="28"/>
                                <w:lang w:val="en-US" w:eastAsia="zh-CN"/>
                              </w:rPr>
                              <w:t>一</w:t>
                            </w:r>
                          </w:p>
                        </w:txbxContent>
                      </v:textbox>
                    </v:shape>
                  </w:pict>
                </mc:Fallback>
              </mc:AlternateContent>
            </w: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-2331720</wp:posOffset>
                      </wp:positionH>
                      <wp:positionV relativeFrom="paragraph">
                        <wp:posOffset>-917575</wp:posOffset>
                      </wp:positionV>
                      <wp:extent cx="929640" cy="1020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29640" cy="1020445"/>
                              </a:xfrm>
                              <a:prstGeom prst="rect">
                                <a:avLst/>
                              </a:prstGeom>
                              <a:noFill/>
                              <a:ln w="6350">
                                <a:noFill/>
                              </a:ln>
                              <a:effectLst/>
                            </wps:spPr>
                            <wps:txbx>
                              <w:txbxContent>
                                <w:p>
                                  <w:pPr>
                                    <w:rPr>
                                      <w:rFonts w:hint="eastAsia"/>
                                      <w:lang w:val="en-US" w:eastAsia="zh-CN"/>
                                    </w:rPr>
                                  </w:pPr>
                                  <w:r>
                                    <w:rPr>
                                      <w:rFonts w:hint="eastAsia" w:ascii="宋体" w:hAnsi="宋体" w:eastAsia="宋体" w:cs="宋体"/>
                                      <w:b/>
                                      <w:bCs/>
                                      <w:color w:val="000000"/>
                                      <w:sz w:val="24"/>
                                      <w:szCs w:val="24"/>
                                    </w:rPr>
                                    <w:t>建立</w:t>
                                  </w:r>
                                  <w:r>
                                    <w:rPr>
                                      <w:rFonts w:hint="eastAsia" w:ascii="宋体" w:hAnsi="宋体" w:eastAsia="宋体" w:cs="宋体"/>
                                      <w:b/>
                                      <w:bCs/>
                                      <w:color w:val="000000"/>
                                      <w:sz w:val="24"/>
                                      <w:szCs w:val="24"/>
                                      <w:lang w:eastAsia="zh-CN"/>
                                    </w:rPr>
                                    <w:t>健全</w:t>
                                  </w:r>
                                  <w:r>
                                    <w:rPr>
                                      <w:rFonts w:hint="eastAsia" w:ascii="宋体" w:hAnsi="宋体" w:eastAsia="宋体" w:cs="宋体"/>
                                      <w:b/>
                                      <w:bCs/>
                                      <w:color w:val="000000"/>
                                      <w:sz w:val="24"/>
                                      <w:szCs w:val="24"/>
                                    </w:rPr>
                                    <w:t>城市体检工作</w:t>
                                  </w:r>
                                  <w:r>
                                    <w:rPr>
                                      <w:rFonts w:hint="eastAsia" w:ascii="宋体" w:hAnsi="宋体" w:eastAsia="宋体" w:cs="宋体"/>
                                      <w:b/>
                                      <w:bCs/>
                                      <w:color w:val="000000"/>
                                      <w:sz w:val="24"/>
                                      <w:szCs w:val="24"/>
                                      <w:lang w:eastAsia="zh-CN"/>
                                    </w:rPr>
                                    <w:t>组织</w:t>
                                  </w:r>
                                  <w:r>
                                    <w:rPr>
                                      <w:rFonts w:hint="eastAsia" w:ascii="宋体" w:hAnsi="宋体" w:eastAsia="宋体" w:cs="宋体"/>
                                      <w:b/>
                                      <w:bCs/>
                                      <w:color w:val="000000"/>
                                      <w:sz w:val="24"/>
                                      <w:szCs w:val="24"/>
                                    </w:rPr>
                                    <w:t>机制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6pt;margin-top:-72.25pt;height:80.35pt;width:73.2pt;z-index:251666432;mso-width-relative:page;mso-height-relative:page;" filled="f" stroked="f" coordsize="21600,21600" o:gfxdata="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">
                      <v:fill on="f" focussize="0,0"/>
                      <v:stroke on="f" weight="0.5pt"/>
                      <v:imagedata o:title=""/>
                      <o:lock v:ext="edit" aspectratio="f"/>
                      <v:textbox>
                        <w:txbxContent>
                          <w:p>
                            <w:pPr>
                              <w:rPr>
                                <w:rFonts w:hint="eastAsia"/>
                                <w:lang w:val="en-US" w:eastAsia="zh-CN"/>
                              </w:rPr>
                            </w:pPr>
                            <w:r>
                              <w:rPr>
                                <w:rFonts w:hint="eastAsia" w:ascii="宋体" w:hAnsi="宋体" w:eastAsia="宋体" w:cs="宋体"/>
                                <w:b/>
                                <w:bCs/>
                                <w:color w:val="000000"/>
                                <w:sz w:val="24"/>
                                <w:szCs w:val="24"/>
                              </w:rPr>
                              <w:t>建立</w:t>
                            </w:r>
                            <w:r>
                              <w:rPr>
                                <w:rFonts w:hint="eastAsia" w:ascii="宋体" w:hAnsi="宋体" w:eastAsia="宋体" w:cs="宋体"/>
                                <w:b/>
                                <w:bCs/>
                                <w:color w:val="000000"/>
                                <w:sz w:val="24"/>
                                <w:szCs w:val="24"/>
                                <w:lang w:eastAsia="zh-CN"/>
                              </w:rPr>
                              <w:t>健全</w:t>
                            </w:r>
                            <w:r>
                              <w:rPr>
                                <w:rFonts w:hint="eastAsia" w:ascii="宋体" w:hAnsi="宋体" w:eastAsia="宋体" w:cs="宋体"/>
                                <w:b/>
                                <w:bCs/>
                                <w:color w:val="000000"/>
                                <w:sz w:val="24"/>
                                <w:szCs w:val="24"/>
                              </w:rPr>
                              <w:t>城市体检工作</w:t>
                            </w:r>
                            <w:r>
                              <w:rPr>
                                <w:rFonts w:hint="eastAsia" w:ascii="宋体" w:hAnsi="宋体" w:eastAsia="宋体" w:cs="宋体"/>
                                <w:b/>
                                <w:bCs/>
                                <w:color w:val="000000"/>
                                <w:sz w:val="24"/>
                                <w:szCs w:val="24"/>
                                <w:lang w:eastAsia="zh-CN"/>
                              </w:rPr>
                              <w:t>组织</w:t>
                            </w:r>
                            <w:r>
                              <w:rPr>
                                <w:rFonts w:hint="eastAsia" w:ascii="宋体" w:hAnsi="宋体" w:eastAsia="宋体" w:cs="宋体"/>
                                <w:b/>
                                <w:bCs/>
                                <w:color w:val="000000"/>
                                <w:sz w:val="24"/>
                                <w:szCs w:val="24"/>
                              </w:rPr>
                              <w:t>机制</w:t>
                            </w:r>
                          </w:p>
                        </w:txbxContent>
                      </v:textbox>
                    </v:shape>
                  </w:pict>
                </mc:Fallback>
              </mc:AlternateContent>
            </w:r>
            <w:r>
              <w:rPr>
                <w:rFonts w:hint="eastAsia" w:ascii="仿宋_GB2312" w:hAnsi="仿宋_GB2312" w:eastAsia="仿宋_GB2312" w:cs="仿宋_GB2312"/>
                <w:b/>
                <w:bCs/>
                <w:color w:val="auto"/>
                <w:sz w:val="24"/>
                <w:szCs w:val="24"/>
                <w:lang w:val="en-US" w:eastAsia="zh-CN"/>
              </w:rPr>
              <w:t>.</w:t>
            </w:r>
            <w:r>
              <w:rPr>
                <w:rFonts w:hint="eastAsia" w:ascii="仿宋_GB2312" w:hAnsi="仿宋_GB2312" w:eastAsia="仿宋_GB2312" w:cs="仿宋_GB2312"/>
                <w:b/>
                <w:bCs/>
                <w:color w:val="auto"/>
                <w:sz w:val="24"/>
                <w:szCs w:val="24"/>
              </w:rPr>
              <w:t>芜湖市</w:t>
            </w:r>
            <w:r>
              <w:rPr>
                <w:rFonts w:hint="eastAsia" w:ascii="仿宋_GB2312" w:hAnsi="仿宋_GB2312" w:eastAsia="仿宋_GB2312" w:cs="仿宋_GB2312"/>
                <w:b/>
                <w:bCs/>
                <w:color w:val="auto"/>
                <w:sz w:val="24"/>
                <w:szCs w:val="24"/>
                <w:lang w:eastAsia="zh"/>
              </w:rPr>
              <w:t>、安顺市</w:t>
            </w:r>
            <w:r>
              <w:rPr>
                <w:rFonts w:hint="eastAsia" w:ascii="仿宋_GB2312" w:hAnsi="仿宋_GB2312" w:eastAsia="仿宋_GB2312" w:cs="仿宋_GB2312"/>
                <w:b/>
                <w:bCs/>
                <w:color w:val="auto"/>
                <w:sz w:val="24"/>
                <w:szCs w:val="24"/>
              </w:rPr>
              <w:t>建立“市民医生”调查机制。</w:t>
            </w:r>
            <w:r>
              <w:rPr>
                <w:rFonts w:hint="eastAsia" w:ascii="仿宋_GB2312" w:hAnsi="仿宋_GB2312" w:eastAsia="仿宋_GB2312" w:cs="仿宋_GB2312"/>
                <w:b w:val="0"/>
                <w:bCs w:val="0"/>
                <w:color w:val="auto"/>
                <w:sz w:val="24"/>
                <w:szCs w:val="24"/>
                <w:lang w:eastAsia="zh-CN"/>
              </w:rPr>
              <w:t>芜湖市</w:t>
            </w: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lang w:eastAsia="zh"/>
              </w:rPr>
              <w:t>街道、社区层级</w:t>
            </w:r>
            <w:r>
              <w:rPr>
                <w:rFonts w:hint="eastAsia" w:ascii="仿宋_GB2312" w:hAnsi="仿宋_GB2312" w:eastAsia="仿宋_GB2312" w:cs="仿宋_GB2312"/>
                <w:color w:val="auto"/>
                <w:sz w:val="24"/>
                <w:szCs w:val="24"/>
                <w:lang w:val="en-US" w:eastAsia="zh-CN"/>
              </w:rPr>
              <w:t>开展</w:t>
            </w:r>
            <w:r>
              <w:rPr>
                <w:rFonts w:hint="eastAsia" w:ascii="仿宋_GB2312" w:hAnsi="仿宋_GB2312" w:eastAsia="仿宋_GB2312" w:cs="仿宋_GB2312"/>
                <w:color w:val="auto"/>
                <w:sz w:val="24"/>
                <w:szCs w:val="24"/>
              </w:rPr>
              <w:t>“市民医生”</w:t>
            </w:r>
            <w:r>
              <w:rPr>
                <w:rFonts w:hint="eastAsia" w:ascii="仿宋_GB2312" w:hAnsi="仿宋_GB2312" w:eastAsia="仿宋_GB2312" w:cs="仿宋_GB2312"/>
                <w:color w:val="auto"/>
                <w:sz w:val="24"/>
                <w:szCs w:val="24"/>
                <w:lang w:val="en-US" w:eastAsia="zh-CN"/>
              </w:rPr>
              <w:t>试点，招募社区退休干部、楼栋长、志愿者等担任“市民医生”，开展住房、小区（社区）、街道维度体检。对于专业性较强的体检内容，组织“市民医生”与专业技术人员联合踏勘，形成城市体检问题诊断报告，包含问题描述、点位分布、拟解决方案等内容，为后续生成整治建议清单提供依据。安顺市为城市体检专业技术人员颁发</w:t>
            </w:r>
            <w:r>
              <w:rPr>
                <w:rFonts w:hint="eastAsia" w:ascii="仿宋_GB2312" w:hAnsi="仿宋_GB2312" w:eastAsia="仿宋_GB2312" w:cs="仿宋_GB2312"/>
                <w:color w:val="auto"/>
                <w:kern w:val="0"/>
                <w:sz w:val="24"/>
                <w:szCs w:val="24"/>
                <w:lang w:eastAsia="zh" w:bidi="ar"/>
              </w:rPr>
              <w:t>“市民医生”</w:t>
            </w:r>
            <w:r>
              <w:rPr>
                <w:rFonts w:hint="eastAsia" w:ascii="仿宋_GB2312" w:hAnsi="仿宋_GB2312" w:eastAsia="仿宋_GB2312" w:cs="仿宋_GB2312"/>
                <w:color w:val="auto"/>
                <w:kern w:val="0"/>
                <w:sz w:val="24"/>
                <w:szCs w:val="24"/>
                <w:lang w:eastAsia="zh-CN" w:bidi="ar"/>
              </w:rPr>
              <w:t>证书，</w:t>
            </w:r>
            <w:r>
              <w:rPr>
                <w:rFonts w:hint="eastAsia" w:ascii="仿宋_GB2312" w:hAnsi="仿宋_GB2312" w:eastAsia="仿宋_GB2312" w:cs="仿宋_GB2312"/>
                <w:color w:val="auto"/>
                <w:sz w:val="24"/>
                <w:szCs w:val="24"/>
                <w:lang w:eastAsia="zh-CN"/>
              </w:rPr>
              <w:t>建立</w:t>
            </w:r>
            <w:r>
              <w:rPr>
                <w:rFonts w:hint="eastAsia" w:ascii="仿宋_GB2312" w:hAnsi="仿宋_GB2312" w:eastAsia="仿宋_GB2312" w:cs="仿宋_GB2312"/>
                <w:color w:val="auto"/>
                <w:kern w:val="0"/>
                <w:sz w:val="24"/>
                <w:szCs w:val="24"/>
                <w:lang w:eastAsia="zh" w:bidi="ar"/>
              </w:rPr>
              <w:t>“征集居民意见—实地调研确认—综合议事会诊”工作流程</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eastAsia="zh" w:bidi="ar"/>
              </w:rPr>
              <w:t>通过收集居民提案</w:t>
            </w:r>
            <w:r>
              <w:rPr>
                <w:rFonts w:hint="eastAsia" w:ascii="仿宋_GB2312" w:hAnsi="仿宋_GB2312" w:eastAsia="仿宋_GB2312" w:cs="仿宋_GB2312"/>
                <w:color w:val="auto"/>
                <w:kern w:val="0"/>
                <w:sz w:val="24"/>
                <w:szCs w:val="24"/>
                <w:lang w:eastAsia="zh-CN" w:bidi="ar"/>
              </w:rPr>
              <w:t>、开展</w:t>
            </w:r>
            <w:r>
              <w:rPr>
                <w:rFonts w:hint="eastAsia" w:ascii="仿宋_GB2312" w:hAnsi="仿宋_GB2312" w:eastAsia="仿宋_GB2312" w:cs="仿宋_GB2312"/>
                <w:color w:val="auto"/>
                <w:kern w:val="0"/>
                <w:sz w:val="24"/>
                <w:szCs w:val="24"/>
                <w:lang w:eastAsia="zh" w:bidi="ar"/>
              </w:rPr>
              <w:t>居民议事活动，更加</w:t>
            </w:r>
            <w:r>
              <w:rPr>
                <w:rFonts w:hint="eastAsia" w:ascii="仿宋_GB2312" w:hAnsi="仿宋_GB2312" w:eastAsia="仿宋_GB2312" w:cs="仿宋_GB2312"/>
                <w:color w:val="auto"/>
                <w:kern w:val="0"/>
                <w:sz w:val="24"/>
                <w:szCs w:val="24"/>
                <w:lang w:eastAsia="zh-CN" w:bidi="ar"/>
              </w:rPr>
              <w:t>精准</w:t>
            </w:r>
            <w:r>
              <w:rPr>
                <w:rFonts w:hint="eastAsia" w:ascii="仿宋_GB2312" w:hAnsi="仿宋_GB2312" w:eastAsia="仿宋_GB2312" w:cs="仿宋_GB2312"/>
                <w:color w:val="auto"/>
                <w:kern w:val="0"/>
                <w:sz w:val="24"/>
                <w:szCs w:val="24"/>
                <w:lang w:eastAsia="zh" w:bidi="ar"/>
              </w:rPr>
              <w:t>、系统掌握人居环境问题短板。</w:t>
            </w:r>
          </w:p>
          <w:p>
            <w:pPr>
              <w:keepNext w:val="0"/>
              <w:keepLines w:val="0"/>
              <w:pageBreakBefore w:val="0"/>
              <w:widowControl w:val="0"/>
              <w:kinsoku/>
              <w:wordWrap/>
              <w:overflowPunct/>
              <w:topLinePunct w:val="0"/>
              <w:autoSpaceDE/>
              <w:autoSpaceDN/>
              <w:bidi w:val="0"/>
              <w:adjustRightInd/>
              <w:snapToGrid/>
              <w:spacing w:before="19" w:after="0" w:line="340" w:lineRule="exact"/>
              <w:ind w:right="140" w:rightChars="0" w:firstLine="481"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lang w:val="en-US" w:eastAsia="zh-CN"/>
              </w:rPr>
              <w:t>2.</w:t>
            </w:r>
            <w:r>
              <w:rPr>
                <w:rFonts w:hint="eastAsia" w:ascii="仿宋_GB2312" w:hAnsi="仿宋_GB2312" w:eastAsia="仿宋_GB2312" w:cs="仿宋_GB2312"/>
                <w:b/>
                <w:bCs/>
                <w:color w:val="auto"/>
                <w:sz w:val="24"/>
                <w:szCs w:val="24"/>
              </w:rPr>
              <w:t>成都市积极推动“家门口”的城市体检。</w:t>
            </w:r>
            <w:r>
              <w:rPr>
                <w:rFonts w:hint="eastAsia" w:ascii="仿宋_GB2312" w:hAnsi="仿宋_GB2312" w:eastAsia="仿宋_GB2312" w:cs="仿宋_GB2312"/>
                <w:color w:val="auto"/>
                <w:sz w:val="24"/>
                <w:szCs w:val="24"/>
              </w:rPr>
              <w:t>在274个社区张贴《致居民朋友的一封信》城市体检海报，收集居民问卷调查16520份，建立“城市体检问题反馈沟通群”130余个，收集街道信箱、物业日志等19万余条，</w:t>
            </w:r>
            <w:r>
              <w:rPr>
                <w:rFonts w:hint="eastAsia" w:ascii="仿宋_GB2312" w:hAnsi="仿宋_GB2312" w:eastAsia="仿宋_GB2312" w:cs="仿宋_GB2312"/>
                <w:color w:val="auto"/>
                <w:sz w:val="24"/>
                <w:szCs w:val="24"/>
                <w:lang w:eastAsia="zh-CN"/>
              </w:rPr>
              <w:t>举办居民议事堂</w:t>
            </w:r>
            <w:r>
              <w:rPr>
                <w:rFonts w:hint="eastAsia" w:ascii="仿宋_GB2312" w:hAnsi="仿宋_GB2312" w:eastAsia="仿宋_GB2312" w:cs="仿宋_GB2312"/>
                <w:color w:val="auto"/>
                <w:sz w:val="24"/>
                <w:szCs w:val="24"/>
              </w:rPr>
              <w:t>等活动150余场</w:t>
            </w:r>
            <w:r>
              <w:rPr>
                <w:rFonts w:hint="eastAsia" w:ascii="仿宋_GB2312" w:hAnsi="仿宋_GB2312" w:eastAsia="仿宋_GB2312" w:cs="仿宋_GB2312"/>
                <w:color w:val="auto"/>
                <w:sz w:val="24"/>
                <w:szCs w:val="24"/>
                <w:lang w:eastAsia="zh-CN"/>
              </w:rPr>
              <w:t>，畅通公众参与城市体检工作的渠道</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before="19" w:after="0" w:line="340" w:lineRule="exact"/>
              <w:ind w:right="140" w:rightChars="0"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rPr>
              <w:t>太原</w:t>
            </w:r>
            <w:r>
              <w:rPr>
                <w:rFonts w:hint="eastAsia" w:ascii="仿宋_GB2312" w:hAnsi="仿宋_GB2312" w:eastAsia="仿宋_GB2312" w:cs="仿宋_GB2312"/>
                <w:b/>
                <w:bCs/>
                <w:color w:val="auto"/>
                <w:kern w:val="0"/>
                <w:sz w:val="24"/>
                <w:szCs w:val="24"/>
                <w:lang w:eastAsia="zh" w:bidi="ar"/>
              </w:rPr>
              <w:t>市</w:t>
            </w:r>
            <w:r>
              <w:rPr>
                <w:rFonts w:hint="eastAsia" w:ascii="仿宋_GB2312" w:hAnsi="仿宋_GB2312" w:eastAsia="仿宋_GB2312" w:cs="仿宋_GB2312"/>
                <w:b/>
                <w:bCs/>
                <w:color w:val="auto"/>
                <w:sz w:val="24"/>
                <w:szCs w:val="24"/>
                <w:lang w:eastAsia="zh-CN"/>
              </w:rPr>
              <w:t>加大</w:t>
            </w:r>
            <w:r>
              <w:rPr>
                <w:rFonts w:hint="eastAsia" w:ascii="仿宋_GB2312" w:hAnsi="仿宋_GB2312" w:eastAsia="仿宋_GB2312" w:cs="仿宋_GB2312"/>
                <w:b/>
                <w:bCs/>
                <w:color w:val="auto"/>
                <w:sz w:val="24"/>
                <w:szCs w:val="24"/>
              </w:rPr>
              <w:t>城市体检</w:t>
            </w:r>
            <w:r>
              <w:rPr>
                <w:rFonts w:hint="eastAsia" w:ascii="仿宋_GB2312" w:hAnsi="仿宋_GB2312" w:eastAsia="仿宋_GB2312" w:cs="仿宋_GB2312"/>
                <w:b/>
                <w:bCs/>
                <w:color w:val="auto"/>
                <w:sz w:val="24"/>
                <w:szCs w:val="24"/>
                <w:lang w:eastAsia="zh-CN"/>
              </w:rPr>
              <w:t>工作</w:t>
            </w:r>
            <w:r>
              <w:rPr>
                <w:rFonts w:hint="eastAsia" w:ascii="仿宋_GB2312" w:hAnsi="仿宋_GB2312" w:eastAsia="仿宋_GB2312" w:cs="仿宋_GB2312"/>
                <w:b/>
                <w:bCs/>
                <w:color w:val="auto"/>
                <w:sz w:val="24"/>
                <w:szCs w:val="24"/>
              </w:rPr>
              <w:t>宣传</w:t>
            </w:r>
            <w:r>
              <w:rPr>
                <w:rFonts w:hint="eastAsia" w:ascii="仿宋_GB2312" w:hAnsi="仿宋_GB2312" w:eastAsia="仿宋_GB2312" w:cs="仿宋_GB2312"/>
                <w:b/>
                <w:bCs/>
                <w:color w:val="auto"/>
                <w:sz w:val="24"/>
                <w:szCs w:val="24"/>
                <w:lang w:eastAsia="zh-CN"/>
              </w:rPr>
              <w:t>力度</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color w:val="auto"/>
                <w:sz w:val="24"/>
                <w:szCs w:val="24"/>
              </w:rPr>
              <w:t>通过当地传统媒体、政府门户网站、新媒体等平台，广泛宣传</w:t>
            </w:r>
            <w:r>
              <w:rPr>
                <w:rFonts w:hint="eastAsia" w:ascii="仿宋_GB2312" w:hAnsi="仿宋_GB2312" w:eastAsia="仿宋_GB2312" w:cs="仿宋_GB2312"/>
                <w:color w:val="auto"/>
                <w:sz w:val="24"/>
                <w:szCs w:val="24"/>
                <w:lang w:eastAsia="zh-CN"/>
              </w:rPr>
              <w:t>城市</w:t>
            </w:r>
            <w:r>
              <w:rPr>
                <w:rFonts w:hint="eastAsia" w:ascii="仿宋_GB2312" w:hAnsi="仿宋_GB2312" w:eastAsia="仿宋_GB2312" w:cs="仿宋_GB2312"/>
                <w:color w:val="auto"/>
                <w:sz w:val="24"/>
                <w:szCs w:val="24"/>
              </w:rPr>
              <w:t>体检工作政策，制作宣传手册、海报等资料，</w:t>
            </w:r>
            <w:r>
              <w:rPr>
                <w:rFonts w:hint="eastAsia" w:ascii="仿宋_GB2312" w:hAnsi="仿宋_GB2312" w:eastAsia="仿宋_GB2312" w:cs="仿宋_GB2312"/>
                <w:color w:val="auto"/>
                <w:sz w:val="24"/>
                <w:szCs w:val="24"/>
                <w:lang w:eastAsia="zh-CN"/>
              </w:rPr>
              <w:t>在</w:t>
            </w:r>
            <w:r>
              <w:rPr>
                <w:rFonts w:hint="eastAsia" w:ascii="仿宋_GB2312" w:hAnsi="仿宋_GB2312" w:eastAsia="仿宋_GB2312" w:cs="仿宋_GB2312"/>
                <w:color w:val="auto"/>
                <w:sz w:val="24"/>
                <w:szCs w:val="24"/>
              </w:rPr>
              <w:t>地铁、公交、公园、社区等场所宣传体检工作，提升公众关注度参与度。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5" w:hRule="atLeast"/>
        </w:trPr>
        <w:tc>
          <w:tcPr>
            <w:tcW w:w="883" w:type="dxa"/>
            <w:vMerge w:val="restart"/>
            <w:vAlign w:val="center"/>
          </w:tcPr>
          <w:p>
            <w:pPr>
              <w:spacing w:before="0" w:after="0" w:line="192"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创新城市体检工作方法</w:t>
            </w:r>
          </w:p>
        </w:tc>
        <w:tc>
          <w:tcPr>
            <w:tcW w:w="2167" w:type="dxa"/>
            <w:vAlign w:val="center"/>
          </w:tcPr>
          <w:p>
            <w:pPr>
              <w:keepNext w:val="0"/>
              <w:keepLines w:val="0"/>
              <w:pageBreakBefore w:val="0"/>
              <w:widowControl w:val="0"/>
              <w:kinsoku/>
              <w:overflowPunct/>
              <w:topLinePunct w:val="0"/>
              <w:autoSpaceDE/>
              <w:autoSpaceDN/>
              <w:bidi w:val="0"/>
              <w:adjustRightInd/>
              <w:snapToGrid/>
              <w:spacing w:before="183" w:after="0" w:line="320" w:lineRule="exact"/>
              <w:ind w:right="80" w:rightChars="0"/>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（一）完善</w:t>
            </w:r>
            <w:r>
              <w:rPr>
                <w:rFonts w:hint="eastAsia" w:ascii="楷体" w:hAnsi="楷体" w:eastAsia="楷体" w:cs="楷体"/>
                <w:b/>
                <w:bCs/>
                <w:color w:val="auto"/>
                <w:sz w:val="24"/>
                <w:szCs w:val="24"/>
                <w:lang w:eastAsia="zh-CN"/>
              </w:rPr>
              <w:t>城市</w:t>
            </w:r>
            <w:r>
              <w:rPr>
                <w:rFonts w:hint="eastAsia" w:ascii="楷体" w:hAnsi="楷体" w:eastAsia="楷体" w:cs="楷体"/>
                <w:b/>
                <w:bCs/>
                <w:color w:val="auto"/>
                <w:sz w:val="24"/>
                <w:szCs w:val="24"/>
              </w:rPr>
              <w:t>体检指标体系</w:t>
            </w:r>
          </w:p>
        </w:tc>
        <w:tc>
          <w:tcPr>
            <w:tcW w:w="9729" w:type="dxa"/>
            <w:vAlign w:val="top"/>
          </w:tcPr>
          <w:p>
            <w:pPr>
              <w:spacing w:after="0" w:line="360" w:lineRule="exact"/>
              <w:ind w:firstLine="481"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1.内蒙古自治区、吉林省、山东省设置省级特色指标体系。</w:t>
            </w:r>
            <w:r>
              <w:rPr>
                <w:rFonts w:hint="eastAsia" w:ascii="仿宋_GB2312" w:hAnsi="仿宋_GB2312" w:eastAsia="仿宋_GB2312" w:cs="仿宋_GB2312"/>
                <w:color w:val="auto"/>
                <w:sz w:val="24"/>
                <w:szCs w:val="24"/>
                <w:lang w:val="en-US" w:eastAsia="zh-CN"/>
              </w:rPr>
              <w:t>内蒙古自治区围绕重点工作任务制定省级特色指标，将“温暖工程”、城市燃气管道“带病运行”问题专项整治等工作要求转化为城市体检特色指标。吉林省结合城市更新行动任务要求和上一年城市体检发现问题，新增完整社区、冰雪设施建设等方面的指标。山东省通过网络社交媒体抓取与城市更新相关联的搜索热词，提炼出“市政设施老化”、“停车难”、“电动车停车充电”、“加装电梯”等主要问题，作为构建省级特色指标的依据。</w:t>
            </w:r>
          </w:p>
          <w:p>
            <w:pPr>
              <w:spacing w:after="0" w:line="360" w:lineRule="exact"/>
              <w:ind w:firstLine="481" w:firstLineChars="200"/>
              <w:rPr>
                <w:rFonts w:hint="default"/>
                <w:color w:val="auto"/>
                <w:lang w:val="en-US" w:eastAsia="zh-CN"/>
              </w:rPr>
            </w:pP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lang w:eastAsia="zh-CN"/>
              </w:rPr>
              <w:t>东莞市、杭州市</w:t>
            </w:r>
            <w:r>
              <w:rPr>
                <w:rFonts w:hint="eastAsia" w:ascii="仿宋_GB2312" w:hAnsi="仿宋_GB2312" w:eastAsia="仿宋_GB2312" w:cs="仿宋_GB2312"/>
                <w:b/>
                <w:bCs/>
                <w:color w:val="auto"/>
                <w:sz w:val="24"/>
                <w:szCs w:val="24"/>
              </w:rPr>
              <w:t>细化体检指标维度</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val="0"/>
                <w:bCs w:val="0"/>
                <w:color w:val="auto"/>
                <w:sz w:val="24"/>
                <w:szCs w:val="24"/>
                <w:lang w:eastAsia="zh-CN"/>
              </w:rPr>
              <w:t>东莞市结合城中村改造工作，在住房、小区（社区）、街区、城区（城市）</w:t>
            </w:r>
            <w:r>
              <w:rPr>
                <w:rFonts w:hint="eastAsia" w:ascii="仿宋_GB2312" w:hAnsi="仿宋_GB2312" w:eastAsia="仿宋_GB2312" w:cs="仿宋_GB2312"/>
                <w:b w:val="0"/>
                <w:bCs w:val="0"/>
                <w:color w:val="auto"/>
                <w:sz w:val="24"/>
                <w:szCs w:val="24"/>
                <w:lang w:val="en-US" w:eastAsia="zh-CN"/>
              </w:rPr>
              <w:t>4个维度基础上</w:t>
            </w:r>
            <w:r>
              <w:rPr>
                <w:rFonts w:hint="eastAsia" w:ascii="仿宋_GB2312" w:hAnsi="仿宋_GB2312" w:eastAsia="仿宋_GB2312" w:cs="仿宋_GB2312"/>
                <w:b w:val="0"/>
                <w:bCs w:val="0"/>
                <w:color w:val="auto"/>
                <w:sz w:val="24"/>
                <w:szCs w:val="24"/>
                <w:lang w:eastAsia="zh-CN"/>
              </w:rPr>
              <w:t>增加城中村维度，从历史资源、安全隐患、干净规范、功能完善、景观风貌等方面设置</w:t>
            </w:r>
            <w:r>
              <w:rPr>
                <w:rFonts w:hint="eastAsia" w:ascii="仿宋_GB2312" w:hAnsi="仿宋_GB2312" w:eastAsia="仿宋_GB2312" w:cs="仿宋_GB2312"/>
                <w:b w:val="0"/>
                <w:bCs w:val="0"/>
                <w:color w:val="auto"/>
                <w:sz w:val="24"/>
                <w:szCs w:val="24"/>
                <w:lang w:val="en-US" w:eastAsia="zh-CN"/>
              </w:rPr>
              <w:t>16项</w:t>
            </w:r>
            <w:r>
              <w:rPr>
                <w:rFonts w:hint="eastAsia" w:ascii="仿宋_GB2312" w:hAnsi="仿宋_GB2312" w:eastAsia="仿宋_GB2312" w:cs="仿宋_GB2312"/>
                <w:b w:val="0"/>
                <w:bCs w:val="0"/>
                <w:color w:val="auto"/>
                <w:sz w:val="24"/>
                <w:szCs w:val="24"/>
                <w:lang w:eastAsia="zh-CN"/>
              </w:rPr>
              <w:t>指标。杭州市针对目前城市更新工作重点和各区特色，将城区（城市）维度中</w:t>
            </w:r>
            <w:r>
              <w:rPr>
                <w:rFonts w:hint="eastAsia" w:ascii="仿宋_GB2312" w:hAnsi="仿宋_GB2312" w:eastAsia="仿宋_GB2312" w:cs="仿宋_GB2312"/>
                <w:b w:val="0"/>
                <w:bCs w:val="0"/>
                <w:color w:val="auto"/>
                <w:sz w:val="24"/>
                <w:szCs w:val="24"/>
                <w:lang w:val="en-US" w:eastAsia="zh-CN"/>
              </w:rPr>
              <w:t>5个方面调整增加为居住区改善、产业区聚能、城市设施升级、公共空间提升、文化传承及风貌塑造、复合空间优化和智慧赋能7个方面，增补16项特色指标，构建市级指标体系。</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3.武汉</w:t>
            </w:r>
            <w:r>
              <w:rPr>
                <w:rFonts w:hint="eastAsia" w:ascii="仿宋_GB2312" w:hAnsi="仿宋_GB2312" w:eastAsia="仿宋_GB2312" w:cs="仿宋_GB2312"/>
                <w:b/>
                <w:bCs/>
                <w:color w:val="auto"/>
                <w:sz w:val="24"/>
                <w:szCs w:val="24"/>
              </w:rPr>
              <w:t>市</w:t>
            </w:r>
            <w:r>
              <w:rPr>
                <w:rFonts w:hint="eastAsia" w:ascii="仿宋_GB2312" w:hAnsi="仿宋_GB2312" w:eastAsia="仿宋_GB2312" w:cs="仿宋_GB2312"/>
                <w:b/>
                <w:bCs/>
                <w:color w:val="auto"/>
                <w:sz w:val="24"/>
                <w:szCs w:val="24"/>
                <w:lang w:eastAsia="zh-CN"/>
              </w:rPr>
              <w:t>、南宁市</w:t>
            </w:r>
            <w:r>
              <w:rPr>
                <w:rFonts w:hint="eastAsia" w:ascii="仿宋_GB2312" w:hAnsi="仿宋_GB2312" w:eastAsia="仿宋_GB2312" w:cs="仿宋_GB2312"/>
                <w:b/>
                <w:bCs/>
                <w:color w:val="auto"/>
                <w:sz w:val="24"/>
                <w:szCs w:val="24"/>
              </w:rPr>
              <w:t>细化体检指标</w:t>
            </w:r>
            <w:r>
              <w:rPr>
                <w:rFonts w:hint="eastAsia" w:ascii="仿宋_GB2312" w:hAnsi="仿宋_GB2312" w:eastAsia="仿宋_GB2312" w:cs="仿宋_GB2312"/>
                <w:b/>
                <w:bCs/>
                <w:color w:val="auto"/>
                <w:sz w:val="24"/>
                <w:szCs w:val="24"/>
                <w:lang w:eastAsia="zh-CN"/>
              </w:rPr>
              <w:t>内容。</w:t>
            </w:r>
            <w:r>
              <w:rPr>
                <w:rFonts w:hint="eastAsia" w:ascii="仿宋_GB2312" w:hAnsi="仿宋_GB2312" w:eastAsia="仿宋_GB2312" w:cs="仿宋_GB2312"/>
                <w:b w:val="0"/>
                <w:bCs w:val="0"/>
                <w:color w:val="auto"/>
                <w:sz w:val="24"/>
                <w:szCs w:val="24"/>
                <w:lang w:eastAsia="zh-CN"/>
              </w:rPr>
              <w:t>武汉市</w:t>
            </w:r>
            <w:r>
              <w:rPr>
                <w:rFonts w:hint="eastAsia" w:ascii="仿宋_GB2312" w:hAnsi="仿宋_GB2312" w:eastAsia="仿宋_GB2312" w:cs="仿宋_GB2312"/>
                <w:b w:val="0"/>
                <w:bCs w:val="0"/>
                <w:color w:val="auto"/>
                <w:sz w:val="24"/>
                <w:szCs w:val="24"/>
              </w:rPr>
              <w:t>按照可获取、可分析的原则，对基础指标进行拆分细化，明确体检内容与计算细项，形成各维度指标拆分与细化表。如</w:t>
            </w:r>
            <w:r>
              <w:rPr>
                <w:rFonts w:hint="eastAsia" w:ascii="仿宋_GB2312" w:hAnsi="仿宋_GB2312" w:eastAsia="仿宋_GB2312" w:cs="仿宋_GB2312"/>
                <w:b w:val="0"/>
                <w:bCs w:val="0"/>
                <w:color w:val="auto"/>
                <w:sz w:val="24"/>
                <w:szCs w:val="24"/>
                <w:lang w:eastAsia="zh-CN"/>
              </w:rPr>
              <w:t>，将</w:t>
            </w:r>
            <w:r>
              <w:rPr>
                <w:rFonts w:hint="eastAsia" w:ascii="仿宋_GB2312" w:hAnsi="仿宋_GB2312" w:eastAsia="仿宋_GB2312" w:cs="仿宋_GB2312"/>
                <w:b w:val="0"/>
                <w:bCs w:val="0"/>
                <w:color w:val="auto"/>
                <w:sz w:val="24"/>
                <w:szCs w:val="24"/>
              </w:rPr>
              <w:t>住房维度指标“存在结构安全隐患的住宅数量（栋）”</w:t>
            </w:r>
            <w:r>
              <w:rPr>
                <w:rFonts w:hint="eastAsia" w:ascii="仿宋_GB2312" w:hAnsi="仿宋_GB2312" w:eastAsia="仿宋_GB2312" w:cs="仿宋_GB2312"/>
                <w:b w:val="0"/>
                <w:bCs w:val="0"/>
                <w:color w:val="auto"/>
                <w:sz w:val="24"/>
                <w:szCs w:val="24"/>
                <w:lang w:eastAsia="zh-CN"/>
              </w:rPr>
              <w:t>细化</w:t>
            </w:r>
            <w:r>
              <w:rPr>
                <w:rFonts w:hint="eastAsia" w:ascii="仿宋_GB2312" w:hAnsi="仿宋_GB2312" w:eastAsia="仿宋_GB2312" w:cs="仿宋_GB2312"/>
                <w:b w:val="0"/>
                <w:bCs w:val="0"/>
                <w:color w:val="auto"/>
                <w:sz w:val="24"/>
                <w:szCs w:val="24"/>
              </w:rPr>
              <w:t>为“违规加建悬挑飘窗的住宅数量”</w:t>
            </w:r>
            <w:r>
              <w:rPr>
                <w:rFonts w:hint="eastAsia" w:ascii="仿宋_GB2312" w:hAnsi="仿宋_GB2312" w:eastAsia="仿宋_GB2312" w:cs="仿宋_GB2312"/>
                <w:b w:val="0"/>
                <w:bCs w:val="0"/>
                <w:color w:val="auto"/>
                <w:sz w:val="24"/>
                <w:szCs w:val="24"/>
                <w:lang w:eastAsia="zh-CN"/>
              </w:rPr>
              <w:t>、“户内违规承重墙体拆墙或开洞，底商或地库违规拆除柱子，砖混结构拆除外窗窗下墙垛等的住宅数量”</w:t>
            </w:r>
            <w:r>
              <w:rPr>
                <w:rFonts w:hint="eastAsia" w:ascii="仿宋_GB2312" w:hAnsi="仿宋_GB2312" w:eastAsia="仿宋_GB2312" w:cs="仿宋_GB2312"/>
                <w:b w:val="0"/>
                <w:bCs w:val="0"/>
                <w:color w:val="auto"/>
                <w:sz w:val="24"/>
                <w:szCs w:val="24"/>
              </w:rPr>
              <w:t>等7个</w:t>
            </w:r>
            <w:r>
              <w:rPr>
                <w:rFonts w:hint="eastAsia" w:ascii="仿宋_GB2312" w:hAnsi="仿宋_GB2312" w:eastAsia="仿宋_GB2312" w:cs="仿宋_GB2312"/>
                <w:b w:val="0"/>
                <w:bCs w:val="0"/>
                <w:color w:val="auto"/>
                <w:sz w:val="24"/>
                <w:szCs w:val="24"/>
                <w:lang w:eastAsia="zh-CN"/>
              </w:rPr>
              <w:t>指标项</w:t>
            </w:r>
            <w:r>
              <w:rPr>
                <w:rFonts w:hint="eastAsia" w:ascii="仿宋_GB2312" w:hAnsi="仿宋_GB2312" w:eastAsia="仿宋_GB2312" w:cs="仿宋_GB2312"/>
                <w:b w:val="0"/>
                <w:bCs w:val="0"/>
                <w:color w:val="auto"/>
                <w:sz w:val="24"/>
                <w:szCs w:val="24"/>
              </w:rPr>
              <w:t>。南宁市对14项基础指标的体检内容进行细化，</w:t>
            </w:r>
            <w:r>
              <w:rPr>
                <w:rFonts w:hint="eastAsia" w:ascii="仿宋_GB2312" w:hAnsi="仿宋_GB2312" w:eastAsia="仿宋_GB2312" w:cs="仿宋_GB2312"/>
                <w:b w:val="0"/>
                <w:bCs w:val="0"/>
                <w:color w:val="auto"/>
                <w:sz w:val="24"/>
                <w:szCs w:val="24"/>
                <w:lang w:eastAsia="zh-CN"/>
              </w:rPr>
              <w:t>如，在指标“</w:t>
            </w:r>
            <w:r>
              <w:rPr>
                <w:rFonts w:hint="eastAsia" w:ascii="仿宋_GB2312" w:hAnsi="仿宋_GB2312" w:eastAsia="仿宋_GB2312" w:cs="仿宋_GB2312"/>
                <w:b w:val="0"/>
                <w:bCs w:val="0"/>
                <w:color w:val="auto"/>
                <w:sz w:val="24"/>
                <w:szCs w:val="24"/>
              </w:rPr>
              <w:t>存在楼道安全隐患的住宅数量</w:t>
            </w:r>
            <w:r>
              <w:rPr>
                <w:rFonts w:hint="eastAsia" w:ascii="仿宋_GB2312" w:hAnsi="仿宋_GB2312" w:eastAsia="仿宋_GB2312" w:cs="仿宋_GB2312"/>
                <w:b w:val="0"/>
                <w:bCs w:val="0"/>
                <w:color w:val="auto"/>
                <w:sz w:val="24"/>
                <w:szCs w:val="24"/>
                <w:lang w:eastAsia="zh-CN"/>
              </w:rPr>
              <w:t>（栋）”中增加</w:t>
            </w:r>
            <w:r>
              <w:rPr>
                <w:rFonts w:hint="eastAsia" w:ascii="仿宋_GB2312" w:hAnsi="仿宋_GB2312" w:eastAsia="仿宋_GB2312" w:cs="仿宋_GB2312"/>
                <w:b w:val="0"/>
                <w:bCs w:val="0"/>
                <w:color w:val="auto"/>
                <w:sz w:val="24"/>
                <w:szCs w:val="24"/>
              </w:rPr>
              <w:t>消防设施维护情况，深入查找问题</w:t>
            </w:r>
            <w:r>
              <w:rPr>
                <w:rFonts w:hint="eastAsia" w:ascii="仿宋_GB2312" w:hAnsi="仿宋_GB2312" w:eastAsia="仿宋_GB2312" w:cs="仿宋_GB2312"/>
                <w:b w:val="0"/>
                <w:bCs w:val="0"/>
                <w:color w:val="auto"/>
                <w:sz w:val="24"/>
                <w:szCs w:val="24"/>
                <w:lang w:eastAsia="zh-CN"/>
              </w:rPr>
              <w:t>隐患</w:t>
            </w:r>
            <w:r>
              <w:rPr>
                <w:rFonts w:hint="eastAsia" w:ascii="仿宋_GB2312" w:hAnsi="仿宋_GB2312" w:eastAsia="仿宋_GB2312" w:cs="仿宋_GB2312"/>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0" w:after="0" w:line="192" w:lineRule="auto"/>
              <w:jc w:val="center"/>
              <w:rPr>
                <w:rFonts w:hint="eastAsia" w:ascii="宋体" w:hAnsi="宋体" w:eastAsia="宋体" w:cs="宋体"/>
                <w:b/>
                <w:bCs/>
                <w:color w:val="auto"/>
                <w:sz w:val="24"/>
                <w:szCs w:val="24"/>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wordWrap/>
              <w:overflowPunct/>
              <w:topLinePunct w:val="0"/>
              <w:autoSpaceDE/>
              <w:autoSpaceDN/>
              <w:bidi w:val="0"/>
              <w:adjustRightInd/>
              <w:snapToGrid/>
              <w:spacing w:before="122" w:after="0" w:line="320" w:lineRule="exact"/>
              <w:jc w:val="both"/>
              <w:textAlignment w:val="auto"/>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（二）创新数据采集方法</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10" w:after="0" w:line="360" w:lineRule="exact"/>
              <w:ind w:left="100" w:leftChars="0" w:right="60" w:rightChars="0" w:firstLine="481"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贵州省采用“院校合作”方式</w:t>
            </w:r>
            <w:r>
              <w:rPr>
                <w:rFonts w:hint="eastAsia" w:ascii="仿宋_GB2312" w:hAnsi="仿宋_GB2312" w:eastAsia="仿宋_GB2312" w:cs="仿宋_GB2312"/>
                <w:b/>
                <w:bCs/>
                <w:color w:val="auto"/>
                <w:sz w:val="24"/>
                <w:szCs w:val="24"/>
                <w:lang w:eastAsia="zh-CN"/>
              </w:rPr>
              <w:t>开展数据</w:t>
            </w:r>
            <w:r>
              <w:rPr>
                <w:rFonts w:hint="eastAsia" w:ascii="仿宋_GB2312" w:hAnsi="仿宋_GB2312" w:eastAsia="仿宋_GB2312" w:cs="仿宋_GB2312"/>
                <w:b/>
                <w:bCs/>
                <w:color w:val="auto"/>
                <w:sz w:val="24"/>
                <w:szCs w:val="24"/>
              </w:rPr>
              <w:t>采集</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color w:val="auto"/>
                <w:sz w:val="24"/>
                <w:szCs w:val="24"/>
              </w:rPr>
              <w:t>第三方专业团队与高校、职业院校合</w:t>
            </w:r>
            <w:r>
              <w:rPr>
                <w:rFonts w:hint="eastAsia" w:ascii="仿宋_GB2312" w:hAnsi="仿宋_GB2312" w:eastAsia="仿宋_GB2312" w:cs="仿宋_GB2312"/>
                <w:b/>
                <w:bCs/>
                <w:color w:val="auto"/>
                <w:sz w:val="24"/>
                <w:lang w:val="en-US"/>
              </w:rPr>
              <mc:AlternateContent>
                <mc:Choice Requires="wps">
                  <w:drawing>
                    <wp:anchor distT="0" distB="0" distL="114300" distR="114300" simplePos="0" relativeHeight="251662336" behindDoc="0" locked="0" layoutInCell="1" allowOverlap="1">
                      <wp:simplePos x="0" y="0"/>
                      <wp:positionH relativeFrom="column">
                        <wp:posOffset>-2832735</wp:posOffset>
                      </wp:positionH>
                      <wp:positionV relativeFrom="paragraph">
                        <wp:posOffset>168275</wp:posOffset>
                      </wp:positionV>
                      <wp:extent cx="418465" cy="27400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18465" cy="2740025"/>
                              </a:xfrm>
                              <a:prstGeom prst="rect">
                                <a:avLst/>
                              </a:prstGeom>
                              <a:noFill/>
                              <a:ln w="6350">
                                <a:noFill/>
                              </a:ln>
                              <a:effectLst/>
                            </wps:spPr>
                            <wps:txbx>
                              <w:txbxContent>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jc w:val="both"/>
                                    <w:rPr>
                                      <w:rFonts w:hint="eastAsia"/>
                                      <w:b/>
                                      <w:bCs/>
                                      <w:sz w:val="24"/>
                                      <w:szCs w:val="28"/>
                                      <w:lang w:val="en-US" w:eastAsia="zh-CN"/>
                                    </w:rPr>
                                  </w:pPr>
                                </w:p>
                                <w:p>
                                  <w:pPr>
                                    <w:jc w:val="center"/>
                                    <w:rPr>
                                      <w:rFonts w:hint="default" w:eastAsia="宋体"/>
                                      <w:b/>
                                      <w:bCs/>
                                      <w:sz w:val="24"/>
                                      <w:szCs w:val="28"/>
                                      <w:lang w:val="en-US" w:eastAsia="zh-CN"/>
                                    </w:rPr>
                                  </w:pPr>
                                  <w:r>
                                    <w:rPr>
                                      <w:rFonts w:hint="eastAsia"/>
                                      <w:b/>
                                      <w:bCs/>
                                      <w:sz w:val="24"/>
                                      <w:szCs w:val="28"/>
                                      <w:lang w:val="en-US" w:eastAsia="zh-CN"/>
                                    </w:rPr>
                                    <w:t>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05pt;margin-top:13.25pt;height:215.75pt;width:32.95pt;z-index:251662336;mso-width-relative:page;mso-height-relative:page;" filled="f" stroked="f" coordsize="21600,21600" o:gfxdata="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">
                      <v:fill on="f" focussize="0,0"/>
                      <v:stroke on="f" weight="0.5pt"/>
                      <v:imagedata o:title=""/>
                      <o:lock v:ext="edit" aspectratio="f"/>
                      <v:textbox>
                        <w:txbxContent>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jc w:val="both"/>
                              <w:rPr>
                                <w:rFonts w:hint="eastAsia"/>
                                <w:b/>
                                <w:bCs/>
                                <w:sz w:val="24"/>
                                <w:szCs w:val="28"/>
                                <w:lang w:val="en-US" w:eastAsia="zh-CN"/>
                              </w:rPr>
                            </w:pPr>
                          </w:p>
                          <w:p>
                            <w:pPr>
                              <w:jc w:val="center"/>
                              <w:rPr>
                                <w:rFonts w:hint="default" w:eastAsia="宋体"/>
                                <w:b/>
                                <w:bCs/>
                                <w:sz w:val="24"/>
                                <w:szCs w:val="28"/>
                                <w:lang w:val="en-US" w:eastAsia="zh-CN"/>
                              </w:rPr>
                            </w:pPr>
                            <w:r>
                              <w:rPr>
                                <w:rFonts w:hint="eastAsia"/>
                                <w:b/>
                                <w:bCs/>
                                <w:sz w:val="24"/>
                                <w:szCs w:val="28"/>
                                <w:lang w:val="en-US" w:eastAsia="zh-CN"/>
                              </w:rPr>
                              <w:t>二</w:t>
                            </w:r>
                          </w:p>
                        </w:txbxContent>
                      </v:textbox>
                    </v:shape>
                  </w:pict>
                </mc:Fallback>
              </mc:AlternateContent>
            </w:r>
            <w:r>
              <w:rPr>
                <w:rFonts w:hint="eastAsia" w:ascii="仿宋_GB2312" w:hAnsi="仿宋_GB2312" w:eastAsia="仿宋_GB2312" w:cs="仿宋_GB2312"/>
                <w:b/>
                <w:bCs/>
                <w:color w:val="auto"/>
                <w:sz w:val="24"/>
                <w:lang w:val="en-US"/>
              </w:rPr>
              <mc:AlternateContent>
                <mc:Choice Requires="wps">
                  <w:drawing>
                    <wp:anchor distT="0" distB="0" distL="114300" distR="114300" simplePos="0" relativeHeight="251663360" behindDoc="0" locked="0" layoutInCell="1" allowOverlap="1">
                      <wp:simplePos x="0" y="0"/>
                      <wp:positionH relativeFrom="column">
                        <wp:posOffset>-2344420</wp:posOffset>
                      </wp:positionH>
                      <wp:positionV relativeFrom="paragraph">
                        <wp:posOffset>-42545</wp:posOffset>
                      </wp:positionV>
                      <wp:extent cx="929640" cy="336804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29640" cy="3368040"/>
                              </a:xfrm>
                              <a:prstGeom prst="rect">
                                <a:avLst/>
                              </a:prstGeom>
                              <a:noFill/>
                              <a:ln w="6350">
                                <a:noFill/>
                              </a:ln>
                              <a:effectLst/>
                            </wps:spPr>
                            <wps:txbx>
                              <w:txbxContent>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lang w:val="en-US" w:eastAsia="zh-CN"/>
                                    </w:rPr>
                                  </w:pPr>
                                  <w:r>
                                    <w:rPr>
                                      <w:rFonts w:hint="eastAsia" w:ascii="宋体" w:hAnsi="宋体" w:eastAsia="宋体" w:cs="宋体"/>
                                      <w:b/>
                                      <w:bCs/>
                                      <w:color w:val="000000"/>
                                      <w:sz w:val="24"/>
                                      <w:szCs w:val="24"/>
                                      <w:highlight w:val="none"/>
                                    </w:rPr>
                                    <w:t>创新城市</w:t>
                                  </w:r>
                                  <w:r>
                                    <w:rPr>
                                      <w:rFonts w:hint="eastAsia" w:ascii="宋体" w:hAnsi="宋体" w:eastAsia="宋体" w:cs="宋体"/>
                                      <w:b/>
                                      <w:bCs/>
                                      <w:color w:val="000000"/>
                                      <w:sz w:val="24"/>
                                      <w:szCs w:val="24"/>
                                    </w:rPr>
                                    <w:t>体检工作方法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6pt;margin-top:-3.35pt;height:265.2pt;width:73.2pt;z-index:251663360;mso-width-relative:page;mso-height-relative:page;" filled="f" stroked="f" coordsize="21600,21600" o:gfxdata="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">
                      <v:fill on="f" focussize="0,0"/>
                      <v:stroke on="f" weight="0.5pt"/>
                      <v:imagedata o:title=""/>
                      <o:lock v:ext="edit" aspectratio="f"/>
                      <v:textbox>
                        <w:txbxContent>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lang w:val="en-US" w:eastAsia="zh-CN"/>
                              </w:rPr>
                            </w:pPr>
                            <w:r>
                              <w:rPr>
                                <w:rFonts w:hint="eastAsia" w:ascii="宋体" w:hAnsi="宋体" w:eastAsia="宋体" w:cs="宋体"/>
                                <w:b/>
                                <w:bCs/>
                                <w:color w:val="000000"/>
                                <w:sz w:val="24"/>
                                <w:szCs w:val="24"/>
                                <w:highlight w:val="none"/>
                              </w:rPr>
                              <w:t>创新城市</w:t>
                            </w:r>
                            <w:r>
                              <w:rPr>
                                <w:rFonts w:hint="eastAsia" w:ascii="宋体" w:hAnsi="宋体" w:eastAsia="宋体" w:cs="宋体"/>
                                <w:b/>
                                <w:bCs/>
                                <w:color w:val="000000"/>
                                <w:sz w:val="24"/>
                                <w:szCs w:val="24"/>
                              </w:rPr>
                              <w:t>体检工作方法</w:t>
                            </w:r>
                          </w:p>
                        </w:txbxContent>
                      </v:textbox>
                    </v:shape>
                  </w:pict>
                </mc:Fallback>
              </mc:AlternateContent>
            </w:r>
            <w:r>
              <w:rPr>
                <w:rFonts w:hint="eastAsia" w:ascii="仿宋_GB2312" w:hAnsi="仿宋_GB2312" w:eastAsia="仿宋_GB2312" w:cs="仿宋_GB2312"/>
                <w:color w:val="auto"/>
                <w:sz w:val="24"/>
                <w:szCs w:val="24"/>
              </w:rPr>
              <w:t>作，组建社会实践团队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提升数据</w:t>
            </w:r>
            <w:r>
              <w:rPr>
                <w:rFonts w:hint="eastAsia" w:ascii="仿宋_GB2312" w:hAnsi="仿宋_GB2312" w:eastAsia="仿宋_GB2312" w:cs="仿宋_GB2312"/>
                <w:color w:val="auto"/>
                <w:sz w:val="24"/>
                <w:szCs w:val="24"/>
              </w:rPr>
              <w:t>采集效率</w:t>
            </w:r>
            <w:r>
              <w:rPr>
                <w:rFonts w:hint="eastAsia" w:ascii="仿宋_GB2312" w:hAnsi="仿宋_GB2312" w:eastAsia="仿宋_GB2312" w:cs="仿宋_GB2312"/>
                <w:color w:val="auto"/>
                <w:sz w:val="24"/>
                <w:szCs w:val="24"/>
                <w:lang w:eastAsia="zh-CN"/>
              </w:rPr>
              <w:t>的同时</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lang w:eastAsia="zh-CN"/>
              </w:rPr>
              <w:t>在校</w:t>
            </w:r>
            <w:r>
              <w:rPr>
                <w:rFonts w:hint="eastAsia" w:ascii="仿宋_GB2312" w:hAnsi="仿宋_GB2312" w:eastAsia="仿宋_GB2312" w:cs="仿宋_GB2312"/>
                <w:color w:val="auto"/>
                <w:sz w:val="24"/>
                <w:szCs w:val="24"/>
              </w:rPr>
              <w:t>学生提供项目实践平台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第三方团队</w:t>
            </w:r>
            <w:r>
              <w:rPr>
                <w:rFonts w:hint="eastAsia" w:ascii="仿宋_GB2312" w:hAnsi="仿宋_GB2312" w:eastAsia="仿宋_GB2312" w:cs="仿宋_GB2312"/>
                <w:color w:val="auto"/>
                <w:sz w:val="24"/>
                <w:szCs w:val="24"/>
                <w:lang w:eastAsia="zh-CN"/>
              </w:rPr>
              <w:t>负责</w:t>
            </w:r>
            <w:r>
              <w:rPr>
                <w:rFonts w:hint="eastAsia" w:ascii="仿宋_GB2312" w:hAnsi="仿宋_GB2312" w:eastAsia="仿宋_GB2312" w:cs="仿宋_GB2312"/>
                <w:color w:val="auto"/>
                <w:sz w:val="24"/>
                <w:szCs w:val="24"/>
                <w:lang w:val="en-US" w:eastAsia="zh-CN"/>
              </w:rPr>
              <w:t>制定</w:t>
            </w:r>
            <w:r>
              <w:rPr>
                <w:rFonts w:hint="eastAsia" w:ascii="仿宋_GB2312" w:hAnsi="仿宋_GB2312" w:eastAsia="仿宋_GB2312" w:cs="仿宋_GB2312"/>
                <w:color w:val="auto"/>
                <w:sz w:val="24"/>
                <w:szCs w:val="24"/>
              </w:rPr>
              <w:t>标准化</w:t>
            </w:r>
            <w:r>
              <w:rPr>
                <w:rFonts w:hint="eastAsia" w:ascii="仿宋_GB2312" w:hAnsi="仿宋_GB2312" w:eastAsia="仿宋_GB2312" w:cs="仿宋_GB2312"/>
                <w:color w:val="auto"/>
                <w:sz w:val="24"/>
                <w:szCs w:val="24"/>
                <w:lang w:val="en-US" w:eastAsia="zh-CN"/>
              </w:rPr>
              <w:t>数据采集</w:t>
            </w:r>
            <w:r>
              <w:rPr>
                <w:rFonts w:hint="eastAsia" w:ascii="仿宋_GB2312" w:hAnsi="仿宋_GB2312" w:eastAsia="仿宋_GB2312" w:cs="仿宋_GB2312"/>
                <w:color w:val="auto"/>
                <w:sz w:val="24"/>
                <w:szCs w:val="24"/>
              </w:rPr>
              <w:t>流程、</w:t>
            </w:r>
            <w:r>
              <w:rPr>
                <w:rFonts w:hint="eastAsia" w:ascii="仿宋_GB2312" w:hAnsi="仿宋_GB2312" w:eastAsia="仿宋_GB2312" w:cs="仿宋_GB2312"/>
                <w:color w:val="auto"/>
                <w:sz w:val="24"/>
                <w:szCs w:val="24"/>
                <w:lang w:val="en-US" w:eastAsia="zh-CN"/>
              </w:rPr>
              <w:t>数据</w:t>
            </w:r>
            <w:r>
              <w:rPr>
                <w:rFonts w:hint="eastAsia" w:ascii="仿宋_GB2312" w:hAnsi="仿宋_GB2312" w:eastAsia="仿宋_GB2312" w:cs="仿宋_GB2312"/>
                <w:color w:val="auto"/>
                <w:sz w:val="24"/>
                <w:szCs w:val="24"/>
              </w:rPr>
              <w:t>质量</w:t>
            </w:r>
            <w:r>
              <w:rPr>
                <w:rFonts w:hint="eastAsia" w:ascii="仿宋_GB2312" w:hAnsi="仿宋_GB2312" w:eastAsia="仿宋_GB2312" w:cs="仿宋_GB2312"/>
                <w:color w:val="auto"/>
                <w:sz w:val="24"/>
                <w:szCs w:val="24"/>
                <w:lang w:val="en-US" w:eastAsia="zh-CN"/>
              </w:rPr>
              <w:t>标准</w:t>
            </w:r>
            <w:r>
              <w:rPr>
                <w:rFonts w:hint="eastAsia" w:ascii="仿宋_GB2312" w:hAnsi="仿宋_GB2312" w:eastAsia="仿宋_GB2312" w:cs="仿宋_GB2312"/>
                <w:color w:val="auto"/>
                <w:sz w:val="24"/>
                <w:szCs w:val="24"/>
              </w:rPr>
              <w:t>及采集技术</w:t>
            </w:r>
            <w:r>
              <w:rPr>
                <w:rFonts w:hint="eastAsia" w:ascii="仿宋_GB2312" w:hAnsi="仿宋_GB2312" w:eastAsia="仿宋_GB2312" w:cs="仿宋_GB2312"/>
                <w:color w:val="auto"/>
                <w:sz w:val="24"/>
                <w:szCs w:val="24"/>
                <w:lang w:val="en-US" w:eastAsia="zh-CN"/>
              </w:rPr>
              <w:t>方法</w:t>
            </w:r>
            <w:r>
              <w:rPr>
                <w:rFonts w:hint="eastAsia" w:ascii="仿宋_GB2312" w:hAnsi="仿宋_GB2312" w:eastAsia="仿宋_GB2312" w:cs="仿宋_GB2312"/>
                <w:color w:val="auto"/>
                <w:sz w:val="24"/>
                <w:szCs w:val="24"/>
              </w:rPr>
              <w:t>，职业院校</w:t>
            </w:r>
            <w:r>
              <w:rPr>
                <w:rFonts w:hint="eastAsia" w:ascii="仿宋_GB2312" w:hAnsi="仿宋_GB2312" w:eastAsia="仿宋_GB2312" w:cs="仿宋_GB2312"/>
                <w:color w:val="auto"/>
                <w:sz w:val="24"/>
                <w:szCs w:val="24"/>
                <w:lang w:eastAsia="zh-CN"/>
              </w:rPr>
              <w:t>负责</w:t>
            </w:r>
            <w:r>
              <w:rPr>
                <w:rFonts w:hint="eastAsia" w:ascii="仿宋_GB2312" w:hAnsi="仿宋_GB2312" w:eastAsia="仿宋_GB2312" w:cs="仿宋_GB2312"/>
                <w:color w:val="auto"/>
                <w:sz w:val="24"/>
                <w:szCs w:val="24"/>
                <w:lang w:val="en-US" w:eastAsia="zh-CN"/>
              </w:rPr>
              <w:t>选派</w:t>
            </w:r>
            <w:r>
              <w:rPr>
                <w:rFonts w:hint="eastAsia" w:ascii="仿宋_GB2312" w:hAnsi="仿宋_GB2312" w:eastAsia="仿宋_GB2312" w:cs="仿宋_GB2312"/>
                <w:color w:val="auto"/>
                <w:sz w:val="24"/>
                <w:szCs w:val="24"/>
              </w:rPr>
              <w:t>学生</w:t>
            </w:r>
            <w:r>
              <w:rPr>
                <w:rFonts w:hint="eastAsia" w:ascii="仿宋_GB2312" w:hAnsi="仿宋_GB2312" w:eastAsia="仿宋_GB2312" w:cs="仿宋_GB2312"/>
                <w:color w:val="auto"/>
                <w:sz w:val="24"/>
                <w:szCs w:val="24"/>
                <w:lang w:val="en-US" w:eastAsia="zh-CN"/>
              </w:rPr>
              <w:t>开展现场数据采集</w:t>
            </w:r>
            <w:r>
              <w:rPr>
                <w:rFonts w:hint="eastAsia" w:ascii="仿宋_GB2312" w:hAnsi="仿宋_GB2312" w:eastAsia="仿宋_GB2312" w:cs="仿宋_GB2312"/>
                <w:color w:val="auto"/>
                <w:sz w:val="24"/>
                <w:szCs w:val="24"/>
              </w:rPr>
              <w:t>，并配备专业教师进行现场协调与教学指导，确保采集数据</w:t>
            </w:r>
            <w:r>
              <w:rPr>
                <w:rFonts w:hint="eastAsia" w:ascii="仿宋_GB2312" w:hAnsi="仿宋_GB2312" w:eastAsia="仿宋_GB2312" w:cs="仿宋_GB2312"/>
                <w:color w:val="auto"/>
                <w:sz w:val="24"/>
                <w:szCs w:val="24"/>
                <w:lang w:val="en-US" w:eastAsia="zh-CN"/>
              </w:rPr>
              <w:t>真实可靠</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9" w:after="0" w:line="340" w:lineRule="exact"/>
              <w:ind w:right="140" w:rightChars="0" w:firstLine="481" w:firstLineChars="200"/>
              <w:jc w:val="both"/>
              <w:textAlignment w:val="auto"/>
              <w:outlineLvl w:val="9"/>
              <w:rPr>
                <w:rFonts w:hint="default"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bCs/>
                <w:color w:val="auto"/>
                <w:sz w:val="24"/>
                <w:lang w:val="en-US" w:eastAsia="zh-CN"/>
              </w:rPr>
              <w:t>2</w:t>
            </w:r>
            <w:r>
              <w:rPr>
                <w:rFonts w:hint="eastAsia" w:ascii="仿宋_GB2312" w:hAnsi="仿宋_GB2312" w:eastAsia="仿宋_GB2312" w:cs="仿宋_GB2312"/>
                <w:b/>
                <w:bCs/>
                <w:color w:val="auto"/>
                <w:sz w:val="24"/>
                <w:szCs w:val="24"/>
                <w:lang w:val="en-US" w:eastAsia="zh-CN"/>
              </w:rPr>
              <w:t>.</w:t>
            </w:r>
            <w:r>
              <w:rPr>
                <w:rFonts w:hint="eastAsia" w:ascii="仿宋_GB2312" w:hAnsi="仿宋_GB2312" w:eastAsia="仿宋_GB2312" w:cs="仿宋_GB2312"/>
                <w:b/>
                <w:bCs/>
                <w:color w:val="auto"/>
                <w:sz w:val="24"/>
                <w:szCs w:val="22"/>
                <w:lang w:val="en-US" w:eastAsia="zh-CN"/>
              </w:rPr>
              <w:t>北京市结合“12345”市民热线丰富数据获取方式。</w:t>
            </w:r>
            <w:r>
              <w:rPr>
                <w:rFonts w:hint="eastAsia" w:ascii="仿宋_GB2312" w:hAnsi="仿宋_GB2312" w:eastAsia="仿宋_GB2312" w:cs="仿宋_GB2312"/>
                <w:b w:val="0"/>
                <w:bCs w:val="0"/>
                <w:color w:val="auto"/>
                <w:sz w:val="24"/>
                <w:szCs w:val="22"/>
                <w:lang w:val="en-US" w:eastAsia="zh-CN"/>
              </w:rPr>
              <w:t>开展接诉即办改革，整合64条政务热线，基于1.6亿次来电信息，引入数字化和智能化技术建立民意诉求数据库，</w:t>
            </w:r>
            <w:r>
              <w:rPr>
                <w:rFonts w:hint="eastAsia" w:ascii="仿宋_GB2312" w:hAnsi="仿宋_GB2312" w:eastAsia="仿宋_GB2312" w:cs="仿宋_GB2312"/>
                <w:b w:val="0"/>
                <w:bCs w:val="0"/>
                <w:color w:val="auto"/>
                <w:sz w:val="24"/>
                <w:szCs w:val="22"/>
                <w:u w:val="none"/>
                <w:lang w:val="en-US" w:eastAsia="zh-CN"/>
              </w:rPr>
              <w:t>通过民生大数据分析高频性问题，</w:t>
            </w:r>
            <w:r>
              <w:rPr>
                <w:rFonts w:hint="eastAsia" w:ascii="仿宋_GB2312" w:hAnsi="仿宋_GB2312" w:eastAsia="仿宋_GB2312" w:cs="仿宋_GB2312"/>
                <w:b w:val="0"/>
                <w:bCs w:val="0"/>
                <w:color w:val="auto"/>
                <w:sz w:val="24"/>
                <w:szCs w:val="22"/>
                <w:lang w:val="en-US" w:eastAsia="zh-CN"/>
              </w:rPr>
              <w:t>为城市体检问题识别提供充足的民意支撑。</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lang w:eastAsia="zh-CN"/>
              </w:rPr>
              <w:t>无锡</w:t>
            </w:r>
            <w:r>
              <w:rPr>
                <w:rFonts w:hint="eastAsia" w:ascii="仿宋_GB2312" w:hAnsi="仿宋_GB2312" w:eastAsia="仿宋_GB2312" w:cs="仿宋_GB2312"/>
                <w:b/>
                <w:bCs/>
                <w:color w:val="auto"/>
                <w:sz w:val="24"/>
                <w:szCs w:val="24"/>
              </w:rPr>
              <w:t>市、</w:t>
            </w:r>
            <w:r>
              <w:rPr>
                <w:rFonts w:hint="eastAsia" w:ascii="仿宋_GB2312" w:hAnsi="仿宋_GB2312" w:eastAsia="仿宋_GB2312" w:cs="仿宋_GB2312"/>
                <w:b/>
                <w:bCs/>
                <w:color w:val="auto"/>
                <w:sz w:val="24"/>
                <w:szCs w:val="24"/>
                <w:lang w:eastAsia="zh-CN"/>
              </w:rPr>
              <w:t>石河子市、晋城市、南通市</w:t>
            </w:r>
            <w:r>
              <w:rPr>
                <w:rFonts w:hint="eastAsia" w:ascii="仿宋_GB2312" w:hAnsi="仿宋_GB2312" w:eastAsia="仿宋_GB2312" w:cs="仿宋_GB2312"/>
                <w:b/>
                <w:bCs/>
                <w:color w:val="auto"/>
                <w:sz w:val="24"/>
                <w:szCs w:val="24"/>
              </w:rPr>
              <w:t>研发</w:t>
            </w:r>
            <w:r>
              <w:rPr>
                <w:rFonts w:hint="eastAsia" w:ascii="仿宋_GB2312" w:hAnsi="仿宋_GB2312" w:eastAsia="仿宋_GB2312" w:cs="仿宋_GB2312"/>
                <w:b/>
                <w:bCs/>
                <w:color w:val="auto"/>
                <w:sz w:val="24"/>
                <w:szCs w:val="24"/>
                <w:lang w:eastAsia="zh-CN"/>
              </w:rPr>
              <w:t>手机端</w:t>
            </w:r>
            <w:r>
              <w:rPr>
                <w:rFonts w:hint="eastAsia" w:ascii="仿宋_GB2312" w:hAnsi="仿宋_GB2312" w:eastAsia="仿宋_GB2312" w:cs="仿宋_GB2312"/>
                <w:b/>
                <w:bCs/>
                <w:color w:val="auto"/>
                <w:sz w:val="24"/>
                <w:szCs w:val="24"/>
              </w:rPr>
              <w:t>数据采集</w:t>
            </w:r>
            <w:r>
              <w:rPr>
                <w:rFonts w:hint="eastAsia" w:ascii="仿宋_GB2312" w:hAnsi="仿宋_GB2312" w:eastAsia="仿宋_GB2312" w:cs="仿宋_GB2312"/>
                <w:b/>
                <w:bCs/>
                <w:color w:val="auto"/>
                <w:sz w:val="24"/>
                <w:szCs w:val="24"/>
                <w:lang w:eastAsia="zh-CN"/>
              </w:rPr>
              <w:t>工具</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val="0"/>
                <w:bCs w:val="0"/>
                <w:color w:val="auto"/>
                <w:sz w:val="24"/>
                <w:szCs w:val="24"/>
              </w:rPr>
              <w:t>无锡</w:t>
            </w:r>
            <w:r>
              <w:rPr>
                <w:rFonts w:hint="eastAsia" w:ascii="仿宋_GB2312" w:hAnsi="仿宋_GB2312" w:eastAsia="仿宋_GB2312" w:cs="仿宋_GB2312"/>
                <w:b w:val="0"/>
                <w:bCs w:val="0"/>
                <w:color w:val="auto"/>
                <w:sz w:val="24"/>
                <w:szCs w:val="24"/>
                <w:lang w:eastAsia="zh-CN"/>
              </w:rPr>
              <w:t>市结合</w:t>
            </w:r>
            <w:r>
              <w:rPr>
                <w:rFonts w:hint="eastAsia" w:ascii="仿宋_GB2312" w:hAnsi="仿宋_GB2312" w:eastAsia="仿宋_GB2312" w:cs="仿宋_GB2312"/>
                <w:b w:val="0"/>
                <w:bCs w:val="0"/>
                <w:color w:val="auto"/>
                <w:sz w:val="24"/>
                <w:szCs w:val="24"/>
              </w:rPr>
              <w:t>全国自然灾害风险普查数据</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开发</w:t>
            </w:r>
            <w:r>
              <w:rPr>
                <w:rFonts w:hint="eastAsia" w:ascii="仿宋_GB2312" w:hAnsi="仿宋_GB2312" w:eastAsia="仿宋_GB2312" w:cs="仿宋_GB2312"/>
                <w:b w:val="0"/>
                <w:bCs w:val="0"/>
                <w:color w:val="auto"/>
                <w:sz w:val="24"/>
                <w:szCs w:val="24"/>
                <w:lang w:eastAsia="zh-CN"/>
              </w:rPr>
              <w:t>城市体检</w:t>
            </w:r>
            <w:r>
              <w:rPr>
                <w:rFonts w:hint="eastAsia" w:ascii="仿宋_GB2312" w:hAnsi="仿宋_GB2312" w:eastAsia="仿宋_GB2312" w:cs="仿宋_GB2312"/>
                <w:b w:val="0"/>
                <w:bCs w:val="0"/>
                <w:color w:val="auto"/>
                <w:sz w:val="24"/>
                <w:szCs w:val="24"/>
              </w:rPr>
              <w:t>数据采集小程序</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调查人员通过小程序选</w:t>
            </w:r>
            <w:r>
              <w:rPr>
                <w:rFonts w:hint="eastAsia" w:ascii="仿宋_GB2312" w:hAnsi="仿宋_GB2312" w:eastAsia="仿宋_GB2312" w:cs="仿宋_GB2312"/>
                <w:b w:val="0"/>
                <w:bCs w:val="0"/>
                <w:color w:val="auto"/>
                <w:sz w:val="24"/>
                <w:szCs w:val="24"/>
                <w:lang w:eastAsia="zh-CN"/>
              </w:rPr>
              <w:t>定</w:t>
            </w:r>
            <w:r>
              <w:rPr>
                <w:rFonts w:hint="eastAsia" w:ascii="仿宋_GB2312" w:hAnsi="仿宋_GB2312" w:eastAsia="仿宋_GB2312" w:cs="仿宋_GB2312"/>
                <w:b w:val="0"/>
                <w:bCs w:val="0"/>
                <w:color w:val="auto"/>
                <w:sz w:val="24"/>
                <w:szCs w:val="24"/>
              </w:rPr>
              <w:t>楼栋，</w:t>
            </w:r>
            <w:r>
              <w:rPr>
                <w:rFonts w:hint="eastAsia" w:ascii="仿宋_GB2312" w:hAnsi="仿宋_GB2312" w:eastAsia="仿宋_GB2312" w:cs="仿宋_GB2312"/>
                <w:b w:val="0"/>
                <w:bCs w:val="0"/>
                <w:color w:val="auto"/>
                <w:sz w:val="24"/>
                <w:szCs w:val="24"/>
                <w:lang w:eastAsia="zh-CN"/>
              </w:rPr>
              <w:t>录入</w:t>
            </w:r>
            <w:r>
              <w:rPr>
                <w:rFonts w:hint="eastAsia" w:ascii="仿宋_GB2312" w:hAnsi="仿宋_GB2312" w:eastAsia="仿宋_GB2312" w:cs="仿宋_GB2312"/>
                <w:b w:val="0"/>
                <w:bCs w:val="0"/>
                <w:color w:val="auto"/>
                <w:sz w:val="24"/>
                <w:szCs w:val="24"/>
              </w:rPr>
              <w:t>房屋安全、设施老化等</w:t>
            </w:r>
            <w:r>
              <w:rPr>
                <w:rFonts w:hint="eastAsia" w:ascii="仿宋_GB2312" w:hAnsi="仿宋_GB2312" w:eastAsia="仿宋_GB2312" w:cs="仿宋_GB2312"/>
                <w:b w:val="0"/>
                <w:bCs w:val="0"/>
                <w:color w:val="auto"/>
                <w:sz w:val="24"/>
                <w:szCs w:val="24"/>
                <w:lang w:eastAsia="zh-CN"/>
              </w:rPr>
              <w:t>体检问题</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eastAsia="zh-CN"/>
              </w:rPr>
              <w:t>形成</w:t>
            </w:r>
            <w:r>
              <w:rPr>
                <w:rFonts w:hint="eastAsia" w:ascii="仿宋_GB2312" w:hAnsi="仿宋_GB2312" w:eastAsia="仿宋_GB2312" w:cs="仿宋_GB2312"/>
                <w:b w:val="0"/>
                <w:bCs w:val="0"/>
                <w:color w:val="auto"/>
                <w:sz w:val="24"/>
                <w:szCs w:val="24"/>
              </w:rPr>
              <w:t>“灾普数据+体检数据”综合数据库，</w:t>
            </w:r>
            <w:r>
              <w:rPr>
                <w:rFonts w:hint="eastAsia" w:ascii="仿宋_GB2312" w:hAnsi="仿宋_GB2312" w:eastAsia="仿宋_GB2312" w:cs="仿宋_GB2312"/>
                <w:b w:val="0"/>
                <w:bCs w:val="0"/>
                <w:color w:val="auto"/>
                <w:sz w:val="24"/>
                <w:szCs w:val="24"/>
                <w:lang w:eastAsia="zh-CN"/>
              </w:rPr>
              <w:t>并</w:t>
            </w:r>
            <w:r>
              <w:rPr>
                <w:rFonts w:hint="eastAsia" w:ascii="仿宋_GB2312" w:hAnsi="仿宋_GB2312" w:eastAsia="仿宋_GB2312" w:cs="仿宋_GB2312"/>
                <w:b w:val="0"/>
                <w:bCs w:val="0"/>
                <w:color w:val="auto"/>
                <w:sz w:val="24"/>
                <w:szCs w:val="24"/>
              </w:rPr>
              <w:t>支持按建造年代、结构类型等</w:t>
            </w:r>
            <w:r>
              <w:rPr>
                <w:rFonts w:hint="eastAsia" w:ascii="仿宋_GB2312" w:hAnsi="仿宋_GB2312" w:eastAsia="仿宋_GB2312" w:cs="仿宋_GB2312"/>
                <w:b w:val="0"/>
                <w:bCs w:val="0"/>
                <w:color w:val="auto"/>
                <w:sz w:val="24"/>
                <w:szCs w:val="24"/>
                <w:lang w:eastAsia="zh-CN"/>
              </w:rPr>
              <w:t>属性的</w:t>
            </w:r>
            <w:r>
              <w:rPr>
                <w:rFonts w:hint="eastAsia" w:ascii="仿宋_GB2312" w:hAnsi="仿宋_GB2312" w:eastAsia="仿宋_GB2312" w:cs="仿宋_GB2312"/>
                <w:b w:val="0"/>
                <w:bCs w:val="0"/>
                <w:color w:val="auto"/>
                <w:sz w:val="24"/>
                <w:szCs w:val="24"/>
              </w:rPr>
              <w:t>多维度交叉分析，为精准识别住房安全隐患提供扎实的数据基础。</w:t>
            </w:r>
            <w:r>
              <w:rPr>
                <w:rFonts w:hint="eastAsia" w:ascii="仿宋_GB2312" w:hAnsi="仿宋_GB2312" w:eastAsia="仿宋_GB2312" w:cs="仿宋_GB2312"/>
                <w:color w:val="auto"/>
                <w:sz w:val="24"/>
                <w:szCs w:val="24"/>
                <w:lang w:eastAsia="zh-CN"/>
              </w:rPr>
              <w:t>石河子市</w:t>
            </w:r>
            <w:r>
              <w:rPr>
                <w:rFonts w:hint="eastAsia" w:ascii="仿宋_GB2312" w:hAnsi="仿宋_GB2312" w:eastAsia="仿宋_GB2312" w:cs="仿宋_GB2312"/>
                <w:color w:val="auto"/>
                <w:sz w:val="24"/>
                <w:szCs w:val="24"/>
              </w:rPr>
              <w:t>研发数据采集小程序，按照“尽量批量归集、强化后台处理、减少户外作业”原则，对街区及</w:t>
            </w:r>
            <w:r>
              <w:rPr>
                <w:rFonts w:hint="eastAsia" w:ascii="仿宋_GB2312" w:hAnsi="仿宋_GB2312" w:eastAsia="仿宋_GB2312" w:cs="仿宋_GB2312"/>
                <w:color w:val="auto"/>
                <w:sz w:val="24"/>
                <w:szCs w:val="24"/>
                <w:lang w:eastAsia="zh-CN"/>
              </w:rPr>
              <w:t>小区（社区）维度</w:t>
            </w:r>
            <w:r>
              <w:rPr>
                <w:rFonts w:hint="eastAsia" w:ascii="仿宋_GB2312" w:hAnsi="仿宋_GB2312" w:eastAsia="仿宋_GB2312" w:cs="仿宋_GB2312"/>
                <w:color w:val="auto"/>
                <w:sz w:val="24"/>
                <w:szCs w:val="24"/>
              </w:rPr>
              <w:t>数据进行预处理，将楼栋单元号、小区建造年代、社区人口等近30项基本信息提前导入数据采集小程序，</w:t>
            </w:r>
            <w:r>
              <w:rPr>
                <w:rFonts w:hint="eastAsia" w:ascii="仿宋_GB2312" w:hAnsi="仿宋_GB2312" w:eastAsia="仿宋_GB2312" w:cs="仿宋_GB2312"/>
                <w:color w:val="auto"/>
                <w:sz w:val="24"/>
                <w:szCs w:val="24"/>
                <w:lang w:eastAsia="zh-CN"/>
              </w:rPr>
              <w:t>剩余</w:t>
            </w:r>
            <w:r>
              <w:rPr>
                <w:rFonts w:hint="eastAsia" w:ascii="仿宋_GB2312" w:hAnsi="仿宋_GB2312" w:eastAsia="仿宋_GB2312" w:cs="仿宋_GB2312"/>
                <w:color w:val="auto"/>
                <w:sz w:val="24"/>
                <w:szCs w:val="24"/>
              </w:rPr>
              <w:t>2项指标数据现场采集</w:t>
            </w:r>
            <w:r>
              <w:rPr>
                <w:rFonts w:hint="eastAsia" w:ascii="仿宋_GB2312" w:hAnsi="仿宋_GB2312" w:eastAsia="仿宋_GB2312" w:cs="仿宋_GB2312"/>
                <w:color w:val="auto"/>
                <w:sz w:val="24"/>
                <w:szCs w:val="24"/>
                <w:lang w:eastAsia="zh-CN"/>
              </w:rPr>
              <w:t>，大幅减轻了现场采集数据的工作量，</w:t>
            </w:r>
            <w:r>
              <w:rPr>
                <w:rFonts w:hint="eastAsia" w:ascii="仿宋_GB2312" w:hAnsi="仿宋_GB2312" w:eastAsia="仿宋_GB2312" w:cs="仿宋_GB2312"/>
                <w:color w:val="auto"/>
                <w:sz w:val="24"/>
                <w:szCs w:val="24"/>
                <w:lang w:val="en-US" w:eastAsia="zh-CN"/>
              </w:rPr>
              <w:t>提升了工作</w:t>
            </w:r>
            <w:r>
              <w:rPr>
                <w:rFonts w:hint="eastAsia" w:ascii="仿宋_GB2312" w:hAnsi="仿宋_GB2312" w:eastAsia="仿宋_GB2312" w:cs="仿宋_GB2312"/>
                <w:color w:val="auto"/>
                <w:sz w:val="24"/>
                <w:szCs w:val="24"/>
              </w:rPr>
              <w:t>效率。</w:t>
            </w:r>
            <w:r>
              <w:rPr>
                <w:rFonts w:hint="eastAsia" w:ascii="仿宋_GB2312" w:hAnsi="仿宋_GB2312" w:eastAsia="仿宋_GB2312" w:cs="仿宋_GB2312"/>
                <w:b w:val="0"/>
                <w:bCs w:val="0"/>
                <w:color w:val="auto"/>
                <w:sz w:val="24"/>
                <w:szCs w:val="24"/>
                <w:lang w:val="en-US" w:eastAsia="zh-CN"/>
              </w:rPr>
              <w:t>晋城市</w:t>
            </w:r>
            <w:r>
              <w:rPr>
                <w:rFonts w:hint="eastAsia" w:ascii="仿宋_GB2312" w:hAnsi="仿宋_GB2312" w:eastAsia="仿宋_GB2312" w:cs="仿宋_GB2312"/>
                <w:b w:val="0"/>
                <w:bCs w:val="0"/>
                <w:color w:val="auto"/>
                <w:sz w:val="24"/>
                <w:szCs w:val="24"/>
              </w:rPr>
              <w:t>优化数据采集小程序的后台处理功能，支持对设施进行地图打点标注、问题楼栋自动统计、现场照片拍摄自动绑定楼栋等功能，</w:t>
            </w:r>
            <w:r>
              <w:rPr>
                <w:rFonts w:hint="eastAsia" w:ascii="仿宋_GB2312" w:hAnsi="仿宋_GB2312" w:eastAsia="仿宋_GB2312" w:cs="仿宋_GB2312"/>
                <w:b w:val="0"/>
                <w:bCs w:val="0"/>
                <w:color w:val="auto"/>
                <w:sz w:val="24"/>
                <w:szCs w:val="24"/>
                <w:lang w:eastAsia="zh-CN"/>
              </w:rPr>
              <w:t>有效提升</w:t>
            </w:r>
            <w:r>
              <w:rPr>
                <w:rFonts w:hint="eastAsia" w:ascii="仿宋_GB2312" w:hAnsi="仿宋_GB2312" w:eastAsia="仿宋_GB2312" w:cs="仿宋_GB2312"/>
                <w:b w:val="0"/>
                <w:bCs w:val="0"/>
                <w:color w:val="auto"/>
                <w:sz w:val="24"/>
                <w:szCs w:val="24"/>
              </w:rPr>
              <w:t>现场</w:t>
            </w:r>
            <w:r>
              <w:rPr>
                <w:rFonts w:hint="eastAsia" w:ascii="仿宋_GB2312" w:hAnsi="仿宋_GB2312" w:eastAsia="仿宋_GB2312" w:cs="仿宋_GB2312"/>
                <w:b w:val="0"/>
                <w:bCs w:val="0"/>
                <w:color w:val="auto"/>
                <w:sz w:val="24"/>
                <w:szCs w:val="24"/>
                <w:lang w:eastAsia="zh-CN"/>
              </w:rPr>
              <w:t>数据录入工作的准确性</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eastAsia="zh-CN"/>
              </w:rPr>
              <w:t>南通市将体检数据采集工具与城市体检数据库联动，依托数据库中已有的楼栋、设施等基础数据完成现场信息采集，通过体检结果反馈更新基础数据，构建“城市体检</w:t>
            </w:r>
            <w:r>
              <w:rPr>
                <w:rFonts w:hint="eastAsia" w:ascii="仿宋_GB2312" w:hAnsi="仿宋_GB2312" w:eastAsia="仿宋_GB2312" w:cs="仿宋_GB2312"/>
                <w:b w:val="0"/>
                <w:bCs w:val="0"/>
                <w:color w:val="auto"/>
                <w:sz w:val="24"/>
                <w:szCs w:val="24"/>
                <w:lang w:val="en-US" w:eastAsia="zh-CN"/>
              </w:rPr>
              <w:t>+基础数据</w:t>
            </w:r>
            <w:r>
              <w:rPr>
                <w:rFonts w:hint="eastAsia" w:ascii="仿宋_GB2312" w:hAnsi="仿宋_GB2312" w:eastAsia="仿宋_GB2312" w:cs="仿宋_GB2312"/>
                <w:b w:val="0"/>
                <w:bCs w:val="0"/>
                <w:color w:val="auto"/>
                <w:sz w:val="24"/>
                <w:szCs w:val="24"/>
                <w:lang w:eastAsia="zh-CN"/>
              </w:rPr>
              <w:t>”双向支撑场景。</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lang w:val="en-US" w:eastAsia="zh-CN"/>
              </w:rPr>
              <w:t>4</w:t>
            </w:r>
            <w:r>
              <w:rPr>
                <w:rFonts w:hint="eastAsia" w:ascii="仿宋_GB2312" w:hAnsi="仿宋_GB2312" w:eastAsia="仿宋_GB2312" w:cs="仿宋_GB2312"/>
                <w:b/>
                <w:bCs/>
                <w:color w:val="auto"/>
                <w:sz w:val="24"/>
                <w:szCs w:val="24"/>
                <w:lang w:val="en-US" w:eastAsia="zh-CN"/>
              </w:rPr>
              <w:t>.天津市创新住房维度数据采集方法。</w:t>
            </w:r>
            <w:r>
              <w:rPr>
                <w:rFonts w:hint="eastAsia" w:ascii="仿宋_GB2312" w:hAnsi="仿宋_GB2312" w:eastAsia="仿宋_GB2312" w:cs="仿宋_GB2312"/>
                <w:b w:val="0"/>
                <w:bCs w:val="0"/>
                <w:color w:val="auto"/>
                <w:sz w:val="24"/>
                <w:szCs w:val="24"/>
                <w:lang w:val="en-US" w:eastAsia="zh-CN"/>
              </w:rPr>
              <w:t>设置“体检到家”留言二维码，对全市22万栋住宅张贴二维码，居民群众可随时扫码填写该栋住宅的相关问题，作为城市体检住房维度指</w:t>
            </w:r>
            <w:r>
              <w:rPr>
                <w:rFonts w:hint="eastAsia" w:ascii="仿宋_GB2312" w:hAnsi="仿宋_GB2312" w:eastAsia="仿宋_GB2312" w:cs="仿宋_GB2312"/>
                <w:b/>
                <w:bCs/>
                <w:color w:val="auto"/>
                <w:sz w:val="24"/>
                <w:lang w:val="en-US"/>
              </w:rPr>
              <mc:AlternateContent>
                <mc:Choice Requires="wps">
                  <w:drawing>
                    <wp:anchor distT="0" distB="0" distL="114300" distR="114300" simplePos="0" relativeHeight="251665408" behindDoc="0" locked="0" layoutInCell="1" allowOverlap="1">
                      <wp:simplePos x="0" y="0"/>
                      <wp:positionH relativeFrom="column">
                        <wp:posOffset>-2320925</wp:posOffset>
                      </wp:positionH>
                      <wp:positionV relativeFrom="paragraph">
                        <wp:posOffset>93345</wp:posOffset>
                      </wp:positionV>
                      <wp:extent cx="854075" cy="3067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54075" cy="3067685"/>
                              </a:xfrm>
                              <a:prstGeom prst="rect">
                                <a:avLst/>
                              </a:prstGeom>
                              <a:noFill/>
                              <a:ln w="6350">
                                <a:noFill/>
                              </a:ln>
                              <a:effectLst/>
                            </wps:spPr>
                            <wps:txbx>
                              <w:txbxContent>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rPr>
                                      <w:rFonts w:hint="eastAsia"/>
                                      <w:lang w:val="en-US" w:eastAsia="zh-CN"/>
                                    </w:rPr>
                                  </w:pPr>
                                  <w:r>
                                    <w:rPr>
                                      <w:rFonts w:hint="eastAsia" w:ascii="宋体" w:hAnsi="宋体" w:eastAsia="宋体" w:cs="宋体"/>
                                      <w:b/>
                                      <w:bCs/>
                                      <w:color w:val="000000"/>
                                      <w:sz w:val="24"/>
                                      <w:szCs w:val="24"/>
                                    </w:rPr>
                                    <w:t>创新城市体检工作方法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75pt;margin-top:7.35pt;height:241.55pt;width:67.25pt;z-index:251665408;mso-width-relative:page;mso-height-relative:page;" filled="f" stroked="f" coordsize="21600,21600" o:gfxdata="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">
                      <v:fill on="f" focussize="0,0"/>
                      <v:stroke on="f" weight="0.5pt"/>
                      <v:imagedata o:title=""/>
                      <o:lock v:ext="edit" aspectratio="f"/>
                      <v:textbox>
                        <w:txbxContent>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pStyle w:val="7"/>
                              <w:rPr>
                                <w:rFonts w:hint="eastAsia" w:ascii="宋体" w:hAnsi="宋体" w:eastAsia="宋体" w:cs="宋体"/>
                                <w:b/>
                                <w:bCs/>
                                <w:color w:val="000000"/>
                                <w:sz w:val="24"/>
                                <w:szCs w:val="24"/>
                              </w:rPr>
                            </w:pPr>
                          </w:p>
                          <w:p>
                            <w:pPr>
                              <w:rPr>
                                <w:rFonts w:hint="eastAsia"/>
                                <w:lang w:val="en-US" w:eastAsia="zh-CN"/>
                              </w:rPr>
                            </w:pPr>
                            <w:r>
                              <w:rPr>
                                <w:rFonts w:hint="eastAsia" w:ascii="宋体" w:hAnsi="宋体" w:eastAsia="宋体" w:cs="宋体"/>
                                <w:b/>
                                <w:bCs/>
                                <w:color w:val="000000"/>
                                <w:sz w:val="24"/>
                                <w:szCs w:val="24"/>
                              </w:rPr>
                              <w:t>创新城市体检工作方法</w:t>
                            </w:r>
                          </w:p>
                        </w:txbxContent>
                      </v:textbox>
                    </v:shape>
                  </w:pict>
                </mc:Fallback>
              </mc:AlternateContent>
            </w:r>
            <w:r>
              <w:rPr>
                <w:rFonts w:hint="eastAsia" w:ascii="仿宋_GB2312" w:hAnsi="仿宋_GB2312" w:eastAsia="仿宋_GB2312" w:cs="仿宋_GB2312"/>
                <w:b w:val="0"/>
                <w:bCs w:val="0"/>
                <w:color w:val="auto"/>
                <w:sz w:val="24"/>
                <w:szCs w:val="24"/>
                <w:lang w:val="en-US" w:eastAsia="zh-CN"/>
              </w:rPr>
              <w:t>标数据的重要补充。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Merge w:val="continue"/>
            <w:vAlign w:val="center"/>
          </w:tcPr>
          <w:p>
            <w:pPr>
              <w:spacing w:before="0" w:after="0" w:line="192" w:lineRule="auto"/>
              <w:jc w:val="center"/>
              <w:rPr>
                <w:rFonts w:hint="eastAsia" w:ascii="宋体" w:hAnsi="宋体" w:eastAsia="宋体" w:cs="宋体"/>
                <w:b/>
                <w:bCs/>
                <w:color w:val="auto"/>
                <w:sz w:val="24"/>
                <w:szCs w:val="24"/>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187" w:after="0" w:line="320" w:lineRule="exact"/>
              <w:ind w:right="66" w:rightChars="0"/>
              <w:jc w:val="both"/>
              <w:textAlignment w:val="auto"/>
              <w:rPr>
                <w:rFonts w:hint="eastAsia" w:ascii="楷体" w:hAnsi="楷体" w:eastAsia="楷体" w:cs="楷体"/>
                <w:color w:val="auto"/>
                <w:sz w:val="24"/>
                <w:szCs w:val="24"/>
                <w:lang w:eastAsia="zh-CN"/>
              </w:rPr>
            </w:pPr>
            <w:r>
              <w:rPr>
                <w:rFonts w:hint="eastAsia" w:ascii="楷体" w:hAnsi="楷体" w:eastAsia="楷体" w:cs="楷体"/>
                <w:b/>
                <w:bCs/>
                <w:color w:val="auto"/>
                <w:sz w:val="24"/>
                <w:szCs w:val="24"/>
              </w:rPr>
              <w:t>（三）优化问题</w:t>
            </w:r>
            <w:r>
              <w:rPr>
                <w:rFonts w:hint="eastAsia" w:ascii="楷体" w:hAnsi="楷体" w:eastAsia="楷体" w:cs="楷体"/>
                <w:b/>
                <w:bCs/>
                <w:color w:val="auto"/>
                <w:sz w:val="24"/>
                <w:szCs w:val="24"/>
                <w:lang w:eastAsia="zh-CN"/>
              </w:rPr>
              <w:t>诊断分析</w:t>
            </w:r>
            <w:r>
              <w:rPr>
                <w:rFonts w:hint="eastAsia" w:ascii="楷体" w:hAnsi="楷体" w:eastAsia="楷体" w:cs="楷体"/>
                <w:b/>
                <w:bCs/>
                <w:color w:val="auto"/>
                <w:sz w:val="24"/>
                <w:szCs w:val="24"/>
              </w:rPr>
              <w:t>方法</w:t>
            </w:r>
          </w:p>
        </w:tc>
        <w:tc>
          <w:tcPr>
            <w:tcW w:w="9729" w:type="dxa"/>
            <w:vAlign w:val="top"/>
          </w:tcPr>
          <w:p>
            <w:pPr>
              <w:spacing w:after="0" w:line="320" w:lineRule="exact"/>
              <w:ind w:right="40" w:firstLine="481" w:firstLineChars="200"/>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1.达州市、汕头市采用</w:t>
            </w:r>
            <w:r>
              <w:rPr>
                <w:rFonts w:hint="eastAsia" w:ascii="仿宋_GB2312" w:hAnsi="仿宋_GB2312" w:eastAsia="仿宋_GB2312" w:cs="仿宋_GB2312"/>
                <w:b/>
                <w:bCs/>
                <w:color w:val="auto"/>
                <w:sz w:val="24"/>
                <w:szCs w:val="24"/>
                <w:lang w:val="en-US" w:eastAsia="zh"/>
              </w:rPr>
              <w:t>“</w:t>
            </w:r>
            <w:r>
              <w:rPr>
                <w:rFonts w:hint="eastAsia" w:ascii="仿宋_GB2312" w:hAnsi="仿宋_GB2312" w:eastAsia="仿宋_GB2312" w:cs="仿宋_GB2312"/>
                <w:b/>
                <w:bCs/>
                <w:color w:val="auto"/>
                <w:sz w:val="24"/>
                <w:szCs w:val="24"/>
                <w:lang w:val="en-US" w:eastAsia="zh-CN"/>
              </w:rPr>
              <w:t>空间落图</w:t>
            </w:r>
            <w:r>
              <w:rPr>
                <w:rFonts w:hint="eastAsia" w:ascii="仿宋_GB2312" w:hAnsi="仿宋_GB2312" w:eastAsia="仿宋_GB2312" w:cs="仿宋_GB2312"/>
                <w:b/>
                <w:bCs/>
                <w:color w:val="auto"/>
                <w:sz w:val="24"/>
                <w:szCs w:val="24"/>
                <w:lang w:val="en-US" w:eastAsia="zh"/>
              </w:rPr>
              <w:t>”</w:t>
            </w:r>
            <w:r>
              <w:rPr>
                <w:rFonts w:hint="eastAsia" w:ascii="仿宋_GB2312" w:hAnsi="仿宋_GB2312" w:eastAsia="仿宋_GB2312" w:cs="仿宋_GB2312"/>
                <w:b/>
                <w:bCs/>
                <w:color w:val="auto"/>
                <w:sz w:val="24"/>
                <w:szCs w:val="24"/>
                <w:lang w:val="en-US" w:eastAsia="zh-CN"/>
              </w:rPr>
              <w:t>的</w:t>
            </w:r>
            <w:r>
              <w:rPr>
                <w:rFonts w:hint="eastAsia" w:ascii="仿宋_GB2312" w:hAnsi="仿宋_GB2312" w:eastAsia="仿宋_GB2312" w:cs="仿宋_GB2312"/>
                <w:b/>
                <w:bCs/>
                <w:color w:val="auto"/>
                <w:sz w:val="24"/>
                <w:szCs w:val="24"/>
                <w:lang w:val="en-US" w:eastAsia="zh"/>
              </w:rPr>
              <w:t>分析方法</w:t>
            </w:r>
            <w:r>
              <w:rPr>
                <w:rFonts w:hint="eastAsia" w:ascii="仿宋_GB2312" w:hAnsi="仿宋_GB2312" w:eastAsia="仿宋_GB2312" w:cs="仿宋_GB2312"/>
                <w:b/>
                <w:bCs/>
                <w:color w:val="auto"/>
                <w:sz w:val="24"/>
                <w:szCs w:val="24"/>
                <w:lang w:val="en-US" w:eastAsia="zh-CN"/>
              </w:rPr>
              <w:t>。</w:t>
            </w:r>
            <w:r>
              <w:rPr>
                <w:rFonts w:hint="eastAsia" w:ascii="仿宋_GB2312" w:hAnsi="仿宋_GB2312" w:eastAsia="仿宋_GB2312" w:cs="仿宋_GB2312"/>
                <w:b w:val="0"/>
                <w:bCs w:val="0"/>
                <w:color w:val="auto"/>
                <w:sz w:val="24"/>
                <w:szCs w:val="24"/>
                <w:lang w:val="en-US" w:eastAsia="zh-CN"/>
              </w:rPr>
              <w:t>达州市针对住房、小区（社区）、街区维度各项指标问题“空间落图”，融合第三方大数据和社会调查数据形成各街道的问题台账和问题地图</w:t>
            </w:r>
            <w:r>
              <w:rPr>
                <w:rFonts w:hint="eastAsia" w:ascii="仿宋_GB2312" w:hAnsi="仿宋_GB2312" w:eastAsia="仿宋_GB2312" w:cs="仿宋_GB2312"/>
                <w:color w:val="auto"/>
                <w:sz w:val="24"/>
                <w:szCs w:val="24"/>
                <w:lang w:val="en-US" w:eastAsia="zh-CN"/>
              </w:rPr>
              <w:t>，为相关责任单位推动问题短板整治提供直观详实的基础信息。汕头市在住房、小区（社区）、街区维度体检过程中，采用部门上报、多元对比、现场核实等手段，将公共服务设施、公园绿地、城市内涝积水点等问题指标进行空间落位，形成“体检问题一张图”</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lang w:val="en-US" w:eastAsia="zh"/>
              </w:rPr>
              <w:t>识别产生各类问题的深层次原因</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20" w:lineRule="exact"/>
              <w:ind w:right="40"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2.珠海市面向不同人群需求设计民意调查内容。</w:t>
            </w:r>
            <w:r>
              <w:rPr>
                <w:rFonts w:hint="eastAsia" w:ascii="仿宋_GB2312" w:hAnsi="仿宋_GB2312" w:eastAsia="仿宋_GB2312" w:cs="仿宋_GB2312"/>
                <w:b w:val="0"/>
                <w:bCs w:val="0"/>
                <w:color w:val="auto"/>
                <w:sz w:val="24"/>
                <w:szCs w:val="24"/>
                <w:lang w:val="en-US" w:eastAsia="zh-CN"/>
              </w:rPr>
              <w:t>面向城市基础人群和五类特定人群需求设计差异化的民意调查内容。</w:t>
            </w:r>
            <w:r>
              <w:rPr>
                <w:rFonts w:hint="eastAsia" w:ascii="仿宋_GB2312" w:hAnsi="仿宋_GB2312" w:eastAsia="仿宋_GB2312" w:cs="仿宋_GB2312"/>
                <w:color w:val="auto"/>
                <w:sz w:val="24"/>
                <w:szCs w:val="24"/>
                <w:lang w:val="en-US" w:eastAsia="zh-CN"/>
              </w:rPr>
              <w:t>城市基础人群按年龄结构分类调查，面向青年人重点调查就业环境、办公条件、休闲活动、创新空间等内容，面向中年人群重点调查子女入学、亲子游乐、公共配套、通勤时长等内容</w:t>
            </w:r>
            <w:r>
              <w:rPr>
                <w:rFonts w:hint="eastAsia" w:ascii="仿宋_GB2312" w:hAnsi="仿宋_GB2312" w:eastAsia="仿宋_GB2312" w:cs="仿宋_GB2312"/>
                <w:b/>
                <w:bCs/>
                <w:color w:val="auto"/>
                <w:sz w:val="24"/>
                <w:lang w:val="en-US"/>
              </w:rPr>
              <mc:AlternateContent>
                <mc:Choice Requires="wps">
                  <w:drawing>
                    <wp:anchor distT="0" distB="0" distL="114300" distR="114300" simplePos="0" relativeHeight="251664384" behindDoc="0" locked="0" layoutInCell="1" allowOverlap="1">
                      <wp:simplePos x="0" y="0"/>
                      <wp:positionH relativeFrom="column">
                        <wp:posOffset>-2799715</wp:posOffset>
                      </wp:positionH>
                      <wp:positionV relativeFrom="paragraph">
                        <wp:posOffset>-975995</wp:posOffset>
                      </wp:positionV>
                      <wp:extent cx="418465" cy="34105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18465" cy="1715770"/>
                              </a:xfrm>
                              <a:prstGeom prst="rect">
                                <a:avLst/>
                              </a:prstGeom>
                              <a:noFill/>
                              <a:ln w="6350">
                                <a:noFill/>
                              </a:ln>
                              <a:effectLst/>
                            </wps:spPr>
                            <wps:txbx>
                              <w:txbxContent>
                                <w:p>
                                  <w:pPr>
                                    <w:jc w:val="center"/>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jc w:val="center"/>
                                    <w:rPr>
                                      <w:rFonts w:hint="default" w:eastAsia="宋体"/>
                                      <w:b/>
                                      <w:bCs/>
                                      <w:sz w:val="24"/>
                                      <w:szCs w:val="28"/>
                                      <w:lang w:val="en-US" w:eastAsia="zh-CN"/>
                                    </w:rPr>
                                  </w:pPr>
                                  <w:r>
                                    <w:rPr>
                                      <w:rFonts w:hint="eastAsia"/>
                                      <w:b/>
                                      <w:bCs/>
                                      <w:sz w:val="24"/>
                                      <w:szCs w:val="28"/>
                                      <w:lang w:val="en-US" w:eastAsia="zh-CN"/>
                                    </w:rPr>
                                    <w:t>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45pt;margin-top:-76.85pt;height:268.55pt;width:32.95pt;z-index:251664384;mso-width-relative:page;mso-height-relative:page;" filled="f" stroked="f" coordsize="21600,21600" o:gfxdata="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">
                      <v:fill on="f" focussize="0,0"/>
                      <v:stroke on="f" weight="0.5pt"/>
                      <v:imagedata o:title=""/>
                      <o:lock v:ext="edit" aspectratio="f"/>
                      <v:textbox>
                        <w:txbxContent>
                          <w:p>
                            <w:pPr>
                              <w:jc w:val="center"/>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pStyle w:val="7"/>
                              <w:rPr>
                                <w:rFonts w:hint="eastAsia"/>
                                <w:b/>
                                <w:bCs/>
                                <w:sz w:val="24"/>
                                <w:szCs w:val="28"/>
                                <w:lang w:val="en-US" w:eastAsia="zh-CN"/>
                              </w:rPr>
                            </w:pPr>
                          </w:p>
                          <w:p>
                            <w:pPr>
                              <w:jc w:val="center"/>
                              <w:rPr>
                                <w:rFonts w:hint="default" w:eastAsia="宋体"/>
                                <w:b/>
                                <w:bCs/>
                                <w:sz w:val="24"/>
                                <w:szCs w:val="28"/>
                                <w:lang w:val="en-US" w:eastAsia="zh-CN"/>
                              </w:rPr>
                            </w:pPr>
                            <w:r>
                              <w:rPr>
                                <w:rFonts w:hint="eastAsia"/>
                                <w:b/>
                                <w:bCs/>
                                <w:sz w:val="24"/>
                                <w:szCs w:val="28"/>
                                <w:lang w:val="en-US" w:eastAsia="zh-CN"/>
                              </w:rPr>
                              <w:t>二</w:t>
                            </w:r>
                          </w:p>
                        </w:txbxContent>
                      </v:textbox>
                    </v:shape>
                  </w:pict>
                </mc:Fallback>
              </mc:AlternateContent>
            </w:r>
            <w:r>
              <w:rPr>
                <w:rFonts w:hint="eastAsia" w:ascii="仿宋_GB2312" w:hAnsi="仿宋_GB2312" w:eastAsia="仿宋_GB2312" w:cs="仿宋_GB2312"/>
                <w:color w:val="auto"/>
                <w:sz w:val="24"/>
                <w:szCs w:val="24"/>
                <w:lang w:val="en-US" w:eastAsia="zh-CN"/>
              </w:rPr>
              <w:t>，面向老年人群重点调查就医便利、养老服务、无障碍设施等内容。针对大学生、产业园区员工、出入境人群、游客和社区居民等城市五类特定人群，分别调查城市就业服务、产业园区公共服务配套、珠澳同城化、城市景区品质等内容，精准识别城市问题。</w:t>
            </w:r>
          </w:p>
          <w:p>
            <w:pPr>
              <w:keepNext w:val="0"/>
              <w:keepLines w:val="0"/>
              <w:pageBreakBefore w:val="0"/>
              <w:widowControl w:val="0"/>
              <w:kinsoku/>
              <w:wordWrap/>
              <w:overflowPunct/>
              <w:topLinePunct w:val="0"/>
              <w:autoSpaceDE/>
              <w:autoSpaceDN/>
              <w:bidi w:val="0"/>
              <w:adjustRightInd/>
              <w:snapToGrid/>
              <w:spacing w:before="0" w:after="0" w:line="320" w:lineRule="exact"/>
              <w:ind w:right="40" w:firstLine="481"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3.唐山市建立技术专家研判机制。</w:t>
            </w:r>
            <w:r>
              <w:rPr>
                <w:rFonts w:hint="eastAsia" w:ascii="仿宋_GB2312" w:hAnsi="仿宋_GB2312" w:eastAsia="仿宋_GB2312" w:cs="仿宋_GB2312"/>
                <w:color w:val="auto"/>
                <w:sz w:val="24"/>
                <w:szCs w:val="24"/>
                <w:lang w:val="en-US" w:eastAsia="zh-CN"/>
              </w:rPr>
              <w:t>针对消防、结构安全等专业性较强的指标，组织技术单位专家、相关领域专家、危房鉴定中心专业技术人员、房屋检测公司技术人员、消防支队组成技术鉴定小组，采用线上视频、照片判断与线下现场鉴定相结合的方式判断指标表征，确保问题识别精准、对策建议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0" w:after="0" w:line="192" w:lineRule="auto"/>
              <w:jc w:val="center"/>
              <w:rPr>
                <w:rFonts w:hint="eastAsia" w:ascii="宋体" w:hAnsi="宋体" w:eastAsia="宋体" w:cs="宋体"/>
                <w:b/>
                <w:bCs/>
                <w:color w:val="auto"/>
                <w:sz w:val="24"/>
                <w:szCs w:val="24"/>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230" w:after="0" w:line="320" w:lineRule="exact"/>
              <w:ind w:right="146" w:rightChars="0"/>
              <w:jc w:val="both"/>
              <w:textAlignment w:val="auto"/>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四</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探索专项体检方法</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70" w:lineRule="exact"/>
              <w:ind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1.安徽省开展城市排水防涝专项体检。</w:t>
            </w:r>
            <w:r>
              <w:rPr>
                <w:rFonts w:hint="eastAsia" w:ascii="仿宋_GB2312" w:hAnsi="仿宋_GB2312" w:eastAsia="仿宋_GB2312" w:cs="仿宋_GB2312"/>
                <w:color w:val="auto"/>
                <w:sz w:val="24"/>
                <w:szCs w:val="24"/>
                <w:lang w:val="en-US" w:eastAsia="zh-CN"/>
              </w:rPr>
              <w:t>建立城市排水防涝专项体检指标体系，涵盖规划管控、管渠系统、排涝泵站、行泄调蓄、源头减排、内涝高风险点、积涝点、信息化建设和应急处置8个维度共25项指标，省内各城市依托第三方技术团队开展指标采集与问题分析，结合居民问卷调查结果，形成专项体检报告，省住房城乡建设厅对市专项体检报告进行审查后，汇总编制省级城市排水防涝专项体检报告。</w:t>
            </w:r>
          </w:p>
          <w:p>
            <w:pPr>
              <w:keepNext w:val="0"/>
              <w:keepLines w:val="0"/>
              <w:pageBreakBefore w:val="0"/>
              <w:widowControl w:val="0"/>
              <w:kinsoku/>
              <w:wordWrap/>
              <w:overflowPunct/>
              <w:topLinePunct w:val="0"/>
              <w:autoSpaceDE/>
              <w:autoSpaceDN/>
              <w:bidi w:val="0"/>
              <w:adjustRightInd/>
              <w:snapToGrid/>
              <w:spacing w:before="0" w:after="0" w:line="370" w:lineRule="exact"/>
              <w:ind w:firstLine="481" w:firstLineChars="20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lang w:val="en-US" w:eastAsia="zh-CN"/>
              </w:rPr>
              <w:t>2.克拉玛依市</w:t>
            </w:r>
            <w:r>
              <w:rPr>
                <w:rFonts w:hint="eastAsia" w:ascii="仿宋_GB2312" w:hAnsi="仿宋_GB2312" w:eastAsia="仿宋_GB2312" w:cs="仿宋_GB2312"/>
                <w:b/>
                <w:bCs/>
                <w:color w:val="auto"/>
                <w:sz w:val="24"/>
                <w:szCs w:val="24"/>
                <w:lang w:eastAsia="zh-CN"/>
              </w:rPr>
              <w:t>开展完整社区建设专项体检</w:t>
            </w:r>
            <w:r>
              <w:rPr>
                <w:rFonts w:hint="eastAsia" w:ascii="仿宋_GB2312" w:hAnsi="仿宋_GB2312" w:eastAsia="仿宋_GB2312" w:cs="仿宋_GB2312"/>
                <w:b/>
                <w:bCs/>
                <w:color w:val="auto"/>
                <w:sz w:val="24"/>
                <w:szCs w:val="24"/>
                <w:lang w:val="en-US" w:eastAsia="zh-CN"/>
              </w:rPr>
              <w:t>。</w:t>
            </w:r>
            <w:r>
              <w:rPr>
                <w:rFonts w:hint="eastAsia" w:ascii="仿宋_GB2312" w:hAnsi="仿宋_GB2312" w:eastAsia="仿宋_GB2312" w:cs="仿宋_GB2312"/>
                <w:color w:val="auto"/>
                <w:sz w:val="24"/>
                <w:szCs w:val="24"/>
                <w:lang w:eastAsia="zh-CN"/>
              </w:rPr>
              <w:t>建立住房城乡建设部门牵头，社区规划师主导的专项体检工作机制，对照完整社区建设标准和群众诉求，通过问卷调查、基层座谈、实地调研等方式，找准停车、养老、托育、文体等设施缺口及问题，形成小区需求台账，形成64个小区“一区一策”解决方案，</w:t>
            </w:r>
            <w:r>
              <w:rPr>
                <w:rFonts w:hint="eastAsia" w:ascii="仿宋_GB2312" w:hAnsi="仿宋_GB2312" w:eastAsia="仿宋_GB2312" w:cs="仿宋_GB2312"/>
                <w:color w:val="auto"/>
                <w:sz w:val="24"/>
                <w:szCs w:val="24"/>
                <w:u w:val="none"/>
                <w:lang w:eastAsia="zh-CN"/>
              </w:rPr>
              <w:t>生成老旧小区更新改造项目库。</w:t>
            </w:r>
          </w:p>
          <w:p>
            <w:pPr>
              <w:keepNext w:val="0"/>
              <w:keepLines w:val="0"/>
              <w:pageBreakBefore w:val="0"/>
              <w:widowControl w:val="0"/>
              <w:kinsoku/>
              <w:wordWrap/>
              <w:overflowPunct/>
              <w:topLinePunct w:val="0"/>
              <w:autoSpaceDE/>
              <w:autoSpaceDN/>
              <w:bidi w:val="0"/>
              <w:adjustRightInd/>
              <w:snapToGrid/>
              <w:spacing w:before="0" w:after="0" w:line="370" w:lineRule="exact"/>
              <w:ind w:firstLine="481"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3.福州市按专项体检类型建立差异化专项体检机制。</w:t>
            </w:r>
            <w:r>
              <w:rPr>
                <w:rFonts w:hint="eastAsia" w:ascii="仿宋_GB2312" w:hAnsi="仿宋_GB2312" w:eastAsia="仿宋_GB2312" w:cs="仿宋_GB2312"/>
                <w:color w:val="auto"/>
                <w:sz w:val="24"/>
                <w:szCs w:val="24"/>
                <w:lang w:val="en-US" w:eastAsia="zh-CN"/>
              </w:rPr>
              <w:t>坚持每年开展社区专项体检，深入查找社区停车、充电、托幼等短板问题，为实施完整社区建设提供依据。其他专项体检“选择做”，每年根据市委市政府工作重点，选择2—3个系统性的“城市病”开展专项体检，形成专项行动计划或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883" w:type="dxa"/>
            <w:vMerge w:val="restart"/>
            <w:vAlign w:val="center"/>
          </w:tcPr>
          <w:p>
            <w:pPr>
              <w:spacing w:before="16" w:after="0" w:line="239"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42" w:after="0" w:line="320" w:lineRule="exact"/>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建立一体化推进城市体检与城市更新工作机制</w:t>
            </w:r>
          </w:p>
        </w:tc>
        <w:tc>
          <w:tcPr>
            <w:tcW w:w="2167" w:type="dxa"/>
            <w:vAlign w:val="center"/>
          </w:tcPr>
          <w:p>
            <w:pPr>
              <w:keepNext w:val="0"/>
              <w:keepLines w:val="0"/>
              <w:pageBreakBefore w:val="0"/>
              <w:widowControl w:val="0"/>
              <w:kinsoku/>
              <w:overflowPunct/>
              <w:topLinePunct w:val="0"/>
              <w:autoSpaceDE/>
              <w:autoSpaceDN/>
              <w:bidi w:val="0"/>
              <w:adjustRightInd/>
              <w:snapToGrid/>
              <w:spacing w:before="156" w:after="0" w:line="320" w:lineRule="exact"/>
              <w:ind w:right="60" w:rightChars="0"/>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（一）体检问题立行立改、限时解决</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rPr>
              <w:t>九江市</w:t>
            </w:r>
            <w:r>
              <w:rPr>
                <w:rFonts w:hint="eastAsia" w:ascii="仿宋_GB2312" w:hAnsi="仿宋_GB2312" w:eastAsia="仿宋_GB2312" w:cs="仿宋_GB2312"/>
                <w:b/>
                <w:bCs/>
                <w:color w:val="auto"/>
                <w:sz w:val="24"/>
                <w:szCs w:val="24"/>
                <w:lang w:eastAsia="zh-CN"/>
              </w:rPr>
              <w:t>、哈密市、廊坊市针</w:t>
            </w:r>
            <w:r>
              <w:rPr>
                <w:rFonts w:hint="eastAsia" w:ascii="仿宋_GB2312" w:hAnsi="仿宋_GB2312" w:eastAsia="仿宋_GB2312" w:cs="仿宋_GB2312"/>
                <w:b/>
                <w:bCs/>
                <w:color w:val="auto"/>
                <w:sz w:val="24"/>
                <w:szCs w:val="24"/>
              </w:rPr>
              <w:t>对群众反映强烈的突出问题立行立改、限时解决。</w:t>
            </w:r>
            <w:r>
              <w:rPr>
                <w:rFonts w:hint="eastAsia" w:ascii="仿宋_GB2312" w:hAnsi="仿宋_GB2312" w:eastAsia="仿宋_GB2312" w:cs="仿宋_GB2312"/>
                <w:color w:val="auto"/>
                <w:sz w:val="24"/>
                <w:szCs w:val="24"/>
              </w:rPr>
              <w:t>九江市</w:t>
            </w:r>
            <w:r>
              <w:rPr>
                <w:rFonts w:hint="eastAsia" w:ascii="仿宋_GB2312" w:hAnsi="仿宋_GB2312" w:eastAsia="仿宋_GB2312" w:cs="仿宋_GB2312"/>
                <w:color w:val="auto"/>
                <w:sz w:val="24"/>
                <w:szCs w:val="24"/>
                <w:lang w:eastAsia="zh-CN"/>
              </w:rPr>
              <w:t>以小区为单位摸清城市住房底数，精准梳理问题清单，对问题突出的小区集中进行房屋安全和功能完备整治专项行动，</w:t>
            </w:r>
            <w:r>
              <w:rPr>
                <w:rFonts w:hint="eastAsia" w:ascii="仿宋_GB2312" w:hAnsi="仿宋_GB2312" w:eastAsia="仿宋_GB2312" w:cs="仿宋_GB2312"/>
                <w:color w:val="auto"/>
                <w:sz w:val="24"/>
                <w:szCs w:val="24"/>
                <w:u w:val="none"/>
                <w:lang w:eastAsia="zh-CN"/>
              </w:rPr>
              <w:t>完成</w:t>
            </w:r>
            <w:r>
              <w:rPr>
                <w:rFonts w:hint="eastAsia" w:ascii="仿宋_GB2312" w:hAnsi="仿宋_GB2312" w:eastAsia="仿宋_GB2312" w:cs="仿宋_GB2312"/>
                <w:color w:val="auto"/>
                <w:sz w:val="24"/>
                <w:szCs w:val="24"/>
                <w:u w:val="none"/>
                <w:lang w:val="en-US" w:eastAsia="zh-CN"/>
              </w:rPr>
              <w:t>1.4万余栋存在安全隐患的自建房和1497栋存在外墙脱落隐患的房屋整治工作。</w:t>
            </w:r>
            <w:r>
              <w:rPr>
                <w:rFonts w:hint="eastAsia" w:ascii="仿宋_GB2312" w:hAnsi="仿宋_GB2312" w:eastAsia="仿宋_GB2312" w:cs="仿宋_GB2312"/>
                <w:color w:val="auto"/>
                <w:sz w:val="24"/>
                <w:szCs w:val="24"/>
                <w:lang w:eastAsia="zh-CN"/>
              </w:rPr>
              <w:t>哈密市建立“提了管用、边检边改”的工作机制，通过城市体检群众反馈平台，及时将群众反映的“小事”交由有关部门办理并明确解决时限，做到“民有所呼、我有所应”。廊坊市针对存在楼道安全隐患、围护安全隐患、结构安全隐患的小区和社区出具风险隐患通知书，明确</w:t>
            </w: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-2847340</wp:posOffset>
                      </wp:positionH>
                      <wp:positionV relativeFrom="paragraph">
                        <wp:posOffset>1891665</wp:posOffset>
                      </wp:positionV>
                      <wp:extent cx="418465" cy="33528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18465" cy="335280"/>
                              </a:xfrm>
                              <a:prstGeom prst="rect">
                                <a:avLst/>
                              </a:prstGeom>
                              <a:noFill/>
                              <a:ln w="6350">
                                <a:noFill/>
                              </a:ln>
                              <a:effectLst/>
                            </wps:spPr>
                            <wps:txbx>
                              <w:txbxContent>
                                <w:p>
                                  <w:pPr>
                                    <w:jc w:val="center"/>
                                    <w:rPr>
                                      <w:rFonts w:hint="default" w:eastAsia="宋体"/>
                                      <w:b/>
                                      <w:bCs/>
                                      <w:sz w:val="24"/>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2pt;margin-top:148.95pt;height:26.4pt;width:32.95pt;z-index:251659264;mso-width-relative:page;mso-height-relative:page;" filled="f" stroked="f" coordsize="21600,21600" o:gfxdata="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">
                      <v:fill on="f" focussize="0,0"/>
                      <v:stroke on="f" weight="0.5pt"/>
                      <v:imagedata o:title=""/>
                      <o:lock v:ext="edit" aspectratio="f"/>
                      <v:textbox>
                        <w:txbxContent>
                          <w:p>
                            <w:pPr>
                              <w:jc w:val="center"/>
                              <w:rPr>
                                <w:rFonts w:hint="default" w:eastAsia="宋体"/>
                                <w:b/>
                                <w:bCs/>
                                <w:sz w:val="24"/>
                                <w:szCs w:val="28"/>
                                <w:lang w:val="en-US" w:eastAsia="zh-CN"/>
                              </w:rPr>
                            </w:pPr>
                          </w:p>
                        </w:txbxContent>
                      </v:textbox>
                    </v:shape>
                  </w:pict>
                </mc:Fallback>
              </mc:AlternateContent>
            </w:r>
            <w:r>
              <w:rPr>
                <w:rFonts w:hint="eastAsia" w:ascii="仿宋_GB2312" w:hAnsi="仿宋_GB2312" w:eastAsia="仿宋_GB2312" w:cs="仿宋_GB2312"/>
                <w:color w:val="auto"/>
                <w:sz w:val="24"/>
                <w:szCs w:val="24"/>
                <w:lang w:eastAsia="zh-CN"/>
              </w:rPr>
              <w:t>隐患类型、风险等级、整改要求及整改时限等，督促相关街道和部门对“既严重又紧急”的问题立行立改。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vAlign w:val="center"/>
          </w:tcPr>
          <w:p>
            <w:pPr>
              <w:numPr>
                <w:ilvl w:val="0"/>
                <w:numId w:val="0"/>
              </w:numPr>
              <w:spacing w:before="156" w:after="0" w:line="320" w:lineRule="exact"/>
              <w:ind w:right="60"/>
              <w:rPr>
                <w:rFonts w:hint="eastAsia" w:eastAsia="仿宋_GB2312"/>
                <w:color w:val="auto"/>
                <w:lang w:val="en-US" w:eastAsia="zh-CN"/>
              </w:rPr>
            </w:pPr>
            <w:r>
              <w:rPr>
                <w:rFonts w:hint="eastAsia" w:ascii="楷体" w:hAnsi="楷体" w:eastAsia="楷体" w:cs="楷体"/>
                <w:b/>
                <w:bCs/>
                <w:color w:val="auto"/>
                <w:kern w:val="0"/>
                <w:sz w:val="24"/>
                <w:szCs w:val="24"/>
                <w:lang w:eastAsia="zh-CN" w:bidi="ar"/>
              </w:rPr>
              <w:t>（二）依据城市体检生成</w:t>
            </w:r>
            <w:r>
              <w:rPr>
                <w:rFonts w:hint="eastAsia" w:ascii="楷体" w:hAnsi="楷体" w:eastAsia="楷体" w:cs="楷体"/>
                <w:b/>
                <w:bCs/>
                <w:color w:val="auto"/>
                <w:kern w:val="0"/>
                <w:sz w:val="24"/>
                <w:szCs w:val="24"/>
                <w:lang w:bidi="ar"/>
              </w:rPr>
              <w:t>城市更新项目</w:t>
            </w:r>
            <w:r>
              <w:rPr>
                <w:rFonts w:hint="eastAsia" w:ascii="楷体" w:hAnsi="楷体" w:eastAsia="楷体" w:cs="楷体"/>
                <w:b/>
                <w:bCs/>
                <w:color w:val="auto"/>
                <w:kern w:val="0"/>
                <w:sz w:val="24"/>
                <w:szCs w:val="24"/>
                <w:lang w:eastAsia="zh-CN" w:bidi="ar"/>
              </w:rPr>
              <w:t>库</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42" w:lineRule="exact"/>
              <w:ind w:left="0" w:right="0" w:firstLine="481" w:firstLineChars="200"/>
              <w:jc w:val="both"/>
              <w:textAlignment w:val="auto"/>
              <w:rPr>
                <w:rFonts w:hint="eastAsia" w:ascii="仿宋_GB2312" w:hAnsi="仿宋_GB2312" w:eastAsia="仿宋_GB2312" w:cs="仿宋_GB2312"/>
                <w:b/>
                <w:bCs/>
                <w:color w:val="auto"/>
                <w:sz w:val="24"/>
                <w:szCs w:val="28"/>
                <w:highlight w:val="yellow"/>
                <w:lang w:val="en-US" w:eastAsia="zh-CN"/>
              </w:rPr>
            </w:pPr>
            <w:r>
              <w:rPr>
                <w:rFonts w:hint="eastAsia" w:ascii="仿宋_GB2312" w:hAnsi="仿宋_GB2312" w:eastAsia="仿宋_GB2312" w:cs="仿宋_GB2312"/>
                <w:b/>
                <w:bCs/>
                <w:color w:val="auto"/>
                <w:sz w:val="24"/>
                <w:szCs w:val="28"/>
                <w:lang w:val="en-US" w:eastAsia="zh-CN"/>
              </w:rPr>
              <w:t>1.江西省、河南省印发政策文件，明确城市体检成果应用转化的方法路径。</w:t>
            </w:r>
            <w:r>
              <w:rPr>
                <w:rFonts w:hint="eastAsia" w:ascii="仿宋_GB2312" w:hAnsi="仿宋_GB2312" w:eastAsia="仿宋_GB2312" w:cs="仿宋_GB2312"/>
                <w:b w:val="0"/>
                <w:bCs w:val="0"/>
                <w:color w:val="auto"/>
                <w:sz w:val="24"/>
                <w:szCs w:val="24"/>
                <w:lang w:eastAsia="zh-CN"/>
              </w:rPr>
              <w:t>江西省</w:t>
            </w:r>
            <w:r>
              <w:rPr>
                <w:rFonts w:hint="eastAsia" w:ascii="仿宋_GB2312" w:hAnsi="仿宋_GB2312" w:eastAsia="仿宋_GB2312" w:cs="仿宋_GB2312"/>
                <w:color w:val="auto"/>
                <w:sz w:val="24"/>
                <w:szCs w:val="24"/>
              </w:rPr>
              <w:t>印发《关于加强城市体检成果转化工作的指导意见（试行）》，</w:t>
            </w:r>
            <w:r>
              <w:rPr>
                <w:rFonts w:hint="eastAsia" w:ascii="仿宋_GB2312" w:hAnsi="仿宋_GB2312" w:eastAsia="仿宋_GB2312" w:cs="仿宋_GB2312"/>
                <w:color w:val="auto"/>
                <w:sz w:val="24"/>
                <w:szCs w:val="24"/>
                <w:lang w:eastAsia="zh-CN"/>
              </w:rPr>
              <w:t>提出</w:t>
            </w:r>
            <w:r>
              <w:rPr>
                <w:rFonts w:hint="eastAsia" w:ascii="仿宋_GB2312" w:hAnsi="仿宋_GB2312" w:eastAsia="仿宋_GB2312" w:cs="仿宋_GB2312"/>
                <w:color w:val="auto"/>
                <w:sz w:val="24"/>
                <w:szCs w:val="24"/>
              </w:rPr>
              <w:t>“发现问题</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解决问题</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巩固提升”的</w:t>
            </w:r>
            <w:r>
              <w:rPr>
                <w:rFonts w:hint="eastAsia" w:ascii="仿宋_GB2312" w:hAnsi="仿宋_GB2312" w:eastAsia="仿宋_GB2312" w:cs="仿宋_GB2312"/>
                <w:color w:val="auto"/>
                <w:sz w:val="24"/>
                <w:szCs w:val="24"/>
                <w:lang w:eastAsia="zh-CN"/>
              </w:rPr>
              <w:t>闭环管理机制，要求将体检问题转化为项目清单，强化规划、用地、资金等要素保障，推动城市更新精准实施</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b w:val="0"/>
                <w:bCs w:val="0"/>
                <w:color w:val="auto"/>
                <w:sz w:val="24"/>
                <w:szCs w:val="28"/>
                <w:highlight w:val="none"/>
                <w:lang w:val="en-US" w:eastAsia="zh-CN"/>
              </w:rPr>
              <w:t>河南省印发</w:t>
            </w:r>
            <w:r>
              <w:rPr>
                <w:rFonts w:hint="default" w:ascii="仿宋_GB2312" w:hAnsi="仿宋_GB2312" w:eastAsia="仿宋_GB2312" w:cs="仿宋_GB2312"/>
                <w:b w:val="0"/>
                <w:bCs w:val="0"/>
                <w:color w:val="auto"/>
                <w:sz w:val="24"/>
                <w:szCs w:val="24"/>
                <w:highlight w:val="none"/>
                <w:lang w:val="en-US" w:eastAsia="zh-CN"/>
              </w:rPr>
              <w:t>《</w:t>
            </w:r>
            <w:r>
              <w:rPr>
                <w:rFonts w:hint="default" w:ascii="仿宋_GB2312" w:hAnsi="仿宋_GB2312" w:eastAsia="仿宋_GB2312" w:cs="仿宋_GB2312"/>
                <w:b w:val="0"/>
                <w:bCs w:val="0"/>
                <w:color w:val="auto"/>
                <w:sz w:val="24"/>
                <w:szCs w:val="24"/>
                <w:lang w:val="en-US" w:eastAsia="zh-CN"/>
              </w:rPr>
              <w:t>河南省城市更新单元（片区）体检和策划方案编制审查规程（试行）》</w:t>
            </w:r>
            <w:r>
              <w:rPr>
                <w:rFonts w:hint="eastAsia" w:ascii="仿宋_GB2312" w:hAnsi="仿宋_GB2312" w:eastAsia="仿宋_GB2312" w:cs="仿宋_GB2312"/>
                <w:b w:val="0"/>
                <w:bCs w:val="0"/>
                <w:color w:val="auto"/>
                <w:sz w:val="24"/>
                <w:szCs w:val="24"/>
                <w:lang w:val="en-US" w:eastAsia="zh-CN"/>
              </w:rPr>
              <w:t>，要求</w:t>
            </w:r>
            <w:r>
              <w:rPr>
                <w:rFonts w:hint="default" w:ascii="仿宋_GB2312" w:hAnsi="仿宋_GB2312" w:eastAsia="仿宋_GB2312" w:cs="仿宋_GB2312"/>
                <w:b w:val="0"/>
                <w:bCs w:val="0"/>
                <w:color w:val="auto"/>
                <w:sz w:val="24"/>
                <w:szCs w:val="24"/>
                <w:lang w:val="en-US" w:eastAsia="zh-CN"/>
              </w:rPr>
              <w:t>将体检结果作为编制</w:t>
            </w:r>
            <w:r>
              <w:rPr>
                <w:rFonts w:hint="eastAsia" w:ascii="仿宋_GB2312" w:hAnsi="仿宋_GB2312" w:eastAsia="仿宋_GB2312" w:cs="仿宋_GB2312"/>
                <w:b w:val="0"/>
                <w:bCs w:val="0"/>
                <w:color w:val="auto"/>
                <w:sz w:val="24"/>
                <w:szCs w:val="24"/>
                <w:lang w:val="en-US" w:eastAsia="zh-CN"/>
              </w:rPr>
              <w:t>片区</w:t>
            </w:r>
            <w:r>
              <w:rPr>
                <w:rFonts w:hint="default" w:ascii="仿宋_GB2312" w:hAnsi="仿宋_GB2312" w:eastAsia="仿宋_GB2312" w:cs="仿宋_GB2312"/>
                <w:b w:val="0"/>
                <w:bCs w:val="0"/>
                <w:color w:val="auto"/>
                <w:sz w:val="24"/>
                <w:szCs w:val="24"/>
                <w:lang w:val="en-US" w:eastAsia="zh-CN"/>
              </w:rPr>
              <w:t>策划方案的依据和基础性工作</w:t>
            </w:r>
            <w:r>
              <w:rPr>
                <w:rFonts w:hint="eastAsia" w:ascii="仿宋_GB2312" w:hAnsi="仿宋_GB2312" w:eastAsia="仿宋_GB2312" w:cs="仿宋_GB2312"/>
                <w:b w:val="0"/>
                <w:bCs w:val="0"/>
                <w:color w:val="auto"/>
                <w:sz w:val="24"/>
                <w:szCs w:val="24"/>
                <w:lang w:val="en-US" w:eastAsia="zh-CN"/>
              </w:rPr>
              <w:t>，明确依据</w:t>
            </w:r>
            <w:r>
              <w:rPr>
                <w:rFonts w:hint="default" w:ascii="仿宋_GB2312" w:hAnsi="仿宋_GB2312" w:eastAsia="仿宋_GB2312" w:cs="仿宋_GB2312"/>
                <w:b w:val="0"/>
                <w:bCs w:val="0"/>
                <w:color w:val="auto"/>
                <w:sz w:val="24"/>
                <w:szCs w:val="24"/>
                <w:lang w:val="en-US" w:eastAsia="zh-CN"/>
              </w:rPr>
              <w:t>城市更新单元</w:t>
            </w:r>
            <w:r>
              <w:rPr>
                <w:rFonts w:hint="eastAsia" w:ascii="仿宋_GB2312" w:hAnsi="仿宋_GB2312" w:eastAsia="仿宋_GB2312" w:cs="仿宋_GB2312"/>
                <w:b w:val="0"/>
                <w:bCs w:val="0"/>
                <w:color w:val="auto"/>
                <w:sz w:val="24"/>
                <w:szCs w:val="24"/>
                <w:lang w:val="en-US" w:eastAsia="zh-CN"/>
              </w:rPr>
              <w:t>（</w:t>
            </w:r>
            <w:r>
              <w:rPr>
                <w:rFonts w:hint="default" w:ascii="仿宋_GB2312" w:hAnsi="仿宋_GB2312" w:eastAsia="仿宋_GB2312" w:cs="仿宋_GB2312"/>
                <w:b w:val="0"/>
                <w:bCs w:val="0"/>
                <w:color w:val="auto"/>
                <w:sz w:val="24"/>
                <w:szCs w:val="24"/>
                <w:lang w:val="en-US" w:eastAsia="zh-CN"/>
              </w:rPr>
              <w:t>片区</w:t>
            </w:r>
            <w:r>
              <w:rPr>
                <w:rFonts w:hint="eastAsia" w:ascii="仿宋_GB2312" w:hAnsi="仿宋_GB2312" w:eastAsia="仿宋_GB2312" w:cs="仿宋_GB2312"/>
                <w:b w:val="0"/>
                <w:bCs w:val="0"/>
                <w:color w:val="auto"/>
                <w:sz w:val="24"/>
                <w:szCs w:val="24"/>
                <w:lang w:val="en-US" w:eastAsia="zh-CN"/>
              </w:rPr>
              <w:t>）</w:t>
            </w:r>
            <w:r>
              <w:rPr>
                <w:rFonts w:hint="default" w:ascii="仿宋_GB2312" w:hAnsi="仿宋_GB2312" w:eastAsia="仿宋_GB2312" w:cs="仿宋_GB2312"/>
                <w:b w:val="0"/>
                <w:bCs w:val="0"/>
                <w:color w:val="auto"/>
                <w:sz w:val="24"/>
                <w:szCs w:val="24"/>
                <w:lang w:val="en-US" w:eastAsia="zh-CN"/>
              </w:rPr>
              <w:t>体检</w:t>
            </w:r>
            <w:r>
              <w:rPr>
                <w:rFonts w:hint="eastAsia" w:ascii="仿宋_GB2312" w:hAnsi="仿宋_GB2312" w:eastAsia="仿宋_GB2312" w:cs="仿宋_GB2312"/>
                <w:b w:val="0"/>
                <w:bCs w:val="0"/>
                <w:color w:val="auto"/>
                <w:sz w:val="24"/>
                <w:szCs w:val="24"/>
                <w:lang w:val="en-US" w:eastAsia="zh-CN"/>
              </w:rPr>
              <w:t>生成更新潜力空间与整治建议清单的实施路径，建立</w:t>
            </w:r>
            <w:r>
              <w:rPr>
                <w:rFonts w:hint="default" w:ascii="仿宋_GB2312" w:hAnsi="仿宋_GB2312" w:eastAsia="仿宋_GB2312" w:cs="仿宋_GB2312"/>
                <w:b w:val="0"/>
                <w:bCs w:val="0"/>
                <w:color w:val="auto"/>
                <w:sz w:val="24"/>
                <w:szCs w:val="24"/>
                <w:lang w:val="en-US" w:eastAsia="zh-CN"/>
              </w:rPr>
              <w:t>城市更新单元</w:t>
            </w:r>
            <w:r>
              <w:rPr>
                <w:rFonts w:hint="eastAsia" w:ascii="仿宋_GB2312" w:hAnsi="仿宋_GB2312" w:eastAsia="仿宋_GB2312" w:cs="仿宋_GB2312"/>
                <w:b w:val="0"/>
                <w:bCs w:val="0"/>
                <w:color w:val="auto"/>
                <w:sz w:val="24"/>
                <w:szCs w:val="24"/>
                <w:lang w:val="en-US" w:eastAsia="zh-CN"/>
              </w:rPr>
              <w:t>（</w:t>
            </w:r>
            <w:r>
              <w:rPr>
                <w:rFonts w:hint="default" w:ascii="仿宋_GB2312" w:hAnsi="仿宋_GB2312" w:eastAsia="仿宋_GB2312" w:cs="仿宋_GB2312"/>
                <w:b w:val="0"/>
                <w:bCs w:val="0"/>
                <w:color w:val="auto"/>
                <w:sz w:val="24"/>
                <w:szCs w:val="24"/>
                <w:lang w:val="en-US" w:eastAsia="zh-CN"/>
              </w:rPr>
              <w:t>片区</w:t>
            </w:r>
            <w:r>
              <w:rPr>
                <w:rFonts w:hint="eastAsia" w:ascii="仿宋_GB2312" w:hAnsi="仿宋_GB2312" w:eastAsia="仿宋_GB2312" w:cs="仿宋_GB2312"/>
                <w:b w:val="0"/>
                <w:bCs w:val="0"/>
                <w:color w:val="auto"/>
                <w:sz w:val="24"/>
                <w:szCs w:val="24"/>
                <w:lang w:val="en-US" w:eastAsia="zh-CN"/>
              </w:rPr>
              <w:t>）</w:t>
            </w:r>
            <w:r>
              <w:rPr>
                <w:rFonts w:hint="default" w:ascii="仿宋_GB2312" w:hAnsi="仿宋_GB2312" w:eastAsia="仿宋_GB2312" w:cs="仿宋_GB2312"/>
                <w:b w:val="0"/>
                <w:bCs w:val="0"/>
                <w:color w:val="auto"/>
                <w:sz w:val="24"/>
                <w:szCs w:val="24"/>
                <w:lang w:val="en-US" w:eastAsia="zh-CN"/>
              </w:rPr>
              <w:t>体检与</w:t>
            </w:r>
            <w:r>
              <w:rPr>
                <w:rFonts w:hint="eastAsia" w:ascii="仿宋_GB2312" w:hAnsi="仿宋_GB2312" w:eastAsia="仿宋_GB2312" w:cs="仿宋_GB2312"/>
                <w:b w:val="0"/>
                <w:bCs w:val="0"/>
                <w:color w:val="auto"/>
                <w:sz w:val="24"/>
                <w:szCs w:val="24"/>
                <w:lang w:val="en-US" w:eastAsia="zh-CN"/>
              </w:rPr>
              <w:t>片区</w:t>
            </w:r>
            <w:r>
              <w:rPr>
                <w:rFonts w:hint="default" w:ascii="仿宋_GB2312" w:hAnsi="仿宋_GB2312" w:eastAsia="仿宋_GB2312" w:cs="仿宋_GB2312"/>
                <w:b w:val="0"/>
                <w:bCs w:val="0"/>
                <w:color w:val="auto"/>
                <w:sz w:val="24"/>
                <w:szCs w:val="24"/>
                <w:lang w:val="en-US" w:eastAsia="zh-CN"/>
              </w:rPr>
              <w:t>策划在工作组织、工作周期、工作层次、范围划定、数据</w:t>
            </w:r>
            <w:r>
              <w:rPr>
                <w:rFonts w:hint="eastAsia" w:ascii="仿宋_GB2312" w:hAnsi="仿宋_GB2312" w:eastAsia="仿宋_GB2312" w:cs="仿宋_GB2312"/>
                <w:b w:val="0"/>
                <w:bCs w:val="0"/>
                <w:color w:val="auto"/>
                <w:sz w:val="24"/>
                <w:szCs w:val="24"/>
                <w:lang w:val="en-US" w:eastAsia="zh-CN"/>
              </w:rPr>
              <w:t>底账</w:t>
            </w:r>
            <w:r>
              <w:rPr>
                <w:rFonts w:hint="default" w:ascii="仿宋_GB2312" w:hAnsi="仿宋_GB2312" w:eastAsia="仿宋_GB2312" w:cs="仿宋_GB2312"/>
                <w:b w:val="0"/>
                <w:bCs w:val="0"/>
                <w:color w:val="auto"/>
                <w:sz w:val="24"/>
                <w:szCs w:val="24"/>
                <w:lang w:val="en-US" w:eastAsia="zh-CN"/>
              </w:rPr>
              <w:t>等方面</w:t>
            </w:r>
            <w:r>
              <w:rPr>
                <w:rFonts w:hint="eastAsia" w:ascii="仿宋_GB2312" w:hAnsi="仿宋_GB2312" w:eastAsia="仿宋_GB2312" w:cs="仿宋_GB2312"/>
                <w:b w:val="0"/>
                <w:bCs w:val="0"/>
                <w:color w:val="auto"/>
                <w:sz w:val="24"/>
                <w:szCs w:val="24"/>
                <w:lang w:val="en-US" w:eastAsia="zh-CN"/>
              </w:rPr>
              <w:t>的</w:t>
            </w:r>
            <w:r>
              <w:rPr>
                <w:rFonts w:hint="default" w:ascii="仿宋_GB2312" w:hAnsi="仿宋_GB2312" w:eastAsia="仿宋_GB2312" w:cs="仿宋_GB2312"/>
                <w:b w:val="0"/>
                <w:bCs w:val="0"/>
                <w:color w:val="auto"/>
                <w:sz w:val="24"/>
                <w:szCs w:val="24"/>
                <w:lang w:val="en-US" w:eastAsia="zh-CN"/>
              </w:rPr>
              <w:t>一体化协同</w:t>
            </w:r>
            <w:r>
              <w:rPr>
                <w:rFonts w:hint="eastAsia" w:ascii="仿宋_GB2312" w:hAnsi="仿宋_GB2312" w:eastAsia="仿宋_GB2312" w:cs="仿宋_GB2312"/>
                <w:b w:val="0"/>
                <w:bCs w:val="0"/>
                <w:color w:val="auto"/>
                <w:sz w:val="24"/>
                <w:szCs w:val="24"/>
                <w:lang w:val="en-US" w:eastAsia="zh-CN"/>
              </w:rPr>
              <w:t>机制，</w:t>
            </w:r>
            <w:r>
              <w:rPr>
                <w:rFonts w:hint="default" w:ascii="仿宋_GB2312" w:hAnsi="仿宋_GB2312" w:eastAsia="仿宋_GB2312" w:cs="仿宋_GB2312"/>
                <w:b w:val="0"/>
                <w:bCs w:val="0"/>
                <w:color w:val="auto"/>
                <w:sz w:val="24"/>
                <w:szCs w:val="24"/>
                <w:lang w:val="en-US" w:eastAsia="zh-CN"/>
              </w:rPr>
              <w:t>推动城市更新项目顺利落地</w:t>
            </w:r>
            <w:r>
              <w:rPr>
                <w:rFonts w:hint="eastAsia" w:ascii="仿宋_GB2312" w:hAnsi="仿宋_GB2312" w:eastAsia="仿宋_GB2312" w:cs="仿宋_GB2312"/>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42" w:lineRule="exact"/>
              <w:ind w:left="0" w:right="0" w:firstLine="480" w:firstLineChars="200"/>
              <w:jc w:val="both"/>
              <w:textAlignment w:val="auto"/>
              <w:rPr>
                <w:rFonts w:hint="eastAsia" w:ascii="仿宋_GB2312" w:hAnsi="仿宋_GB2312" w:eastAsia="仿宋_GB2312" w:cs="仿宋_GB2312"/>
                <w:color w:val="auto"/>
                <w:sz w:val="24"/>
                <w:szCs w:val="28"/>
                <w:highlight w:val="yellow"/>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-2340610</wp:posOffset>
                      </wp:positionH>
                      <wp:positionV relativeFrom="paragraph">
                        <wp:posOffset>1424940</wp:posOffset>
                      </wp:positionV>
                      <wp:extent cx="901065" cy="12585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01065" cy="1258570"/>
                              </a:xfrm>
                              <a:prstGeom prst="rect">
                                <a:avLst/>
                              </a:prstGeom>
                              <a:noFill/>
                              <a:ln w="6350">
                                <a:noFill/>
                              </a:ln>
                              <a:effectLst/>
                            </wps:spPr>
                            <wps:txbx>
                              <w:txbxContent>
                                <w:p>
                                  <w:pPr>
                                    <w:rPr>
                                      <w:rFonts w:hint="eastAsia"/>
                                      <w:lang w:val="en-US" w:eastAsia="zh-CN"/>
                                    </w:rPr>
                                  </w:pPr>
                                  <w:r>
                                    <w:rPr>
                                      <w:rFonts w:hint="eastAsia" w:ascii="宋体" w:hAnsi="宋体" w:eastAsia="宋体" w:cs="宋体"/>
                                      <w:b/>
                                      <w:bCs/>
                                      <w:color w:val="000000"/>
                                      <w:sz w:val="24"/>
                                      <w:szCs w:val="24"/>
                                      <w:lang w:eastAsia="zh-CN"/>
                                    </w:rPr>
                                    <w:t>建立一体化推进城市体检与城市更新工作机制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3pt;margin-top:112.2pt;height:99.1pt;width:70.95pt;z-index:251661312;mso-width-relative:page;mso-height-relative:page;" filled="f" stroked="f" coordsize="21600,21600" o:gfxdata="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">
                      <v:fill on="f" focussize="0,0"/>
                      <v:stroke on="f" weight="0.5pt"/>
                      <v:imagedata o:title=""/>
                      <o:lock v:ext="edit" aspectratio="f"/>
                      <v:textbox>
                        <w:txbxContent>
                          <w:p>
                            <w:pPr>
                              <w:rPr>
                                <w:rFonts w:hint="eastAsia"/>
                                <w:lang w:val="en-US" w:eastAsia="zh-CN"/>
                              </w:rPr>
                            </w:pPr>
                            <w:r>
                              <w:rPr>
                                <w:rFonts w:hint="eastAsia" w:ascii="宋体" w:hAnsi="宋体" w:eastAsia="宋体" w:cs="宋体"/>
                                <w:b/>
                                <w:bCs/>
                                <w:color w:val="000000"/>
                                <w:sz w:val="24"/>
                                <w:szCs w:val="24"/>
                                <w:lang w:eastAsia="zh-CN"/>
                              </w:rPr>
                              <w:t>建立一体化推进城市体检与城市更新工作机制</w:t>
                            </w:r>
                          </w:p>
                        </w:txbxContent>
                      </v:textbox>
                    </v:shape>
                  </w:pict>
                </mc:Fallback>
              </mc:AlternateContent>
            </w:r>
            <w:r>
              <w:rPr>
                <w:rFonts w:hint="eastAsia" w:ascii="仿宋_GB2312" w:hAnsi="仿宋_GB2312" w:eastAsia="仿宋_GB2312" w:cs="仿宋_GB2312"/>
                <w:b/>
                <w:bCs/>
                <w:color w:val="auto"/>
                <w:sz w:val="24"/>
                <w:szCs w:val="28"/>
                <w:lang w:val="en-US" w:eastAsia="zh-CN"/>
              </w:rPr>
              <w:t>2.</w:t>
            </w:r>
            <w:r>
              <w:rPr>
                <w:rFonts w:hint="eastAsia" w:ascii="仿宋_GB2312" w:hAnsi="仿宋_GB2312" w:eastAsia="仿宋_GB2312" w:cs="仿宋_GB2312"/>
                <w:b/>
                <w:bCs/>
                <w:color w:val="auto"/>
                <w:sz w:val="24"/>
                <w:szCs w:val="28"/>
                <w:lang w:eastAsia="zh-CN"/>
              </w:rPr>
              <w:t>南平市、景德镇市依据城市体检识别更新片区，生成更新项目</w:t>
            </w:r>
            <w:r>
              <w:rPr>
                <w:rFonts w:hint="eastAsia" w:ascii="仿宋_GB2312" w:hAnsi="仿宋_GB2312" w:eastAsia="仿宋_GB2312" w:cs="仿宋_GB2312"/>
                <w:b/>
                <w:bCs/>
                <w:color w:val="auto"/>
                <w:sz w:val="24"/>
                <w:szCs w:val="28"/>
              </w:rPr>
              <w:t>。</w:t>
            </w:r>
            <w:r>
              <w:rPr>
                <w:rFonts w:hint="eastAsia" w:ascii="仿宋_GB2312" w:hAnsi="仿宋_GB2312" w:eastAsia="仿宋_GB2312" w:cs="仿宋_GB2312"/>
                <w:b w:val="0"/>
                <w:bCs w:val="0"/>
                <w:color w:val="auto"/>
                <w:sz w:val="24"/>
                <w:szCs w:val="28"/>
                <w:lang w:eastAsia="zh-CN"/>
              </w:rPr>
              <w:t>南平市</w:t>
            </w:r>
            <w:r>
              <w:rPr>
                <w:rFonts w:hint="eastAsia" w:ascii="仿宋_GB2312" w:hAnsi="仿宋_GB2312" w:eastAsia="仿宋_GB2312" w:cs="仿宋_GB2312"/>
                <w:color w:val="auto"/>
                <w:sz w:val="24"/>
                <w:szCs w:val="28"/>
              </w:rPr>
              <w:t>通过</w:t>
            </w:r>
            <w:r>
              <w:rPr>
                <w:rFonts w:hint="eastAsia" w:ascii="仿宋_GB2312" w:hAnsi="仿宋_GB2312" w:eastAsia="仿宋_GB2312" w:cs="仿宋_GB2312"/>
                <w:color w:val="auto"/>
                <w:sz w:val="24"/>
                <w:szCs w:val="28"/>
                <w:lang w:val="en-US" w:eastAsia="zh-CN"/>
              </w:rPr>
              <w:t>城市体检</w:t>
            </w:r>
            <w:r>
              <w:rPr>
                <w:rFonts w:hint="eastAsia" w:ascii="仿宋_GB2312" w:hAnsi="仿宋_GB2312" w:eastAsia="仿宋_GB2312" w:cs="仿宋_GB2312"/>
                <w:color w:val="auto"/>
                <w:sz w:val="24"/>
                <w:szCs w:val="28"/>
              </w:rPr>
              <w:t>“叠图分析”识别出最需要更新的地区和群众反映最强烈的问题，生成2942个更新储备项目</w:t>
            </w:r>
            <w:r>
              <w:rPr>
                <w:rFonts w:hint="eastAsia" w:ascii="仿宋_GB2312" w:hAnsi="仿宋_GB2312" w:eastAsia="仿宋_GB2312" w:cs="仿宋_GB2312"/>
                <w:color w:val="auto"/>
                <w:sz w:val="24"/>
                <w:szCs w:val="28"/>
                <w:lang w:eastAsia="zh-CN"/>
              </w:rPr>
              <w:t>，</w:t>
            </w:r>
            <w:r>
              <w:rPr>
                <w:rFonts w:hint="eastAsia" w:ascii="仿宋_GB2312" w:hAnsi="仿宋_GB2312" w:eastAsia="仿宋_GB2312" w:cs="仿宋_GB2312"/>
                <w:color w:val="auto"/>
                <w:sz w:val="24"/>
                <w:szCs w:val="28"/>
              </w:rPr>
              <w:t>发改、财政部门依据体检结果，将项目清单作为基本依据争取资金和项目支持，通过“补助资金</w:t>
            </w:r>
            <w:r>
              <w:rPr>
                <w:rFonts w:hint="eastAsia" w:ascii="仿宋_GB2312" w:hAnsi="仿宋_GB2312" w:eastAsia="仿宋_GB2312" w:cs="仿宋_GB2312"/>
                <w:color w:val="auto"/>
                <w:sz w:val="24"/>
                <w:szCs w:val="28"/>
                <w:lang w:eastAsia="zh-CN"/>
              </w:rPr>
              <w:t>+</w:t>
            </w:r>
            <w:r>
              <w:rPr>
                <w:rFonts w:hint="eastAsia" w:ascii="仿宋_GB2312" w:hAnsi="仿宋_GB2312" w:eastAsia="仿宋_GB2312" w:cs="仿宋_GB2312"/>
                <w:color w:val="auto"/>
                <w:sz w:val="24"/>
                <w:szCs w:val="28"/>
              </w:rPr>
              <w:t>专项债</w:t>
            </w:r>
            <w:r>
              <w:rPr>
                <w:rFonts w:hint="eastAsia" w:ascii="仿宋_GB2312" w:hAnsi="仿宋_GB2312" w:eastAsia="仿宋_GB2312" w:cs="仿宋_GB2312"/>
                <w:color w:val="auto"/>
                <w:sz w:val="24"/>
                <w:szCs w:val="28"/>
                <w:lang w:eastAsia="zh-CN"/>
              </w:rPr>
              <w:t>+</w:t>
            </w:r>
            <w:r>
              <w:rPr>
                <w:rFonts w:hint="eastAsia" w:ascii="仿宋_GB2312" w:hAnsi="仿宋_GB2312" w:eastAsia="仿宋_GB2312" w:cs="仿宋_GB2312"/>
                <w:color w:val="auto"/>
                <w:sz w:val="24"/>
                <w:szCs w:val="28"/>
              </w:rPr>
              <w:t>国债”等资金拼盘方式生成116个项目。</w:t>
            </w:r>
            <w:r>
              <w:rPr>
                <w:rFonts w:hint="eastAsia" w:ascii="仿宋_GB2312" w:hAnsi="仿宋_GB2312" w:eastAsia="仿宋_GB2312" w:cs="仿宋_GB2312"/>
                <w:color w:val="auto"/>
                <w:sz w:val="24"/>
                <w:szCs w:val="28"/>
                <w:lang w:eastAsia="zh-CN"/>
              </w:rPr>
              <w:t>景德镇</w:t>
            </w:r>
            <w:r>
              <w:rPr>
                <w:rFonts w:hint="eastAsia" w:ascii="仿宋_GB2312" w:hAnsi="仿宋_GB2312" w:eastAsia="仿宋_GB2312" w:cs="仿宋_GB2312"/>
                <w:b w:val="0"/>
                <w:bCs w:val="0"/>
                <w:color w:val="auto"/>
                <w:sz w:val="24"/>
                <w:szCs w:val="28"/>
                <w:lang w:eastAsia="zh-CN"/>
              </w:rPr>
              <w:t>市</w:t>
            </w:r>
            <w:r>
              <w:rPr>
                <w:rFonts w:hint="eastAsia" w:ascii="仿宋_GB2312" w:hAnsi="仿宋_GB2312" w:eastAsia="仿宋_GB2312" w:cs="仿宋_GB2312"/>
                <w:color w:val="auto"/>
                <w:sz w:val="24"/>
                <w:szCs w:val="28"/>
                <w:lang w:eastAsia="zh-CN"/>
              </w:rPr>
              <w:t>依据城市体检问题清单形成体检问题底账一张图，并与城市更新潜力空间一张图叠加，结合实施主体事权与实操性要求，综合识别城市更新单元，形成城市更新实施单元一张图并生成更新项目，有序推进城市更新行动。</w:t>
            </w:r>
          </w:p>
          <w:p>
            <w:pPr>
              <w:keepNext w:val="0"/>
              <w:keepLines w:val="0"/>
              <w:pageBreakBefore w:val="0"/>
              <w:widowControl w:val="0"/>
              <w:kinsoku/>
              <w:wordWrap/>
              <w:overflowPunct/>
              <w:topLinePunct w:val="0"/>
              <w:autoSpaceDE/>
              <w:autoSpaceDN/>
              <w:bidi w:val="0"/>
              <w:adjustRightInd/>
              <w:snapToGrid/>
              <w:spacing w:before="0" w:after="0" w:line="342" w:lineRule="exact"/>
              <w:ind w:left="0" w:right="0" w:firstLine="480" w:firstLineChars="200"/>
              <w:jc w:val="both"/>
              <w:textAlignment w:val="auto"/>
              <w:rPr>
                <w:rFonts w:hint="eastAsia" w:ascii="仿宋_GB2312" w:hAnsi="仿宋_GB2312" w:eastAsia="仿宋_GB2312" w:cs="仿宋_GB2312"/>
                <w:color w:val="auto"/>
                <w:sz w:val="24"/>
                <w:szCs w:val="28"/>
                <w:highlight w:val="yellow"/>
                <w:lang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137160</wp:posOffset>
                      </wp:positionV>
                      <wp:extent cx="418465" cy="3352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18465" cy="335280"/>
                              </a:xfrm>
                              <a:prstGeom prst="rect">
                                <a:avLst/>
                              </a:prstGeom>
                              <a:noFill/>
                              <a:ln w="6350">
                                <a:noFill/>
                              </a:ln>
                              <a:effectLst/>
                            </wps:spPr>
                            <wps:txbx>
                              <w:txbxContent>
                                <w:p>
                                  <w:pPr>
                                    <w:jc w:val="center"/>
                                    <w:rPr>
                                      <w:rFonts w:hint="default" w:eastAsia="宋体"/>
                                      <w:b/>
                                      <w:bCs/>
                                      <w:sz w:val="24"/>
                                      <w:szCs w:val="28"/>
                                      <w:lang w:val="en-US" w:eastAsia="zh-CN"/>
                                    </w:rPr>
                                  </w:pPr>
                                  <w:r>
                                    <w:rPr>
                                      <w:rFonts w:hint="eastAsia"/>
                                      <w:b/>
                                      <w:bCs/>
                                      <w:sz w:val="24"/>
                                      <w:szCs w:val="28"/>
                                      <w:lang w:val="en-US" w:eastAsia="zh-CN"/>
                                    </w:rPr>
                                    <w:t>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75pt;margin-top:10.8pt;height:26.4pt;width:32.95pt;z-index:251660288;mso-width-relative:page;mso-height-relative:page;" filled="f" stroked="f" coordsize="21600,21600" o:gfxdata="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">
                      <v:fill on="f" focussize="0,0"/>
                      <v:stroke on="f" weight="0.5pt"/>
                      <v:imagedata o:title=""/>
                      <o:lock v:ext="edit" aspectratio="f"/>
                      <v:textbox>
                        <w:txbxContent>
                          <w:p>
                            <w:pPr>
                              <w:jc w:val="center"/>
                              <w:rPr>
                                <w:rFonts w:hint="default" w:eastAsia="宋体"/>
                                <w:b/>
                                <w:bCs/>
                                <w:sz w:val="24"/>
                                <w:szCs w:val="28"/>
                                <w:lang w:val="en-US" w:eastAsia="zh-CN"/>
                              </w:rPr>
                            </w:pPr>
                            <w:r>
                              <w:rPr>
                                <w:rFonts w:hint="eastAsia"/>
                                <w:b/>
                                <w:bCs/>
                                <w:sz w:val="24"/>
                                <w:szCs w:val="28"/>
                                <w:lang w:val="en-US" w:eastAsia="zh-CN"/>
                              </w:rPr>
                              <w:t>三</w:t>
                            </w:r>
                          </w:p>
                        </w:txbxContent>
                      </v:textbox>
                    </v:shape>
                  </w:pict>
                </mc:Fallback>
              </mc:AlternateContent>
            </w:r>
            <w:r>
              <w:rPr>
                <w:rFonts w:hint="eastAsia" w:ascii="仿宋_GB2312" w:hAnsi="仿宋_GB2312" w:eastAsia="仿宋_GB2312" w:cs="仿宋_GB2312"/>
                <w:b/>
                <w:bCs/>
                <w:color w:val="auto"/>
                <w:sz w:val="24"/>
                <w:szCs w:val="28"/>
                <w:lang w:val="en-US" w:eastAsia="zh-CN"/>
              </w:rPr>
              <w:t>3.</w:t>
            </w:r>
            <w:r>
              <w:rPr>
                <w:rFonts w:hint="eastAsia" w:ascii="仿宋_GB2312" w:hAnsi="仿宋_GB2312" w:eastAsia="仿宋_GB2312" w:cs="仿宋_GB2312"/>
                <w:b/>
                <w:bCs/>
                <w:color w:val="auto"/>
                <w:sz w:val="24"/>
                <w:szCs w:val="28"/>
                <w:lang w:eastAsia="zh-CN"/>
              </w:rPr>
              <w:t>合肥市、西宁市、开封市建立“问题清单—专项行动—更新项目库”成果转化机制。</w:t>
            </w:r>
            <w:r>
              <w:rPr>
                <w:rFonts w:hint="eastAsia" w:ascii="仿宋_GB2312" w:hAnsi="仿宋_GB2312" w:eastAsia="仿宋_GB2312" w:cs="仿宋_GB2312"/>
                <w:b w:val="0"/>
                <w:bCs w:val="0"/>
                <w:color w:val="auto"/>
                <w:sz w:val="24"/>
                <w:szCs w:val="28"/>
                <w:lang w:eastAsia="zh-CN"/>
              </w:rPr>
              <w:t>合肥市依据城市体检发现的</w:t>
            </w:r>
            <w:r>
              <w:rPr>
                <w:rFonts w:hint="eastAsia" w:ascii="仿宋_GB2312" w:hAnsi="仿宋_GB2312" w:eastAsia="仿宋_GB2312" w:cs="仿宋_GB2312"/>
                <w:b w:val="0"/>
                <w:bCs w:val="0"/>
                <w:color w:val="auto"/>
                <w:sz w:val="24"/>
                <w:szCs w:val="28"/>
                <w:lang w:val="en-US" w:eastAsia="zh-CN"/>
              </w:rPr>
              <w:t>31项</w:t>
            </w:r>
            <w:r>
              <w:rPr>
                <w:rFonts w:hint="eastAsia" w:ascii="仿宋_GB2312" w:hAnsi="仿宋_GB2312" w:eastAsia="仿宋_GB2312" w:cs="仿宋_GB2312"/>
                <w:b w:val="0"/>
                <w:bCs w:val="0"/>
                <w:color w:val="auto"/>
                <w:sz w:val="24"/>
                <w:szCs w:val="28"/>
                <w:lang w:eastAsia="zh-CN"/>
              </w:rPr>
              <w:t>问题</w:t>
            </w:r>
            <w:r>
              <w:rPr>
                <w:rFonts w:hint="eastAsia" w:ascii="仿宋_GB2312" w:hAnsi="仿宋_GB2312" w:eastAsia="仿宋_GB2312" w:cs="仿宋_GB2312"/>
                <w:b w:val="0"/>
                <w:bCs w:val="0"/>
                <w:color w:val="auto"/>
                <w:sz w:val="24"/>
                <w:szCs w:val="28"/>
                <w:lang w:val="en-US" w:eastAsia="zh-CN"/>
              </w:rPr>
              <w:t>，谋划既有住宅安全保障、“一老一小”设施提升等28个专项行动，明确专项行动目标，细化生成69项城市更新项目，并进一步明确更新项目建设内容、所在区域、牵头部门、完成时限、各部门职责分工等内容。</w:t>
            </w:r>
            <w:r>
              <w:rPr>
                <w:rFonts w:hint="eastAsia" w:ascii="仿宋_GB2312" w:hAnsi="仿宋_GB2312" w:eastAsia="仿宋_GB2312" w:cs="仿宋_GB2312"/>
                <w:color w:val="auto"/>
                <w:sz w:val="24"/>
                <w:szCs w:val="28"/>
                <w:highlight w:val="none"/>
              </w:rPr>
              <w:t>西宁市</w:t>
            </w:r>
            <w:r>
              <w:rPr>
                <w:rFonts w:hint="eastAsia" w:ascii="仿宋_GB2312" w:hAnsi="仿宋_GB2312" w:eastAsia="仿宋_GB2312" w:cs="仿宋_GB2312"/>
                <w:color w:val="auto"/>
                <w:sz w:val="24"/>
                <w:szCs w:val="28"/>
                <w:highlight w:val="none"/>
                <w:lang w:eastAsia="zh-CN"/>
              </w:rPr>
              <w:t>对照体检各维度问题清单，分别提出专项行动建议并明确重点工作，系统整合城市发改、教育、文旅、交通等多部门建设项目，生成与专项行动逐一对应的城市更新项目库，并明确项目内容、牵头部门、完成时限、优先级、投资预算等内容，为城市政府筹措更新资金提供决策参考。开封市将各维度城市体检问题落图，识别城市体检问题区域作为民生需求空间，与战略需求空间、更新资源空间共同构成更新潜力评价体系，统筹划定更新单元，摸清各更新单元主要问题，提出整治行动建议，细化生成城市更新项目库。</w:t>
            </w:r>
          </w:p>
          <w:p>
            <w:pPr>
              <w:spacing w:after="0" w:line="342" w:lineRule="exact"/>
              <w:ind w:firstLine="481" w:firstLineChars="200"/>
              <w:rPr>
                <w:rFonts w:hint="eastAsia" w:ascii="仿宋_GB2312" w:hAnsi="仿宋_GB2312" w:eastAsia="仿宋_GB2312" w:cs="仿宋_GB2312"/>
                <w:color w:val="auto"/>
                <w:sz w:val="24"/>
                <w:szCs w:val="28"/>
                <w:lang w:val="en-US" w:eastAsia="zh-CN"/>
              </w:rPr>
            </w:pPr>
            <w:r>
              <w:rPr>
                <w:rFonts w:hint="eastAsia" w:ascii="仿宋_GB2312" w:hAnsi="仿宋_GB2312" w:eastAsia="仿宋_GB2312" w:cs="仿宋_GB2312"/>
                <w:b/>
                <w:bCs/>
                <w:color w:val="auto"/>
                <w:sz w:val="24"/>
                <w:szCs w:val="28"/>
                <w:lang w:val="en-US" w:eastAsia="zh-CN"/>
              </w:rPr>
              <w:t>4.</w:t>
            </w:r>
            <w:r>
              <w:rPr>
                <w:rFonts w:hint="eastAsia" w:ascii="仿宋_GB2312" w:hAnsi="仿宋_GB2312" w:eastAsia="仿宋_GB2312" w:cs="仿宋_GB2312"/>
                <w:b/>
                <w:bCs/>
                <w:color w:val="auto"/>
                <w:sz w:val="24"/>
                <w:szCs w:val="28"/>
              </w:rPr>
              <w:t>衢州</w:t>
            </w:r>
            <w:r>
              <w:rPr>
                <w:rFonts w:hint="eastAsia" w:ascii="仿宋_GB2312" w:hAnsi="仿宋_GB2312" w:eastAsia="仿宋_GB2312" w:cs="仿宋_GB2312"/>
                <w:b/>
                <w:bCs/>
                <w:color w:val="auto"/>
                <w:sz w:val="24"/>
                <w:szCs w:val="28"/>
                <w:lang w:eastAsia="zh-CN"/>
              </w:rPr>
              <w:t>市依据城市体检结果优化调整</w:t>
            </w:r>
            <w:r>
              <w:rPr>
                <w:rFonts w:hint="eastAsia" w:ascii="仿宋_GB2312" w:hAnsi="仿宋_GB2312" w:eastAsia="仿宋_GB2312" w:cs="仿宋_GB2312"/>
                <w:b/>
                <w:bCs/>
                <w:color w:val="auto"/>
                <w:sz w:val="24"/>
                <w:szCs w:val="28"/>
              </w:rPr>
              <w:t>城市</w:t>
            </w:r>
            <w:r>
              <w:rPr>
                <w:rFonts w:hint="eastAsia" w:ascii="仿宋_GB2312" w:hAnsi="仿宋_GB2312" w:eastAsia="仿宋_GB2312" w:cs="仿宋_GB2312"/>
                <w:b/>
                <w:bCs/>
                <w:color w:val="auto"/>
                <w:sz w:val="24"/>
                <w:szCs w:val="28"/>
                <w:lang w:eastAsia="zh-CN"/>
              </w:rPr>
              <w:t>更新项目库</w:t>
            </w:r>
            <w:r>
              <w:rPr>
                <w:rFonts w:hint="eastAsia" w:ascii="仿宋_GB2312" w:hAnsi="仿宋_GB2312" w:eastAsia="仿宋_GB2312" w:cs="仿宋_GB2312"/>
                <w:b/>
                <w:bCs/>
                <w:color w:val="auto"/>
                <w:sz w:val="24"/>
                <w:szCs w:val="28"/>
              </w:rPr>
              <w:t>。</w:t>
            </w:r>
            <w:r>
              <w:rPr>
                <w:rFonts w:hint="eastAsia" w:ascii="仿宋_GB2312" w:hAnsi="仿宋_GB2312" w:eastAsia="仿宋_GB2312" w:cs="仿宋_GB2312"/>
                <w:color w:val="auto"/>
                <w:sz w:val="24"/>
                <w:szCs w:val="28"/>
                <w:lang w:eastAsia="zh-CN"/>
              </w:rPr>
              <w:t>根据城市</w:t>
            </w:r>
            <w:r>
              <w:rPr>
                <w:rFonts w:hint="eastAsia" w:ascii="仿宋_GB2312" w:hAnsi="仿宋_GB2312" w:eastAsia="仿宋_GB2312" w:cs="仿宋_GB2312"/>
                <w:color w:val="auto"/>
                <w:sz w:val="24"/>
                <w:szCs w:val="28"/>
              </w:rPr>
              <w:t>体检成果</w:t>
            </w:r>
            <w:r>
              <w:rPr>
                <w:rFonts w:hint="eastAsia" w:ascii="仿宋_GB2312" w:hAnsi="仿宋_GB2312" w:eastAsia="仿宋_GB2312" w:cs="仿宋_GB2312"/>
                <w:color w:val="auto"/>
                <w:sz w:val="24"/>
                <w:szCs w:val="28"/>
                <w:lang w:eastAsia="zh-CN"/>
              </w:rPr>
              <w:t>，</w:t>
            </w:r>
            <w:r>
              <w:rPr>
                <w:rFonts w:hint="eastAsia" w:ascii="仿宋_GB2312" w:hAnsi="仿宋_GB2312" w:eastAsia="仿宋_GB2312" w:cs="仿宋_GB2312"/>
                <w:color w:val="auto"/>
                <w:sz w:val="24"/>
                <w:szCs w:val="28"/>
              </w:rPr>
              <w:t>谋划并全面启动“规划引领、高铁新城赋能、人居环境、交通畅行、精细管理、经济提升、人口集聚、</w:t>
            </w: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-2352040</wp:posOffset>
                      </wp:positionH>
                      <wp:positionV relativeFrom="paragraph">
                        <wp:posOffset>421005</wp:posOffset>
                      </wp:positionV>
                      <wp:extent cx="929640" cy="404558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929640" cy="1258570"/>
                              </a:xfrm>
                              <a:prstGeom prst="rect">
                                <a:avLst/>
                              </a:prstGeom>
                              <a:noFill/>
                              <a:ln w="6350">
                                <a:noFill/>
                              </a:ln>
                              <a:effectLst/>
                            </wps:spPr>
                            <wps:txbx>
                              <w:txbxContent>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lang w:val="en-US" w:eastAsia="zh-CN"/>
                                    </w:rPr>
                                  </w:pPr>
                                  <w:r>
                                    <w:rPr>
                                      <w:rFonts w:hint="eastAsia" w:ascii="宋体" w:hAnsi="宋体" w:eastAsia="宋体" w:cs="宋体"/>
                                      <w:b/>
                                      <w:bCs/>
                                      <w:color w:val="000000"/>
                                      <w:sz w:val="24"/>
                                      <w:szCs w:val="24"/>
                                      <w:lang w:eastAsia="zh-CN"/>
                                    </w:rPr>
                                    <w:t>建立一体化推进城市体检与城市更新工作机制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2pt;margin-top:33.15pt;height:318.55pt;width:73.2pt;z-index:251669504;mso-width-relative:page;mso-height-relative:page;" filled="f" stroked="f" coordsize="21600,21600" o:gfxdata="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">
                      <v:fill on="f" focussize="0,0"/>
                      <v:stroke on="f" weight="0.5pt"/>
                      <v:imagedata o:title=""/>
                      <o:lock v:ext="edit" aspectratio="f"/>
                      <v:textbox>
                        <w:txbxContent>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eastAsia"/>
                                <w:lang w:val="en-US" w:eastAsia="zh-CN"/>
                              </w:rPr>
                            </w:pPr>
                            <w:r>
                              <w:rPr>
                                <w:rFonts w:hint="eastAsia" w:ascii="宋体" w:hAnsi="宋体" w:eastAsia="宋体" w:cs="宋体"/>
                                <w:b/>
                                <w:bCs/>
                                <w:color w:val="000000"/>
                                <w:sz w:val="24"/>
                                <w:szCs w:val="24"/>
                                <w:lang w:eastAsia="zh-CN"/>
                              </w:rPr>
                              <w:t>建立一体化推进城市体检与城市更新工作机制</w:t>
                            </w:r>
                          </w:p>
                        </w:txbxContent>
                      </v:textbox>
                    </v:shape>
                  </w:pict>
                </mc:Fallback>
              </mc:AlternateContent>
            </w: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-2849880</wp:posOffset>
                      </wp:positionH>
                      <wp:positionV relativeFrom="paragraph">
                        <wp:posOffset>653415</wp:posOffset>
                      </wp:positionV>
                      <wp:extent cx="418465" cy="271589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418465" cy="335280"/>
                              </a:xfrm>
                              <a:prstGeom prst="rect">
                                <a:avLst/>
                              </a:prstGeom>
                              <a:noFill/>
                              <a:ln w="6350">
                                <a:noFill/>
                              </a:ln>
                              <a:effectLst/>
                            </wps:spPr>
                            <wps:txbx>
                              <w:txbxContent>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default" w:eastAsia="宋体"/>
                                      <w:b/>
                                      <w:bCs/>
                                      <w:sz w:val="24"/>
                                      <w:szCs w:val="28"/>
                                      <w:lang w:val="en-US" w:eastAsia="zh-CN"/>
                                    </w:rPr>
                                  </w:pPr>
                                  <w:r>
                                    <w:rPr>
                                      <w:rFonts w:hint="eastAsia"/>
                                      <w:b/>
                                      <w:bCs/>
                                      <w:sz w:val="24"/>
                                      <w:szCs w:val="28"/>
                                      <w:lang w:val="en-US" w:eastAsia="zh-CN"/>
                                    </w:rPr>
                                    <w:t>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4pt;margin-top:51.45pt;height:213.85pt;width:32.95pt;z-index:251668480;mso-width-relative:page;mso-height-relative:page;" filled="f" stroked="f" coordsize="21600,21600" o:gfxdata="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">
                      <v:fill on="f" focussize="0,0"/>
                      <v:stroke on="f" weight="0.5pt"/>
                      <v:imagedata o:title=""/>
                      <o:lock v:ext="edit" aspectratio="f"/>
                      <v:textbox>
                        <w:txbxContent>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eastAsia"/>
                                <w:b/>
                                <w:bCs/>
                                <w:sz w:val="24"/>
                                <w:szCs w:val="28"/>
                                <w:lang w:val="en-US" w:eastAsia="zh-CN"/>
                              </w:rPr>
                            </w:pPr>
                          </w:p>
                          <w:p>
                            <w:pPr>
                              <w:jc w:val="center"/>
                              <w:rPr>
                                <w:rFonts w:hint="default" w:eastAsia="宋体"/>
                                <w:b/>
                                <w:bCs/>
                                <w:sz w:val="24"/>
                                <w:szCs w:val="28"/>
                                <w:lang w:val="en-US" w:eastAsia="zh-CN"/>
                              </w:rPr>
                            </w:pPr>
                            <w:r>
                              <w:rPr>
                                <w:rFonts w:hint="eastAsia"/>
                                <w:b/>
                                <w:bCs/>
                                <w:sz w:val="24"/>
                                <w:szCs w:val="28"/>
                                <w:lang w:val="en-US" w:eastAsia="zh-CN"/>
                              </w:rPr>
                              <w:t>三</w:t>
                            </w:r>
                          </w:p>
                        </w:txbxContent>
                      </v:textbox>
                    </v:shape>
                  </w:pict>
                </mc:Fallback>
              </mc:AlternateContent>
            </w:r>
            <w:r>
              <w:rPr>
                <w:rFonts w:hint="eastAsia" w:ascii="仿宋_GB2312" w:hAnsi="仿宋_GB2312" w:eastAsia="仿宋_GB2312" w:cs="仿宋_GB2312"/>
                <w:color w:val="auto"/>
                <w:sz w:val="24"/>
                <w:szCs w:val="28"/>
              </w:rPr>
              <w:t>公共服务、城市品牌、安全保障”城市发展“十大专项”行动，制定实施方案，系统化、整体性整改城市体检</w:t>
            </w:r>
            <w:r>
              <w:rPr>
                <w:rFonts w:hint="eastAsia" w:ascii="仿宋_GB2312" w:hAnsi="仿宋_GB2312" w:eastAsia="仿宋_GB2312" w:cs="仿宋_GB2312"/>
                <w:color w:val="auto"/>
                <w:sz w:val="24"/>
                <w:szCs w:val="28"/>
                <w:lang w:eastAsia="zh-CN"/>
              </w:rPr>
              <w:t>发现的</w:t>
            </w:r>
            <w:r>
              <w:rPr>
                <w:rFonts w:hint="eastAsia" w:ascii="仿宋_GB2312" w:hAnsi="仿宋_GB2312" w:eastAsia="仿宋_GB2312" w:cs="仿宋_GB2312"/>
                <w:color w:val="auto"/>
                <w:sz w:val="24"/>
                <w:szCs w:val="28"/>
              </w:rPr>
              <w:t>问题</w:t>
            </w:r>
            <w:r>
              <w:rPr>
                <w:rFonts w:hint="eastAsia" w:ascii="仿宋_GB2312" w:hAnsi="仿宋_GB2312" w:eastAsia="仿宋_GB2312" w:cs="仿宋_GB2312"/>
                <w:color w:val="auto"/>
                <w:sz w:val="24"/>
                <w:szCs w:val="28"/>
                <w:lang w:eastAsia="zh-CN"/>
              </w:rPr>
              <w:t>，</w:t>
            </w:r>
            <w:r>
              <w:rPr>
                <w:rFonts w:hint="eastAsia" w:ascii="仿宋_GB2312" w:hAnsi="仿宋_GB2312" w:eastAsia="仿宋_GB2312" w:cs="仿宋_GB2312"/>
                <w:color w:val="auto"/>
                <w:sz w:val="24"/>
                <w:szCs w:val="28"/>
              </w:rPr>
              <w:t>落实城市更新行动任务</w:t>
            </w:r>
            <w:r>
              <w:rPr>
                <w:rFonts w:hint="eastAsia" w:ascii="仿宋_GB2312" w:hAnsi="仿宋_GB2312" w:eastAsia="仿宋_GB2312" w:cs="仿宋_GB2312"/>
                <w:color w:val="auto"/>
                <w:sz w:val="24"/>
                <w:szCs w:val="28"/>
                <w:lang w:eastAsia="zh-CN"/>
              </w:rPr>
              <w:t>。</w:t>
            </w:r>
            <w:r>
              <w:rPr>
                <w:rFonts w:hint="eastAsia" w:ascii="仿宋_GB2312" w:hAnsi="仿宋_GB2312" w:eastAsia="仿宋_GB2312" w:cs="仿宋_GB2312"/>
                <w:color w:val="auto"/>
                <w:sz w:val="24"/>
                <w:szCs w:val="28"/>
              </w:rPr>
              <w:t>制定动态的中期项目储备库及年度项目清单，明确项目投资来源和金额</w:t>
            </w:r>
            <w:r>
              <w:rPr>
                <w:rFonts w:hint="eastAsia" w:ascii="仿宋_GB2312" w:hAnsi="仿宋_GB2312" w:eastAsia="仿宋_GB2312" w:cs="仿宋_GB2312"/>
                <w:color w:val="auto"/>
                <w:sz w:val="24"/>
                <w:szCs w:val="28"/>
                <w:lang w:eastAsia="zh-CN"/>
              </w:rPr>
              <w:t>，并</w:t>
            </w:r>
            <w:r>
              <w:rPr>
                <w:rFonts w:hint="eastAsia" w:ascii="仿宋_GB2312" w:hAnsi="仿宋_GB2312" w:eastAsia="仿宋_GB2312" w:cs="仿宋_GB2312"/>
                <w:color w:val="auto"/>
                <w:sz w:val="24"/>
                <w:szCs w:val="28"/>
              </w:rPr>
              <w:t>通过年度城市体检成果支撑中期项目储备库的滚动更新</w:t>
            </w:r>
            <w:r>
              <w:rPr>
                <w:rFonts w:hint="eastAsia" w:ascii="仿宋_GB2312" w:hAnsi="仿宋_GB2312" w:eastAsia="仿宋_GB2312" w:cs="仿宋_GB2312"/>
                <w:color w:val="auto"/>
                <w:sz w:val="24"/>
                <w:szCs w:val="28"/>
                <w:lang w:eastAsia="zh-CN"/>
              </w:rPr>
              <w:t>，</w:t>
            </w:r>
            <w:r>
              <w:rPr>
                <w:rFonts w:hint="eastAsia" w:ascii="仿宋_GB2312" w:hAnsi="仿宋_GB2312" w:eastAsia="仿宋_GB2312" w:cs="仿宋_GB2312"/>
                <w:color w:val="auto"/>
                <w:sz w:val="24"/>
                <w:szCs w:val="28"/>
              </w:rPr>
              <w:t>指导年度项目清单的制定。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vAlign w:val="center"/>
          </w:tcPr>
          <w:p>
            <w:pPr>
              <w:pStyle w:val="7"/>
              <w:numPr>
                <w:ilvl w:val="0"/>
                <w:numId w:val="0"/>
              </w:numPr>
              <w:spacing w:line="320" w:lineRule="exact"/>
              <w:ind w:left="0" w:leftChars="0" w:firstLine="0" w:firstLineChars="0"/>
              <w:rPr>
                <w:rFonts w:hint="eastAsia" w:ascii="Times New Roman" w:hAnsi="Times New Roman" w:eastAsia="宋体" w:cs="Times New Roman"/>
                <w:color w:val="auto"/>
                <w:sz w:val="21"/>
                <w:szCs w:val="22"/>
                <w:lang w:val="en-US" w:eastAsia="zh-CN"/>
              </w:rPr>
            </w:pPr>
            <w:r>
              <w:rPr>
                <w:rFonts w:hint="eastAsia" w:ascii="楷体" w:hAnsi="楷体" w:eastAsia="楷体" w:cs="楷体"/>
                <w:b/>
                <w:bCs/>
                <w:color w:val="auto"/>
                <w:kern w:val="0"/>
                <w:sz w:val="24"/>
                <w:szCs w:val="24"/>
                <w:lang w:eastAsia="zh-CN" w:bidi="ar"/>
              </w:rPr>
              <w:t>（三）依据城市体检制定城市更新专项规划</w:t>
            </w:r>
          </w:p>
        </w:tc>
        <w:tc>
          <w:tcPr>
            <w:tcW w:w="9729" w:type="dxa"/>
            <w:vAlign w:val="top"/>
          </w:tcPr>
          <w:p>
            <w:pPr>
              <w:pStyle w:val="7"/>
              <w:numPr>
                <w:ilvl w:val="0"/>
                <w:numId w:val="0"/>
              </w:numPr>
              <w:spacing w:after="0" w:line="360" w:lineRule="exact"/>
              <w:ind w:firstLine="481" w:firstLineChars="200"/>
              <w:rPr>
                <w:rFonts w:hint="eastAsia" w:ascii="仿宋_GB2312" w:hAnsi="仿宋_GB2312" w:eastAsia="仿宋_GB2312" w:cs="仿宋_GB2312"/>
                <w:b w:val="0"/>
                <w:bCs w:val="0"/>
                <w:color w:val="auto"/>
                <w:sz w:val="24"/>
                <w:szCs w:val="28"/>
                <w:lang w:val="en-US" w:eastAsia="zh-CN"/>
              </w:rPr>
            </w:pPr>
            <w:r>
              <w:rPr>
                <w:rFonts w:hint="eastAsia" w:ascii="仿宋_GB2312" w:hAnsi="仿宋_GB2312" w:eastAsia="仿宋_GB2312" w:cs="仿宋_GB2312"/>
                <w:b/>
                <w:bCs/>
                <w:color w:val="auto"/>
                <w:sz w:val="24"/>
                <w:szCs w:val="28"/>
                <w:lang w:val="en-US" w:eastAsia="zh-CN"/>
              </w:rPr>
              <w:t>1.四川省、宁波市建立“体检发现问题，更新解决问题”的闭环工作机制。</w:t>
            </w:r>
            <w:r>
              <w:rPr>
                <w:rFonts w:hint="eastAsia" w:ascii="仿宋_GB2312" w:hAnsi="仿宋_GB2312" w:eastAsia="仿宋_GB2312" w:cs="仿宋_GB2312"/>
                <w:b w:val="0"/>
                <w:bCs w:val="0"/>
                <w:color w:val="auto"/>
                <w:sz w:val="24"/>
                <w:szCs w:val="28"/>
                <w:lang w:val="en-US" w:eastAsia="zh-CN"/>
              </w:rPr>
              <w:t>四川省印发《城市更新工作指引》，在城区（城市）、街区、小区（社区）维度分级建立体检结果与城市更新的衔接机制。依据城区（城市）维度体检问题清单和整治建议清单,编制城市更新建设规划和年度实施计划，确定总体更新策略和年度实施计划；依据街区维度城市体检，形成城市更新单元（片区）规划设计，完善更新基本单元规划设计指引；依据住房、小区（社区）维度城市体检，形成城市更新项目实施方案和更新项目库。宁波市印发《城市更新办法》，将城市体检作为城市更新专项规划、片区策划编制的前置环节和先决条件，明确市级、街道（片区）级城市更新规划体系与体检结果的衔接关系。在市级层面，结合城市体检发现的各类问题并叠加城中村、产业空间、滨水空间等图斑，形成更新潜力空间“一张图”，在此基础上衔接城市其他工作要求，划定市级更新规划的更新片区；街道（片区）层面，将体检问题分为管理类和工程类，分类提出整治措施，对于物业管理和燃气安全等管理类问题，通过精细化维护管理迅速解决，对于房屋结构安全、公服设施等工程类问题，对接多部门工作整合形成更新任务，按计划解决。</w:t>
            </w:r>
          </w:p>
          <w:p>
            <w:pPr>
              <w:pStyle w:val="7"/>
              <w:numPr>
                <w:ilvl w:val="0"/>
                <w:numId w:val="0"/>
              </w:numPr>
              <w:spacing w:after="0" w:line="360" w:lineRule="exact"/>
              <w:ind w:firstLine="481" w:firstLineChars="200"/>
              <w:rPr>
                <w:rFonts w:hint="eastAsia" w:ascii="仿宋_GB2312" w:hAnsi="仿宋_GB2312" w:eastAsia="仿宋_GB2312" w:cs="仿宋_GB2312"/>
                <w:color w:val="auto"/>
                <w:sz w:val="24"/>
                <w:szCs w:val="28"/>
                <w:lang w:val="en-US" w:eastAsia="zh-CN"/>
              </w:rPr>
            </w:pPr>
            <w:r>
              <w:rPr>
                <w:rFonts w:hint="eastAsia" w:ascii="仿宋_GB2312" w:hAnsi="仿宋_GB2312" w:eastAsia="仿宋_GB2312" w:cs="仿宋_GB2312"/>
                <w:b/>
                <w:bCs/>
                <w:i w:val="0"/>
                <w:iCs w:val="0"/>
                <w:color w:val="auto"/>
                <w:sz w:val="24"/>
                <w:szCs w:val="28"/>
                <w:lang w:val="en-US" w:eastAsia="zh-CN"/>
              </w:rPr>
              <w:t>2.重庆市、绵阳市</w:t>
            </w:r>
            <w:r>
              <w:rPr>
                <w:rFonts w:hint="eastAsia" w:ascii="仿宋_GB2312" w:hAnsi="仿宋_GB2312" w:eastAsia="仿宋_GB2312" w:cs="仿宋_GB2312"/>
                <w:b/>
                <w:bCs/>
                <w:color w:val="auto"/>
                <w:sz w:val="24"/>
                <w:szCs w:val="24"/>
                <w:lang w:eastAsia="zh-CN"/>
              </w:rPr>
              <w:t>开展城市</w:t>
            </w:r>
            <w:r>
              <w:rPr>
                <w:rFonts w:hint="eastAsia" w:ascii="仿宋_GB2312" w:hAnsi="仿宋_GB2312" w:eastAsia="仿宋_GB2312" w:cs="仿宋_GB2312"/>
                <w:b/>
                <w:bCs/>
                <w:color w:val="auto"/>
                <w:sz w:val="24"/>
                <w:szCs w:val="24"/>
                <w:lang w:val="en-US" w:eastAsia="zh-CN"/>
              </w:rPr>
              <w:t>更新</w:t>
            </w:r>
            <w:r>
              <w:rPr>
                <w:rFonts w:hint="eastAsia" w:ascii="仿宋_GB2312" w:hAnsi="仿宋_GB2312" w:eastAsia="仿宋_GB2312" w:cs="仿宋_GB2312"/>
                <w:b/>
                <w:bCs/>
                <w:color w:val="auto"/>
                <w:sz w:val="24"/>
                <w:szCs w:val="24"/>
                <w:lang w:eastAsia="zh-CN"/>
              </w:rPr>
              <w:t>专项</w:t>
            </w:r>
            <w:r>
              <w:rPr>
                <w:rFonts w:hint="eastAsia" w:ascii="仿宋_GB2312" w:hAnsi="仿宋_GB2312" w:eastAsia="仿宋_GB2312" w:cs="仿宋_GB2312"/>
                <w:b/>
                <w:bCs/>
                <w:color w:val="auto"/>
                <w:sz w:val="24"/>
                <w:szCs w:val="24"/>
              </w:rPr>
              <w:t>体检。</w:t>
            </w:r>
            <w:r>
              <w:rPr>
                <w:rFonts w:hint="eastAsia" w:ascii="仿宋_GB2312" w:hAnsi="仿宋_GB2312" w:eastAsia="仿宋_GB2312" w:cs="仿宋_GB2312"/>
                <w:b w:val="0"/>
                <w:bCs w:val="0"/>
                <w:color w:val="auto"/>
                <w:sz w:val="24"/>
                <w:szCs w:val="24"/>
                <w:lang w:eastAsia="zh-CN"/>
              </w:rPr>
              <w:t>重庆市全面开展各类存量资源摸底，聚焦老旧街区、商贸市场等各类存量资源，围绕安全底线、民生短板、空间价值设置指标，如，增设“地均税收贡献值”“商业地均产出”等空间价值指标，完善更新资源的价值判断，增设“久建未完、久拆不完”等空置原因调查，综合评估闲置用地更新潜力。形成重庆中心城区存量一张图，建立市区统一的存量资源分类与编码规则，结合存量资源特征、更新重点和更新意愿，综合识别低效、老旧、隐患、潜力空间，作为市区两级联动开展城市更新规划的底图底数。</w:t>
            </w:r>
            <w:r>
              <w:rPr>
                <w:rFonts w:hint="eastAsia" w:ascii="仿宋_GB2312" w:hAnsi="仿宋_GB2312" w:eastAsia="仿宋_GB2312" w:cs="仿宋_GB2312"/>
                <w:color w:val="auto"/>
                <w:sz w:val="24"/>
                <w:szCs w:val="28"/>
                <w:lang w:val="en-US" w:eastAsia="zh-CN"/>
              </w:rPr>
              <w:t>绵阳市对体检指标空间落位形成体检问题一张图，划定更新单元（片区），将街区维度体检指标纳入</w:t>
            </w:r>
            <w:r>
              <w:rPr>
                <w:rFonts w:hint="eastAsia" w:ascii="仿宋_GB2312" w:hAnsi="仿宋_GB2312" w:eastAsia="仿宋_GB2312" w:cs="仿宋_GB2312"/>
                <w:b w:val="0"/>
                <w:bCs w:val="0"/>
                <w:color w:val="auto"/>
                <w:sz w:val="24"/>
                <w:szCs w:val="24"/>
                <w:lang w:eastAsia="zh-CN"/>
              </w:rPr>
              <w:t>城市</w:t>
            </w:r>
            <w:r>
              <w:rPr>
                <w:rFonts w:hint="eastAsia" w:ascii="仿宋_GB2312" w:hAnsi="仿宋_GB2312" w:eastAsia="仿宋_GB2312" w:cs="仿宋_GB2312"/>
                <w:b w:val="0"/>
                <w:bCs w:val="0"/>
                <w:color w:val="auto"/>
                <w:sz w:val="24"/>
                <w:szCs w:val="24"/>
                <w:lang w:val="en-US" w:eastAsia="zh-CN"/>
              </w:rPr>
              <w:t>更新</w:t>
            </w:r>
            <w:r>
              <w:rPr>
                <w:rFonts w:hint="eastAsia" w:ascii="仿宋_GB2312" w:hAnsi="仿宋_GB2312" w:eastAsia="仿宋_GB2312" w:cs="仿宋_GB2312"/>
                <w:color w:val="auto"/>
                <w:sz w:val="24"/>
                <w:szCs w:val="28"/>
                <w:lang w:val="en-US" w:eastAsia="zh-CN"/>
              </w:rPr>
              <w:t>片区体检指标体系，融合产业、交通、生态等建设状况分析结果，明确各更新单元（片区）亟待整治的关键问题和更新策略，指导编制更新单元（片区）策划。</w:t>
            </w:r>
          </w:p>
          <w:p>
            <w:pPr>
              <w:pStyle w:val="7"/>
              <w:numPr>
                <w:ilvl w:val="0"/>
                <w:numId w:val="0"/>
              </w:numPr>
              <w:spacing w:after="0" w:line="360" w:lineRule="exact"/>
              <w:ind w:firstLine="481" w:firstLineChars="200"/>
              <w:rPr>
                <w:rFonts w:hint="default" w:ascii="仿宋_GB2312" w:hAnsi="仿宋_GB2312" w:eastAsia="仿宋_GB2312" w:cs="仿宋_GB2312"/>
                <w:color w:val="auto"/>
                <w:sz w:val="24"/>
                <w:szCs w:val="28"/>
                <w:lang w:val="en-US" w:eastAsia="zh-CN"/>
              </w:rPr>
            </w:pPr>
            <w:r>
              <w:rPr>
                <w:rFonts w:hint="eastAsia" w:ascii="仿宋_GB2312" w:hAnsi="仿宋_GB2312" w:eastAsia="仿宋_GB2312" w:cs="仿宋_GB2312"/>
                <w:b/>
                <w:bCs/>
                <w:color w:val="auto"/>
                <w:sz w:val="24"/>
                <w:szCs w:val="28"/>
                <w:lang w:val="en-US" w:eastAsia="zh-CN"/>
              </w:rPr>
              <w:t>3.贵阳市依据城市体检结果构建城市更新规划分级响应机制。</w:t>
            </w:r>
            <w:r>
              <w:rPr>
                <w:rFonts w:hint="eastAsia" w:ascii="仿宋_GB2312" w:hAnsi="仿宋_GB2312" w:eastAsia="仿宋_GB2312" w:cs="仿宋_GB2312"/>
                <w:color w:val="auto"/>
                <w:sz w:val="24"/>
                <w:szCs w:val="28"/>
                <w:lang w:val="en-US" w:eastAsia="zh-CN"/>
              </w:rPr>
              <w:t>根据城市体检形成的整治清单，依据“限时解决”与“尽力解决”的分类特性，在更新规划中构建分级响应机制。对于“限时解决”类整治清单，在更新规划中明确刚性约束，将其纳入近期更新项目库核心层，确定严格的完成时限与责任主体。对于“尽力解决”类整治清单，在更新规划中设定弹性目标，结合城市发展阶段与资源承载力，分解为阶段性实施任务，纳入中远期项目库，通过政策引导与多元主体协作逐步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3" w:after="0" w:line="320" w:lineRule="exact"/>
              <w:ind w:right="93" w:rightChars="0"/>
              <w:jc w:val="both"/>
              <w:textAlignment w:val="auto"/>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四</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持续跟踪问题解决情况</w:t>
            </w:r>
          </w:p>
        </w:tc>
        <w:tc>
          <w:tcPr>
            <w:tcW w:w="9729" w:type="dxa"/>
            <w:vAlign w:val="top"/>
          </w:tcPr>
          <w:p>
            <w:pPr>
              <w:spacing w:after="0" w:line="340" w:lineRule="exact"/>
              <w:ind w:right="80" w:firstLine="481" w:firstLineChars="200"/>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青海</w:t>
            </w:r>
            <w:r>
              <w:rPr>
                <w:rFonts w:hint="eastAsia" w:ascii="仿宋_GB2312" w:hAnsi="仿宋_GB2312" w:eastAsia="仿宋_GB2312" w:cs="仿宋_GB2312"/>
                <w:b/>
                <w:bCs/>
                <w:color w:val="auto"/>
                <w:sz w:val="24"/>
                <w:szCs w:val="24"/>
                <w:lang w:eastAsia="zh-CN"/>
              </w:rPr>
              <w:t>省</w:t>
            </w:r>
            <w:r>
              <w:rPr>
                <w:rFonts w:hint="eastAsia" w:ascii="仿宋_GB2312" w:hAnsi="仿宋_GB2312" w:eastAsia="仿宋_GB2312" w:cs="仿宋_GB2312"/>
                <w:b/>
                <w:bCs/>
                <w:color w:val="auto"/>
                <w:sz w:val="24"/>
                <w:szCs w:val="24"/>
              </w:rPr>
              <w:t>建立年度体检整改监测评定机制</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val="0"/>
                <w:bCs w:val="0"/>
                <w:color w:val="auto"/>
                <w:sz w:val="24"/>
                <w:szCs w:val="24"/>
                <w:lang w:eastAsia="zh-CN"/>
              </w:rPr>
              <w:t>在省级层面</w:t>
            </w:r>
            <w:r>
              <w:rPr>
                <w:rFonts w:hint="eastAsia" w:ascii="仿宋_GB2312" w:hAnsi="仿宋_GB2312" w:eastAsia="仿宋_GB2312" w:cs="仿宋_GB2312"/>
                <w:b w:val="0"/>
                <w:bCs w:val="0"/>
                <w:color w:val="auto"/>
                <w:sz w:val="24"/>
                <w:szCs w:val="24"/>
              </w:rPr>
              <w:t>设立问题监测指标，定向动态跟踪</w:t>
            </w:r>
            <w:r>
              <w:rPr>
                <w:rFonts w:hint="eastAsia" w:ascii="仿宋_GB2312" w:hAnsi="仿宋_GB2312" w:eastAsia="仿宋_GB2312" w:cs="仿宋_GB2312"/>
                <w:b w:val="0"/>
                <w:bCs w:val="0"/>
                <w:color w:val="auto"/>
                <w:sz w:val="24"/>
                <w:szCs w:val="24"/>
                <w:lang w:eastAsia="zh-CN"/>
              </w:rPr>
              <w:t>各城市</w:t>
            </w:r>
            <w:r>
              <w:rPr>
                <w:rFonts w:hint="eastAsia" w:ascii="仿宋_GB2312" w:hAnsi="仿宋_GB2312" w:eastAsia="仿宋_GB2312" w:cs="仿宋_GB2312"/>
                <w:b w:val="0"/>
                <w:bCs w:val="0"/>
                <w:color w:val="auto"/>
                <w:sz w:val="24"/>
                <w:szCs w:val="24"/>
              </w:rPr>
              <w:t>上一年度问题指标年度情况，</w:t>
            </w:r>
            <w:r>
              <w:rPr>
                <w:rFonts w:hint="eastAsia" w:ascii="仿宋_GB2312" w:hAnsi="仿宋_GB2312" w:eastAsia="仿宋_GB2312" w:cs="仿宋_GB2312"/>
                <w:b w:val="0"/>
                <w:bCs w:val="0"/>
                <w:color w:val="auto"/>
                <w:sz w:val="24"/>
                <w:szCs w:val="24"/>
                <w:lang w:eastAsia="zh-CN"/>
              </w:rPr>
              <w:t>并在省级城市体检综合报告中设立专章，对各城市重点监测指标年度变化趋势进行分析，评估城市体检问题解决成效</w:t>
            </w:r>
            <w:r>
              <w:rPr>
                <w:rFonts w:hint="eastAsia" w:ascii="仿宋_GB2312" w:hAnsi="仿宋_GB2312" w:eastAsia="仿宋_GB2312" w:cs="仿宋_GB2312"/>
                <w:b w:val="0"/>
                <w:bCs w:val="0"/>
                <w:color w:val="auto"/>
                <w:sz w:val="24"/>
                <w:szCs w:val="24"/>
              </w:rPr>
              <w:t>。</w:t>
            </w:r>
          </w:p>
          <w:p>
            <w:pPr>
              <w:keepNext w:val="0"/>
              <w:keepLines w:val="0"/>
              <w:pageBreakBefore w:val="0"/>
              <w:widowControl/>
              <w:kinsoku/>
              <w:wordWrap/>
              <w:overflowPunct/>
              <w:topLinePunct w:val="0"/>
              <w:autoSpaceDE/>
              <w:autoSpaceDN/>
              <w:bidi w:val="0"/>
              <w:adjustRightInd/>
              <w:snapToGrid/>
              <w:spacing w:before="0" w:after="0" w:line="340" w:lineRule="exact"/>
              <w:ind w:right="80" w:firstLine="481" w:firstLineChars="200"/>
              <w:jc w:val="left"/>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．广州市</w:t>
            </w:r>
            <w:r>
              <w:rPr>
                <w:rFonts w:hint="eastAsia" w:ascii="仿宋_GB2312" w:hAnsi="仿宋_GB2312" w:eastAsia="仿宋_GB2312" w:cs="仿宋_GB2312"/>
                <w:b/>
                <w:bCs/>
                <w:color w:val="auto"/>
                <w:sz w:val="24"/>
                <w:szCs w:val="24"/>
                <w:lang w:eastAsia="zh-CN"/>
              </w:rPr>
              <w:t>建立城市体检问题治理常态化跟踪机制</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val="0"/>
                <w:bCs w:val="0"/>
                <w:color w:val="auto"/>
                <w:sz w:val="24"/>
                <w:szCs w:val="24"/>
                <w:lang w:eastAsia="zh-CN"/>
              </w:rPr>
              <w:t>针对</w:t>
            </w:r>
            <w:r>
              <w:rPr>
                <w:rFonts w:hint="eastAsia" w:ascii="仿宋_GB2312" w:hAnsi="仿宋_GB2312" w:eastAsia="仿宋_GB2312" w:cs="仿宋_GB2312"/>
                <w:color w:val="auto"/>
                <w:sz w:val="24"/>
                <w:szCs w:val="24"/>
              </w:rPr>
              <w:t>城市体检</w:t>
            </w:r>
            <w:r>
              <w:rPr>
                <w:rFonts w:hint="eastAsia" w:ascii="仿宋_GB2312" w:hAnsi="仿宋_GB2312" w:eastAsia="仿宋_GB2312" w:cs="仿宋_GB2312"/>
                <w:color w:val="auto"/>
                <w:sz w:val="24"/>
                <w:szCs w:val="24"/>
                <w:lang w:eastAsia="zh-CN"/>
              </w:rPr>
              <w:t>问题</w:t>
            </w:r>
            <w:r>
              <w:rPr>
                <w:rFonts w:hint="eastAsia" w:ascii="仿宋_GB2312" w:hAnsi="仿宋_GB2312" w:eastAsia="仿宋_GB2312" w:cs="仿宋_GB2312"/>
                <w:color w:val="auto"/>
                <w:sz w:val="24"/>
                <w:szCs w:val="24"/>
              </w:rPr>
              <w:t>治理成效</w:t>
            </w:r>
            <w:r>
              <w:rPr>
                <w:rFonts w:hint="eastAsia" w:ascii="仿宋_GB2312" w:hAnsi="仿宋_GB2312" w:eastAsia="仿宋_GB2312" w:cs="仿宋_GB2312"/>
                <w:color w:val="auto"/>
                <w:sz w:val="24"/>
                <w:szCs w:val="24"/>
                <w:lang w:eastAsia="zh-CN"/>
              </w:rPr>
              <w:t>开展</w:t>
            </w:r>
            <w:r>
              <w:rPr>
                <w:rFonts w:hint="eastAsia" w:ascii="仿宋_GB2312" w:hAnsi="仿宋_GB2312" w:eastAsia="仿宋_GB2312" w:cs="仿宋_GB2312"/>
                <w:color w:val="auto"/>
                <w:sz w:val="24"/>
                <w:szCs w:val="24"/>
              </w:rPr>
              <w:t>专项满意度调查，</w:t>
            </w:r>
            <w:r>
              <w:rPr>
                <w:rFonts w:hint="eastAsia" w:ascii="仿宋_GB2312" w:hAnsi="仿宋_GB2312" w:eastAsia="仿宋_GB2312" w:cs="仿宋_GB2312"/>
                <w:color w:val="auto"/>
                <w:sz w:val="24"/>
                <w:szCs w:val="24"/>
                <w:lang w:eastAsia="zh-CN"/>
              </w:rPr>
              <w:t>结合城市体检观察员反馈的意见建议</w:t>
            </w:r>
            <w:r>
              <w:rPr>
                <w:rFonts w:hint="eastAsia" w:ascii="仿宋_GB2312" w:hAnsi="仿宋_GB2312" w:eastAsia="仿宋_GB2312" w:cs="仿宋_GB2312"/>
                <w:color w:val="auto"/>
                <w:sz w:val="24"/>
                <w:szCs w:val="24"/>
              </w:rPr>
              <w:t>，定期开展跨年度、跨部门的城市问题治理评估，形成“城市体检治理台账”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向整治进度缓慢或未采取整治措施的单位出具督办单，压茬推进问题解决</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83" w:type="dxa"/>
            <w:vMerge w:val="restart"/>
            <w:vAlign w:val="center"/>
          </w:tcPr>
          <w:p>
            <w:pPr>
              <w:spacing w:before="27" w:after="0" w:line="239"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四</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167" w:after="0" w:line="320" w:lineRule="exact"/>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加强城市体检工作保障</w:t>
            </w:r>
          </w:p>
        </w:tc>
        <w:tc>
          <w:tcPr>
            <w:tcW w:w="2167" w:type="dxa"/>
            <w:vAlign w:val="center"/>
          </w:tcPr>
          <w:p>
            <w:pPr>
              <w:keepNext w:val="0"/>
              <w:keepLines w:val="0"/>
              <w:pageBreakBefore w:val="0"/>
              <w:widowControl w:val="0"/>
              <w:kinsoku/>
              <w:overflowPunct/>
              <w:topLinePunct w:val="0"/>
              <w:autoSpaceDE/>
              <w:autoSpaceDN/>
              <w:bidi w:val="0"/>
              <w:adjustRightInd/>
              <w:snapToGrid/>
              <w:spacing w:before="14" w:after="0" w:line="320" w:lineRule="exact"/>
              <w:jc w:val="both"/>
              <w:textAlignment w:val="auto"/>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rPr>
              <w:t>（一）</w:t>
            </w:r>
            <w:r>
              <w:rPr>
                <w:rFonts w:hint="eastAsia" w:ascii="楷体" w:hAnsi="楷体" w:eastAsia="楷体" w:cs="楷体"/>
                <w:b/>
                <w:bCs/>
                <w:color w:val="auto"/>
                <w:sz w:val="24"/>
                <w:szCs w:val="24"/>
                <w:lang w:eastAsia="zh-CN"/>
              </w:rPr>
              <w:t>制定</w:t>
            </w:r>
            <w:r>
              <w:rPr>
                <w:rFonts w:hint="eastAsia" w:ascii="楷体" w:hAnsi="楷体" w:eastAsia="楷体" w:cs="楷体"/>
                <w:b/>
                <w:bCs/>
                <w:color w:val="auto"/>
                <w:sz w:val="24"/>
                <w:szCs w:val="24"/>
              </w:rPr>
              <w:t>城市体检法规</w:t>
            </w:r>
            <w:r>
              <w:rPr>
                <w:rFonts w:hint="eastAsia" w:ascii="楷体" w:hAnsi="楷体" w:eastAsia="楷体" w:cs="楷体"/>
                <w:b/>
                <w:bCs/>
                <w:color w:val="auto"/>
                <w:sz w:val="24"/>
                <w:szCs w:val="24"/>
                <w:lang w:eastAsia="zh-CN"/>
              </w:rPr>
              <w:t>和标准</w:t>
            </w:r>
          </w:p>
        </w:tc>
        <w:tc>
          <w:tcPr>
            <w:tcW w:w="972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firstLine="481" w:firstLineChars="200"/>
              <w:jc w:val="both"/>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1.福建省出台城市体检相关管理办法。</w:t>
            </w:r>
            <w:r>
              <w:rPr>
                <w:rFonts w:hint="eastAsia" w:ascii="仿宋_GB2312" w:hAnsi="仿宋_GB2312" w:eastAsia="仿宋_GB2312" w:cs="仿宋_GB2312"/>
                <w:b w:val="0"/>
                <w:bCs w:val="0"/>
                <w:color w:val="auto"/>
                <w:sz w:val="24"/>
                <w:szCs w:val="24"/>
                <w:highlight w:val="none"/>
                <w:lang w:val="en-US" w:eastAsia="zh-CN"/>
              </w:rPr>
              <w:t>制定《福建省城市体检管理办法（试行）》，明确城市体检</w:t>
            </w:r>
            <w:r>
              <w:rPr>
                <w:rFonts w:hint="default" w:ascii="仿宋_GB2312" w:hAnsi="仿宋_GB2312" w:eastAsia="仿宋_GB2312" w:cs="仿宋_GB2312"/>
                <w:b w:val="0"/>
                <w:bCs w:val="0"/>
                <w:color w:val="auto"/>
                <w:sz w:val="24"/>
                <w:szCs w:val="24"/>
                <w:highlight w:val="none"/>
                <w:lang w:val="en-US" w:eastAsia="zh-CN"/>
              </w:rPr>
              <w:t>工作机制、</w:t>
            </w:r>
            <w:r>
              <w:rPr>
                <w:rFonts w:hint="eastAsia" w:ascii="仿宋_GB2312" w:hAnsi="仿宋_GB2312" w:eastAsia="仿宋_GB2312" w:cs="仿宋_GB2312"/>
                <w:b w:val="0"/>
                <w:bCs w:val="0"/>
                <w:color w:val="auto"/>
                <w:sz w:val="24"/>
                <w:szCs w:val="24"/>
                <w:highlight w:val="none"/>
                <w:lang w:val="en-US" w:eastAsia="zh-CN"/>
              </w:rPr>
              <w:t>工作流程、</w:t>
            </w:r>
            <w:r>
              <w:rPr>
                <w:rFonts w:hint="default" w:ascii="仿宋_GB2312" w:hAnsi="仿宋_GB2312" w:eastAsia="仿宋_GB2312" w:cs="仿宋_GB2312"/>
                <w:b w:val="0"/>
                <w:bCs w:val="0"/>
                <w:color w:val="auto"/>
                <w:sz w:val="24"/>
                <w:szCs w:val="24"/>
                <w:highlight w:val="none"/>
                <w:lang w:val="en-US" w:eastAsia="zh-CN"/>
              </w:rPr>
              <w:t>指标体系构建、</w:t>
            </w:r>
            <w:r>
              <w:rPr>
                <w:rFonts w:hint="eastAsia" w:ascii="仿宋_GB2312" w:hAnsi="仿宋_GB2312" w:eastAsia="仿宋_GB2312" w:cs="仿宋_GB2312"/>
                <w:b w:val="0"/>
                <w:bCs w:val="0"/>
                <w:color w:val="auto"/>
                <w:sz w:val="24"/>
                <w:szCs w:val="24"/>
                <w:highlight w:val="none"/>
                <w:lang w:val="en-US" w:eastAsia="zh-CN"/>
              </w:rPr>
              <w:t>数据采集与分析</w:t>
            </w:r>
            <w:r>
              <w:rPr>
                <w:rFonts w:hint="default"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val="en-US" w:eastAsia="zh-CN"/>
              </w:rPr>
              <w:t>城市体检平台搭建、</w:t>
            </w:r>
            <w:r>
              <w:rPr>
                <w:rFonts w:hint="default" w:ascii="仿宋_GB2312" w:hAnsi="仿宋_GB2312" w:eastAsia="仿宋_GB2312" w:cs="仿宋_GB2312"/>
                <w:b w:val="0"/>
                <w:bCs w:val="0"/>
                <w:color w:val="auto"/>
                <w:sz w:val="24"/>
                <w:szCs w:val="24"/>
                <w:highlight w:val="none"/>
                <w:lang w:val="en-US" w:eastAsia="zh-CN"/>
              </w:rPr>
              <w:t>城市专项体检</w:t>
            </w:r>
            <w:r>
              <w:rPr>
                <w:rFonts w:hint="eastAsia" w:ascii="仿宋_GB2312" w:hAnsi="仿宋_GB2312" w:eastAsia="仿宋_GB2312" w:cs="仿宋_GB2312"/>
                <w:b w:val="0"/>
                <w:bCs w:val="0"/>
                <w:color w:val="auto"/>
                <w:sz w:val="24"/>
                <w:szCs w:val="24"/>
                <w:highlight w:val="none"/>
                <w:lang w:val="en-US" w:eastAsia="zh-CN"/>
              </w:rPr>
              <w:t>、</w:t>
            </w:r>
            <w:r>
              <w:rPr>
                <w:rFonts w:hint="default" w:ascii="仿宋_GB2312" w:hAnsi="仿宋_GB2312" w:eastAsia="仿宋_GB2312" w:cs="仿宋_GB2312"/>
                <w:b w:val="0"/>
                <w:bCs w:val="0"/>
                <w:color w:val="auto"/>
                <w:sz w:val="24"/>
                <w:szCs w:val="24"/>
                <w:highlight w:val="none"/>
                <w:lang w:val="en-US" w:eastAsia="zh-CN"/>
              </w:rPr>
              <w:t>结果应用</w:t>
            </w:r>
            <w:r>
              <w:rPr>
                <w:rFonts w:hint="eastAsia" w:ascii="仿宋_GB2312" w:hAnsi="仿宋_GB2312" w:eastAsia="仿宋_GB2312" w:cs="仿宋_GB2312"/>
                <w:b w:val="0"/>
                <w:bCs w:val="0"/>
                <w:color w:val="auto"/>
                <w:sz w:val="24"/>
                <w:szCs w:val="24"/>
                <w:highlight w:val="none"/>
                <w:lang w:val="en-US" w:eastAsia="zh-CN"/>
              </w:rPr>
              <w:t>、监测评价</w:t>
            </w:r>
            <w:r>
              <w:rPr>
                <w:rFonts w:hint="default" w:ascii="仿宋_GB2312" w:hAnsi="仿宋_GB2312" w:eastAsia="仿宋_GB2312" w:cs="仿宋_GB2312"/>
                <w:b w:val="0"/>
                <w:bCs w:val="0"/>
                <w:color w:val="auto"/>
                <w:sz w:val="24"/>
                <w:szCs w:val="24"/>
                <w:highlight w:val="none"/>
                <w:lang w:val="en-US" w:eastAsia="zh-CN"/>
              </w:rPr>
              <w:t>等</w:t>
            </w:r>
            <w:r>
              <w:rPr>
                <w:rFonts w:hint="eastAsia" w:ascii="仿宋_GB2312" w:hAnsi="仿宋_GB2312" w:eastAsia="仿宋_GB2312" w:cs="仿宋_GB2312"/>
                <w:b w:val="0"/>
                <w:bCs w:val="0"/>
                <w:color w:val="auto"/>
                <w:sz w:val="24"/>
                <w:szCs w:val="24"/>
                <w:highlight w:val="none"/>
                <w:lang w:val="en-US" w:eastAsia="zh-CN"/>
              </w:rPr>
              <w:t>方面的要求，对省内各设区市开展城市体检工作进行指导。</w:t>
            </w:r>
          </w:p>
          <w:p>
            <w:pPr>
              <w:keepNext w:val="0"/>
              <w:keepLines w:val="0"/>
              <w:pageBreakBefore w:val="0"/>
              <w:widowControl w:val="0"/>
              <w:kinsoku/>
              <w:wordWrap/>
              <w:overflowPunct/>
              <w:topLinePunct w:val="0"/>
              <w:autoSpaceDE/>
              <w:autoSpaceDN/>
              <w:bidi w:val="0"/>
              <w:adjustRightInd/>
              <w:snapToGrid/>
              <w:spacing w:before="0" w:after="0" w:line="340" w:lineRule="exact"/>
              <w:ind w:firstLine="481" w:firstLineChars="200"/>
              <w:jc w:val="both"/>
              <w:textAlignment w:val="auto"/>
              <w:outlineLvl w:val="9"/>
              <w:rPr>
                <w:rFonts w:hint="eastAsia" w:ascii="仿宋_GB2312" w:hAnsi="仿宋_GB2312" w:eastAsia="仿宋_GB2312" w:cs="仿宋_GB2312"/>
                <w:b w:val="0"/>
                <w:bCs w:val="0"/>
                <w:color w:val="auto"/>
                <w:sz w:val="24"/>
                <w:szCs w:val="24"/>
                <w:highlight w:val="yellow"/>
                <w:lang w:val="en-US" w:eastAsia="zh-CN"/>
              </w:rPr>
            </w:pPr>
            <w:r>
              <w:rPr>
                <w:rFonts w:hint="eastAsia" w:ascii="仿宋_GB2312" w:hAnsi="仿宋_GB2312" w:eastAsia="仿宋_GB2312" w:cs="仿宋_GB2312"/>
                <w:b/>
                <w:bCs/>
                <w:color w:val="auto"/>
                <w:sz w:val="24"/>
                <w:szCs w:val="24"/>
                <w:lang w:val="en-US" w:eastAsia="zh-CN"/>
              </w:rPr>
              <w:t>2.河北省、浙江省制定城市</w:t>
            </w:r>
            <w:r>
              <w:rPr>
                <w:rFonts w:hint="eastAsia" w:ascii="仿宋_GB2312" w:hAnsi="仿宋_GB2312" w:eastAsia="仿宋_GB2312" w:cs="仿宋_GB2312"/>
                <w:b/>
                <w:bCs/>
                <w:color w:val="auto"/>
                <w:sz w:val="24"/>
                <w:szCs w:val="24"/>
              </w:rPr>
              <w:t>体检</w:t>
            </w:r>
            <w:r>
              <w:rPr>
                <w:rFonts w:hint="eastAsia" w:ascii="仿宋_GB2312" w:hAnsi="仿宋_GB2312" w:eastAsia="仿宋_GB2312" w:cs="仿宋_GB2312"/>
                <w:b/>
                <w:bCs/>
                <w:color w:val="auto"/>
                <w:sz w:val="24"/>
                <w:szCs w:val="24"/>
                <w:lang w:eastAsia="zh-CN"/>
              </w:rPr>
              <w:t>技术标准</w:t>
            </w:r>
            <w:r>
              <w:rPr>
                <w:rFonts w:hint="eastAsia" w:ascii="仿宋_GB2312" w:hAnsi="仿宋_GB2312" w:eastAsia="仿宋_GB2312" w:cs="仿宋_GB2312"/>
                <w:b/>
                <w:bCs/>
                <w:color w:val="auto"/>
                <w:sz w:val="24"/>
                <w:szCs w:val="24"/>
                <w:lang w:val="en-US" w:eastAsia="zh-CN"/>
              </w:rPr>
              <w:t>。</w:t>
            </w:r>
            <w:r>
              <w:rPr>
                <w:rFonts w:hint="eastAsia" w:ascii="仿宋_GB2312" w:hAnsi="仿宋_GB2312" w:eastAsia="仿宋_GB2312" w:cs="仿宋_GB2312"/>
                <w:b w:val="0"/>
                <w:bCs w:val="0"/>
                <w:color w:val="auto"/>
                <w:sz w:val="24"/>
                <w:szCs w:val="24"/>
                <w:lang w:val="en-US" w:eastAsia="zh-CN"/>
              </w:rPr>
              <w:t>河北省编制《城市体检评估标准》，从城市体检、社会调查、五年期评估和成果应用等方面系统规定了城市体检评估工作的具体要求，为省内各城市开展城市体检工作提供技术指引。浙江省编制《浙江省城市体检工作技术导则》，明确城市体检工作要求，</w:t>
            </w:r>
            <w:r>
              <w:rPr>
                <w:rFonts w:hint="eastAsia" w:ascii="仿宋_GB2312" w:hAnsi="仿宋_GB2312" w:eastAsia="仿宋_GB2312" w:cs="仿宋_GB2312"/>
                <w:color w:val="auto"/>
                <w:sz w:val="24"/>
                <w:szCs w:val="24"/>
              </w:rPr>
              <w:t>结合</w:t>
            </w:r>
            <w:r>
              <w:rPr>
                <w:rFonts w:hint="eastAsia" w:ascii="仿宋_GB2312" w:hAnsi="仿宋_GB2312" w:eastAsia="仿宋_GB2312" w:cs="仿宋_GB2312"/>
                <w:color w:val="auto"/>
                <w:sz w:val="24"/>
                <w:szCs w:val="24"/>
                <w:lang w:eastAsia="zh-CN"/>
              </w:rPr>
              <w:t>住房城乡建设</w:t>
            </w:r>
            <w:r>
              <w:rPr>
                <w:rFonts w:hint="eastAsia" w:ascii="仿宋_GB2312" w:hAnsi="仿宋_GB2312" w:eastAsia="仿宋_GB2312" w:cs="仿宋_GB2312"/>
                <w:color w:val="auto"/>
                <w:sz w:val="24"/>
                <w:szCs w:val="24"/>
              </w:rPr>
              <w:t>领域重点工作，开展供水与污水</w:t>
            </w:r>
            <w:r>
              <w:rPr>
                <w:rFonts w:hint="eastAsia" w:ascii="仿宋_GB2312" w:hAnsi="仿宋_GB2312" w:eastAsia="仿宋_GB2312" w:cs="仿宋_GB2312"/>
                <w:color w:val="auto"/>
                <w:sz w:val="24"/>
                <w:szCs w:val="24"/>
                <w:lang w:eastAsia="zh-CN"/>
              </w:rPr>
              <w:t>系统</w:t>
            </w:r>
            <w:r>
              <w:rPr>
                <w:rFonts w:hint="eastAsia" w:ascii="仿宋_GB2312" w:hAnsi="仿宋_GB2312" w:eastAsia="仿宋_GB2312" w:cs="仿宋_GB2312"/>
                <w:color w:val="auto"/>
                <w:sz w:val="24"/>
                <w:szCs w:val="24"/>
              </w:rPr>
              <w:t>、防涝</w:t>
            </w:r>
            <w:r>
              <w:rPr>
                <w:rFonts w:hint="eastAsia" w:ascii="仿宋_GB2312" w:hAnsi="仿宋_GB2312" w:eastAsia="仿宋_GB2312" w:cs="仿宋_GB2312"/>
                <w:color w:val="auto"/>
                <w:sz w:val="24"/>
                <w:szCs w:val="24"/>
                <w:lang w:eastAsia="zh-CN"/>
              </w:rPr>
              <w:t>系统</w:t>
            </w:r>
            <w:r>
              <w:rPr>
                <w:rFonts w:hint="eastAsia" w:ascii="仿宋_GB2312" w:hAnsi="仿宋_GB2312" w:eastAsia="仿宋_GB2312" w:cs="仿宋_GB2312"/>
                <w:color w:val="auto"/>
                <w:sz w:val="24"/>
                <w:szCs w:val="24"/>
              </w:rPr>
              <w:t>、环境卫生、燃气</w:t>
            </w:r>
            <w:r>
              <w:rPr>
                <w:rFonts w:hint="eastAsia" w:ascii="仿宋_GB2312" w:hAnsi="仿宋_GB2312" w:eastAsia="仿宋_GB2312" w:cs="仿宋_GB2312"/>
                <w:color w:val="auto"/>
                <w:sz w:val="24"/>
                <w:szCs w:val="24"/>
                <w:lang w:eastAsia="zh-CN"/>
              </w:rPr>
              <w:t>安全</w:t>
            </w:r>
            <w:r>
              <w:rPr>
                <w:rFonts w:hint="eastAsia" w:ascii="仿宋_GB2312" w:hAnsi="仿宋_GB2312" w:eastAsia="仿宋_GB2312" w:cs="仿宋_GB2312"/>
                <w:color w:val="auto"/>
                <w:sz w:val="24"/>
                <w:szCs w:val="24"/>
              </w:rPr>
              <w:t>、道路交通、园林绿化、社区公共服务</w:t>
            </w:r>
            <w:r>
              <w:rPr>
                <w:rFonts w:hint="eastAsia" w:ascii="仿宋_GB2312" w:hAnsi="仿宋_GB2312" w:eastAsia="仿宋_GB2312" w:cs="仿宋_GB2312"/>
                <w:color w:val="auto"/>
                <w:sz w:val="24"/>
                <w:szCs w:val="24"/>
                <w:lang w:eastAsia="zh-CN"/>
              </w:rPr>
              <w:t>设施</w:t>
            </w:r>
            <w:r>
              <w:rPr>
                <w:rFonts w:hint="eastAsia" w:ascii="仿宋_GB2312" w:hAnsi="仿宋_GB2312" w:eastAsia="仿宋_GB2312" w:cs="仿宋_GB2312"/>
                <w:color w:val="auto"/>
                <w:sz w:val="24"/>
                <w:szCs w:val="24"/>
              </w:rPr>
              <w:t>、住房、历史文化保护等</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项专项体检，并针对每个专项编制相应的体检导则，详细规定了各专项的体检内容、工作程序、成果要求等内容。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14" w:after="0" w:line="320" w:lineRule="exact"/>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（二）建立城市体检信息平台</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40" w:lineRule="exact"/>
              <w:ind w:right="40" w:firstLine="481" w:firstLineChars="20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lang w:eastAsia="zh-CN"/>
              </w:rPr>
              <w:t>广西壮族自治区构建省—</w:t>
            </w:r>
            <w:r>
              <w:rPr>
                <w:rFonts w:hint="eastAsia" w:ascii="仿宋_GB2312" w:hAnsi="仿宋_GB2312" w:eastAsia="仿宋_GB2312" w:cs="仿宋_GB2312"/>
                <w:b/>
                <w:bCs/>
                <w:color w:val="auto"/>
                <w:sz w:val="24"/>
                <w:szCs w:val="24"/>
                <w:lang w:val="en-US" w:eastAsia="zh-CN"/>
              </w:rPr>
              <w:t>市—县三级联动的</w:t>
            </w:r>
            <w:r>
              <w:rPr>
                <w:rFonts w:hint="eastAsia" w:ascii="仿宋_GB2312" w:hAnsi="仿宋_GB2312" w:eastAsia="仿宋_GB2312" w:cs="仿宋_GB2312"/>
                <w:b/>
                <w:bCs/>
                <w:color w:val="auto"/>
                <w:sz w:val="24"/>
                <w:szCs w:val="24"/>
                <w:lang w:eastAsia="zh-CN"/>
              </w:rPr>
              <w:t>城市体检信息平台。</w:t>
            </w:r>
            <w:r>
              <w:rPr>
                <w:rFonts w:hint="eastAsia" w:ascii="仿宋_GB2312" w:hAnsi="仿宋_GB2312" w:eastAsia="仿宋_GB2312" w:cs="仿宋_GB2312"/>
                <w:b w:val="0"/>
                <w:bCs w:val="0"/>
                <w:color w:val="auto"/>
                <w:sz w:val="24"/>
                <w:szCs w:val="24"/>
                <w:lang w:eastAsia="zh-CN"/>
              </w:rPr>
              <w:t>整合多源数据，建立规范化的省</w:t>
            </w:r>
            <w:r>
              <w:rPr>
                <w:rFonts w:hint="eastAsia" w:ascii="仿宋_GB2312" w:hAnsi="仿宋_GB2312" w:eastAsia="仿宋_GB2312" w:cs="仿宋_GB2312"/>
                <w:b w:val="0"/>
                <w:bCs w:val="0"/>
                <w:color w:val="auto"/>
                <w:sz w:val="24"/>
                <w:szCs w:val="24"/>
                <w:lang w:val="en-US" w:eastAsia="zh-CN"/>
              </w:rPr>
              <w:t>—市—县三级指标管理体系，覆盖住房、小区、社区、街区、城区等多个维度，监测评估城市发展状况。信息平台内嵌空间分析模块和智能算法模型，实现指标趋势分析和</w:t>
            </w:r>
            <w:r>
              <w:rPr>
                <w:rFonts w:hint="default" w:ascii="楷体" w:hAnsi="楷体" w:eastAsia="楷体" w:cs="楷体"/>
                <w:b/>
                <w:bCs/>
                <w:color w:val="auto"/>
                <w:sz w:val="24"/>
                <w:szCs w:val="24"/>
                <w:lang w:val="en-US" w:eastAsia="zh-CN"/>
              </w:rPr>
              <mc:AlternateContent>
                <mc:Choice Requires="wps">
                  <w:drawing>
                    <wp:anchor distT="0" distB="0" distL="114300" distR="114300" simplePos="0" relativeHeight="251673600" behindDoc="0" locked="0" layoutInCell="1" allowOverlap="1">
                      <wp:simplePos x="0" y="0"/>
                      <wp:positionH relativeFrom="column">
                        <wp:posOffset>-2380615</wp:posOffset>
                      </wp:positionH>
                      <wp:positionV relativeFrom="paragraph">
                        <wp:posOffset>281305</wp:posOffset>
                      </wp:positionV>
                      <wp:extent cx="929640" cy="1020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29640" cy="1020445"/>
                              </a:xfrm>
                              <a:prstGeom prst="rect">
                                <a:avLst/>
                              </a:prstGeom>
                              <a:noFill/>
                              <a:ln w="6350">
                                <a:noFill/>
                              </a:ln>
                              <a:effectLst/>
                            </wps:spPr>
                            <wps:txbx>
                              <w:txbxContent>
                                <w:p>
                                  <w:pPr>
                                    <w:rPr>
                                      <w:rFonts w:hint="eastAsia"/>
                                      <w:lang w:val="en-US" w:eastAsia="zh-CN"/>
                                    </w:rPr>
                                  </w:pPr>
                                  <w:r>
                                    <w:rPr>
                                      <w:rFonts w:hint="eastAsia" w:ascii="宋体" w:hAnsi="宋体" w:eastAsia="宋体" w:cs="宋体"/>
                                      <w:b/>
                                      <w:bCs/>
                                      <w:color w:val="000000"/>
                                      <w:sz w:val="24"/>
                                      <w:szCs w:val="24"/>
                                    </w:rPr>
                                    <w:t>加强城市体检工作保障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45pt;margin-top:22.15pt;height:80.35pt;width:73.2pt;z-index:251673600;mso-width-relative:page;mso-height-relative:page;" filled="f" stroked="f" coordsize="21600,21600" o:gfxdata="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">
                      <v:fill on="f" focussize="0,0"/>
                      <v:stroke on="f" weight="0.5pt"/>
                      <v:imagedata o:title=""/>
                      <o:lock v:ext="edit" aspectratio="f"/>
                      <v:textbox>
                        <w:txbxContent>
                          <w:p>
                            <w:pPr>
                              <w:rPr>
                                <w:rFonts w:hint="eastAsia"/>
                                <w:lang w:val="en-US" w:eastAsia="zh-CN"/>
                              </w:rPr>
                            </w:pPr>
                            <w:r>
                              <w:rPr>
                                <w:rFonts w:hint="eastAsia" w:ascii="宋体" w:hAnsi="宋体" w:eastAsia="宋体" w:cs="宋体"/>
                                <w:b/>
                                <w:bCs/>
                                <w:color w:val="000000"/>
                                <w:sz w:val="24"/>
                                <w:szCs w:val="24"/>
                              </w:rPr>
                              <w:t>加强城市体检工作保障</w:t>
                            </w:r>
                          </w:p>
                        </w:txbxContent>
                      </v:textbox>
                    </v:shape>
                  </w:pict>
                </mc:Fallback>
              </mc:AlternateContent>
            </w:r>
            <w:r>
              <w:rPr>
                <w:rFonts w:hint="default" w:ascii="楷体" w:hAnsi="楷体" w:eastAsia="楷体" w:cs="楷体"/>
                <w:b/>
                <w:bCs/>
                <w:color w:val="auto"/>
                <w:sz w:val="24"/>
                <w:szCs w:val="24"/>
                <w:lang w:val="en-US" w:eastAsia="zh-CN"/>
              </w:rPr>
              <mc:AlternateContent>
                <mc:Choice Requires="wps">
                  <w:drawing>
                    <wp:anchor distT="0" distB="0" distL="114300" distR="114300" simplePos="0" relativeHeight="251672576" behindDoc="0" locked="0" layoutInCell="1" allowOverlap="1">
                      <wp:simplePos x="0" y="0"/>
                      <wp:positionH relativeFrom="column">
                        <wp:posOffset>-2887980</wp:posOffset>
                      </wp:positionH>
                      <wp:positionV relativeFrom="paragraph">
                        <wp:posOffset>452755</wp:posOffset>
                      </wp:positionV>
                      <wp:extent cx="551180" cy="33528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418465" cy="335280"/>
                              </a:xfrm>
                              <a:prstGeom prst="rect">
                                <a:avLst/>
                              </a:prstGeom>
                              <a:noFill/>
                              <a:ln w="6350">
                                <a:noFill/>
                              </a:ln>
                              <a:effectLst/>
                            </wps:spPr>
                            <wps:txbx>
                              <w:txbxContent>
                                <w:p>
                                  <w:pPr>
                                    <w:jc w:val="center"/>
                                    <w:rPr>
                                      <w:rFonts w:hint="default" w:eastAsia="宋体"/>
                                      <w:b/>
                                      <w:bCs/>
                                      <w:sz w:val="24"/>
                                      <w:szCs w:val="28"/>
                                      <w:lang w:val="en-US" w:eastAsia="zh-CN"/>
                                    </w:rPr>
                                  </w:pPr>
                                  <w:r>
                                    <w:rPr>
                                      <w:rFonts w:hint="eastAsia"/>
                                      <w:b/>
                                      <w:bCs/>
                                      <w:sz w:val="24"/>
                                      <w:szCs w:val="28"/>
                                      <w:lang w:val="en-US" w:eastAsia="zh-CN"/>
                                    </w:rPr>
                                    <w:t>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4pt;margin-top:35.65pt;height:26.4pt;width:43.4pt;z-index:251672576;mso-width-relative:page;mso-height-relative:page;" filled="f" stroked="f" coordsize="21600,21600" o:gfxdata="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">
                      <v:fill on="f" focussize="0,0"/>
                      <v:stroke on="f" weight="0.5pt"/>
                      <v:imagedata o:title=""/>
                      <o:lock v:ext="edit" aspectratio="f"/>
                      <v:textbox>
                        <w:txbxContent>
                          <w:p>
                            <w:pPr>
                              <w:jc w:val="center"/>
                              <w:rPr>
                                <w:rFonts w:hint="default" w:eastAsia="宋体"/>
                                <w:b/>
                                <w:bCs/>
                                <w:sz w:val="24"/>
                                <w:szCs w:val="28"/>
                                <w:lang w:val="en-US" w:eastAsia="zh-CN"/>
                              </w:rPr>
                            </w:pPr>
                            <w:r>
                              <w:rPr>
                                <w:rFonts w:hint="eastAsia"/>
                                <w:b/>
                                <w:bCs/>
                                <w:sz w:val="24"/>
                                <w:szCs w:val="28"/>
                                <w:lang w:val="en-US" w:eastAsia="zh-CN"/>
                              </w:rPr>
                              <w:t>四</w:t>
                            </w:r>
                          </w:p>
                        </w:txbxContent>
                      </v:textbox>
                    </v:shape>
                  </w:pict>
                </mc:Fallback>
              </mc:AlternateContent>
            </w:r>
            <w:r>
              <w:rPr>
                <w:rFonts w:hint="eastAsia" w:ascii="仿宋_GB2312" w:hAnsi="仿宋_GB2312" w:eastAsia="仿宋_GB2312" w:cs="仿宋_GB2312"/>
                <w:b w:val="0"/>
                <w:bCs w:val="0"/>
                <w:color w:val="auto"/>
                <w:sz w:val="24"/>
                <w:szCs w:val="24"/>
                <w:lang w:val="en-US" w:eastAsia="zh-CN"/>
              </w:rPr>
              <w:t>关联分析功能，揭示指标间内在联系和深层次城市问题。开发从体检问题清单到更新项目建议清单自动生成功能，具备城市更新项目全生命周期跟踪调度功能，实时掌握项目点位、建设状态、投资进度等，对省内更新项目实施动态管理。</w:t>
            </w:r>
          </w:p>
          <w:p>
            <w:pPr>
              <w:keepNext w:val="0"/>
              <w:keepLines w:val="0"/>
              <w:pageBreakBefore w:val="0"/>
              <w:widowControl w:val="0"/>
              <w:kinsoku/>
              <w:wordWrap/>
              <w:overflowPunct/>
              <w:topLinePunct w:val="0"/>
              <w:autoSpaceDE/>
              <w:autoSpaceDN/>
              <w:bidi w:val="0"/>
              <w:adjustRightInd/>
              <w:snapToGrid/>
              <w:spacing w:before="0" w:after="0" w:line="340" w:lineRule="exact"/>
              <w:ind w:right="40" w:firstLine="481" w:firstLineChars="200"/>
              <w:jc w:val="both"/>
              <w:textAlignment w:val="auto"/>
              <w:outlineLvl w:val="9"/>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青岛市、</w:t>
            </w:r>
            <w:r>
              <w:rPr>
                <w:rFonts w:hint="eastAsia" w:ascii="仿宋_GB2312" w:hAnsi="仿宋_GB2312" w:eastAsia="仿宋_GB2312" w:cs="仿宋_GB2312"/>
                <w:b/>
                <w:bCs/>
                <w:color w:val="auto"/>
                <w:sz w:val="24"/>
                <w:szCs w:val="24"/>
                <w:lang w:eastAsia="zh-CN"/>
              </w:rPr>
              <w:t>厦门市依</w:t>
            </w:r>
            <w:r>
              <w:rPr>
                <w:rFonts w:hint="eastAsia" w:ascii="仿宋_GB2312" w:hAnsi="仿宋_GB2312" w:eastAsia="仿宋_GB2312" w:cs="仿宋_GB2312"/>
                <w:b/>
                <w:bCs/>
                <w:color w:val="auto"/>
                <w:sz w:val="24"/>
                <w:szCs w:val="24"/>
              </w:rPr>
              <w:t>托城市信息模型（CIM）基础平台开发建设城市体检信息平台。</w:t>
            </w:r>
            <w:r>
              <w:rPr>
                <w:rFonts w:hint="eastAsia" w:ascii="仿宋_GB2312" w:hAnsi="仿宋_GB2312" w:eastAsia="仿宋_GB2312" w:cs="仿宋_GB2312"/>
                <w:color w:val="auto"/>
                <w:sz w:val="24"/>
                <w:szCs w:val="24"/>
              </w:rPr>
              <w:t>青岛市</w:t>
            </w:r>
            <w:r>
              <w:rPr>
                <w:rFonts w:hint="eastAsia" w:ascii="仿宋_GB2312" w:hAnsi="仿宋_GB2312" w:eastAsia="仿宋_GB2312" w:cs="仿宋_GB2312"/>
                <w:color w:val="auto"/>
                <w:sz w:val="24"/>
                <w:szCs w:val="24"/>
                <w:lang w:eastAsia="zh-CN"/>
              </w:rPr>
              <w:t>城市体检信息平台包含“</w:t>
            </w:r>
            <w:r>
              <w:rPr>
                <w:rFonts w:hint="eastAsia" w:ascii="仿宋_GB2312" w:hAnsi="仿宋_GB2312" w:eastAsia="仿宋_GB2312" w:cs="仿宋_GB2312"/>
                <w:color w:val="auto"/>
                <w:sz w:val="24"/>
                <w:szCs w:val="24"/>
              </w:rPr>
              <w:t>全域一张图</w:t>
            </w:r>
            <w:r>
              <w:rPr>
                <w:rFonts w:hint="eastAsia" w:ascii="仿宋_GB2312" w:hAnsi="仿宋_GB2312" w:eastAsia="仿宋_GB2312" w:cs="仿宋_GB2312"/>
                <w:color w:val="auto"/>
                <w:sz w:val="24"/>
                <w:szCs w:val="24"/>
                <w:lang w:eastAsia="zh-CN"/>
              </w:rPr>
              <w:t>”功能</w:t>
            </w:r>
            <w:r>
              <w:rPr>
                <w:rFonts w:hint="eastAsia" w:ascii="仿宋_GB2312" w:hAnsi="仿宋_GB2312" w:eastAsia="仿宋_GB2312" w:cs="仿宋_GB2312"/>
                <w:color w:val="auto"/>
                <w:sz w:val="24"/>
                <w:szCs w:val="24"/>
              </w:rPr>
              <w:t>，涵盖160余个指标、1400余个空间图层、21万余条设施点位数据，</w:t>
            </w:r>
            <w:r>
              <w:rPr>
                <w:rFonts w:hint="eastAsia" w:ascii="仿宋_GB2312" w:hAnsi="仿宋_GB2312" w:eastAsia="仿宋_GB2312" w:cs="仿宋_GB2312"/>
                <w:color w:val="auto"/>
                <w:sz w:val="24"/>
                <w:szCs w:val="24"/>
                <w:lang w:eastAsia="zh-CN"/>
              </w:rPr>
              <w:t>体检指标</w:t>
            </w:r>
            <w:r>
              <w:rPr>
                <w:rFonts w:hint="eastAsia" w:ascii="仿宋_GB2312" w:hAnsi="仿宋_GB2312" w:eastAsia="仿宋_GB2312" w:cs="仿宋_GB2312"/>
                <w:color w:val="auto"/>
                <w:sz w:val="24"/>
                <w:szCs w:val="24"/>
              </w:rPr>
              <w:t>数据均可一图检索、分类分析，平台充分衔接CIM平台和“山东通”政务APP，共享超14万条数据，强化体检结果运用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所有行业部门</w:t>
            </w:r>
            <w:r>
              <w:rPr>
                <w:rFonts w:hint="eastAsia" w:ascii="仿宋_GB2312" w:hAnsi="仿宋_GB2312" w:eastAsia="仿宋_GB2312" w:cs="仿宋_GB2312"/>
                <w:color w:val="auto"/>
                <w:sz w:val="24"/>
                <w:szCs w:val="24"/>
                <w:lang w:eastAsia="zh-CN"/>
              </w:rPr>
              <w:t>均</w:t>
            </w:r>
            <w:r>
              <w:rPr>
                <w:rFonts w:hint="eastAsia" w:ascii="仿宋_GB2312" w:hAnsi="仿宋_GB2312" w:eastAsia="仿宋_GB2312" w:cs="仿宋_GB2312"/>
                <w:color w:val="auto"/>
                <w:sz w:val="24"/>
                <w:szCs w:val="24"/>
              </w:rPr>
              <w:t>可</w:t>
            </w:r>
            <w:r>
              <w:rPr>
                <w:rFonts w:hint="eastAsia" w:ascii="仿宋_GB2312" w:hAnsi="仿宋_GB2312" w:eastAsia="仿宋_GB2312" w:cs="仿宋_GB2312"/>
                <w:color w:val="auto"/>
                <w:sz w:val="24"/>
                <w:szCs w:val="24"/>
                <w:lang w:eastAsia="zh-CN"/>
              </w:rPr>
              <w:t>实时查看权限范围内</w:t>
            </w:r>
            <w:r>
              <w:rPr>
                <w:rFonts w:hint="eastAsia" w:ascii="仿宋_GB2312" w:hAnsi="仿宋_GB2312" w:eastAsia="仿宋_GB2312" w:cs="仿宋_GB2312"/>
                <w:color w:val="auto"/>
                <w:sz w:val="24"/>
                <w:szCs w:val="24"/>
              </w:rPr>
              <w:t>体检</w:t>
            </w:r>
            <w:r>
              <w:rPr>
                <w:rFonts w:hint="eastAsia" w:ascii="仿宋_GB2312" w:hAnsi="仿宋_GB2312" w:eastAsia="仿宋_GB2312" w:cs="仿宋_GB2312"/>
                <w:color w:val="auto"/>
                <w:sz w:val="24"/>
                <w:szCs w:val="24"/>
                <w:lang w:eastAsia="zh-CN"/>
              </w:rPr>
              <w:t>结果</w:t>
            </w:r>
            <w:r>
              <w:rPr>
                <w:rFonts w:hint="eastAsia" w:ascii="仿宋_GB2312" w:hAnsi="仿宋_GB2312" w:eastAsia="仿宋_GB2312" w:cs="仿宋_GB2312"/>
                <w:color w:val="auto"/>
                <w:sz w:val="24"/>
                <w:szCs w:val="24"/>
              </w:rPr>
              <w:t>。厦门市依托城市信息模型（CIM）平台建设城市体检信息平台，集成城市近700项数据，涵盖现状数据、规划数据、管理数据、社会经济数据四大板块，构建人口、交通、公</w:t>
            </w:r>
            <w:r>
              <w:rPr>
                <w:rFonts w:hint="eastAsia" w:ascii="仿宋_GB2312" w:hAnsi="仿宋_GB2312" w:eastAsia="仿宋_GB2312" w:cs="仿宋_GB2312"/>
                <w:color w:val="auto"/>
                <w:sz w:val="24"/>
                <w:szCs w:val="24"/>
                <w:lang w:eastAsia="zh-CN"/>
              </w:rPr>
              <w:t>共</w:t>
            </w:r>
            <w:r>
              <w:rPr>
                <w:rFonts w:hint="eastAsia" w:ascii="仿宋_GB2312" w:hAnsi="仿宋_GB2312" w:eastAsia="仿宋_GB2312" w:cs="仿宋_GB2312"/>
                <w:color w:val="auto"/>
                <w:sz w:val="24"/>
                <w:szCs w:val="24"/>
              </w:rPr>
              <w:t>服</w:t>
            </w:r>
            <w:r>
              <w:rPr>
                <w:rFonts w:hint="eastAsia" w:ascii="仿宋_GB2312" w:hAnsi="仿宋_GB2312" w:eastAsia="仿宋_GB2312" w:cs="仿宋_GB2312"/>
                <w:color w:val="auto"/>
                <w:sz w:val="24"/>
                <w:szCs w:val="24"/>
                <w:lang w:eastAsia="zh-CN"/>
              </w:rPr>
              <w:t>务</w:t>
            </w:r>
            <w:r>
              <w:rPr>
                <w:rFonts w:hint="eastAsia" w:ascii="仿宋_GB2312" w:hAnsi="仿宋_GB2312" w:eastAsia="仿宋_GB2312" w:cs="仿宋_GB2312"/>
                <w:color w:val="auto"/>
                <w:sz w:val="24"/>
                <w:szCs w:val="24"/>
              </w:rPr>
              <w:t>、产业经济、资源环境</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大类100多个指标和分析模型，可定期监测各项治理措施的实施程度，实时监测城市运行状态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评估城市发展的重点问题，</w:t>
            </w:r>
            <w:r>
              <w:rPr>
                <w:rFonts w:hint="eastAsia" w:ascii="仿宋_GB2312" w:hAnsi="仿宋_GB2312" w:eastAsia="仿宋_GB2312" w:cs="仿宋_GB2312"/>
                <w:color w:val="auto"/>
                <w:sz w:val="24"/>
                <w:szCs w:val="24"/>
                <w:lang w:eastAsia="zh-CN"/>
              </w:rPr>
              <w:t>研判</w:t>
            </w:r>
            <w:r>
              <w:rPr>
                <w:rFonts w:hint="eastAsia" w:ascii="仿宋_GB2312" w:hAnsi="仿宋_GB2312" w:eastAsia="仿宋_GB2312" w:cs="仿宋_GB2312"/>
                <w:color w:val="auto"/>
                <w:sz w:val="24"/>
                <w:szCs w:val="24"/>
              </w:rPr>
              <w:t>城市运行规律和发展趋势，辅助</w:t>
            </w:r>
            <w:r>
              <w:rPr>
                <w:rFonts w:hint="eastAsia" w:ascii="仿宋_GB2312" w:hAnsi="仿宋_GB2312" w:eastAsia="仿宋_GB2312" w:cs="仿宋_GB2312"/>
                <w:color w:val="auto"/>
                <w:sz w:val="24"/>
                <w:szCs w:val="24"/>
                <w:lang w:eastAsia="zh-CN"/>
              </w:rPr>
              <w:t>政府部门</w:t>
            </w:r>
            <w:r>
              <w:rPr>
                <w:rFonts w:hint="eastAsia" w:ascii="仿宋_GB2312" w:hAnsi="仿宋_GB2312" w:eastAsia="仿宋_GB2312" w:cs="仿宋_GB2312"/>
                <w:color w:val="auto"/>
                <w:sz w:val="24"/>
                <w:szCs w:val="24"/>
              </w:rPr>
              <w:t>决策。</w:t>
            </w:r>
          </w:p>
          <w:p>
            <w:pPr>
              <w:keepNext w:val="0"/>
              <w:keepLines w:val="0"/>
              <w:pageBreakBefore w:val="0"/>
              <w:widowControl w:val="0"/>
              <w:kinsoku/>
              <w:wordWrap/>
              <w:overflowPunct/>
              <w:topLinePunct w:val="0"/>
              <w:autoSpaceDE/>
              <w:autoSpaceDN/>
              <w:bidi w:val="0"/>
              <w:adjustRightInd/>
              <w:snapToGrid/>
              <w:spacing w:before="0" w:after="0" w:line="340" w:lineRule="exact"/>
              <w:ind w:right="40" w:firstLine="481" w:firstLineChars="20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lang w:val="en-US" w:eastAsia="zh-CN"/>
              </w:rPr>
              <w:t>3.海口市、徐州市拓展城市体检</w:t>
            </w:r>
            <w:r>
              <w:rPr>
                <w:rFonts w:hint="eastAsia" w:ascii="仿宋_GB2312" w:hAnsi="仿宋_GB2312" w:eastAsia="仿宋_GB2312" w:cs="仿宋_GB2312"/>
                <w:b/>
                <w:bCs/>
                <w:color w:val="auto"/>
                <w:sz w:val="24"/>
                <w:szCs w:val="24"/>
              </w:rPr>
              <w:t>平台</w:t>
            </w:r>
            <w:r>
              <w:rPr>
                <w:rFonts w:hint="eastAsia" w:ascii="仿宋_GB2312" w:hAnsi="仿宋_GB2312" w:eastAsia="仿宋_GB2312" w:cs="仿宋_GB2312"/>
                <w:b/>
                <w:bCs/>
                <w:color w:val="auto"/>
                <w:sz w:val="24"/>
                <w:szCs w:val="24"/>
                <w:lang w:eastAsia="zh-CN"/>
              </w:rPr>
              <w:t>应用场景</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color w:val="auto"/>
                <w:sz w:val="24"/>
                <w:szCs w:val="24"/>
                <w:lang w:eastAsia="zh-CN"/>
              </w:rPr>
              <w:t>海口市</w:t>
            </w:r>
            <w:r>
              <w:rPr>
                <w:rFonts w:hint="eastAsia" w:ascii="仿宋_GB2312" w:hAnsi="仿宋_GB2312" w:eastAsia="仿宋_GB2312" w:cs="仿宋_GB2312"/>
                <w:color w:val="auto"/>
                <w:sz w:val="24"/>
                <w:szCs w:val="24"/>
              </w:rPr>
              <w:t>城市体检信息平台构建“</w:t>
            </w:r>
            <w:r>
              <w:rPr>
                <w:rFonts w:hint="eastAsia" w:ascii="仿宋_GB2312" w:hAnsi="仿宋_GB2312" w:eastAsia="仿宋_GB2312" w:cs="仿宋_GB2312"/>
                <w:color w:val="auto"/>
                <w:sz w:val="24"/>
                <w:szCs w:val="24"/>
                <w:lang w:eastAsia="zh-CN"/>
              </w:rPr>
              <w:t>数据</w:t>
            </w:r>
            <w:r>
              <w:rPr>
                <w:rFonts w:hint="eastAsia" w:ascii="仿宋_GB2312" w:hAnsi="仿宋_GB2312" w:eastAsia="仿宋_GB2312" w:cs="仿宋_GB2312"/>
                <w:color w:val="auto"/>
                <w:sz w:val="24"/>
                <w:szCs w:val="24"/>
              </w:rPr>
              <w:t>采集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体征分析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问题诊断</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更新应用”的功能框架，</w:t>
            </w:r>
            <w:r>
              <w:rPr>
                <w:rFonts w:hint="eastAsia" w:ascii="仿宋_GB2312" w:hAnsi="仿宋_GB2312" w:eastAsia="仿宋_GB2312" w:cs="仿宋_GB2312"/>
                <w:color w:val="auto"/>
                <w:sz w:val="24"/>
                <w:szCs w:val="24"/>
                <w:lang w:eastAsia="zh-CN"/>
              </w:rPr>
              <w:t>围绕</w:t>
            </w:r>
            <w:r>
              <w:rPr>
                <w:rFonts w:hint="eastAsia" w:ascii="仿宋_GB2312" w:hAnsi="仿宋_GB2312" w:eastAsia="仿宋_GB2312" w:cs="仿宋_GB2312"/>
                <w:color w:val="auto"/>
                <w:sz w:val="24"/>
                <w:szCs w:val="24"/>
              </w:rPr>
              <w:t>城市绿道建设、完整社区建设等更新场景，开发辅助决策功能，辅助年度</w:t>
            </w:r>
            <w:r>
              <w:rPr>
                <w:rFonts w:hint="eastAsia" w:ascii="仿宋_GB2312" w:hAnsi="仿宋_GB2312" w:eastAsia="仿宋_GB2312" w:cs="仿宋_GB2312"/>
                <w:color w:val="auto"/>
                <w:sz w:val="24"/>
                <w:szCs w:val="24"/>
                <w:lang w:eastAsia="zh-CN"/>
              </w:rPr>
              <w:t>更新</w:t>
            </w:r>
            <w:r>
              <w:rPr>
                <w:rFonts w:hint="eastAsia" w:ascii="仿宋_GB2312" w:hAnsi="仿宋_GB2312" w:eastAsia="仿宋_GB2312" w:cs="仿宋_GB2312"/>
                <w:color w:val="auto"/>
                <w:sz w:val="24"/>
                <w:szCs w:val="24"/>
              </w:rPr>
              <w:t>计划制定，为市、区两级管理部门在</w:t>
            </w:r>
            <w:r>
              <w:rPr>
                <w:rFonts w:hint="eastAsia" w:ascii="仿宋_GB2312" w:hAnsi="仿宋_GB2312" w:eastAsia="仿宋_GB2312" w:cs="仿宋_GB2312"/>
                <w:color w:val="auto"/>
                <w:sz w:val="24"/>
                <w:szCs w:val="24"/>
                <w:lang w:eastAsia="zh-CN"/>
              </w:rPr>
              <w:t>更新</w:t>
            </w:r>
            <w:r>
              <w:rPr>
                <w:rFonts w:hint="eastAsia" w:ascii="仿宋_GB2312" w:hAnsi="仿宋_GB2312" w:eastAsia="仿宋_GB2312" w:cs="仿宋_GB2312"/>
                <w:color w:val="auto"/>
                <w:sz w:val="24"/>
                <w:szCs w:val="24"/>
              </w:rPr>
              <w:t>项目生成、项目申报、项目建设和项目管理等环节提供支撑，实现</w:t>
            </w:r>
            <w:r>
              <w:rPr>
                <w:rFonts w:hint="eastAsia" w:ascii="仿宋_GB2312" w:hAnsi="仿宋_GB2312" w:eastAsia="仿宋_GB2312" w:cs="仿宋_GB2312"/>
                <w:color w:val="auto"/>
                <w:sz w:val="24"/>
                <w:szCs w:val="24"/>
                <w:lang w:eastAsia="zh-CN"/>
              </w:rPr>
              <w:t>更新</w:t>
            </w:r>
            <w:r>
              <w:rPr>
                <w:rFonts w:hint="eastAsia" w:ascii="仿宋_GB2312" w:hAnsi="仿宋_GB2312" w:eastAsia="仿宋_GB2312" w:cs="仿宋_GB2312"/>
                <w:color w:val="auto"/>
                <w:sz w:val="24"/>
                <w:szCs w:val="24"/>
              </w:rPr>
              <w:t>项目全生命周期的管理审批、动态跟踪与绩效评估。</w:t>
            </w:r>
            <w:r>
              <w:rPr>
                <w:rFonts w:hint="eastAsia" w:ascii="仿宋_GB2312" w:hAnsi="仿宋_GB2312" w:eastAsia="仿宋_GB2312" w:cs="仿宋_GB2312"/>
                <w:b w:val="0"/>
                <w:bCs w:val="0"/>
                <w:color w:val="auto"/>
                <w:sz w:val="24"/>
                <w:szCs w:val="24"/>
                <w:lang w:eastAsia="zh-CN"/>
              </w:rPr>
              <w:t>徐州市城市体检信息平台构建“决策大屏端</w:t>
            </w:r>
            <w:r>
              <w:rPr>
                <w:rFonts w:hint="eastAsia" w:ascii="仿宋_GB2312" w:hAnsi="仿宋_GB2312" w:eastAsia="仿宋_GB2312" w:cs="仿宋_GB2312"/>
                <w:b w:val="0"/>
                <w:bCs w:val="0"/>
                <w:color w:val="auto"/>
                <w:sz w:val="24"/>
                <w:szCs w:val="24"/>
                <w:lang w:val="en-US" w:eastAsia="zh-CN"/>
              </w:rPr>
              <w:t>—委办局填报端—工作人员管理维护端—调查人员移动端</w:t>
            </w:r>
            <w:r>
              <w:rPr>
                <w:rFonts w:hint="eastAsia" w:ascii="仿宋_GB2312" w:hAnsi="仿宋_GB2312" w:eastAsia="仿宋_GB2312" w:cs="仿宋_GB2312"/>
                <w:b w:val="0"/>
                <w:bCs w:val="0"/>
                <w:color w:val="auto"/>
                <w:sz w:val="24"/>
                <w:szCs w:val="24"/>
                <w:lang w:eastAsia="zh-CN"/>
              </w:rPr>
              <w:t>”四端协同架构，可灵活调整指标维度与计算规则，实现体检数据即时上传，提升指标收集效率，开发城市更新模块，接入城市更新项目库，对项目进度实现跟踪管理。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174" w:after="0" w:line="320" w:lineRule="exact"/>
              <w:jc w:val="both"/>
              <w:textAlignment w:val="auto"/>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eastAsia="zh-CN"/>
              </w:rPr>
              <w:t>（三）加强人员保障</w:t>
            </w:r>
          </w:p>
        </w:tc>
        <w:tc>
          <w:tcPr>
            <w:tcW w:w="9729" w:type="dxa"/>
            <w:vAlign w:val="top"/>
          </w:tcPr>
          <w:p>
            <w:pPr>
              <w:keepNext w:val="0"/>
              <w:keepLines w:val="0"/>
              <w:pageBreakBefore w:val="0"/>
              <w:widowControl w:val="0"/>
              <w:kinsoku/>
              <w:wordWrap/>
              <w:overflowPunct/>
              <w:topLinePunct w:val="0"/>
              <w:autoSpaceDE/>
              <w:autoSpaceDN/>
              <w:bidi w:val="0"/>
              <w:adjustRightInd w:val="0"/>
              <w:snapToGrid/>
              <w:spacing w:before="0" w:after="0" w:line="340" w:lineRule="exact"/>
              <w:ind w:right="0" w:firstLine="481" w:firstLineChars="200"/>
              <w:jc w:val="both"/>
              <w:textAlignment w:val="auto"/>
              <w:outlineLvl w:val="9"/>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1.济南市、邯郸市建立城市体检工作服务团队。</w:t>
            </w:r>
            <w:r>
              <w:rPr>
                <w:rFonts w:hint="eastAsia" w:ascii="仿宋_GB2312" w:hAnsi="仿宋_GB2312" w:eastAsia="仿宋_GB2312" w:cs="仿宋_GB2312"/>
                <w:b w:val="0"/>
                <w:bCs w:val="0"/>
                <w:color w:val="auto"/>
                <w:sz w:val="24"/>
                <w:szCs w:val="24"/>
                <w:lang w:val="en-US" w:eastAsia="zh-CN"/>
              </w:rPr>
              <w:t>济南市建立“一库、两员、一队”体检工作服务团队，“一库”即依托山东建筑大学建立城市体检专家智库，“两员”即组织由25名政协委员、人大代表和815名各级工作人员组成的城市体检观察员团队，“一队”即组建</w:t>
            </w:r>
            <w:r>
              <w:rPr>
                <w:rFonts w:hint="default" w:ascii="楷体" w:hAnsi="楷体" w:eastAsia="楷体" w:cs="楷体"/>
                <w:b/>
                <w:bCs/>
                <w:color w:val="auto"/>
                <w:sz w:val="24"/>
                <w:szCs w:val="24"/>
                <w:lang w:val="en-US" w:eastAsia="zh-CN"/>
              </w:rPr>
              <mc:AlternateContent>
                <mc:Choice Requires="wps">
                  <w:drawing>
                    <wp:anchor distT="0" distB="0" distL="114300" distR="114300" simplePos="0" relativeHeight="251671552" behindDoc="0" locked="0" layoutInCell="1" allowOverlap="1">
                      <wp:simplePos x="0" y="0"/>
                      <wp:positionH relativeFrom="column">
                        <wp:posOffset>-2380615</wp:posOffset>
                      </wp:positionH>
                      <wp:positionV relativeFrom="paragraph">
                        <wp:posOffset>281305</wp:posOffset>
                      </wp:positionV>
                      <wp:extent cx="929640" cy="102044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929640" cy="1020445"/>
                              </a:xfrm>
                              <a:prstGeom prst="rect">
                                <a:avLst/>
                              </a:prstGeom>
                              <a:noFill/>
                              <a:ln w="6350">
                                <a:noFill/>
                              </a:ln>
                              <a:effectLst/>
                            </wps:spPr>
                            <wps:txbx>
                              <w:txbxContent>
                                <w:p>
                                  <w:pPr>
                                    <w:rPr>
                                      <w:rFonts w:hint="eastAsia"/>
                                      <w:lang w:val="en-US" w:eastAsia="zh-CN"/>
                                    </w:rPr>
                                  </w:pPr>
                                  <w:r>
                                    <w:rPr>
                                      <w:rFonts w:hint="eastAsia" w:ascii="宋体" w:hAnsi="宋体" w:eastAsia="宋体" w:cs="宋体"/>
                                      <w:b/>
                                      <w:bCs/>
                                      <w:color w:val="000000"/>
                                      <w:sz w:val="24"/>
                                      <w:szCs w:val="24"/>
                                    </w:rPr>
                                    <w:t>加强城市体检工作保障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45pt;margin-top:22.15pt;height:80.35pt;width:73.2pt;z-index:251671552;mso-width-relative:page;mso-height-relative:page;" filled="f" stroked="f" coordsize="21600,21600" o:gfxdata="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">
                      <v:fill on="f" focussize="0,0"/>
                      <v:stroke on="f" weight="0.5pt"/>
                      <v:imagedata o:title=""/>
                      <o:lock v:ext="edit" aspectratio="f"/>
                      <v:textbox>
                        <w:txbxContent>
                          <w:p>
                            <w:pPr>
                              <w:rPr>
                                <w:rFonts w:hint="eastAsia"/>
                                <w:lang w:val="en-US" w:eastAsia="zh-CN"/>
                              </w:rPr>
                            </w:pPr>
                            <w:r>
                              <w:rPr>
                                <w:rFonts w:hint="eastAsia" w:ascii="宋体" w:hAnsi="宋体" w:eastAsia="宋体" w:cs="宋体"/>
                                <w:b/>
                                <w:bCs/>
                                <w:color w:val="000000"/>
                                <w:sz w:val="24"/>
                                <w:szCs w:val="24"/>
                              </w:rPr>
                              <w:t>加强城市体检工作保障</w:t>
                            </w:r>
                          </w:p>
                        </w:txbxContent>
                      </v:textbox>
                    </v:shape>
                  </w:pict>
                </mc:Fallback>
              </mc:AlternateContent>
            </w:r>
            <w:r>
              <w:rPr>
                <w:rFonts w:hint="default" w:ascii="楷体" w:hAnsi="楷体" w:eastAsia="楷体" w:cs="楷体"/>
                <w:b/>
                <w:bCs/>
                <w:color w:val="auto"/>
                <w:sz w:val="24"/>
                <w:szCs w:val="24"/>
                <w:lang w:val="en-US" w:eastAsia="zh-CN"/>
              </w:rPr>
              <mc:AlternateContent>
                <mc:Choice Requires="wps">
                  <w:drawing>
                    <wp:anchor distT="0" distB="0" distL="114300" distR="114300" simplePos="0" relativeHeight="251670528" behindDoc="0" locked="0" layoutInCell="1" allowOverlap="1">
                      <wp:simplePos x="0" y="0"/>
                      <wp:positionH relativeFrom="column">
                        <wp:posOffset>-2887980</wp:posOffset>
                      </wp:positionH>
                      <wp:positionV relativeFrom="paragraph">
                        <wp:posOffset>452755</wp:posOffset>
                      </wp:positionV>
                      <wp:extent cx="541655" cy="3352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8465" cy="335280"/>
                              </a:xfrm>
                              <a:prstGeom prst="rect">
                                <a:avLst/>
                              </a:prstGeom>
                              <a:noFill/>
                              <a:ln w="6350">
                                <a:noFill/>
                              </a:ln>
                              <a:effectLst/>
                            </wps:spPr>
                            <wps:txbx>
                              <w:txbxContent>
                                <w:p>
                                  <w:pPr>
                                    <w:jc w:val="center"/>
                                    <w:rPr>
                                      <w:rFonts w:hint="default" w:eastAsia="宋体"/>
                                      <w:b/>
                                      <w:bCs/>
                                      <w:sz w:val="24"/>
                                      <w:szCs w:val="28"/>
                                      <w:lang w:val="en-US" w:eastAsia="zh-CN"/>
                                    </w:rPr>
                                  </w:pPr>
                                  <w:r>
                                    <w:rPr>
                                      <w:rFonts w:hint="eastAsia"/>
                                      <w:b/>
                                      <w:bCs/>
                                      <w:sz w:val="24"/>
                                      <w:szCs w:val="28"/>
                                      <w:lang w:val="en-US" w:eastAsia="zh-CN"/>
                                    </w:rPr>
                                    <w:t>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4pt;margin-top:35.65pt;height:26.4pt;width:42.65pt;z-index:251670528;mso-width-relative:page;mso-height-relative:page;" filled="f" stroked="f" coordsize="21600,21600" o:gfxdata="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">
                      <v:fill on="f" focussize="0,0"/>
                      <v:stroke on="f" weight="0.5pt"/>
                      <v:imagedata o:title=""/>
                      <o:lock v:ext="edit" aspectratio="f"/>
                      <v:textbox>
                        <w:txbxContent>
                          <w:p>
                            <w:pPr>
                              <w:jc w:val="center"/>
                              <w:rPr>
                                <w:rFonts w:hint="default" w:eastAsia="宋体"/>
                                <w:b/>
                                <w:bCs/>
                                <w:sz w:val="24"/>
                                <w:szCs w:val="28"/>
                                <w:lang w:val="en-US" w:eastAsia="zh-CN"/>
                              </w:rPr>
                            </w:pPr>
                            <w:r>
                              <w:rPr>
                                <w:rFonts w:hint="eastAsia"/>
                                <w:b/>
                                <w:bCs/>
                                <w:sz w:val="24"/>
                                <w:szCs w:val="28"/>
                                <w:lang w:val="en-US" w:eastAsia="zh-CN"/>
                              </w:rPr>
                              <w:t>四</w:t>
                            </w:r>
                          </w:p>
                        </w:txbxContent>
                      </v:textbox>
                    </v:shape>
                  </w:pict>
                </mc:Fallback>
              </mc:AlternateContent>
            </w:r>
            <w:r>
              <w:rPr>
                <w:rFonts w:hint="eastAsia" w:ascii="仿宋_GB2312" w:hAnsi="仿宋_GB2312" w:eastAsia="仿宋_GB2312" w:cs="仿宋_GB2312"/>
                <w:b w:val="0"/>
                <w:bCs w:val="0"/>
                <w:color w:val="auto"/>
                <w:sz w:val="24"/>
                <w:szCs w:val="24"/>
                <w:lang w:val="en-US" w:eastAsia="zh-CN"/>
              </w:rPr>
              <w:t>城市体检志愿者队伍，协助开展城市体检工作，形成政产学研一体化城市体检服务团队。邯郸市建立“两院一校一库一中心”体检工作服务团队，由国内高水平规划院和地方院组成专业团队开展体检更新衔接机制研究和专项体检等工作；依托河北工程大学师生，开展住房、小区（社区）、街区维度调研、居民问卷调查和问题整改复核等工作，成立城市体检研究中心，对重点难点问题进行专题研究；依托邯郸市城市体检更新专家库，做好体检内容、成果质量和转化应用把关，深入各区县、街道开展技术服务，提升基层体检工作水平。</w:t>
            </w:r>
          </w:p>
          <w:p>
            <w:pPr>
              <w:keepNext w:val="0"/>
              <w:keepLines w:val="0"/>
              <w:pageBreakBefore w:val="0"/>
              <w:widowControl w:val="0"/>
              <w:kinsoku/>
              <w:wordWrap/>
              <w:overflowPunct/>
              <w:topLinePunct w:val="0"/>
              <w:autoSpaceDE/>
              <w:autoSpaceDN/>
              <w:bidi w:val="0"/>
              <w:adjustRightInd w:val="0"/>
              <w:snapToGrid/>
              <w:spacing w:before="0" w:after="0" w:line="340" w:lineRule="exact"/>
              <w:ind w:right="0" w:firstLine="481" w:firstLineChars="200"/>
              <w:jc w:val="both"/>
              <w:textAlignment w:val="auto"/>
              <w:outlineLvl w:val="9"/>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2.长春市、柳州市组建“城市体检观察员”队伍。</w:t>
            </w:r>
            <w:r>
              <w:rPr>
                <w:rFonts w:hint="eastAsia" w:ascii="仿宋_GB2312" w:hAnsi="仿宋_GB2312" w:eastAsia="仿宋_GB2312" w:cs="仿宋_GB2312"/>
                <w:b w:val="0"/>
                <w:bCs w:val="0"/>
                <w:color w:val="auto"/>
                <w:sz w:val="24"/>
                <w:szCs w:val="24"/>
                <w:lang w:val="en-US" w:eastAsia="zh-CN"/>
              </w:rPr>
              <w:t>长春市公开招募城市体检观察员，由政协委员、人大代表、行业专家、教授学者、企业代表、社区工作者、在校学生、热心市民等223人组成，配合开展城市体检调研与宣传工作。柳州市通过单位推荐和个人自荐方式公开聘任城市体检观察员，引导社会群众监督实施、反馈问题、建言献策。</w:t>
            </w:r>
          </w:p>
        </w:tc>
      </w:tr>
    </w:tbl>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sz w:val="32"/>
          <w:szCs w:val="32"/>
          <w:lang w:val="en-US" w:eastAsia="zh-CN"/>
        </w:rPr>
      </w:pPr>
    </w:p>
    <w:sectPr>
      <w:footerReference r:id="rId4" w:type="default"/>
      <w:pgSz w:w="16838" w:h="11906" w:orient="landscape"/>
      <w:pgMar w:top="1803" w:right="1440" w:bottom="1803" w:left="1440"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ind w:right="210" w:rightChars="100" w:firstLine="280" w:firstLineChars="100"/>
                            <w:jc w:val="center"/>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pPr>
                            <w:pStyle w:val="8"/>
                            <w:rPr>
                              <w:rFonts w:hint="eastAsia" w:ascii="宋体" w:hAnsi="宋体" w:eastAsia="宋体" w:cs="宋体"/>
                              <w:sz w:val="21"/>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CzSVju0AAAAAUBAAAP&#10;AAAAAAAAAAEAIAAAADgAAABkcnMvZG93bnJldi54bWxQSwECFAAUAAAACACHTuJAvXQbdjcCAABv&#10;BAAADgAAAAAAAAABACAAAAA1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8"/>
                      <w:ind w:right="210" w:rightChars="100" w:firstLine="280" w:firstLineChars="100"/>
                      <w:jc w:val="center"/>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pPr>
                      <w:pStyle w:val="8"/>
                      <w:rPr>
                        <w:rFonts w:hint="eastAsia" w:ascii="宋体" w:hAnsi="宋体" w:eastAsia="宋体" w:cs="宋体"/>
                        <w:sz w:val="21"/>
                        <w:szCs w:val="28"/>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revisionView w:markup="0"/>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D2491"/>
    <w:rsid w:val="04A10BBE"/>
    <w:rsid w:val="04FD2491"/>
    <w:rsid w:val="09350003"/>
    <w:rsid w:val="0B6F1661"/>
    <w:rsid w:val="13604E93"/>
    <w:rsid w:val="17FF8446"/>
    <w:rsid w:val="1B315545"/>
    <w:rsid w:val="1BFDEB6E"/>
    <w:rsid w:val="1DB96128"/>
    <w:rsid w:val="25A6680E"/>
    <w:rsid w:val="39271051"/>
    <w:rsid w:val="3CBF8156"/>
    <w:rsid w:val="3DBC004D"/>
    <w:rsid w:val="3DF608BF"/>
    <w:rsid w:val="3EBA2D7D"/>
    <w:rsid w:val="3FBDB57B"/>
    <w:rsid w:val="44856885"/>
    <w:rsid w:val="472B34E5"/>
    <w:rsid w:val="4EBB47ED"/>
    <w:rsid w:val="53134BA0"/>
    <w:rsid w:val="53CC09B4"/>
    <w:rsid w:val="55CE3A15"/>
    <w:rsid w:val="5C685AAC"/>
    <w:rsid w:val="60FA0370"/>
    <w:rsid w:val="62FF4284"/>
    <w:rsid w:val="67EB5D64"/>
    <w:rsid w:val="6D77CE5C"/>
    <w:rsid w:val="6FDF4F5B"/>
    <w:rsid w:val="71CE7EA5"/>
    <w:rsid w:val="76CFA9B2"/>
    <w:rsid w:val="7D9ADE76"/>
    <w:rsid w:val="7E551AE8"/>
    <w:rsid w:val="7F551669"/>
    <w:rsid w:val="7FCAEFCA"/>
    <w:rsid w:val="7FF58E33"/>
    <w:rsid w:val="7FFBE2D7"/>
    <w:rsid w:val="9A759437"/>
    <w:rsid w:val="AB5F8186"/>
    <w:rsid w:val="ABFC7570"/>
    <w:rsid w:val="AE9FF890"/>
    <w:rsid w:val="C737B577"/>
    <w:rsid w:val="C7EE8AE2"/>
    <w:rsid w:val="C7F919D6"/>
    <w:rsid w:val="D7EF9BC7"/>
    <w:rsid w:val="DDBFB717"/>
    <w:rsid w:val="E7EFCFE3"/>
    <w:rsid w:val="EBFBB494"/>
    <w:rsid w:val="EFFFB327"/>
    <w:rsid w:val="F7FFE8D0"/>
    <w:rsid w:val="F9E7C6CC"/>
    <w:rsid w:val="FAFDBB13"/>
    <w:rsid w:val="FB4FA6A1"/>
    <w:rsid w:val="FC7D72D2"/>
    <w:rsid w:val="FFB78E46"/>
    <w:rsid w:val="FFFF0650"/>
    <w:rsid w:val="FFFF6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outlineLvl w:val="0"/>
    </w:pPr>
    <w:rPr>
      <w:rFonts w:ascii="黑体" w:hAnsi="黑体" w:eastAsia="黑体"/>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宋体"/>
      <w:b/>
      <w:sz w:val="24"/>
    </w:rPr>
  </w:style>
  <w:style w:type="paragraph" w:styleId="5">
    <w:name w:val="heading 3"/>
    <w:basedOn w:val="1"/>
    <w:next w:val="1"/>
    <w:semiHidden/>
    <w:unhideWhenUsed/>
    <w:qFormat/>
    <w:uiPriority w:val="0"/>
    <w:pPr>
      <w:keepNext/>
      <w:keepLines/>
      <w:spacing w:before="260" w:beforeLines="0" w:beforeAutospacing="0" w:after="260" w:afterLines="0" w:afterAutospacing="0" w:line="560" w:lineRule="exact"/>
      <w:outlineLvl w:val="2"/>
    </w:pPr>
    <w:rPr>
      <w:rFonts w:ascii="黑体" w:hAnsi="黑体" w:eastAsia="黑体"/>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6">
    <w:name w:val="annotation text"/>
    <w:basedOn w:val="1"/>
    <w:qFormat/>
    <w:uiPriority w:val="0"/>
    <w:pPr>
      <w:jc w:val="left"/>
    </w:pPr>
  </w:style>
  <w:style w:type="paragraph" w:styleId="7">
    <w:name w:val="Body Text"/>
    <w:basedOn w:val="1"/>
    <w:unhideWhenUsed/>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363</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2025-10-04T06:34:00Z</dcterms:created>
  <dc:creator>美多儿</dc:creator>
  <cp:lastModifiedBy>体检处</cp:lastModifiedBy>
  <cp:lastPrinted>2025-10-21T01:41:00Z</cp:lastPrinted>
  <dcterms:modified xsi:type="dcterms:W3CDTF">2025-10-21T15:32:00Z</dcterms:modified>
  <dc:title>住房城乡建设部办公厅关于印发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2A6E5ABB13997476A374EF68BD4D7F4A</vt:lpwstr>
  </property>
  <property fmtid="{D5CDD505-2E9C-101B-9397-08002B2CF9AE}" pid="4" name="KSOTemplateDocerSaveRecord">
    <vt:lpwstr>eyJoZGlkIjoiN2MwZTIyMWU1YmU3ZjE0NDdhMTRiMGY0YmNmODgyNTAiLCJ1c2VySWQiOiIyMDIwNDE3ODcifQ==</vt:lpwstr>
  </property>
</Properties>
</file>