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附件</w:t>
      </w:r>
      <w:bookmarkStart w:id="0" w:name="_GoBack"/>
      <w:bookmarkEnd w:id="0"/>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第五届全国老年人体育健身大会总规程</w:t>
      </w:r>
    </w:p>
    <w:p>
      <w:pPr>
        <w:rPr>
          <w:rFonts w:hint="eastAsia" w:ascii="仿宋_GB2312" w:eastAsia="仿宋_GB2312"/>
          <w:sz w:val="32"/>
          <w:szCs w:val="32"/>
        </w:rPr>
      </w:pPr>
      <w:r>
        <w:rPr>
          <w:rFonts w:hint="eastAsia" w:ascii="仿宋_GB2312" w:eastAsia="仿宋_GB2312"/>
          <w:sz w:val="32"/>
          <w:szCs w:val="32"/>
        </w:rPr>
        <w:t xml:space="preserve">   </w:t>
      </w:r>
    </w:p>
    <w:p>
      <w:pPr>
        <w:ind w:firstLine="640" w:firstLineChars="200"/>
        <w:rPr>
          <w:rFonts w:hint="eastAsia" w:ascii="黑体" w:hAnsi="黑体" w:eastAsia="黑体"/>
          <w:sz w:val="32"/>
          <w:szCs w:val="32"/>
        </w:rPr>
      </w:pPr>
      <w:r>
        <w:rPr>
          <w:rFonts w:hint="eastAsia" w:ascii="黑体" w:hAnsi="黑体" w:eastAsia="黑体"/>
          <w:sz w:val="32"/>
          <w:szCs w:val="32"/>
        </w:rPr>
        <w:t>一、大会宗旨</w:t>
      </w:r>
    </w:p>
    <w:p>
      <w:pPr>
        <w:ind w:firstLine="640" w:firstLineChars="200"/>
        <w:rPr>
          <w:rFonts w:hint="eastAsia" w:ascii="仿宋_GB2312" w:eastAsia="仿宋_GB2312"/>
          <w:sz w:val="32"/>
          <w:szCs w:val="32"/>
        </w:rPr>
      </w:pPr>
      <w:r>
        <w:rPr>
          <w:rFonts w:hint="eastAsia" w:ascii="仿宋_GB2312" w:eastAsia="仿宋_GB2312"/>
          <w:sz w:val="32"/>
          <w:szCs w:val="32"/>
        </w:rPr>
        <w:t>坚持以人民为中心的发展理念，深入实施全民健身和积极应对人口老龄化国家战略，助力体育强国和健康中国建设，激发老年群众参与体育运动的热情，推动实施新时代“银龄行动”，促进老有所为，在全社会营造关心支持参与老年体育的良好氛围。</w:t>
      </w:r>
    </w:p>
    <w:p>
      <w:pPr>
        <w:ind w:firstLine="640" w:firstLineChars="200"/>
        <w:rPr>
          <w:rFonts w:hint="eastAsia" w:ascii="仿宋_GB2312" w:eastAsia="仿宋_GB2312"/>
          <w:sz w:val="32"/>
          <w:szCs w:val="32"/>
        </w:rPr>
      </w:pPr>
      <w:r>
        <w:rPr>
          <w:rFonts w:hint="eastAsia" w:ascii="仿宋_GB2312" w:eastAsia="仿宋_GB2312"/>
          <w:sz w:val="32"/>
          <w:szCs w:val="32"/>
        </w:rPr>
        <w:t>交流活动坚持“淡化竞技、淡化锦标”，突出“安全第一”和“重在参与、重在快乐、重在健康、重在交流”。</w:t>
      </w:r>
    </w:p>
    <w:p>
      <w:pPr>
        <w:ind w:firstLine="640" w:firstLineChars="200"/>
        <w:rPr>
          <w:rFonts w:hint="eastAsia" w:ascii="黑体" w:hAnsi="黑体" w:eastAsia="黑体"/>
          <w:sz w:val="32"/>
          <w:szCs w:val="32"/>
        </w:rPr>
      </w:pPr>
      <w:r>
        <w:rPr>
          <w:rFonts w:hint="eastAsia" w:ascii="黑体" w:hAnsi="黑体" w:eastAsia="黑体"/>
          <w:sz w:val="32"/>
          <w:szCs w:val="32"/>
        </w:rPr>
        <w:t>二、主办单位</w:t>
      </w:r>
    </w:p>
    <w:p>
      <w:pPr>
        <w:ind w:firstLine="640" w:firstLineChars="200"/>
        <w:rPr>
          <w:rFonts w:hint="eastAsia" w:ascii="仿宋_GB2312" w:eastAsia="仿宋_GB2312"/>
          <w:sz w:val="32"/>
          <w:szCs w:val="32"/>
        </w:rPr>
      </w:pPr>
      <w:r>
        <w:rPr>
          <w:rFonts w:hint="eastAsia" w:ascii="仿宋_GB2312" w:eastAsia="仿宋_GB2312"/>
          <w:sz w:val="32"/>
          <w:szCs w:val="32"/>
        </w:rPr>
        <w:t>国家体育总局</w:t>
      </w:r>
    </w:p>
    <w:p>
      <w:pPr>
        <w:ind w:firstLine="640" w:firstLineChars="200"/>
        <w:rPr>
          <w:rFonts w:hint="eastAsia" w:ascii="仿宋_GB2312" w:eastAsia="仿宋_GB2312"/>
          <w:sz w:val="32"/>
          <w:szCs w:val="32"/>
        </w:rPr>
      </w:pPr>
      <w:r>
        <w:rPr>
          <w:rFonts w:hint="eastAsia" w:ascii="仿宋_GB2312" w:eastAsia="仿宋_GB2312"/>
          <w:sz w:val="32"/>
          <w:szCs w:val="32"/>
        </w:rPr>
        <w:t>全国老龄办</w:t>
      </w:r>
    </w:p>
    <w:p>
      <w:pPr>
        <w:ind w:firstLine="640" w:firstLineChars="200"/>
        <w:rPr>
          <w:rFonts w:hint="eastAsia" w:ascii="仿宋_GB2312" w:eastAsia="仿宋_GB2312"/>
          <w:sz w:val="32"/>
          <w:szCs w:val="32"/>
        </w:rPr>
      </w:pPr>
      <w:r>
        <w:rPr>
          <w:rFonts w:hint="eastAsia" w:ascii="仿宋_GB2312" w:eastAsia="仿宋_GB2312"/>
          <w:sz w:val="32"/>
          <w:szCs w:val="32"/>
        </w:rPr>
        <w:t>中国老龄协会</w:t>
      </w:r>
    </w:p>
    <w:p>
      <w:pPr>
        <w:ind w:firstLine="640" w:firstLineChars="200"/>
        <w:rPr>
          <w:rFonts w:hint="eastAsia" w:ascii="仿宋_GB2312" w:eastAsia="仿宋_GB2312"/>
          <w:sz w:val="32"/>
          <w:szCs w:val="32"/>
        </w:rPr>
      </w:pPr>
      <w:r>
        <w:rPr>
          <w:rFonts w:hint="eastAsia" w:ascii="仿宋_GB2312" w:eastAsia="仿宋_GB2312"/>
          <w:sz w:val="32"/>
          <w:szCs w:val="32"/>
        </w:rPr>
        <w:t>中国老年人体育协会</w:t>
      </w:r>
    </w:p>
    <w:p>
      <w:pPr>
        <w:ind w:firstLine="640" w:firstLineChars="200"/>
        <w:rPr>
          <w:rFonts w:hint="eastAsia" w:ascii="黑体" w:hAnsi="黑体" w:eastAsia="黑体"/>
          <w:sz w:val="32"/>
          <w:szCs w:val="32"/>
        </w:rPr>
      </w:pPr>
      <w:r>
        <w:rPr>
          <w:rFonts w:hint="eastAsia" w:ascii="黑体" w:hAnsi="黑体" w:eastAsia="黑体"/>
          <w:sz w:val="32"/>
          <w:szCs w:val="32"/>
        </w:rPr>
        <w:t>三、承办单位</w:t>
      </w:r>
    </w:p>
    <w:p>
      <w:pPr>
        <w:ind w:firstLine="640" w:firstLineChars="200"/>
        <w:rPr>
          <w:rFonts w:hint="eastAsia" w:ascii="仿宋" w:hAnsi="仿宋" w:eastAsia="仿宋"/>
          <w:sz w:val="32"/>
          <w:szCs w:val="32"/>
        </w:rPr>
      </w:pPr>
      <w:r>
        <w:rPr>
          <w:rFonts w:hint="eastAsia" w:ascii="仿宋" w:hAnsi="仿宋" w:eastAsia="仿宋"/>
          <w:sz w:val="32"/>
          <w:szCs w:val="32"/>
        </w:rPr>
        <w:t>省（区、市）体育行政部门、老龄工作机构、老年人体育协会以及承办地人民政府。</w:t>
      </w:r>
    </w:p>
    <w:p>
      <w:pPr>
        <w:ind w:firstLine="640" w:firstLineChars="200"/>
        <w:rPr>
          <w:rFonts w:hint="eastAsia" w:ascii="黑体" w:hAnsi="黑体" w:eastAsia="黑体"/>
          <w:sz w:val="32"/>
          <w:szCs w:val="32"/>
        </w:rPr>
      </w:pPr>
      <w:r>
        <w:rPr>
          <w:rFonts w:hint="eastAsia" w:ascii="黑体" w:hAnsi="黑体" w:eastAsia="黑体"/>
          <w:sz w:val="32"/>
          <w:szCs w:val="32"/>
        </w:rPr>
        <w:t>四、协办单位</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国家体育总局直属单位及有关全国性体育组织</w:t>
      </w:r>
      <w:r>
        <w:rPr>
          <w:rFonts w:hint="eastAsia" w:ascii="仿宋_GB2312" w:eastAsia="仿宋_GB2312"/>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五、项目设置</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柔力球、气排球、健身球操、持杖健走、太极拳、乒乓球、广场舞、门球、健身气功、网球、棋牌（围棋、象棋、桥牌）、健身秧歌、桌上冰壶球、匹克球</w:t>
      </w:r>
      <w:r>
        <w:rPr>
          <w:rFonts w:hint="eastAsia" w:ascii="仿宋_GB2312" w:eastAsia="仿宋_GB2312"/>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六、参加单位</w:t>
      </w:r>
    </w:p>
    <w:p>
      <w:pPr>
        <w:ind w:firstLine="640" w:firstLineChars="200"/>
        <w:rPr>
          <w:rFonts w:hint="eastAsia" w:ascii="仿宋_GB2312" w:eastAsia="仿宋_GB2312"/>
          <w:sz w:val="32"/>
          <w:szCs w:val="32"/>
        </w:rPr>
      </w:pPr>
      <w:r>
        <w:rPr>
          <w:rFonts w:hint="eastAsia" w:ascii="仿宋_GB2312" w:eastAsia="仿宋_GB2312"/>
          <w:sz w:val="32"/>
          <w:szCs w:val="32"/>
        </w:rPr>
        <w:t>（一）以省（区、市）、计划单列市、新疆生产建设兵团及行业体协为组团单位，由属地老年人体育协会负责报名组织工作。</w:t>
      </w:r>
    </w:p>
    <w:p>
      <w:pPr>
        <w:ind w:firstLine="640" w:firstLineChars="200"/>
        <w:rPr>
          <w:rFonts w:hint="eastAsia" w:ascii="仿宋_GB2312" w:eastAsia="仿宋_GB2312"/>
          <w:sz w:val="32"/>
          <w:szCs w:val="32"/>
        </w:rPr>
      </w:pPr>
      <w:r>
        <w:rPr>
          <w:rFonts w:hint="eastAsia" w:ascii="仿宋_GB2312" w:eastAsia="仿宋_GB2312"/>
          <w:sz w:val="32"/>
          <w:szCs w:val="32"/>
        </w:rPr>
        <w:t>（二）香港、澳门特别行政区老年人体育组织可派队参与。</w:t>
      </w:r>
    </w:p>
    <w:p>
      <w:pPr>
        <w:ind w:firstLine="640" w:firstLineChars="200"/>
        <w:rPr>
          <w:rFonts w:hint="eastAsia" w:ascii="黑体" w:hAnsi="黑体" w:eastAsia="黑体"/>
          <w:sz w:val="32"/>
          <w:szCs w:val="32"/>
        </w:rPr>
      </w:pPr>
      <w:r>
        <w:rPr>
          <w:rFonts w:hint="eastAsia" w:ascii="黑体" w:hAnsi="黑体" w:eastAsia="黑体"/>
          <w:sz w:val="32"/>
          <w:szCs w:val="32"/>
        </w:rPr>
        <w:t>七、时间、地点</w:t>
      </w:r>
    </w:p>
    <w:p>
      <w:pPr>
        <w:ind w:firstLine="640" w:firstLineChars="200"/>
        <w:rPr>
          <w:rFonts w:hint="eastAsia" w:ascii="仿宋" w:hAnsi="仿宋" w:eastAsia="仿宋"/>
          <w:sz w:val="32"/>
          <w:szCs w:val="32"/>
        </w:rPr>
      </w:pPr>
      <w:r>
        <w:rPr>
          <w:rFonts w:hint="eastAsia" w:ascii="仿宋_GB2312" w:eastAsia="仿宋_GB2312"/>
          <w:sz w:val="32"/>
          <w:szCs w:val="32"/>
        </w:rPr>
        <w:t>（一）时间：</w:t>
      </w:r>
      <w:r>
        <w:rPr>
          <w:rFonts w:hint="eastAsia" w:ascii="仿宋" w:hAnsi="仿宋" w:eastAsia="仿宋"/>
          <w:sz w:val="32"/>
          <w:szCs w:val="32"/>
        </w:rPr>
        <w:t>各项交流活动拟于2026年4月至10月期间陆续举办。</w:t>
      </w:r>
    </w:p>
    <w:p>
      <w:pPr>
        <w:ind w:firstLine="640" w:firstLineChars="200"/>
        <w:rPr>
          <w:rFonts w:hint="eastAsia" w:ascii="仿宋" w:hAnsi="仿宋" w:eastAsia="仿宋"/>
          <w:sz w:val="32"/>
          <w:szCs w:val="32"/>
        </w:rPr>
      </w:pPr>
      <w:r>
        <w:rPr>
          <w:rFonts w:hint="eastAsia" w:ascii="仿宋" w:hAnsi="仿宋" w:eastAsia="仿宋"/>
          <w:sz w:val="32"/>
          <w:szCs w:val="32"/>
        </w:rPr>
        <w:t>（二）地点：</w:t>
      </w:r>
    </w:p>
    <w:tbl>
      <w:tblPr>
        <w:tblStyle w:val="16"/>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410"/>
        <w:gridCol w:w="326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序号</w:t>
            </w:r>
          </w:p>
        </w:tc>
        <w:tc>
          <w:tcPr>
            <w:tcW w:w="2410"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项目名称</w:t>
            </w:r>
          </w:p>
        </w:tc>
        <w:tc>
          <w:tcPr>
            <w:tcW w:w="3260"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地点</w:t>
            </w:r>
          </w:p>
        </w:tc>
        <w:tc>
          <w:tcPr>
            <w:tcW w:w="1985"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持杖健走</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贵州习水</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2</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气 排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重庆永川</w:t>
            </w:r>
          </w:p>
        </w:tc>
        <w:tc>
          <w:tcPr>
            <w:tcW w:w="1985" w:type="dxa"/>
            <w:vAlign w:val="center"/>
          </w:tcPr>
          <w:p>
            <w:pPr>
              <w:jc w:val="center"/>
              <w:rPr>
                <w:rFonts w:hint="eastAsia" w:ascii="宋体" w:hAnsi="宋体" w:eastAsia="宋体"/>
                <w:sz w:val="24"/>
                <w:szCs w:val="24"/>
              </w:rPr>
            </w:pPr>
            <w:r>
              <w:rPr>
                <w:rFonts w:hint="eastAsia" w:ascii="宋体" w:hAnsi="宋体" w:eastAsia="宋体"/>
                <w:sz w:val="24"/>
                <w:szCs w:val="24"/>
              </w:rPr>
              <w:t>女子组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3</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太 极 拳</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山西太原</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4</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门</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湖北咸宁</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5</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乒</w:t>
            </w:r>
            <w:r>
              <w:rPr>
                <w:rFonts w:ascii="宋体" w:hAnsi="宋体" w:eastAsia="宋体"/>
                <w:sz w:val="24"/>
                <w:szCs w:val="24"/>
              </w:rPr>
              <w:t xml:space="preserve"> </w:t>
            </w:r>
            <w:r>
              <w:rPr>
                <w:rFonts w:hint="eastAsia" w:ascii="宋体" w:hAnsi="宋体" w:eastAsia="宋体"/>
                <w:sz w:val="24"/>
                <w:szCs w:val="24"/>
              </w:rPr>
              <w:t>乓</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安徽桐城</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6</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健身球操</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山东济宁</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7</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桌上冰壶球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上海青浦</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8</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柔 力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云南楚雄</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9</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棋</w:t>
            </w:r>
            <w:r>
              <w:rPr>
                <w:rFonts w:ascii="宋体" w:hAnsi="宋体" w:eastAsia="宋体"/>
                <w:sz w:val="24"/>
                <w:szCs w:val="24"/>
              </w:rPr>
              <w:t xml:space="preserve">    </w:t>
            </w:r>
            <w:r>
              <w:rPr>
                <w:rFonts w:hint="eastAsia" w:ascii="宋体" w:hAnsi="宋体" w:eastAsia="宋体"/>
                <w:sz w:val="24"/>
                <w:szCs w:val="24"/>
              </w:rPr>
              <w:t>牌</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河北崇礼</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10</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健身秧歌</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甘肃兰州红古</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11</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匹 克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湖南长沙</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12</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气 排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浙江东阳</w:t>
            </w:r>
          </w:p>
        </w:tc>
        <w:tc>
          <w:tcPr>
            <w:tcW w:w="1985" w:type="dxa"/>
            <w:vAlign w:val="center"/>
          </w:tcPr>
          <w:p>
            <w:pPr>
              <w:jc w:val="center"/>
              <w:rPr>
                <w:rFonts w:hint="eastAsia" w:ascii="宋体" w:hAnsi="宋体" w:eastAsia="宋体"/>
                <w:sz w:val="24"/>
                <w:szCs w:val="24"/>
              </w:rPr>
            </w:pPr>
            <w:r>
              <w:rPr>
                <w:rFonts w:hint="eastAsia" w:ascii="宋体" w:hAnsi="宋体" w:eastAsia="宋体"/>
                <w:sz w:val="24"/>
                <w:szCs w:val="24"/>
              </w:rPr>
              <w:t>男子组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13</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健身气功</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河南南阳</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14</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网</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江西南昌</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15</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广</w:t>
            </w:r>
            <w:r>
              <w:rPr>
                <w:rFonts w:ascii="宋体" w:hAnsi="宋体" w:eastAsia="宋体"/>
                <w:sz w:val="24"/>
                <w:szCs w:val="24"/>
              </w:rPr>
              <w:t xml:space="preserve"> </w:t>
            </w:r>
            <w:r>
              <w:rPr>
                <w:rFonts w:hint="eastAsia" w:ascii="宋体" w:hAnsi="宋体" w:eastAsia="宋体"/>
                <w:sz w:val="24"/>
                <w:szCs w:val="24"/>
              </w:rPr>
              <w:t>场</w:t>
            </w:r>
            <w:r>
              <w:rPr>
                <w:rFonts w:ascii="宋体" w:hAnsi="宋体" w:eastAsia="宋体"/>
                <w:sz w:val="24"/>
                <w:szCs w:val="24"/>
              </w:rPr>
              <w:t xml:space="preserve"> </w:t>
            </w:r>
            <w:r>
              <w:rPr>
                <w:rFonts w:hint="eastAsia" w:ascii="宋体" w:hAnsi="宋体" w:eastAsia="宋体"/>
                <w:sz w:val="24"/>
                <w:szCs w:val="24"/>
              </w:rPr>
              <w:t>舞</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陕西西安</w:t>
            </w:r>
          </w:p>
        </w:tc>
        <w:tc>
          <w:tcPr>
            <w:tcW w:w="1985" w:type="dxa"/>
            <w:vAlign w:val="center"/>
          </w:tcPr>
          <w:p>
            <w:pPr>
              <w:jc w:val="center"/>
              <w:rPr>
                <w:rFonts w:hint="eastAsia" w:ascii="宋体" w:hAnsi="宋体" w:eastAsia="宋体"/>
                <w:sz w:val="24"/>
                <w:szCs w:val="24"/>
              </w:rPr>
            </w:pPr>
          </w:p>
        </w:tc>
      </w:tr>
    </w:tbl>
    <w:p>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 w:hAnsi="仿宋" w:eastAsia="仿宋"/>
          <w:sz w:val="32"/>
          <w:szCs w:val="32"/>
        </w:rPr>
        <w:t>开、闭幕式</w:t>
      </w:r>
      <w:r>
        <w:rPr>
          <w:rFonts w:hint="eastAsia" w:ascii="仿宋_GB2312" w:eastAsia="仿宋_GB2312"/>
          <w:sz w:val="32"/>
          <w:szCs w:val="32"/>
        </w:rPr>
        <w:t>：开幕式结合太极拳项目举办，闭幕式结合广场舞项目举办。</w:t>
      </w:r>
    </w:p>
    <w:p>
      <w:pPr>
        <w:ind w:firstLine="640" w:firstLineChars="200"/>
        <w:rPr>
          <w:rFonts w:hint="eastAsia" w:ascii="黑体" w:hAnsi="黑体" w:eastAsia="黑体"/>
          <w:sz w:val="32"/>
          <w:szCs w:val="32"/>
        </w:rPr>
      </w:pPr>
      <w:r>
        <w:rPr>
          <w:rFonts w:hint="eastAsia" w:ascii="黑体" w:hAnsi="黑体" w:eastAsia="黑体"/>
          <w:sz w:val="32"/>
          <w:szCs w:val="32"/>
        </w:rPr>
        <w:t>八、参加人员资格</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（一）</w:t>
      </w:r>
      <w:r>
        <w:rPr>
          <w:rFonts w:hint="eastAsia" w:ascii="仿宋_GB2312" w:eastAsia="仿宋_GB2312"/>
          <w:sz w:val="32"/>
          <w:szCs w:val="32"/>
        </w:rPr>
        <w:t>中华人民共和国公民。</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参加人员须本人及其直系亲属共同签署《自愿参加责任书》，并持县级及以上医疗部门开具的</w:t>
      </w:r>
      <w:r>
        <w:rPr>
          <w:rFonts w:hint="eastAsia" w:ascii="仿宋" w:hAnsi="仿宋" w:eastAsia="仿宋"/>
          <w:sz w:val="32"/>
          <w:szCs w:val="32"/>
        </w:rPr>
        <w:t>交流活动</w:t>
      </w:r>
      <w:r>
        <w:rPr>
          <w:rFonts w:hint="eastAsia" w:ascii="仿宋_GB2312" w:eastAsia="仿宋_GB2312"/>
          <w:sz w:val="32"/>
          <w:szCs w:val="32"/>
        </w:rPr>
        <w:t>前3个月内体检健康证明。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年龄要求：男60—72岁，女55—72岁，最高不超过75岁。具体规定以各单项规程为准。</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参加人员只能代表1个单位（代表团/队）报名，不得跨代表团（队）、跨项目兼报。</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（五）</w:t>
      </w:r>
      <w:r>
        <w:rPr>
          <w:rFonts w:hint="eastAsia" w:ascii="仿宋_GB2312" w:eastAsia="仿宋_GB2312"/>
          <w:sz w:val="32"/>
          <w:szCs w:val="32"/>
        </w:rPr>
        <w:t>参加人员应代表本人户籍所在地或长期居住地（以居住证或社会保险缴纳记录为依据）参加。</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参加人员经查证属实有违反规定的，个人项目取消本人参加资格和成绩；两人和两人以上项目取消全队参加资格和成绩。</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参加队伍（人员）被取消参加资格和成绩的，已完成的比赛结果不再改变，其被取消的名次依次递补。</w:t>
      </w:r>
    </w:p>
    <w:p>
      <w:pPr>
        <w:ind w:firstLine="640" w:firstLineChars="200"/>
        <w:rPr>
          <w:rFonts w:hint="eastAsia" w:ascii="黑体" w:hAnsi="黑体" w:eastAsia="黑体"/>
          <w:sz w:val="32"/>
          <w:szCs w:val="32"/>
        </w:rPr>
      </w:pPr>
      <w:r>
        <w:rPr>
          <w:rFonts w:hint="eastAsia" w:ascii="黑体" w:hAnsi="黑体" w:eastAsia="黑体"/>
          <w:sz w:val="32"/>
          <w:szCs w:val="32"/>
        </w:rPr>
        <w:t>九、交流办法</w:t>
      </w:r>
    </w:p>
    <w:p>
      <w:pPr>
        <w:ind w:firstLine="640" w:firstLineChars="200"/>
        <w:rPr>
          <w:rFonts w:hint="eastAsia" w:ascii="仿宋_GB2312" w:eastAsia="仿宋_GB2312"/>
          <w:sz w:val="32"/>
          <w:szCs w:val="32"/>
        </w:rPr>
      </w:pPr>
      <w:r>
        <w:rPr>
          <w:rFonts w:hint="eastAsia" w:ascii="仿宋_GB2312" w:eastAsia="仿宋_GB2312"/>
          <w:sz w:val="32"/>
          <w:szCs w:val="32"/>
        </w:rPr>
        <w:t>（一）执行大会组委会审定并公布的各项目单项规程。</w:t>
      </w:r>
    </w:p>
    <w:p>
      <w:pPr>
        <w:ind w:firstLine="640" w:firstLineChars="200"/>
        <w:rPr>
          <w:rFonts w:hint="eastAsia" w:ascii="仿宋_GB2312" w:eastAsia="仿宋_GB2312"/>
          <w:sz w:val="32"/>
          <w:szCs w:val="32"/>
        </w:rPr>
      </w:pPr>
      <w:r>
        <w:rPr>
          <w:rFonts w:hint="eastAsia" w:ascii="仿宋_GB2312" w:eastAsia="仿宋_GB2312"/>
          <w:sz w:val="32"/>
          <w:szCs w:val="32"/>
        </w:rPr>
        <w:t>（二）执行国家体育总局或相关全国性体育社会组织、中国老年人体育协会审定的最新的竞赛规则。</w:t>
      </w:r>
    </w:p>
    <w:p>
      <w:pPr>
        <w:ind w:firstLine="640" w:firstLineChars="200"/>
        <w:rPr>
          <w:rFonts w:hint="eastAsia" w:ascii="黑体" w:hAnsi="黑体" w:eastAsia="黑体"/>
          <w:sz w:val="32"/>
          <w:szCs w:val="32"/>
        </w:rPr>
      </w:pPr>
      <w:r>
        <w:rPr>
          <w:rFonts w:hint="eastAsia" w:ascii="黑体" w:hAnsi="黑体" w:eastAsia="黑体"/>
          <w:sz w:val="32"/>
          <w:szCs w:val="32"/>
        </w:rPr>
        <w:t>十、奖励办法</w:t>
      </w:r>
    </w:p>
    <w:p>
      <w:pPr>
        <w:ind w:firstLine="640" w:firstLineChars="200"/>
        <w:rPr>
          <w:rFonts w:hint="eastAsia" w:ascii="仿宋_GB2312" w:eastAsia="仿宋_GB2312"/>
          <w:sz w:val="32"/>
          <w:szCs w:val="32"/>
        </w:rPr>
      </w:pPr>
      <w:r>
        <w:rPr>
          <w:rFonts w:hint="eastAsia" w:ascii="仿宋_GB2312" w:eastAsia="仿宋_GB2312"/>
          <w:sz w:val="32"/>
          <w:szCs w:val="32"/>
        </w:rPr>
        <w:t>（一）采用“等次奖励”方式，设一等奖2名（第1-2名）、二等奖4名（第3-6名）、三等奖6名（第7-12名）。</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对</w:t>
      </w:r>
      <w:r>
        <w:rPr>
          <w:rFonts w:hint="eastAsia" w:ascii="仿宋_GB2312" w:eastAsia="仿宋_GB2312"/>
          <w:sz w:val="32"/>
          <w:szCs w:val="32"/>
        </w:rPr>
        <w:t>未获得一、二、三等奖的参与交流活动人员颁发优秀奖。</w:t>
      </w:r>
    </w:p>
    <w:p>
      <w:pPr>
        <w:ind w:firstLine="640" w:firstLineChars="200"/>
        <w:rPr>
          <w:rFonts w:hint="eastAsia" w:ascii="仿宋_GB2312" w:eastAsia="仿宋_GB2312"/>
          <w:sz w:val="32"/>
          <w:szCs w:val="32"/>
        </w:rPr>
      </w:pPr>
      <w:r>
        <w:rPr>
          <w:rFonts w:hint="eastAsia" w:ascii="仿宋_GB2312" w:eastAsia="仿宋_GB2312"/>
          <w:sz w:val="32"/>
          <w:szCs w:val="32"/>
        </w:rPr>
        <w:t>（二）设“体育道德风尚奖”，颁发给在</w:t>
      </w:r>
      <w:r>
        <w:rPr>
          <w:rFonts w:hint="eastAsia" w:ascii="仿宋_GB2312" w:eastAsia="仿宋_GB2312"/>
          <w:sz w:val="32"/>
          <w:szCs w:val="32"/>
          <w:lang w:eastAsia="zh-CN"/>
        </w:rPr>
        <w:t>交流</w:t>
      </w:r>
      <w:r>
        <w:rPr>
          <w:rFonts w:hint="eastAsia" w:ascii="仿宋_GB2312" w:eastAsia="仿宋_GB2312"/>
          <w:sz w:val="32"/>
          <w:szCs w:val="32"/>
        </w:rPr>
        <w:t>活动中贯彻大会宗旨、遵守</w:t>
      </w:r>
      <w:r>
        <w:rPr>
          <w:rFonts w:hint="eastAsia" w:ascii="仿宋_GB2312" w:eastAsia="仿宋_GB2312"/>
          <w:sz w:val="32"/>
          <w:szCs w:val="32"/>
          <w:lang w:eastAsia="zh-CN"/>
        </w:rPr>
        <w:t>大</w:t>
      </w:r>
      <w:r>
        <w:rPr>
          <w:rFonts w:hint="eastAsia" w:ascii="仿宋_GB2312" w:eastAsia="仿宋_GB2312"/>
          <w:sz w:val="32"/>
          <w:szCs w:val="32"/>
        </w:rPr>
        <w:t>会纪律、展示良好道德风尚的代表队。</w:t>
      </w:r>
    </w:p>
    <w:p>
      <w:pPr>
        <w:ind w:firstLine="640" w:firstLineChars="200"/>
        <w:rPr>
          <w:rFonts w:hint="eastAsia" w:ascii="黑体" w:hAnsi="黑体" w:eastAsia="黑体"/>
          <w:sz w:val="32"/>
          <w:szCs w:val="32"/>
        </w:rPr>
      </w:pPr>
      <w:r>
        <w:rPr>
          <w:rFonts w:hint="eastAsia" w:ascii="黑体" w:hAnsi="黑体" w:eastAsia="黑体"/>
          <w:sz w:val="32"/>
          <w:szCs w:val="32"/>
        </w:rPr>
        <w:t>十一、技术官员</w:t>
      </w:r>
    </w:p>
    <w:p>
      <w:pPr>
        <w:ind w:firstLine="640" w:firstLineChars="200"/>
        <w:rPr>
          <w:rFonts w:hint="eastAsia" w:ascii="仿宋_GB2312" w:eastAsia="仿宋_GB2312"/>
          <w:sz w:val="32"/>
          <w:szCs w:val="32"/>
        </w:rPr>
      </w:pPr>
      <w:r>
        <w:rPr>
          <w:rFonts w:hint="eastAsia" w:ascii="仿宋_GB2312" w:eastAsia="仿宋_GB2312"/>
          <w:sz w:val="32"/>
          <w:szCs w:val="32"/>
        </w:rPr>
        <w:t>（一）各项目技术官员由中国老年人体育协会商有关全国性体育组织选派。</w:t>
      </w:r>
    </w:p>
    <w:p>
      <w:pPr>
        <w:ind w:firstLine="640" w:firstLineChars="200"/>
        <w:rPr>
          <w:rFonts w:hint="eastAsia" w:ascii="仿宋_GB2312" w:eastAsia="仿宋_GB2312"/>
          <w:sz w:val="32"/>
          <w:szCs w:val="32"/>
        </w:rPr>
      </w:pPr>
      <w:r>
        <w:rPr>
          <w:rFonts w:hint="eastAsia" w:ascii="仿宋_GB2312" w:eastAsia="仿宋_GB2312"/>
          <w:sz w:val="32"/>
          <w:szCs w:val="32"/>
        </w:rPr>
        <w:t>（二）技术官员自正式报到至离会期间，组委会负担其差旅、食宿、市内交通、工作补贴等相关费用。</w:t>
      </w:r>
    </w:p>
    <w:p>
      <w:pPr>
        <w:ind w:firstLine="640" w:firstLineChars="200"/>
        <w:rPr>
          <w:rFonts w:hint="eastAsia" w:ascii="黑体" w:hAnsi="黑体" w:eastAsia="黑体"/>
          <w:sz w:val="32"/>
          <w:szCs w:val="32"/>
        </w:rPr>
      </w:pPr>
      <w:r>
        <w:rPr>
          <w:rFonts w:hint="eastAsia" w:ascii="黑体" w:hAnsi="黑体" w:eastAsia="黑体"/>
          <w:sz w:val="32"/>
          <w:szCs w:val="32"/>
        </w:rPr>
        <w:t>十二、宣传</w:t>
      </w:r>
    </w:p>
    <w:p>
      <w:pPr>
        <w:ind w:firstLine="640" w:firstLineChars="200"/>
        <w:rPr>
          <w:rFonts w:hint="eastAsia" w:ascii="仿宋_GB2312" w:eastAsia="仿宋_GB2312"/>
          <w:sz w:val="32"/>
          <w:szCs w:val="32"/>
        </w:rPr>
      </w:pPr>
      <w:r>
        <w:rPr>
          <w:rFonts w:hint="eastAsia" w:ascii="仿宋_GB2312" w:eastAsia="仿宋_GB2312"/>
          <w:sz w:val="32"/>
          <w:szCs w:val="32"/>
        </w:rPr>
        <w:t>（一）承办单位应做好相关宣传工作。</w:t>
      </w:r>
    </w:p>
    <w:p>
      <w:pPr>
        <w:ind w:firstLine="640" w:firstLineChars="200"/>
        <w:rPr>
          <w:rFonts w:hint="eastAsia" w:ascii="仿宋_GB2312" w:eastAsia="仿宋_GB2312"/>
          <w:sz w:val="32"/>
          <w:szCs w:val="32"/>
        </w:rPr>
      </w:pPr>
      <w:r>
        <w:rPr>
          <w:rFonts w:hint="eastAsia" w:ascii="仿宋_GB2312" w:eastAsia="仿宋_GB2312"/>
          <w:sz w:val="32"/>
          <w:szCs w:val="32"/>
        </w:rPr>
        <w:t>（二）各参加单位须准备代表团(队)简介(300字以内)，以供宣传报道使用。</w:t>
      </w:r>
    </w:p>
    <w:p>
      <w:pPr>
        <w:ind w:firstLine="640" w:firstLineChars="200"/>
        <w:rPr>
          <w:rFonts w:hint="eastAsia" w:ascii="黑体" w:hAnsi="黑体" w:eastAsia="黑体"/>
          <w:sz w:val="32"/>
          <w:szCs w:val="32"/>
        </w:rPr>
      </w:pPr>
      <w:r>
        <w:rPr>
          <w:rFonts w:hint="eastAsia" w:ascii="黑体" w:hAnsi="黑体" w:eastAsia="黑体"/>
          <w:sz w:val="32"/>
          <w:szCs w:val="32"/>
        </w:rPr>
        <w:t>十三、代表团团旗</w:t>
      </w:r>
    </w:p>
    <w:p>
      <w:pPr>
        <w:rPr>
          <w:rFonts w:hint="eastAsia" w:ascii="仿宋_GB2312" w:eastAsia="仿宋_GB2312"/>
          <w:sz w:val="32"/>
          <w:szCs w:val="32"/>
        </w:rPr>
      </w:pPr>
      <w:r>
        <w:rPr>
          <w:rFonts w:hint="eastAsia" w:ascii="仿宋_GB2312" w:eastAsia="仿宋_GB2312"/>
          <w:sz w:val="32"/>
          <w:szCs w:val="32"/>
        </w:rPr>
        <w:t xml:space="preserve">    团旗由各代表团自备，颜色自定，规格为2.4米×1.6米。代表团团旗除本规程规定的代表团名称外，不得出现其它标志。</w:t>
      </w:r>
    </w:p>
    <w:p>
      <w:pPr>
        <w:ind w:firstLine="640" w:firstLineChars="200"/>
        <w:rPr>
          <w:rFonts w:hint="eastAsia" w:ascii="黑体" w:hAnsi="黑体" w:eastAsia="黑体"/>
          <w:sz w:val="32"/>
          <w:szCs w:val="32"/>
        </w:rPr>
      </w:pPr>
      <w:r>
        <w:rPr>
          <w:rFonts w:hint="eastAsia" w:ascii="黑体" w:hAnsi="黑体" w:eastAsia="黑体"/>
          <w:sz w:val="32"/>
          <w:szCs w:val="32"/>
        </w:rPr>
        <w:t>十四、纪律要求</w:t>
      </w:r>
    </w:p>
    <w:p>
      <w:pPr>
        <w:rPr>
          <w:rFonts w:hint="eastAsia" w:ascii="仿宋_GB2312" w:eastAsia="仿宋_GB2312"/>
          <w:sz w:val="32"/>
          <w:szCs w:val="32"/>
        </w:rPr>
      </w:pPr>
      <w:r>
        <w:rPr>
          <w:rFonts w:hint="eastAsia" w:ascii="仿宋_GB2312" w:eastAsia="仿宋_GB2312"/>
          <w:sz w:val="32"/>
          <w:szCs w:val="32"/>
        </w:rPr>
        <w:t xml:space="preserve">    严格遵守总局关于体育活动的相关规定和第五届全国老健会纪律要求。</w:t>
      </w:r>
    </w:p>
    <w:p>
      <w:pPr>
        <w:ind w:firstLine="640" w:firstLineChars="200"/>
        <w:rPr>
          <w:rFonts w:hint="eastAsia" w:ascii="黑体" w:hAnsi="黑体" w:eastAsia="黑体"/>
          <w:sz w:val="32"/>
          <w:szCs w:val="32"/>
        </w:rPr>
      </w:pPr>
      <w:r>
        <w:rPr>
          <w:rFonts w:hint="eastAsia" w:ascii="黑体" w:hAnsi="黑体" w:eastAsia="黑体"/>
          <w:sz w:val="32"/>
          <w:szCs w:val="32"/>
        </w:rPr>
        <w:t>十五、保险</w:t>
      </w:r>
    </w:p>
    <w:p>
      <w:pPr>
        <w:ind w:firstLine="640" w:firstLineChars="200"/>
        <w:rPr>
          <w:rFonts w:hint="eastAsia" w:ascii="仿宋_GB2312" w:eastAsia="仿宋_GB2312"/>
          <w:sz w:val="32"/>
          <w:szCs w:val="32"/>
        </w:rPr>
      </w:pPr>
      <w:r>
        <w:rPr>
          <w:rFonts w:hint="eastAsia" w:ascii="仿宋_GB2312" w:eastAsia="仿宋_GB2312"/>
          <w:sz w:val="32"/>
          <w:szCs w:val="32"/>
        </w:rPr>
        <w:t>（一）所有参加人员(含代表团官员)须购买人身意外伤害等保险。参加人员在报到时须提交有效保险原件(或证明材料)，未办理保险的人员，不得参</w:t>
      </w:r>
      <w:r>
        <w:rPr>
          <w:rFonts w:hint="eastAsia" w:ascii="仿宋_GB2312" w:eastAsia="仿宋_GB2312"/>
          <w:sz w:val="32"/>
          <w:szCs w:val="32"/>
          <w:lang w:eastAsia="zh-CN"/>
        </w:rPr>
        <w:t>加</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（二）承办单位</w:t>
      </w:r>
      <w:r>
        <w:rPr>
          <w:rFonts w:hint="eastAsia" w:ascii="仿宋_GB2312" w:eastAsia="仿宋_GB2312"/>
          <w:sz w:val="32"/>
          <w:szCs w:val="32"/>
          <w:lang w:eastAsia="zh-CN"/>
        </w:rPr>
        <w:t>须</w:t>
      </w:r>
      <w:r>
        <w:rPr>
          <w:rFonts w:hint="eastAsia" w:ascii="仿宋_GB2312" w:eastAsia="仿宋_GB2312"/>
          <w:sz w:val="32"/>
          <w:szCs w:val="32"/>
        </w:rPr>
        <w:t>购买组织责任险。</w:t>
      </w:r>
    </w:p>
    <w:p>
      <w:pPr>
        <w:ind w:firstLine="640" w:firstLineChars="200"/>
        <w:rPr>
          <w:rFonts w:hint="eastAsia" w:ascii="黑体" w:hAnsi="黑体" w:eastAsia="黑体"/>
          <w:sz w:val="32"/>
          <w:szCs w:val="32"/>
        </w:rPr>
      </w:pPr>
      <w:r>
        <w:rPr>
          <w:rFonts w:hint="eastAsia" w:ascii="黑体" w:hAnsi="黑体" w:eastAsia="黑体"/>
          <w:sz w:val="32"/>
          <w:szCs w:val="32"/>
        </w:rPr>
        <w:t>十六、经费</w:t>
      </w:r>
    </w:p>
    <w:p>
      <w:pPr>
        <w:rPr>
          <w:rFonts w:hint="eastAsia" w:ascii="仿宋_GB2312" w:eastAsia="仿宋_GB2312"/>
          <w:sz w:val="32"/>
          <w:szCs w:val="32"/>
        </w:rPr>
      </w:pPr>
      <w:r>
        <w:rPr>
          <w:rFonts w:hint="eastAsia" w:ascii="仿宋_GB2312" w:eastAsia="仿宋_GB2312"/>
          <w:sz w:val="32"/>
          <w:szCs w:val="32"/>
        </w:rPr>
        <w:t xml:space="preserve">    （一）各代表队至活动举办地的往返交通费用自理。</w:t>
      </w:r>
    </w:p>
    <w:p>
      <w:pPr>
        <w:ind w:firstLine="640" w:firstLineChars="200"/>
        <w:rPr>
          <w:rFonts w:hint="eastAsia" w:ascii="仿宋_GB2312" w:eastAsia="仿宋_GB2312"/>
          <w:sz w:val="32"/>
          <w:szCs w:val="32"/>
        </w:rPr>
      </w:pPr>
      <w:r>
        <w:rPr>
          <w:rFonts w:hint="eastAsia" w:ascii="仿宋_GB2312" w:eastAsia="仿宋_GB2312"/>
          <w:sz w:val="32"/>
          <w:szCs w:val="32"/>
        </w:rPr>
        <w:t>（二）各代表队按各单项规程规定的标准交纳食宿费。</w:t>
      </w:r>
    </w:p>
    <w:p>
      <w:pPr>
        <w:ind w:firstLine="640" w:firstLineChars="200"/>
        <w:rPr>
          <w:rFonts w:hint="eastAsia" w:ascii="黑体" w:hAnsi="黑体" w:eastAsia="黑体"/>
          <w:sz w:val="32"/>
          <w:szCs w:val="32"/>
          <w:lang w:val="en" w:eastAsia="zh-CN"/>
        </w:rPr>
      </w:pPr>
      <w:r>
        <w:rPr>
          <w:rFonts w:hint="eastAsia" w:ascii="黑体" w:hAnsi="黑体" w:eastAsia="黑体"/>
          <w:sz w:val="32"/>
          <w:szCs w:val="32"/>
        </w:rPr>
        <w:t>十七、本总规程解释权归主办单位</w:t>
      </w:r>
      <w:r>
        <w:rPr>
          <w:rFonts w:hint="eastAsia" w:ascii="黑体" w:hAnsi="黑体" w:eastAsia="黑体"/>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十八、未尽事宜，另行通知。</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77813"/>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true"/>
  <w:bordersDoNotSurroundFooter w:val="true"/>
  <w:documentProtection w:enforcement="0"/>
  <w:defaultTabStop w:val="420"/>
  <w:characterSpacingControl w:val="doNotCompress"/>
  <w:compat>
    <w:useFELayout/>
    <w:compatSetting w:name="compatibilityMode" w:uri="http://schemas.microsoft.com/office/word" w:val="12"/>
  </w:compat>
  <w:rsids>
    <w:rsidRoot w:val="003A5254"/>
    <w:rsid w:val="00023E0B"/>
    <w:rsid w:val="000F36B2"/>
    <w:rsid w:val="0014457D"/>
    <w:rsid w:val="001E5EEE"/>
    <w:rsid w:val="001E6515"/>
    <w:rsid w:val="00270912"/>
    <w:rsid w:val="00280E3F"/>
    <w:rsid w:val="002A67E2"/>
    <w:rsid w:val="002D4251"/>
    <w:rsid w:val="002E22E5"/>
    <w:rsid w:val="00302CFD"/>
    <w:rsid w:val="00307169"/>
    <w:rsid w:val="003A5254"/>
    <w:rsid w:val="004C3536"/>
    <w:rsid w:val="0051380D"/>
    <w:rsid w:val="00576813"/>
    <w:rsid w:val="005E228D"/>
    <w:rsid w:val="00601A0D"/>
    <w:rsid w:val="00614C74"/>
    <w:rsid w:val="0061571E"/>
    <w:rsid w:val="00623B9B"/>
    <w:rsid w:val="00660B93"/>
    <w:rsid w:val="006B48B1"/>
    <w:rsid w:val="00714752"/>
    <w:rsid w:val="00742E6E"/>
    <w:rsid w:val="007A00D2"/>
    <w:rsid w:val="007D63F6"/>
    <w:rsid w:val="0087110E"/>
    <w:rsid w:val="008B04E5"/>
    <w:rsid w:val="008B202F"/>
    <w:rsid w:val="00974627"/>
    <w:rsid w:val="00B569C2"/>
    <w:rsid w:val="00BA0CED"/>
    <w:rsid w:val="00C42378"/>
    <w:rsid w:val="00C97E3B"/>
    <w:rsid w:val="00CD3555"/>
    <w:rsid w:val="00D51313"/>
    <w:rsid w:val="00DA74B9"/>
    <w:rsid w:val="00DE1A58"/>
    <w:rsid w:val="00FA5910"/>
    <w:rsid w:val="1D97686E"/>
    <w:rsid w:val="1EEE6B94"/>
    <w:rsid w:val="1FF5FBD5"/>
    <w:rsid w:val="3D5D005F"/>
    <w:rsid w:val="45D980E4"/>
    <w:rsid w:val="4F7FCB97"/>
    <w:rsid w:val="59F43BF6"/>
    <w:rsid w:val="5DDEF1D1"/>
    <w:rsid w:val="5E3B0D52"/>
    <w:rsid w:val="5F1FA53F"/>
    <w:rsid w:val="657930A9"/>
    <w:rsid w:val="67D507F5"/>
    <w:rsid w:val="7BAE363D"/>
    <w:rsid w:val="7BBF4379"/>
    <w:rsid w:val="7F576090"/>
    <w:rsid w:val="7F7FC8E3"/>
    <w:rsid w:val="7FBF2F5C"/>
    <w:rsid w:val="7FD7ACD1"/>
    <w:rsid w:val="7FEF40C6"/>
    <w:rsid w:val="7FEFDBE0"/>
    <w:rsid w:val="7FFF226C"/>
    <w:rsid w:val="85CEF698"/>
    <w:rsid w:val="9FD7D7C8"/>
    <w:rsid w:val="B4BBC309"/>
    <w:rsid w:val="B5CFC621"/>
    <w:rsid w:val="B5E854BB"/>
    <w:rsid w:val="BDF37FD7"/>
    <w:rsid w:val="BECF0EC4"/>
    <w:rsid w:val="BF978E94"/>
    <w:rsid w:val="CF3BA1EF"/>
    <w:rsid w:val="D6BDC1D6"/>
    <w:rsid w:val="DD7E210C"/>
    <w:rsid w:val="DFCC05D6"/>
    <w:rsid w:val="E5EF7858"/>
    <w:rsid w:val="EFFECD5E"/>
    <w:rsid w:val="FB726CE3"/>
    <w:rsid w:val="FBCCC154"/>
    <w:rsid w:val="FCA15DD4"/>
    <w:rsid w:val="FE8FC977"/>
    <w:rsid w:val="FEB980EE"/>
    <w:rsid w:val="FF648E84"/>
    <w:rsid w:val="FFEC87CA"/>
    <w:rsid w:val="FFF6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49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1">
    <w:name w:val="标题 4 字符"/>
    <w:basedOn w:val="17"/>
    <w:link w:val="5"/>
    <w:semiHidden/>
    <w:qFormat/>
    <w:uiPriority w:val="9"/>
    <w:rPr>
      <w:rFonts w:cstheme="majorBidi"/>
      <w:color w:val="2F5496" w:themeColor="accent1" w:themeShade="BF"/>
      <w:sz w:val="28"/>
      <w:szCs w:val="28"/>
    </w:rPr>
  </w:style>
  <w:style w:type="character" w:customStyle="1" w:styleId="22">
    <w:name w:val="标题 5 字符"/>
    <w:basedOn w:val="17"/>
    <w:link w:val="6"/>
    <w:semiHidden/>
    <w:qFormat/>
    <w:uiPriority w:val="9"/>
    <w:rPr>
      <w:rFonts w:cstheme="majorBidi"/>
      <w:color w:val="2F5496" w:themeColor="accent1" w:themeShade="BF"/>
      <w:sz w:val="24"/>
      <w:szCs w:val="24"/>
    </w:rPr>
  </w:style>
  <w:style w:type="character" w:customStyle="1" w:styleId="23">
    <w:name w:val="标题 6 字符"/>
    <w:basedOn w:val="17"/>
    <w:link w:val="7"/>
    <w:semiHidden/>
    <w:qFormat/>
    <w:uiPriority w:val="9"/>
    <w:rPr>
      <w:rFonts w:cstheme="majorBidi"/>
      <w:b/>
      <w:bCs/>
      <w:color w:val="2F5496"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496"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4">
    <w:name w:val="明显引用 字符"/>
    <w:basedOn w:val="17"/>
    <w:link w:val="33"/>
    <w:qFormat/>
    <w:uiPriority w:val="30"/>
    <w:rPr>
      <w:i/>
      <w:iCs/>
      <w:color w:val="2F5496" w:themeColor="accent1" w:themeShade="BF"/>
    </w:rPr>
  </w:style>
  <w:style w:type="character" w:customStyle="1" w:styleId="35">
    <w:name w:val="Intense Reference"/>
    <w:basedOn w:val="17"/>
    <w:qFormat/>
    <w:uiPriority w:val="32"/>
    <w:rPr>
      <w:b/>
      <w:bCs/>
      <w:smallCaps/>
      <w:color w:val="2F5496"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1060</Words>
  <Characters>1083</Characters>
  <Lines>98</Lines>
  <Paragraphs>126</Paragraphs>
  <TotalTime>458</TotalTime>
  <ScaleCrop>false</ScaleCrop>
  <LinksUpToDate>false</LinksUpToDate>
  <CharactersWithSpaces>2017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2025-07-25T10:08:00Z</dcterms:created>
  <dc:creator>腾达 黄</dc:creator>
  <cp:lastModifiedBy>sport</cp:lastModifiedBy>
  <cp:lastPrinted>2025-09-14T06:54:00Z</cp:lastPrinted>
  <dcterms:modified xsi:type="dcterms:W3CDTF">2025-10-16T09:27:14Z</dcterms:modified>
  <dc:title>体群字〔2025〕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