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4405A">
      <w:pPr>
        <w:rPr>
          <w:rFonts w:ascii="黑体" w:eastAsia="黑体"/>
          <w:sz w:val="28"/>
          <w:szCs w:val="28"/>
        </w:rPr>
      </w:pPr>
      <w:r>
        <w:rPr>
          <w:rFonts w:hint="eastAsia" w:ascii="黑体" w:eastAsia="黑体"/>
          <w:sz w:val="28"/>
          <w:szCs w:val="28"/>
        </w:rPr>
        <w:t>附件</w:t>
      </w:r>
    </w:p>
    <w:p w14:paraId="5D8AC37C">
      <w:pPr>
        <w:spacing w:after="240" w:afterLines="100"/>
        <w:jc w:val="center"/>
        <w:rPr>
          <w:rFonts w:ascii="方正小标宋简体" w:eastAsia="方正小标宋简体"/>
          <w:sz w:val="36"/>
          <w:szCs w:val="36"/>
        </w:rPr>
      </w:pPr>
      <w:bookmarkStart w:id="0" w:name="_Hlk26354268"/>
      <w:r>
        <w:rPr>
          <w:rFonts w:hint="eastAsia" w:ascii="方正小标宋简体" w:eastAsia="方正小标宋简体"/>
          <w:sz w:val="36"/>
          <w:szCs w:val="36"/>
        </w:rPr>
        <w:t>发布的</w:t>
      </w:r>
      <w:r>
        <w:rPr>
          <w:rFonts w:hint="eastAsia" w:ascii="方正小标宋简体" w:eastAsia="方正小标宋简体"/>
          <w:sz w:val="36"/>
          <w:szCs w:val="36"/>
          <w:lang w:val="en-US" w:eastAsia="zh-CN"/>
        </w:rPr>
        <w:t>7</w:t>
      </w:r>
      <w:r>
        <w:rPr>
          <w:rFonts w:hint="eastAsia" w:ascii="方正小标宋简体" w:eastAsia="方正小标宋简体"/>
          <w:sz w:val="36"/>
          <w:szCs w:val="36"/>
        </w:rPr>
        <w:t>项交通运输行业标准</w:t>
      </w:r>
      <w:bookmarkEnd w:id="0"/>
      <w:r>
        <w:rPr>
          <w:rFonts w:hint="eastAsia" w:ascii="方正小标宋简体" w:eastAsia="方正小标宋简体"/>
          <w:sz w:val="36"/>
          <w:szCs w:val="36"/>
        </w:rPr>
        <w:t>编号、名称、主要内容等一览表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0"/>
        <w:gridCol w:w="1985"/>
        <w:gridCol w:w="2976"/>
        <w:gridCol w:w="5287"/>
        <w:gridCol w:w="1944"/>
        <w:gridCol w:w="1258"/>
      </w:tblGrid>
      <w:tr w14:paraId="1823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54" w:hRule="atLeast"/>
          <w:tblHeader/>
        </w:trPr>
        <w:tc>
          <w:tcPr>
            <w:tcW w:w="590" w:type="dxa"/>
            <w:noWrap w:val="0"/>
            <w:vAlign w:val="center"/>
          </w:tcPr>
          <w:p w14:paraId="0AF21536">
            <w:pPr>
              <w:keepNext w:val="0"/>
              <w:keepLines w:val="0"/>
              <w:suppressLineNumbers w:val="0"/>
              <w:spacing w:before="0" w:beforeAutospacing="0" w:after="0" w:afterAutospacing="0"/>
              <w:ind w:left="0" w:right="0"/>
              <w:jc w:val="center"/>
              <w:rPr>
                <w:rFonts w:hint="eastAsia" w:ascii="黑体" w:hAnsi="黑体" w:eastAsia="黑体" w:cs="黑体"/>
                <w:b w:val="0"/>
                <w:bCs w:val="0"/>
                <w:color w:val="auto"/>
                <w:szCs w:val="21"/>
              </w:rPr>
            </w:pPr>
            <w:r>
              <w:rPr>
                <w:rFonts w:hint="eastAsia" w:ascii="黑体" w:hAnsi="黑体" w:eastAsia="黑体" w:cs="黑体"/>
                <w:b w:val="0"/>
                <w:bCs w:val="0"/>
                <w:color w:val="auto"/>
                <w:szCs w:val="21"/>
              </w:rPr>
              <w:t>序号</w:t>
            </w:r>
          </w:p>
        </w:tc>
        <w:tc>
          <w:tcPr>
            <w:tcW w:w="1985" w:type="dxa"/>
            <w:noWrap w:val="0"/>
            <w:vAlign w:val="center"/>
          </w:tcPr>
          <w:p w14:paraId="7EB9CBDF">
            <w:pPr>
              <w:keepNext w:val="0"/>
              <w:keepLines w:val="0"/>
              <w:suppressLineNumbers w:val="0"/>
              <w:spacing w:before="0" w:beforeAutospacing="0" w:after="0" w:afterAutospacing="0"/>
              <w:ind w:left="0" w:right="0"/>
              <w:jc w:val="center"/>
              <w:rPr>
                <w:rFonts w:hint="eastAsia" w:ascii="黑体" w:hAnsi="黑体" w:eastAsia="黑体" w:cs="黑体"/>
                <w:b w:val="0"/>
                <w:bCs w:val="0"/>
                <w:color w:val="auto"/>
                <w:szCs w:val="21"/>
              </w:rPr>
            </w:pPr>
            <w:r>
              <w:rPr>
                <w:rFonts w:hint="eastAsia" w:ascii="黑体" w:hAnsi="黑体" w:eastAsia="黑体" w:cs="黑体"/>
                <w:b w:val="0"/>
                <w:bCs w:val="0"/>
                <w:color w:val="auto"/>
                <w:szCs w:val="21"/>
              </w:rPr>
              <w:t>标准编号</w:t>
            </w:r>
          </w:p>
        </w:tc>
        <w:tc>
          <w:tcPr>
            <w:tcW w:w="2976" w:type="dxa"/>
            <w:noWrap w:val="0"/>
            <w:vAlign w:val="center"/>
          </w:tcPr>
          <w:p w14:paraId="08B92BAF">
            <w:pPr>
              <w:keepNext w:val="0"/>
              <w:keepLines w:val="0"/>
              <w:suppressLineNumbers w:val="0"/>
              <w:spacing w:before="0" w:beforeAutospacing="0" w:after="0" w:afterAutospacing="0"/>
              <w:ind w:left="0" w:right="0"/>
              <w:jc w:val="center"/>
              <w:rPr>
                <w:rFonts w:hint="eastAsia" w:ascii="黑体" w:hAnsi="黑体" w:eastAsia="黑体" w:cs="黑体"/>
                <w:b w:val="0"/>
                <w:bCs w:val="0"/>
                <w:color w:val="auto"/>
                <w:szCs w:val="21"/>
              </w:rPr>
            </w:pPr>
            <w:r>
              <w:rPr>
                <w:rFonts w:hint="eastAsia" w:ascii="黑体" w:hAnsi="黑体" w:eastAsia="黑体" w:cs="黑体"/>
                <w:b w:val="0"/>
                <w:bCs w:val="0"/>
                <w:color w:val="auto"/>
                <w:szCs w:val="21"/>
              </w:rPr>
              <w:t>标准名称</w:t>
            </w:r>
          </w:p>
        </w:tc>
        <w:tc>
          <w:tcPr>
            <w:tcW w:w="5287" w:type="dxa"/>
            <w:noWrap w:val="0"/>
            <w:vAlign w:val="center"/>
          </w:tcPr>
          <w:p w14:paraId="40704881">
            <w:pPr>
              <w:keepNext w:val="0"/>
              <w:keepLines w:val="0"/>
              <w:suppressLineNumbers w:val="0"/>
              <w:spacing w:before="0" w:beforeAutospacing="0" w:after="0" w:afterAutospacing="0" w:line="276" w:lineRule="auto"/>
              <w:ind w:left="0" w:right="0"/>
              <w:jc w:val="center"/>
              <w:rPr>
                <w:rFonts w:hint="eastAsia" w:ascii="黑体" w:hAnsi="黑体" w:eastAsia="黑体" w:cs="黑体"/>
                <w:b w:val="0"/>
                <w:bCs w:val="0"/>
                <w:color w:val="auto"/>
                <w:szCs w:val="21"/>
              </w:rPr>
            </w:pPr>
            <w:r>
              <w:rPr>
                <w:rFonts w:hint="eastAsia" w:ascii="黑体" w:hAnsi="黑体" w:eastAsia="黑体" w:cs="黑体"/>
                <w:b w:val="0"/>
                <w:bCs w:val="0"/>
                <w:color w:val="auto"/>
                <w:szCs w:val="21"/>
              </w:rPr>
              <w:t>主要内容</w:t>
            </w:r>
          </w:p>
        </w:tc>
        <w:tc>
          <w:tcPr>
            <w:tcW w:w="1944" w:type="dxa"/>
            <w:noWrap w:val="0"/>
            <w:vAlign w:val="center"/>
          </w:tcPr>
          <w:p w14:paraId="06C2E8DA">
            <w:pPr>
              <w:keepNext w:val="0"/>
              <w:keepLines w:val="0"/>
              <w:suppressLineNumbers w:val="0"/>
              <w:spacing w:before="0" w:beforeAutospacing="0" w:after="0" w:afterAutospacing="0"/>
              <w:ind w:left="0" w:right="0"/>
              <w:jc w:val="center"/>
              <w:rPr>
                <w:rFonts w:hint="eastAsia" w:ascii="黑体" w:hAnsi="黑体" w:eastAsia="黑体" w:cs="黑体"/>
                <w:b w:val="0"/>
                <w:bCs w:val="0"/>
                <w:color w:val="auto"/>
                <w:szCs w:val="21"/>
              </w:rPr>
            </w:pPr>
            <w:r>
              <w:rPr>
                <w:rFonts w:hint="eastAsia" w:ascii="黑体" w:hAnsi="黑体" w:eastAsia="黑体" w:cs="黑体"/>
                <w:b w:val="0"/>
                <w:bCs w:val="0"/>
                <w:color w:val="auto"/>
                <w:szCs w:val="21"/>
              </w:rPr>
              <w:t>代替标准编号</w:t>
            </w:r>
          </w:p>
        </w:tc>
        <w:tc>
          <w:tcPr>
            <w:tcW w:w="1258" w:type="dxa"/>
            <w:noWrap w:val="0"/>
            <w:vAlign w:val="center"/>
          </w:tcPr>
          <w:p w14:paraId="6D084E13">
            <w:pPr>
              <w:keepNext w:val="0"/>
              <w:keepLines w:val="0"/>
              <w:suppressLineNumbers w:val="0"/>
              <w:spacing w:before="0" w:beforeAutospacing="0" w:after="0" w:afterAutospacing="0"/>
              <w:ind w:left="0" w:right="0"/>
              <w:jc w:val="center"/>
              <w:rPr>
                <w:rFonts w:hint="eastAsia" w:ascii="黑体" w:hAnsi="黑体" w:eastAsia="黑体" w:cs="黑体"/>
                <w:b w:val="0"/>
                <w:bCs w:val="0"/>
                <w:color w:val="auto"/>
                <w:szCs w:val="21"/>
              </w:rPr>
            </w:pPr>
            <w:r>
              <w:rPr>
                <w:rFonts w:hint="eastAsia" w:ascii="黑体" w:hAnsi="黑体" w:eastAsia="黑体" w:cs="黑体"/>
                <w:b w:val="0"/>
                <w:bCs w:val="0"/>
                <w:color w:val="auto"/>
                <w:szCs w:val="21"/>
              </w:rPr>
              <w:t>实施日期</w:t>
            </w:r>
          </w:p>
        </w:tc>
      </w:tr>
      <w:tr w14:paraId="620D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587" w:hRule="atLeast"/>
        </w:trPr>
        <w:tc>
          <w:tcPr>
            <w:tcW w:w="590" w:type="dxa"/>
            <w:noWrap w:val="0"/>
            <w:vAlign w:val="center"/>
          </w:tcPr>
          <w:p w14:paraId="55A23C57">
            <w:pPr>
              <w:keepNext w:val="0"/>
              <w:keepLines w:val="0"/>
              <w:numPr>
                <w:ilvl w:val="0"/>
                <w:numId w:val="1"/>
              </w:numPr>
              <w:suppressLineNumbers w:val="0"/>
              <w:spacing w:before="0" w:beforeAutospacing="0" w:after="0" w:afterAutospacing="0"/>
              <w:ind w:left="0" w:leftChars="0" w:right="0" w:firstLine="0" w:firstLineChars="0"/>
              <w:jc w:val="center"/>
              <w:rPr>
                <w:rFonts w:hint="eastAsia" w:ascii="Times New Roman" w:hAnsi="Times New Roman" w:eastAsiaTheme="minorEastAsia" w:cstheme="minorEastAsia"/>
                <w:color w:val="auto"/>
                <w:sz w:val="21"/>
                <w:szCs w:val="21"/>
              </w:rPr>
            </w:pPr>
          </w:p>
        </w:tc>
        <w:tc>
          <w:tcPr>
            <w:tcW w:w="1985" w:type="dxa"/>
            <w:noWrap w:val="0"/>
            <w:vAlign w:val="center"/>
          </w:tcPr>
          <w:p w14:paraId="01D65C40">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sz w:val="21"/>
                <w:szCs w:val="21"/>
              </w:rPr>
              <w:t>JT/T 15</w:t>
            </w:r>
            <w:r>
              <w:rPr>
                <w:rFonts w:hint="eastAsia" w:ascii="Times New Roman" w:hAnsi="Times New Roman" w:eastAsiaTheme="minorEastAsia" w:cstheme="minorEastAsia"/>
                <w:sz w:val="21"/>
                <w:szCs w:val="21"/>
                <w:lang w:val="en-US" w:eastAsia="zh-CN"/>
              </w:rPr>
              <w:t>68</w:t>
            </w:r>
            <w:r>
              <w:rPr>
                <w:rFonts w:hint="eastAsia" w:ascii="Times New Roman" w:hAnsi="Times New Roman" w:eastAsiaTheme="minorEastAsia" w:cstheme="minorEastAsia"/>
                <w:sz w:val="21"/>
                <w:szCs w:val="21"/>
              </w:rPr>
              <w:t>—2025</w:t>
            </w:r>
          </w:p>
        </w:tc>
        <w:tc>
          <w:tcPr>
            <w:tcW w:w="2976" w:type="dxa"/>
            <w:noWrap w:val="0"/>
            <w:vAlign w:val="center"/>
          </w:tcPr>
          <w:p w14:paraId="4C7C9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kern w:val="2"/>
                <w:sz w:val="21"/>
                <w:szCs w:val="21"/>
                <w:lang w:val="en-US" w:eastAsia="zh-CN" w:bidi="ar"/>
              </w:rPr>
              <w:t>氢气（含液氢）道路运输技术规范</w:t>
            </w:r>
          </w:p>
        </w:tc>
        <w:tc>
          <w:tcPr>
            <w:tcW w:w="5287" w:type="dxa"/>
            <w:noWrap w:val="0"/>
            <w:vAlign w:val="center"/>
          </w:tcPr>
          <w:p w14:paraId="5365E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Times New Roman" w:hAnsi="Times New Roman" w:eastAsiaTheme="minorEastAsia" w:cstheme="minorEastAsia"/>
                <w:kern w:val="2"/>
                <w:sz w:val="21"/>
                <w:szCs w:val="21"/>
                <w:lang w:val="en-US" w:eastAsia="zh-CN" w:bidi="ar"/>
              </w:rPr>
            </w:pPr>
            <w:r>
              <w:rPr>
                <w:rFonts w:hint="eastAsia" w:ascii="Times New Roman" w:hAnsi="Times New Roman" w:eastAsiaTheme="minorEastAsia" w:cstheme="minorEastAsia"/>
                <w:kern w:val="2"/>
                <w:sz w:val="21"/>
                <w:szCs w:val="21"/>
                <w:lang w:val="en-US" w:eastAsia="zh-CN" w:bidi="ar"/>
              </w:rPr>
              <w:t xml:space="preserve">本标准规定了氢气 UN1049（含液氢 UN1966）道路运输的装备条件以及运输、停放、应急处置等要求。 </w:t>
            </w:r>
          </w:p>
          <w:p w14:paraId="0AC9D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kern w:val="2"/>
                <w:sz w:val="21"/>
                <w:szCs w:val="21"/>
                <w:lang w:val="en-US" w:eastAsia="zh-CN" w:bidi="ar"/>
              </w:rPr>
              <w:t>本标准适用于采用长管拖车、罐车、管束式集装箱、罐式集装箱等装备进行的氢气（含液氢）道路</w:t>
            </w:r>
            <w:bookmarkStart w:id="1" w:name="_GoBack"/>
            <w:bookmarkEnd w:id="1"/>
            <w:r>
              <w:rPr>
                <w:rFonts w:hint="eastAsia" w:ascii="Times New Roman" w:hAnsi="Times New Roman" w:eastAsiaTheme="minorEastAsia" w:cstheme="minorEastAsia"/>
                <w:kern w:val="2"/>
                <w:sz w:val="21"/>
                <w:szCs w:val="21"/>
                <w:lang w:val="en-US" w:eastAsia="zh-CN" w:bidi="ar"/>
              </w:rPr>
              <w:t>运输，不适用于采用盛装氢气的散装气瓶、立式集束装置和集装篮装置，以及固态储氢系统等的道路运输。</w:t>
            </w:r>
          </w:p>
        </w:tc>
        <w:tc>
          <w:tcPr>
            <w:tcW w:w="1944" w:type="dxa"/>
            <w:noWrap w:val="0"/>
            <w:vAlign w:val="center"/>
          </w:tcPr>
          <w:p w14:paraId="18160D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Times New Roman" w:hAnsi="Times New Roman" w:eastAsiaTheme="minorEastAsia" w:cstheme="minorEastAsia"/>
                <w:color w:val="auto"/>
                <w:sz w:val="21"/>
                <w:szCs w:val="21"/>
              </w:rPr>
            </w:pPr>
          </w:p>
        </w:tc>
        <w:tc>
          <w:tcPr>
            <w:tcW w:w="1258" w:type="dxa"/>
            <w:noWrap w:val="0"/>
            <w:vAlign w:val="center"/>
          </w:tcPr>
          <w:p w14:paraId="2DBF77A9">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sz w:val="21"/>
                <w:szCs w:val="21"/>
                <w:lang w:val="en-US" w:eastAsia="zh-CN"/>
              </w:rPr>
              <w:t>2026-03-01</w:t>
            </w:r>
          </w:p>
        </w:tc>
      </w:tr>
      <w:tr w14:paraId="1276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587" w:hRule="atLeast"/>
        </w:trPr>
        <w:tc>
          <w:tcPr>
            <w:tcW w:w="590" w:type="dxa"/>
            <w:noWrap w:val="0"/>
            <w:vAlign w:val="center"/>
          </w:tcPr>
          <w:p w14:paraId="6E2EAF1B">
            <w:pPr>
              <w:keepNext w:val="0"/>
              <w:keepLines w:val="0"/>
              <w:numPr>
                <w:ilvl w:val="0"/>
                <w:numId w:val="1"/>
              </w:numPr>
              <w:suppressLineNumbers w:val="0"/>
              <w:spacing w:before="0" w:beforeAutospacing="0" w:after="0" w:afterAutospacing="0"/>
              <w:ind w:left="0" w:leftChars="0" w:right="0" w:firstLine="0" w:firstLineChars="0"/>
              <w:jc w:val="center"/>
              <w:rPr>
                <w:rFonts w:hint="eastAsia" w:ascii="Times New Roman" w:hAnsi="Times New Roman" w:eastAsiaTheme="minorEastAsia" w:cstheme="minorEastAsia"/>
                <w:color w:val="auto"/>
                <w:sz w:val="21"/>
                <w:szCs w:val="21"/>
              </w:rPr>
            </w:pPr>
          </w:p>
        </w:tc>
        <w:tc>
          <w:tcPr>
            <w:tcW w:w="1985" w:type="dxa"/>
            <w:noWrap w:val="0"/>
            <w:vAlign w:val="center"/>
          </w:tcPr>
          <w:p w14:paraId="49756B08">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sz w:val="21"/>
                <w:szCs w:val="21"/>
              </w:rPr>
              <w:t>JT/T 15</w:t>
            </w:r>
            <w:r>
              <w:rPr>
                <w:rFonts w:hint="eastAsia" w:ascii="Times New Roman" w:hAnsi="Times New Roman" w:eastAsiaTheme="minorEastAsia" w:cstheme="minorEastAsia"/>
                <w:sz w:val="21"/>
                <w:szCs w:val="21"/>
                <w:lang w:val="en-US" w:eastAsia="zh-CN"/>
              </w:rPr>
              <w:t>69</w:t>
            </w:r>
            <w:r>
              <w:rPr>
                <w:rFonts w:hint="eastAsia" w:ascii="Times New Roman" w:hAnsi="Times New Roman" w:eastAsiaTheme="minorEastAsia" w:cstheme="minorEastAsia"/>
                <w:sz w:val="21"/>
                <w:szCs w:val="21"/>
              </w:rPr>
              <w:t>—2025</w:t>
            </w:r>
          </w:p>
        </w:tc>
        <w:tc>
          <w:tcPr>
            <w:tcW w:w="2976" w:type="dxa"/>
            <w:noWrap w:val="0"/>
            <w:vAlign w:val="center"/>
          </w:tcPr>
          <w:p w14:paraId="3019A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kern w:val="2"/>
                <w:sz w:val="21"/>
                <w:szCs w:val="21"/>
                <w:lang w:val="en-US" w:eastAsia="zh-CN" w:bidi="ar"/>
              </w:rPr>
              <w:t>铁路专用线与港口衔接工程建设与运营技术规范</w:t>
            </w:r>
          </w:p>
        </w:tc>
        <w:tc>
          <w:tcPr>
            <w:tcW w:w="5287" w:type="dxa"/>
            <w:noWrap w:val="0"/>
            <w:vAlign w:val="center"/>
          </w:tcPr>
          <w:p w14:paraId="67349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Times New Roman" w:hAnsi="Times New Roman" w:eastAsiaTheme="minorEastAsia" w:cstheme="minorEastAsia"/>
                <w:kern w:val="2"/>
                <w:sz w:val="21"/>
                <w:szCs w:val="21"/>
                <w:lang w:val="en-US" w:eastAsia="zh-CN" w:bidi="ar"/>
              </w:rPr>
            </w:pPr>
            <w:r>
              <w:rPr>
                <w:rFonts w:hint="eastAsia" w:ascii="Times New Roman" w:hAnsi="Times New Roman" w:eastAsiaTheme="minorEastAsia" w:cstheme="minorEastAsia"/>
                <w:kern w:val="2"/>
                <w:sz w:val="21"/>
                <w:szCs w:val="21"/>
                <w:lang w:val="en-US" w:eastAsia="zh-CN" w:bidi="ar"/>
              </w:rPr>
              <w:t>本标准规定了铁路专用线与港口衔接工程建设与运营的基本规定，以及总体布局、换装工艺、信息系统和运营管理的要求。</w:t>
            </w:r>
          </w:p>
          <w:p w14:paraId="6F5C6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kern w:val="2"/>
                <w:sz w:val="21"/>
                <w:szCs w:val="21"/>
                <w:lang w:val="en-US" w:eastAsia="zh-CN" w:bidi="ar"/>
              </w:rPr>
              <w:t>本标准适用于新建和改扩建铁路专用线与港口衔接工程的建设与运营。</w:t>
            </w:r>
          </w:p>
        </w:tc>
        <w:tc>
          <w:tcPr>
            <w:tcW w:w="1944" w:type="dxa"/>
            <w:noWrap w:val="0"/>
            <w:vAlign w:val="center"/>
          </w:tcPr>
          <w:p w14:paraId="6F489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Times New Roman" w:hAnsi="Times New Roman" w:eastAsiaTheme="minorEastAsia" w:cstheme="minorEastAsia"/>
                <w:color w:val="auto"/>
                <w:sz w:val="21"/>
                <w:szCs w:val="21"/>
                <w:lang w:val="en-US" w:eastAsia="zh-CN"/>
              </w:rPr>
            </w:pPr>
          </w:p>
        </w:tc>
        <w:tc>
          <w:tcPr>
            <w:tcW w:w="1258" w:type="dxa"/>
            <w:noWrap w:val="0"/>
            <w:vAlign w:val="center"/>
          </w:tcPr>
          <w:p w14:paraId="57ACFCCB">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sz w:val="21"/>
                <w:szCs w:val="21"/>
                <w:lang w:val="en-US" w:eastAsia="zh-CN"/>
              </w:rPr>
              <w:t>2025-12-01</w:t>
            </w:r>
          </w:p>
        </w:tc>
      </w:tr>
      <w:tr w14:paraId="7B2F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587" w:hRule="atLeast"/>
        </w:trPr>
        <w:tc>
          <w:tcPr>
            <w:tcW w:w="590" w:type="dxa"/>
            <w:noWrap w:val="0"/>
            <w:vAlign w:val="center"/>
          </w:tcPr>
          <w:p w14:paraId="0B31D3AA">
            <w:pPr>
              <w:keepNext w:val="0"/>
              <w:keepLines w:val="0"/>
              <w:numPr>
                <w:ilvl w:val="0"/>
                <w:numId w:val="1"/>
              </w:numPr>
              <w:suppressLineNumbers w:val="0"/>
              <w:spacing w:before="0" w:beforeAutospacing="0" w:after="0" w:afterAutospacing="0"/>
              <w:ind w:left="0" w:leftChars="0" w:right="0" w:firstLine="0" w:firstLineChars="0"/>
              <w:jc w:val="center"/>
              <w:rPr>
                <w:rFonts w:hint="eastAsia" w:ascii="Times New Roman" w:hAnsi="Times New Roman" w:eastAsiaTheme="minorEastAsia" w:cstheme="minorEastAsia"/>
                <w:color w:val="auto"/>
                <w:sz w:val="21"/>
                <w:szCs w:val="21"/>
              </w:rPr>
            </w:pPr>
          </w:p>
        </w:tc>
        <w:tc>
          <w:tcPr>
            <w:tcW w:w="1985" w:type="dxa"/>
            <w:noWrap w:val="0"/>
            <w:vAlign w:val="center"/>
          </w:tcPr>
          <w:p w14:paraId="47516DC2">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sz w:val="21"/>
                <w:szCs w:val="21"/>
              </w:rPr>
              <w:t>JT/T 17—2025</w:t>
            </w:r>
          </w:p>
        </w:tc>
        <w:tc>
          <w:tcPr>
            <w:tcW w:w="2976" w:type="dxa"/>
            <w:noWrap w:val="0"/>
            <w:vAlign w:val="center"/>
          </w:tcPr>
          <w:p w14:paraId="4612A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kern w:val="2"/>
                <w:sz w:val="21"/>
                <w:szCs w:val="21"/>
                <w:lang w:val="en-US" w:eastAsia="zh-CN" w:bidi="ar"/>
              </w:rPr>
              <w:t>交通运输计量技术规范制定、修订程序及编写要求</w:t>
            </w:r>
          </w:p>
        </w:tc>
        <w:tc>
          <w:tcPr>
            <w:tcW w:w="5287" w:type="dxa"/>
            <w:noWrap w:val="0"/>
            <w:vAlign w:val="center"/>
          </w:tcPr>
          <w:p w14:paraId="1A5CB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Times New Roman" w:hAnsi="Times New Roman" w:eastAsiaTheme="minorEastAsia" w:cstheme="minorEastAsia"/>
                <w:kern w:val="2"/>
                <w:sz w:val="21"/>
                <w:szCs w:val="21"/>
                <w:lang w:val="en-US" w:eastAsia="zh-CN" w:bidi="ar"/>
              </w:rPr>
            </w:pPr>
            <w:r>
              <w:rPr>
                <w:rFonts w:hint="eastAsia" w:ascii="Times New Roman" w:hAnsi="Times New Roman" w:eastAsiaTheme="minorEastAsia" w:cstheme="minorEastAsia"/>
                <w:kern w:val="2"/>
                <w:sz w:val="21"/>
                <w:szCs w:val="21"/>
                <w:lang w:val="en-US" w:eastAsia="zh-CN" w:bidi="ar"/>
              </w:rPr>
              <w:t>本标准规定了交通运输计量技术规范的制定、修订程序，编写的基本要求，以及要素内容、层次和要素表述的编写要求。</w:t>
            </w:r>
          </w:p>
          <w:p w14:paraId="2ABCA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kern w:val="2"/>
                <w:sz w:val="21"/>
                <w:szCs w:val="21"/>
                <w:lang w:val="en-US" w:eastAsia="zh-CN" w:bidi="ar"/>
              </w:rPr>
              <w:t>本标准适用于交通运输部门计量检定规程的制定、修订和编写，以及交通运输部计量主管机构负责管理的国家计量技术规范的制定、修订。</w:t>
            </w:r>
          </w:p>
        </w:tc>
        <w:tc>
          <w:tcPr>
            <w:tcW w:w="1944" w:type="dxa"/>
            <w:noWrap w:val="0"/>
            <w:vAlign w:val="center"/>
          </w:tcPr>
          <w:p w14:paraId="245DF71C">
            <w:pPr>
              <w:keepNext w:val="0"/>
              <w:keepLines w:val="0"/>
              <w:pageBreakBefore w:val="0"/>
              <w:kinsoku/>
              <w:wordWrap/>
              <w:overflowPunct/>
              <w:topLinePunct w:val="0"/>
              <w:autoSpaceDE/>
              <w:autoSpaceDN/>
              <w:bidi w:val="0"/>
              <w:adjustRightInd/>
              <w:snapToGrid/>
              <w:ind w:left="0" w:leftChars="0"/>
              <w:textAlignment w:val="auto"/>
              <w:rPr>
                <w:rFonts w:hint="eastAsia" w:ascii="Times New Roman" w:hAnsi="Times New Roman" w:eastAsiaTheme="minorEastAsia" w:cstheme="minorEastAsia"/>
                <w:color w:val="auto"/>
                <w:sz w:val="21"/>
                <w:szCs w:val="21"/>
                <w:lang w:val="en-US" w:eastAsia="zh-CN"/>
              </w:rPr>
            </w:pPr>
          </w:p>
        </w:tc>
        <w:tc>
          <w:tcPr>
            <w:tcW w:w="1258" w:type="dxa"/>
            <w:noWrap w:val="0"/>
            <w:vAlign w:val="center"/>
          </w:tcPr>
          <w:p w14:paraId="5B955744">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sz w:val="21"/>
                <w:szCs w:val="21"/>
                <w:lang w:val="en-US" w:eastAsia="zh-CN"/>
              </w:rPr>
              <w:t>2025-12-01</w:t>
            </w:r>
          </w:p>
        </w:tc>
      </w:tr>
      <w:tr w14:paraId="4404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587" w:hRule="atLeast"/>
        </w:trPr>
        <w:tc>
          <w:tcPr>
            <w:tcW w:w="590" w:type="dxa"/>
            <w:noWrap w:val="0"/>
            <w:vAlign w:val="center"/>
          </w:tcPr>
          <w:p w14:paraId="7BAA8E80">
            <w:pPr>
              <w:keepNext w:val="0"/>
              <w:keepLines w:val="0"/>
              <w:numPr>
                <w:ilvl w:val="0"/>
                <w:numId w:val="1"/>
              </w:numPr>
              <w:suppressLineNumbers w:val="0"/>
              <w:spacing w:before="0" w:beforeAutospacing="0" w:after="0" w:afterAutospacing="0"/>
              <w:ind w:left="0" w:leftChars="0" w:right="0" w:firstLine="0" w:firstLineChars="0"/>
              <w:jc w:val="center"/>
              <w:rPr>
                <w:rFonts w:hint="eastAsia" w:ascii="Times New Roman" w:hAnsi="Times New Roman" w:eastAsiaTheme="minorEastAsia" w:cstheme="minorEastAsia"/>
                <w:color w:val="auto"/>
                <w:sz w:val="21"/>
                <w:szCs w:val="21"/>
              </w:rPr>
            </w:pPr>
          </w:p>
        </w:tc>
        <w:tc>
          <w:tcPr>
            <w:tcW w:w="1985" w:type="dxa"/>
            <w:noWrap w:val="0"/>
            <w:vAlign w:val="center"/>
          </w:tcPr>
          <w:p w14:paraId="57DD3E9D">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sz w:val="21"/>
                <w:szCs w:val="21"/>
              </w:rPr>
              <w:t>JT/T 18—2025</w:t>
            </w:r>
          </w:p>
        </w:tc>
        <w:tc>
          <w:tcPr>
            <w:tcW w:w="2976" w:type="dxa"/>
            <w:noWrap w:val="0"/>
            <w:vAlign w:val="center"/>
          </w:tcPr>
          <w:p w14:paraId="73F00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kern w:val="2"/>
                <w:sz w:val="21"/>
                <w:szCs w:val="21"/>
                <w:lang w:val="en-US" w:eastAsia="zh-CN" w:bidi="ar"/>
              </w:rPr>
              <w:t>交通运输标准制定、修订程序和要求</w:t>
            </w:r>
          </w:p>
        </w:tc>
        <w:tc>
          <w:tcPr>
            <w:tcW w:w="5287" w:type="dxa"/>
            <w:noWrap w:val="0"/>
            <w:vAlign w:val="center"/>
          </w:tcPr>
          <w:p w14:paraId="15EC9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Times New Roman" w:hAnsi="Times New Roman" w:eastAsiaTheme="minorEastAsia" w:cstheme="minorEastAsia"/>
                <w:kern w:val="2"/>
                <w:sz w:val="21"/>
                <w:szCs w:val="21"/>
                <w:lang w:val="en-US" w:eastAsia="zh-CN" w:bidi="ar"/>
              </w:rPr>
            </w:pPr>
            <w:r>
              <w:rPr>
                <w:rFonts w:hint="eastAsia" w:ascii="Times New Roman" w:hAnsi="Times New Roman" w:eastAsiaTheme="minorEastAsia" w:cstheme="minorEastAsia"/>
                <w:kern w:val="2"/>
                <w:sz w:val="21"/>
                <w:szCs w:val="21"/>
                <w:lang w:val="en-US" w:eastAsia="zh-CN" w:bidi="ar"/>
              </w:rPr>
              <w:t>本标准规定了交通运输标准制定、修订的总体要求，以及预备、立项、起草、征求意见、技术审查、批准发布、出版、复审和废止阶段的程序和要求。</w:t>
            </w:r>
          </w:p>
          <w:p w14:paraId="004B0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kern w:val="2"/>
                <w:sz w:val="21"/>
                <w:szCs w:val="21"/>
                <w:lang w:val="en-US" w:eastAsia="zh-CN" w:bidi="ar"/>
              </w:rPr>
              <w:t>本标准适用于交通运输部标准化主管机构负责管理的交通运输标准的制定、修订管理。</w:t>
            </w:r>
          </w:p>
        </w:tc>
        <w:tc>
          <w:tcPr>
            <w:tcW w:w="1944" w:type="dxa"/>
            <w:noWrap w:val="0"/>
            <w:vAlign w:val="center"/>
          </w:tcPr>
          <w:p w14:paraId="54916196">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sz w:val="21"/>
                <w:szCs w:val="21"/>
                <w:lang w:val="en-US" w:eastAsia="zh-CN"/>
              </w:rPr>
              <w:t>JT/T 18—2020</w:t>
            </w:r>
          </w:p>
        </w:tc>
        <w:tc>
          <w:tcPr>
            <w:tcW w:w="1258" w:type="dxa"/>
            <w:noWrap w:val="0"/>
            <w:vAlign w:val="center"/>
          </w:tcPr>
          <w:p w14:paraId="647CD616">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sz w:val="21"/>
                <w:szCs w:val="21"/>
                <w:lang w:val="en-US" w:eastAsia="zh-CN"/>
              </w:rPr>
              <w:t>2025-12-01</w:t>
            </w:r>
          </w:p>
        </w:tc>
      </w:tr>
      <w:tr w14:paraId="5CCB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417" w:hRule="atLeast"/>
        </w:trPr>
        <w:tc>
          <w:tcPr>
            <w:tcW w:w="590" w:type="dxa"/>
            <w:noWrap w:val="0"/>
            <w:vAlign w:val="center"/>
          </w:tcPr>
          <w:p w14:paraId="00AA032A">
            <w:pPr>
              <w:keepNext w:val="0"/>
              <w:keepLines w:val="0"/>
              <w:numPr>
                <w:ilvl w:val="0"/>
                <w:numId w:val="1"/>
              </w:numPr>
              <w:suppressLineNumbers w:val="0"/>
              <w:spacing w:before="0" w:beforeAutospacing="0" w:after="0" w:afterAutospacing="0"/>
              <w:ind w:left="0" w:leftChars="0" w:right="0" w:firstLine="0" w:firstLineChars="0"/>
              <w:jc w:val="center"/>
              <w:rPr>
                <w:rFonts w:hint="eastAsia" w:ascii="Times New Roman" w:hAnsi="Times New Roman" w:eastAsiaTheme="minorEastAsia" w:cstheme="minorEastAsia"/>
                <w:color w:val="auto"/>
                <w:sz w:val="21"/>
                <w:szCs w:val="21"/>
              </w:rPr>
            </w:pPr>
          </w:p>
        </w:tc>
        <w:tc>
          <w:tcPr>
            <w:tcW w:w="1985" w:type="dxa"/>
            <w:noWrap w:val="0"/>
            <w:vAlign w:val="center"/>
          </w:tcPr>
          <w:p w14:paraId="19EE33D6">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sz w:val="21"/>
                <w:szCs w:val="21"/>
              </w:rPr>
              <w:t>JT/T 646.1—2025</w:t>
            </w:r>
          </w:p>
        </w:tc>
        <w:tc>
          <w:tcPr>
            <w:tcW w:w="2976" w:type="dxa"/>
            <w:noWrap w:val="0"/>
            <w:vAlign w:val="center"/>
          </w:tcPr>
          <w:p w14:paraId="16A48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kern w:val="2"/>
                <w:sz w:val="21"/>
                <w:szCs w:val="21"/>
                <w:lang w:val="en-US" w:eastAsia="zh-CN" w:bidi="ar"/>
              </w:rPr>
              <w:t>公路声屏障 第1部分：总体技术要求</w:t>
            </w:r>
          </w:p>
        </w:tc>
        <w:tc>
          <w:tcPr>
            <w:tcW w:w="5287" w:type="dxa"/>
            <w:noWrap w:val="0"/>
            <w:vAlign w:val="center"/>
          </w:tcPr>
          <w:p w14:paraId="51E5A9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Times New Roman" w:hAnsi="Times New Roman" w:eastAsiaTheme="minorEastAsia" w:cstheme="minorEastAsia"/>
                <w:kern w:val="2"/>
                <w:sz w:val="21"/>
                <w:szCs w:val="21"/>
                <w:lang w:val="en-US" w:eastAsia="zh-CN" w:bidi="ar"/>
              </w:rPr>
            </w:pPr>
            <w:r>
              <w:rPr>
                <w:rFonts w:hint="eastAsia" w:ascii="Times New Roman" w:hAnsi="Times New Roman" w:eastAsiaTheme="minorEastAsia" w:cstheme="minorEastAsia"/>
                <w:kern w:val="2"/>
                <w:sz w:val="21"/>
                <w:szCs w:val="21"/>
                <w:lang w:val="en-US" w:eastAsia="zh-CN" w:bidi="ar"/>
              </w:rPr>
              <w:t>JT/T 646的本部分规定了公路声屏障的分类与结构、一般要求和技术要求。</w:t>
            </w:r>
          </w:p>
          <w:p w14:paraId="0F8AA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kern w:val="2"/>
                <w:sz w:val="21"/>
                <w:szCs w:val="21"/>
                <w:lang w:val="en-US" w:eastAsia="zh-CN" w:bidi="ar"/>
              </w:rPr>
              <w:t>本部分适用于公路声屏障的设计和使用。</w:t>
            </w:r>
          </w:p>
        </w:tc>
        <w:tc>
          <w:tcPr>
            <w:tcW w:w="1944" w:type="dxa"/>
            <w:noWrap w:val="0"/>
            <w:vAlign w:val="center"/>
          </w:tcPr>
          <w:p w14:paraId="7F156740">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sz w:val="21"/>
                <w:szCs w:val="21"/>
                <w:lang w:val="en-US" w:eastAsia="zh-CN"/>
              </w:rPr>
              <w:t>JT/T 646.1—2016、部分代替JT/T 646.2—2016</w:t>
            </w:r>
          </w:p>
        </w:tc>
        <w:tc>
          <w:tcPr>
            <w:tcW w:w="1258" w:type="dxa"/>
            <w:noWrap w:val="0"/>
            <w:vAlign w:val="center"/>
          </w:tcPr>
          <w:p w14:paraId="11757B46">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sz w:val="21"/>
                <w:szCs w:val="21"/>
                <w:lang w:val="en-US" w:eastAsia="zh-CN"/>
              </w:rPr>
              <w:t>2025-12-01</w:t>
            </w:r>
          </w:p>
        </w:tc>
      </w:tr>
      <w:tr w14:paraId="2617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417" w:hRule="atLeast"/>
        </w:trPr>
        <w:tc>
          <w:tcPr>
            <w:tcW w:w="590" w:type="dxa"/>
            <w:noWrap w:val="0"/>
            <w:vAlign w:val="center"/>
          </w:tcPr>
          <w:p w14:paraId="7DC1687D">
            <w:pPr>
              <w:keepNext w:val="0"/>
              <w:keepLines w:val="0"/>
              <w:numPr>
                <w:ilvl w:val="0"/>
                <w:numId w:val="1"/>
              </w:numPr>
              <w:suppressLineNumbers w:val="0"/>
              <w:spacing w:before="0" w:beforeAutospacing="0" w:after="0" w:afterAutospacing="0"/>
              <w:ind w:left="0" w:leftChars="0" w:right="0" w:firstLine="0" w:firstLineChars="0"/>
              <w:jc w:val="center"/>
              <w:rPr>
                <w:rFonts w:hint="eastAsia" w:ascii="Times New Roman" w:hAnsi="Times New Roman" w:eastAsiaTheme="minorEastAsia" w:cstheme="minorEastAsia"/>
                <w:color w:val="auto"/>
                <w:sz w:val="21"/>
                <w:szCs w:val="21"/>
              </w:rPr>
            </w:pPr>
          </w:p>
        </w:tc>
        <w:tc>
          <w:tcPr>
            <w:tcW w:w="1985" w:type="dxa"/>
            <w:noWrap w:val="0"/>
            <w:vAlign w:val="center"/>
          </w:tcPr>
          <w:p w14:paraId="7F4E4347">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sz w:val="21"/>
                <w:szCs w:val="21"/>
              </w:rPr>
              <w:t>JT/T 646.2—2025</w:t>
            </w:r>
          </w:p>
        </w:tc>
        <w:tc>
          <w:tcPr>
            <w:tcW w:w="2976" w:type="dxa"/>
            <w:noWrap w:val="0"/>
            <w:vAlign w:val="center"/>
          </w:tcPr>
          <w:p w14:paraId="6E512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kern w:val="2"/>
                <w:sz w:val="21"/>
                <w:szCs w:val="21"/>
                <w:lang w:val="en-US" w:eastAsia="zh-CN" w:bidi="ar"/>
              </w:rPr>
              <w:t>公路声屏障 第2部分：材料技术要求及检测方法</w:t>
            </w:r>
          </w:p>
        </w:tc>
        <w:tc>
          <w:tcPr>
            <w:tcW w:w="5287" w:type="dxa"/>
            <w:noWrap w:val="0"/>
            <w:vAlign w:val="center"/>
          </w:tcPr>
          <w:p w14:paraId="28321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Times New Roman" w:hAnsi="Times New Roman" w:eastAsiaTheme="minorEastAsia" w:cstheme="minorEastAsia"/>
                <w:kern w:val="2"/>
                <w:sz w:val="21"/>
                <w:szCs w:val="21"/>
                <w:lang w:val="en-US" w:eastAsia="zh-CN" w:bidi="ar"/>
              </w:rPr>
            </w:pPr>
            <w:r>
              <w:rPr>
                <w:rFonts w:hint="eastAsia" w:ascii="Times New Roman" w:hAnsi="Times New Roman" w:eastAsiaTheme="minorEastAsia" w:cstheme="minorEastAsia"/>
                <w:kern w:val="2"/>
                <w:sz w:val="21"/>
                <w:szCs w:val="21"/>
                <w:lang w:val="en-US" w:eastAsia="zh-CN" w:bidi="ar"/>
              </w:rPr>
              <w:t>JT/T 646的本部分规定了公路声屏障材料的技术要求及检测方法。</w:t>
            </w:r>
          </w:p>
          <w:p w14:paraId="0D8871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kern w:val="2"/>
                <w:sz w:val="21"/>
                <w:szCs w:val="21"/>
                <w:lang w:val="en-US" w:eastAsia="zh-CN" w:bidi="ar"/>
              </w:rPr>
              <w:t>本部分适用于公路声屏障材料的选取和检测。</w:t>
            </w:r>
          </w:p>
        </w:tc>
        <w:tc>
          <w:tcPr>
            <w:tcW w:w="1944" w:type="dxa"/>
            <w:noWrap w:val="0"/>
            <w:vAlign w:val="center"/>
          </w:tcPr>
          <w:p w14:paraId="390F8B96">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lang w:val="en-US" w:eastAsia="zh-CN"/>
              </w:rPr>
            </w:pPr>
            <w:r>
              <w:rPr>
                <w:rFonts w:hint="eastAsia" w:ascii="Times New Roman" w:hAnsi="Times New Roman" w:eastAsiaTheme="minorEastAsia" w:cstheme="minorEastAsia"/>
                <w:sz w:val="21"/>
                <w:szCs w:val="21"/>
                <w:lang w:val="en-US" w:eastAsia="zh-CN"/>
              </w:rPr>
              <w:t>JT/T 646.4—2016</w:t>
            </w:r>
          </w:p>
        </w:tc>
        <w:tc>
          <w:tcPr>
            <w:tcW w:w="1258" w:type="dxa"/>
            <w:noWrap w:val="0"/>
            <w:vAlign w:val="center"/>
          </w:tcPr>
          <w:p w14:paraId="013E23BE">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sz w:val="21"/>
                <w:szCs w:val="21"/>
                <w:lang w:val="en-US" w:eastAsia="zh-CN"/>
              </w:rPr>
              <w:t>2025-12-01</w:t>
            </w:r>
          </w:p>
        </w:tc>
      </w:tr>
      <w:tr w14:paraId="19DC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417" w:hRule="atLeast"/>
        </w:trPr>
        <w:tc>
          <w:tcPr>
            <w:tcW w:w="590" w:type="dxa"/>
            <w:noWrap w:val="0"/>
            <w:vAlign w:val="center"/>
          </w:tcPr>
          <w:p w14:paraId="3E079A36">
            <w:pPr>
              <w:keepNext w:val="0"/>
              <w:keepLines w:val="0"/>
              <w:numPr>
                <w:ilvl w:val="0"/>
                <w:numId w:val="1"/>
              </w:numPr>
              <w:suppressLineNumbers w:val="0"/>
              <w:spacing w:before="0" w:beforeAutospacing="0" w:after="0" w:afterAutospacing="0"/>
              <w:ind w:left="0" w:leftChars="0" w:right="0" w:firstLine="0" w:firstLineChars="0"/>
              <w:jc w:val="center"/>
              <w:rPr>
                <w:rFonts w:hint="eastAsia" w:ascii="Times New Roman" w:hAnsi="Times New Roman" w:eastAsiaTheme="minorEastAsia" w:cstheme="minorEastAsia"/>
                <w:color w:val="auto"/>
                <w:sz w:val="21"/>
                <w:szCs w:val="21"/>
              </w:rPr>
            </w:pPr>
          </w:p>
        </w:tc>
        <w:tc>
          <w:tcPr>
            <w:tcW w:w="1985" w:type="dxa"/>
            <w:noWrap w:val="0"/>
            <w:vAlign w:val="center"/>
          </w:tcPr>
          <w:p w14:paraId="473756CA">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sz w:val="21"/>
                <w:szCs w:val="21"/>
              </w:rPr>
              <w:t>JT/T 646.4—2025</w:t>
            </w:r>
          </w:p>
        </w:tc>
        <w:tc>
          <w:tcPr>
            <w:tcW w:w="2976" w:type="dxa"/>
            <w:noWrap w:val="0"/>
            <w:vAlign w:val="center"/>
          </w:tcPr>
          <w:p w14:paraId="601BD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kern w:val="2"/>
                <w:sz w:val="21"/>
                <w:szCs w:val="21"/>
                <w:lang w:val="en-US" w:eastAsia="zh-CN" w:bidi="ar"/>
              </w:rPr>
              <w:t>公路声屏障 第4部分：全封闭声屏障技术要求</w:t>
            </w:r>
          </w:p>
        </w:tc>
        <w:tc>
          <w:tcPr>
            <w:tcW w:w="5287" w:type="dxa"/>
            <w:noWrap w:val="0"/>
            <w:vAlign w:val="center"/>
          </w:tcPr>
          <w:p w14:paraId="65017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Times New Roman" w:hAnsi="Times New Roman" w:eastAsiaTheme="minorEastAsia" w:cstheme="minorEastAsia"/>
                <w:kern w:val="2"/>
                <w:sz w:val="21"/>
                <w:szCs w:val="21"/>
                <w:lang w:val="en-US" w:eastAsia="zh-CN" w:bidi="ar"/>
              </w:rPr>
            </w:pPr>
            <w:r>
              <w:rPr>
                <w:rFonts w:hint="eastAsia" w:ascii="Times New Roman" w:hAnsi="Times New Roman" w:eastAsiaTheme="minorEastAsia" w:cstheme="minorEastAsia"/>
                <w:kern w:val="2"/>
                <w:sz w:val="21"/>
                <w:szCs w:val="21"/>
                <w:lang w:val="en-US" w:eastAsia="zh-CN" w:bidi="ar"/>
              </w:rPr>
              <w:t>JT/T 646的本部分规定了公路全封闭声屏障的分类与结构、一般要求和技术要求。</w:t>
            </w:r>
          </w:p>
          <w:p w14:paraId="4267F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both"/>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kern w:val="2"/>
                <w:sz w:val="21"/>
                <w:szCs w:val="21"/>
                <w:lang w:val="en-US" w:eastAsia="zh-CN" w:bidi="ar"/>
              </w:rPr>
              <w:t>本部分适用于公路全封闭声屏障的设计和使用。</w:t>
            </w:r>
          </w:p>
        </w:tc>
        <w:tc>
          <w:tcPr>
            <w:tcW w:w="1944" w:type="dxa"/>
            <w:noWrap w:val="0"/>
            <w:vAlign w:val="center"/>
          </w:tcPr>
          <w:p w14:paraId="50C31BC1">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lang w:val="en-US" w:eastAsia="zh-CN"/>
              </w:rPr>
            </w:pPr>
            <w:r>
              <w:rPr>
                <w:rFonts w:hint="eastAsia" w:ascii="Times New Roman" w:hAnsi="Times New Roman" w:eastAsiaTheme="minorEastAsia" w:cstheme="minorEastAsia"/>
                <w:sz w:val="21"/>
                <w:szCs w:val="21"/>
                <w:lang w:val="en-US" w:eastAsia="zh-CN"/>
              </w:rPr>
              <w:t>部分代替JT/T 646.2—2016</w:t>
            </w:r>
          </w:p>
        </w:tc>
        <w:tc>
          <w:tcPr>
            <w:tcW w:w="1258" w:type="dxa"/>
            <w:noWrap w:val="0"/>
            <w:vAlign w:val="center"/>
          </w:tcPr>
          <w:p w14:paraId="304E471B">
            <w:pPr>
              <w:keepNext w:val="0"/>
              <w:keepLines w:val="0"/>
              <w:pageBreakBefore w:val="0"/>
              <w:kinsoku/>
              <w:wordWrap/>
              <w:overflowPunct/>
              <w:topLinePunct w:val="0"/>
              <w:autoSpaceDE/>
              <w:autoSpaceDN/>
              <w:bidi w:val="0"/>
              <w:adjustRightInd/>
              <w:snapToGrid/>
              <w:ind w:left="0" w:leftChars="0"/>
              <w:jc w:val="center"/>
              <w:textAlignment w:val="auto"/>
              <w:rPr>
                <w:rFonts w:hint="eastAsia" w:ascii="Times New Roman" w:hAnsi="Times New Roman" w:eastAsiaTheme="minorEastAsia" w:cstheme="minorEastAsia"/>
                <w:color w:val="auto"/>
                <w:sz w:val="21"/>
                <w:szCs w:val="21"/>
              </w:rPr>
            </w:pPr>
            <w:r>
              <w:rPr>
                <w:rFonts w:hint="eastAsia" w:ascii="Times New Roman" w:hAnsi="Times New Roman" w:eastAsiaTheme="minorEastAsia" w:cstheme="minorEastAsia"/>
                <w:sz w:val="21"/>
                <w:szCs w:val="21"/>
                <w:lang w:val="en-US" w:eastAsia="zh-CN"/>
              </w:rPr>
              <w:t>2025-12-01</w:t>
            </w:r>
          </w:p>
        </w:tc>
      </w:tr>
    </w:tbl>
    <w:p w14:paraId="77DC5C1B">
      <w:pPr>
        <w:rPr>
          <w:rFonts w:hint="eastAsia"/>
        </w:rPr>
      </w:pPr>
    </w:p>
    <w:sectPr>
      <w:footerReference r:id="rId3" w:type="default"/>
      <w:pgSz w:w="16838" w:h="11906" w:orient="landscape"/>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20E40">
    <w:pPr>
      <w:jc w:val="center"/>
      <w:rPr>
        <w:sz w:val="28"/>
        <w:szCs w:val="28"/>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26559B"/>
    <w:multiLevelType w:val="multilevel"/>
    <w:tmpl w:val="FF26559B"/>
    <w:lvl w:ilvl="0" w:tentative="0">
      <w:start w:val="1"/>
      <w:numFmt w:val="decimal"/>
      <w:suff w:val="nothing"/>
      <w:lvlText w:val="%1"/>
      <w:lvlJc w:val="left"/>
      <w:pPr>
        <w:tabs>
          <w:tab w:val="left" w:pos="0"/>
        </w:tabs>
        <w:ind w:left="0" w:firstLine="0"/>
      </w:pPr>
      <w:rPr>
        <w:rFonts w:hint="eastAsia"/>
      </w:rPr>
    </w:lvl>
    <w:lvl w:ilvl="1" w:tentative="0">
      <w:start w:val="1"/>
      <w:numFmt w:val="lowerLetter"/>
      <w:lvlText w:val="%2)"/>
      <w:lvlJc w:val="left"/>
      <w:pPr>
        <w:ind w:left="1124" w:hanging="420"/>
      </w:pPr>
    </w:lvl>
    <w:lvl w:ilvl="2" w:tentative="0">
      <w:start w:val="1"/>
      <w:numFmt w:val="lowerRoman"/>
      <w:pStyle w:val="127"/>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2A8F7113"/>
    <w:multiLevelType w:val="multilevel"/>
    <w:tmpl w:val="2A8F7113"/>
    <w:lvl w:ilvl="0" w:tentative="0">
      <w:start w:val="1"/>
      <w:numFmt w:val="upperLetter"/>
      <w:pStyle w:val="184"/>
      <w:suff w:val="space"/>
      <w:lvlText w:val="%1"/>
      <w:lvlJc w:val="left"/>
      <w:pPr>
        <w:ind w:left="623" w:hanging="425"/>
      </w:pPr>
      <w:rPr>
        <w:rFonts w:hint="eastAsia"/>
      </w:rPr>
    </w:lvl>
    <w:lvl w:ilvl="1" w:tentative="0">
      <w:start w:val="1"/>
      <w:numFmt w:val="decimal"/>
      <w:pStyle w:val="15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
    <w:nsid w:val="2C5917C3"/>
    <w:multiLevelType w:val="multilevel"/>
    <w:tmpl w:val="2C5917C3"/>
    <w:lvl w:ilvl="0" w:tentative="0">
      <w:start w:val="1"/>
      <w:numFmt w:val="none"/>
      <w:pStyle w:val="15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45"/>
      <w:lvlText w:val=""/>
      <w:lvlJc w:val="left"/>
      <w:pPr>
        <w:ind w:left="851" w:hanging="431"/>
      </w:pPr>
      <w:rPr>
        <w:rFonts w:hint="default" w:ascii="Symbol" w:hAnsi="Symbol"/>
        <w:sz w:val="21"/>
      </w:rPr>
    </w:lvl>
    <w:lvl w:ilvl="2" w:tentative="0">
      <w:start w:val="1"/>
      <w:numFmt w:val="bullet"/>
      <w:pStyle w:val="14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44C50F90"/>
    <w:multiLevelType w:val="multilevel"/>
    <w:tmpl w:val="44C50F90"/>
    <w:lvl w:ilvl="0" w:tentative="0">
      <w:start w:val="1"/>
      <w:numFmt w:val="lowerLetter"/>
      <w:pStyle w:val="12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92"/>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94"/>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YjNiNTRlM2VlOThlNjZkMTM1Y2RjZTQ0NTE0MjcifQ=="/>
  </w:docVars>
  <w:rsids>
    <w:rsidRoot w:val="00746379"/>
    <w:rsid w:val="00000A51"/>
    <w:rsid w:val="0000147E"/>
    <w:rsid w:val="00004273"/>
    <w:rsid w:val="000072CC"/>
    <w:rsid w:val="00013F3E"/>
    <w:rsid w:val="000172F2"/>
    <w:rsid w:val="000223F1"/>
    <w:rsid w:val="0002456B"/>
    <w:rsid w:val="00030DFA"/>
    <w:rsid w:val="00031582"/>
    <w:rsid w:val="00033F38"/>
    <w:rsid w:val="00036939"/>
    <w:rsid w:val="000423B1"/>
    <w:rsid w:val="00044F0D"/>
    <w:rsid w:val="00051B88"/>
    <w:rsid w:val="0005474A"/>
    <w:rsid w:val="0005743F"/>
    <w:rsid w:val="00061C79"/>
    <w:rsid w:val="00064D5B"/>
    <w:rsid w:val="00067530"/>
    <w:rsid w:val="000714AA"/>
    <w:rsid w:val="00080F55"/>
    <w:rsid w:val="00086227"/>
    <w:rsid w:val="0009035F"/>
    <w:rsid w:val="00092378"/>
    <w:rsid w:val="00093164"/>
    <w:rsid w:val="0009326B"/>
    <w:rsid w:val="000A354C"/>
    <w:rsid w:val="000A58C2"/>
    <w:rsid w:val="000A6176"/>
    <w:rsid w:val="000B1502"/>
    <w:rsid w:val="000B22C4"/>
    <w:rsid w:val="000B3ECF"/>
    <w:rsid w:val="000B4C2E"/>
    <w:rsid w:val="000B4FA3"/>
    <w:rsid w:val="000B7015"/>
    <w:rsid w:val="000C0378"/>
    <w:rsid w:val="000C190E"/>
    <w:rsid w:val="000C3C75"/>
    <w:rsid w:val="000C4A9D"/>
    <w:rsid w:val="000C4E36"/>
    <w:rsid w:val="000C6B8D"/>
    <w:rsid w:val="000C7B36"/>
    <w:rsid w:val="000D244A"/>
    <w:rsid w:val="000D2C12"/>
    <w:rsid w:val="000D3534"/>
    <w:rsid w:val="000D35B5"/>
    <w:rsid w:val="000D46FC"/>
    <w:rsid w:val="000E0A72"/>
    <w:rsid w:val="000E238B"/>
    <w:rsid w:val="000E2825"/>
    <w:rsid w:val="000E2FB6"/>
    <w:rsid w:val="000E5373"/>
    <w:rsid w:val="000E5B21"/>
    <w:rsid w:val="000E69D7"/>
    <w:rsid w:val="000F569F"/>
    <w:rsid w:val="000F5C3E"/>
    <w:rsid w:val="001019BC"/>
    <w:rsid w:val="001063C6"/>
    <w:rsid w:val="001119D1"/>
    <w:rsid w:val="00112DDF"/>
    <w:rsid w:val="00112E90"/>
    <w:rsid w:val="00112F8E"/>
    <w:rsid w:val="001167A0"/>
    <w:rsid w:val="00117791"/>
    <w:rsid w:val="00123CBA"/>
    <w:rsid w:val="0012755C"/>
    <w:rsid w:val="00131E63"/>
    <w:rsid w:val="00135271"/>
    <w:rsid w:val="00144CDA"/>
    <w:rsid w:val="00144EC3"/>
    <w:rsid w:val="00152A55"/>
    <w:rsid w:val="00153DA3"/>
    <w:rsid w:val="001547D4"/>
    <w:rsid w:val="001565A4"/>
    <w:rsid w:val="001611EC"/>
    <w:rsid w:val="00163982"/>
    <w:rsid w:val="0017141E"/>
    <w:rsid w:val="00174258"/>
    <w:rsid w:val="001742E8"/>
    <w:rsid w:val="00177543"/>
    <w:rsid w:val="0018097B"/>
    <w:rsid w:val="0018255E"/>
    <w:rsid w:val="0018358C"/>
    <w:rsid w:val="00190E75"/>
    <w:rsid w:val="00191D06"/>
    <w:rsid w:val="00194C73"/>
    <w:rsid w:val="001A67E8"/>
    <w:rsid w:val="001A7DF9"/>
    <w:rsid w:val="001B2060"/>
    <w:rsid w:val="001B2E74"/>
    <w:rsid w:val="001B55B4"/>
    <w:rsid w:val="001B7145"/>
    <w:rsid w:val="001B739A"/>
    <w:rsid w:val="001B7510"/>
    <w:rsid w:val="001C0980"/>
    <w:rsid w:val="001C28D6"/>
    <w:rsid w:val="001C2E78"/>
    <w:rsid w:val="001C3C6D"/>
    <w:rsid w:val="001D2579"/>
    <w:rsid w:val="001D5E35"/>
    <w:rsid w:val="001D79D9"/>
    <w:rsid w:val="001F0570"/>
    <w:rsid w:val="001F0BEF"/>
    <w:rsid w:val="001F30D3"/>
    <w:rsid w:val="001F7C5F"/>
    <w:rsid w:val="0020281C"/>
    <w:rsid w:val="00202BEF"/>
    <w:rsid w:val="00204938"/>
    <w:rsid w:val="00205D2D"/>
    <w:rsid w:val="00210BF4"/>
    <w:rsid w:val="002133E7"/>
    <w:rsid w:val="0021781E"/>
    <w:rsid w:val="0022239A"/>
    <w:rsid w:val="00224AD2"/>
    <w:rsid w:val="002251C5"/>
    <w:rsid w:val="00225383"/>
    <w:rsid w:val="00227978"/>
    <w:rsid w:val="00231897"/>
    <w:rsid w:val="00235538"/>
    <w:rsid w:val="002429D7"/>
    <w:rsid w:val="00247C26"/>
    <w:rsid w:val="0026795C"/>
    <w:rsid w:val="00267A87"/>
    <w:rsid w:val="00270BC8"/>
    <w:rsid w:val="00270CB0"/>
    <w:rsid w:val="002724E7"/>
    <w:rsid w:val="00272EDC"/>
    <w:rsid w:val="00284E28"/>
    <w:rsid w:val="002854A2"/>
    <w:rsid w:val="00291716"/>
    <w:rsid w:val="00294428"/>
    <w:rsid w:val="0029473D"/>
    <w:rsid w:val="002A1306"/>
    <w:rsid w:val="002A51E0"/>
    <w:rsid w:val="002A6F0B"/>
    <w:rsid w:val="002B5C6E"/>
    <w:rsid w:val="002B720D"/>
    <w:rsid w:val="002C4B23"/>
    <w:rsid w:val="002D0579"/>
    <w:rsid w:val="002D0C15"/>
    <w:rsid w:val="002E3D37"/>
    <w:rsid w:val="002E5DE7"/>
    <w:rsid w:val="002E5E9D"/>
    <w:rsid w:val="002E7BCD"/>
    <w:rsid w:val="002F2531"/>
    <w:rsid w:val="002F2D2E"/>
    <w:rsid w:val="002F3B04"/>
    <w:rsid w:val="002F47EB"/>
    <w:rsid w:val="002F74F6"/>
    <w:rsid w:val="003029B1"/>
    <w:rsid w:val="00306EB9"/>
    <w:rsid w:val="00311832"/>
    <w:rsid w:val="00314BB5"/>
    <w:rsid w:val="003173C9"/>
    <w:rsid w:val="0032214D"/>
    <w:rsid w:val="003222A3"/>
    <w:rsid w:val="003234EA"/>
    <w:rsid w:val="00324142"/>
    <w:rsid w:val="00324D03"/>
    <w:rsid w:val="003251E4"/>
    <w:rsid w:val="00330749"/>
    <w:rsid w:val="00332CB0"/>
    <w:rsid w:val="00337534"/>
    <w:rsid w:val="00345803"/>
    <w:rsid w:val="00345CA4"/>
    <w:rsid w:val="00345F7F"/>
    <w:rsid w:val="00360A0A"/>
    <w:rsid w:val="003622C5"/>
    <w:rsid w:val="003622FF"/>
    <w:rsid w:val="00362726"/>
    <w:rsid w:val="00366B0C"/>
    <w:rsid w:val="00370717"/>
    <w:rsid w:val="0037790E"/>
    <w:rsid w:val="003828E2"/>
    <w:rsid w:val="00386907"/>
    <w:rsid w:val="003869E1"/>
    <w:rsid w:val="00386D2C"/>
    <w:rsid w:val="00395F42"/>
    <w:rsid w:val="003A0364"/>
    <w:rsid w:val="003A3486"/>
    <w:rsid w:val="003A3FFB"/>
    <w:rsid w:val="003A4EE3"/>
    <w:rsid w:val="003A4F87"/>
    <w:rsid w:val="003A58FC"/>
    <w:rsid w:val="003A60E9"/>
    <w:rsid w:val="003B20AB"/>
    <w:rsid w:val="003B4C36"/>
    <w:rsid w:val="003B7559"/>
    <w:rsid w:val="003B789C"/>
    <w:rsid w:val="003C50E2"/>
    <w:rsid w:val="003C53C9"/>
    <w:rsid w:val="003C5919"/>
    <w:rsid w:val="003C6985"/>
    <w:rsid w:val="003D1878"/>
    <w:rsid w:val="003D4FAF"/>
    <w:rsid w:val="003D5635"/>
    <w:rsid w:val="003E094C"/>
    <w:rsid w:val="003E3B2E"/>
    <w:rsid w:val="003E3F5A"/>
    <w:rsid w:val="003E4784"/>
    <w:rsid w:val="003F09D7"/>
    <w:rsid w:val="003F2228"/>
    <w:rsid w:val="003F2431"/>
    <w:rsid w:val="003F32B2"/>
    <w:rsid w:val="003F4021"/>
    <w:rsid w:val="003F7CE4"/>
    <w:rsid w:val="00402686"/>
    <w:rsid w:val="00402A43"/>
    <w:rsid w:val="004074F0"/>
    <w:rsid w:val="00412B03"/>
    <w:rsid w:val="00423986"/>
    <w:rsid w:val="00425BCD"/>
    <w:rsid w:val="00427BF0"/>
    <w:rsid w:val="0043437C"/>
    <w:rsid w:val="00437BE6"/>
    <w:rsid w:val="00437D5B"/>
    <w:rsid w:val="00444A8E"/>
    <w:rsid w:val="00450E52"/>
    <w:rsid w:val="00451B02"/>
    <w:rsid w:val="00455196"/>
    <w:rsid w:val="004610F9"/>
    <w:rsid w:val="004635D2"/>
    <w:rsid w:val="00463CAD"/>
    <w:rsid w:val="004651D0"/>
    <w:rsid w:val="0046733A"/>
    <w:rsid w:val="00467BEA"/>
    <w:rsid w:val="00482BC6"/>
    <w:rsid w:val="00486A1B"/>
    <w:rsid w:val="0048710D"/>
    <w:rsid w:val="00491A7E"/>
    <w:rsid w:val="00496802"/>
    <w:rsid w:val="00497B01"/>
    <w:rsid w:val="004A1ADC"/>
    <w:rsid w:val="004A5D1A"/>
    <w:rsid w:val="004A68C4"/>
    <w:rsid w:val="004A6FEE"/>
    <w:rsid w:val="004B0120"/>
    <w:rsid w:val="004B1EE7"/>
    <w:rsid w:val="004B3399"/>
    <w:rsid w:val="004C0701"/>
    <w:rsid w:val="004C09C1"/>
    <w:rsid w:val="004C3BE8"/>
    <w:rsid w:val="004C4CA7"/>
    <w:rsid w:val="004D142D"/>
    <w:rsid w:val="004D5D3F"/>
    <w:rsid w:val="004D608E"/>
    <w:rsid w:val="004E7A45"/>
    <w:rsid w:val="004F0B4A"/>
    <w:rsid w:val="00502159"/>
    <w:rsid w:val="005021A6"/>
    <w:rsid w:val="005033BB"/>
    <w:rsid w:val="00507FF5"/>
    <w:rsid w:val="00510C76"/>
    <w:rsid w:val="00513E91"/>
    <w:rsid w:val="00514937"/>
    <w:rsid w:val="005168CF"/>
    <w:rsid w:val="005174FD"/>
    <w:rsid w:val="00522D59"/>
    <w:rsid w:val="00526E2E"/>
    <w:rsid w:val="00531E56"/>
    <w:rsid w:val="00535745"/>
    <w:rsid w:val="00537765"/>
    <w:rsid w:val="0054221A"/>
    <w:rsid w:val="005449ED"/>
    <w:rsid w:val="00554B6F"/>
    <w:rsid w:val="0055635E"/>
    <w:rsid w:val="005603F4"/>
    <w:rsid w:val="00562329"/>
    <w:rsid w:val="005625C6"/>
    <w:rsid w:val="00563153"/>
    <w:rsid w:val="005647FF"/>
    <w:rsid w:val="005672EA"/>
    <w:rsid w:val="005746DB"/>
    <w:rsid w:val="005753FB"/>
    <w:rsid w:val="005758F3"/>
    <w:rsid w:val="005763FF"/>
    <w:rsid w:val="00581690"/>
    <w:rsid w:val="00583D17"/>
    <w:rsid w:val="00585F1D"/>
    <w:rsid w:val="00592913"/>
    <w:rsid w:val="005A2014"/>
    <w:rsid w:val="005A2824"/>
    <w:rsid w:val="005A2CBC"/>
    <w:rsid w:val="005A4953"/>
    <w:rsid w:val="005A65A1"/>
    <w:rsid w:val="005B0BCE"/>
    <w:rsid w:val="005C0167"/>
    <w:rsid w:val="005C0D14"/>
    <w:rsid w:val="005C33F8"/>
    <w:rsid w:val="005C5C55"/>
    <w:rsid w:val="005C5E3E"/>
    <w:rsid w:val="005D16DB"/>
    <w:rsid w:val="005D2A45"/>
    <w:rsid w:val="005D3554"/>
    <w:rsid w:val="005D4083"/>
    <w:rsid w:val="005D70FB"/>
    <w:rsid w:val="005E0E10"/>
    <w:rsid w:val="005E36C9"/>
    <w:rsid w:val="005E445C"/>
    <w:rsid w:val="005E683C"/>
    <w:rsid w:val="005F3106"/>
    <w:rsid w:val="005F3F6C"/>
    <w:rsid w:val="005F6AD1"/>
    <w:rsid w:val="00601AE7"/>
    <w:rsid w:val="00602986"/>
    <w:rsid w:val="00605B67"/>
    <w:rsid w:val="006117B0"/>
    <w:rsid w:val="006139EC"/>
    <w:rsid w:val="00614131"/>
    <w:rsid w:val="0061757A"/>
    <w:rsid w:val="00620767"/>
    <w:rsid w:val="0062288F"/>
    <w:rsid w:val="00622B77"/>
    <w:rsid w:val="006246B8"/>
    <w:rsid w:val="00624A3C"/>
    <w:rsid w:val="0062699F"/>
    <w:rsid w:val="00630C17"/>
    <w:rsid w:val="0063107A"/>
    <w:rsid w:val="00633ED2"/>
    <w:rsid w:val="00635355"/>
    <w:rsid w:val="006357AA"/>
    <w:rsid w:val="00640076"/>
    <w:rsid w:val="00642890"/>
    <w:rsid w:val="006432BE"/>
    <w:rsid w:val="00646914"/>
    <w:rsid w:val="00650F3C"/>
    <w:rsid w:val="00651320"/>
    <w:rsid w:val="00654E6C"/>
    <w:rsid w:val="0065531C"/>
    <w:rsid w:val="006560C0"/>
    <w:rsid w:val="006563F6"/>
    <w:rsid w:val="00656402"/>
    <w:rsid w:val="00656D54"/>
    <w:rsid w:val="00663957"/>
    <w:rsid w:val="0066633A"/>
    <w:rsid w:val="006713C6"/>
    <w:rsid w:val="00674046"/>
    <w:rsid w:val="00674E95"/>
    <w:rsid w:val="006764F4"/>
    <w:rsid w:val="00680B2C"/>
    <w:rsid w:val="006852BB"/>
    <w:rsid w:val="00685A04"/>
    <w:rsid w:val="00685D34"/>
    <w:rsid w:val="006918AE"/>
    <w:rsid w:val="006B02DF"/>
    <w:rsid w:val="006B02EB"/>
    <w:rsid w:val="006B25B8"/>
    <w:rsid w:val="006B36C6"/>
    <w:rsid w:val="006B68B1"/>
    <w:rsid w:val="006B76A2"/>
    <w:rsid w:val="006B7CAF"/>
    <w:rsid w:val="006C0142"/>
    <w:rsid w:val="006C17F1"/>
    <w:rsid w:val="006D12C5"/>
    <w:rsid w:val="006D2C3C"/>
    <w:rsid w:val="006D4D0F"/>
    <w:rsid w:val="006E68A9"/>
    <w:rsid w:val="006F1ADC"/>
    <w:rsid w:val="006F1D2D"/>
    <w:rsid w:val="006F655F"/>
    <w:rsid w:val="006F6CCF"/>
    <w:rsid w:val="00704C9D"/>
    <w:rsid w:val="00705226"/>
    <w:rsid w:val="00712B7D"/>
    <w:rsid w:val="00720998"/>
    <w:rsid w:val="0072507F"/>
    <w:rsid w:val="007265C4"/>
    <w:rsid w:val="00726BC6"/>
    <w:rsid w:val="00726C9F"/>
    <w:rsid w:val="007320B9"/>
    <w:rsid w:val="00742F9F"/>
    <w:rsid w:val="00744ABE"/>
    <w:rsid w:val="00745115"/>
    <w:rsid w:val="00746379"/>
    <w:rsid w:val="00751168"/>
    <w:rsid w:val="00752D6D"/>
    <w:rsid w:val="0075530D"/>
    <w:rsid w:val="00756D0E"/>
    <w:rsid w:val="007608EC"/>
    <w:rsid w:val="00765A69"/>
    <w:rsid w:val="00765BE6"/>
    <w:rsid w:val="007757E9"/>
    <w:rsid w:val="00781120"/>
    <w:rsid w:val="007836F8"/>
    <w:rsid w:val="00783B30"/>
    <w:rsid w:val="00785F40"/>
    <w:rsid w:val="00786664"/>
    <w:rsid w:val="00791E2B"/>
    <w:rsid w:val="007933F8"/>
    <w:rsid w:val="007A31D3"/>
    <w:rsid w:val="007A5140"/>
    <w:rsid w:val="007B2339"/>
    <w:rsid w:val="007B6336"/>
    <w:rsid w:val="007C096B"/>
    <w:rsid w:val="007C1F1E"/>
    <w:rsid w:val="007C5F51"/>
    <w:rsid w:val="007C65C8"/>
    <w:rsid w:val="007C7849"/>
    <w:rsid w:val="007D2936"/>
    <w:rsid w:val="007D324A"/>
    <w:rsid w:val="007E4C69"/>
    <w:rsid w:val="007F20A5"/>
    <w:rsid w:val="007F4462"/>
    <w:rsid w:val="007F650D"/>
    <w:rsid w:val="00813AD4"/>
    <w:rsid w:val="0081407D"/>
    <w:rsid w:val="00814847"/>
    <w:rsid w:val="0081486C"/>
    <w:rsid w:val="008166D5"/>
    <w:rsid w:val="00816CD9"/>
    <w:rsid w:val="008206C8"/>
    <w:rsid w:val="00822606"/>
    <w:rsid w:val="00825320"/>
    <w:rsid w:val="0082573C"/>
    <w:rsid w:val="00825E76"/>
    <w:rsid w:val="0083189F"/>
    <w:rsid w:val="00844C29"/>
    <w:rsid w:val="008472D0"/>
    <w:rsid w:val="00853101"/>
    <w:rsid w:val="008535AB"/>
    <w:rsid w:val="0085466E"/>
    <w:rsid w:val="008549A2"/>
    <w:rsid w:val="008603F3"/>
    <w:rsid w:val="008631D3"/>
    <w:rsid w:val="00865ED3"/>
    <w:rsid w:val="0087148E"/>
    <w:rsid w:val="00871FA9"/>
    <w:rsid w:val="00881022"/>
    <w:rsid w:val="00883893"/>
    <w:rsid w:val="00884A7B"/>
    <w:rsid w:val="00884FA6"/>
    <w:rsid w:val="00885DF6"/>
    <w:rsid w:val="008872CC"/>
    <w:rsid w:val="00891FAE"/>
    <w:rsid w:val="00897A32"/>
    <w:rsid w:val="00897FE8"/>
    <w:rsid w:val="008A411A"/>
    <w:rsid w:val="008A6989"/>
    <w:rsid w:val="008B059F"/>
    <w:rsid w:val="008B0C78"/>
    <w:rsid w:val="008B19F8"/>
    <w:rsid w:val="008B3307"/>
    <w:rsid w:val="008B3661"/>
    <w:rsid w:val="008B3DE0"/>
    <w:rsid w:val="008B4122"/>
    <w:rsid w:val="008B4430"/>
    <w:rsid w:val="008B56DD"/>
    <w:rsid w:val="008B75EA"/>
    <w:rsid w:val="008C1A6A"/>
    <w:rsid w:val="008C1AC2"/>
    <w:rsid w:val="008C31CD"/>
    <w:rsid w:val="008C716C"/>
    <w:rsid w:val="008C7319"/>
    <w:rsid w:val="008F1494"/>
    <w:rsid w:val="008F1A54"/>
    <w:rsid w:val="008F1B72"/>
    <w:rsid w:val="008F2B44"/>
    <w:rsid w:val="00900F3F"/>
    <w:rsid w:val="009111F1"/>
    <w:rsid w:val="00911A10"/>
    <w:rsid w:val="00912808"/>
    <w:rsid w:val="00914E17"/>
    <w:rsid w:val="00923EB3"/>
    <w:rsid w:val="009250AA"/>
    <w:rsid w:val="00926D98"/>
    <w:rsid w:val="0093073B"/>
    <w:rsid w:val="00933646"/>
    <w:rsid w:val="00941F00"/>
    <w:rsid w:val="00942D86"/>
    <w:rsid w:val="00947692"/>
    <w:rsid w:val="00954624"/>
    <w:rsid w:val="009566A9"/>
    <w:rsid w:val="0096067C"/>
    <w:rsid w:val="00961F93"/>
    <w:rsid w:val="00962544"/>
    <w:rsid w:val="00963A9A"/>
    <w:rsid w:val="00971456"/>
    <w:rsid w:val="00971B89"/>
    <w:rsid w:val="00971CCF"/>
    <w:rsid w:val="00976320"/>
    <w:rsid w:val="00983CD1"/>
    <w:rsid w:val="0098555E"/>
    <w:rsid w:val="00986B07"/>
    <w:rsid w:val="00987BBF"/>
    <w:rsid w:val="00990CD5"/>
    <w:rsid w:val="00992A57"/>
    <w:rsid w:val="009A0F22"/>
    <w:rsid w:val="009A21DE"/>
    <w:rsid w:val="009A368E"/>
    <w:rsid w:val="009A3963"/>
    <w:rsid w:val="009B2B52"/>
    <w:rsid w:val="009B4A1E"/>
    <w:rsid w:val="009C29EB"/>
    <w:rsid w:val="009C4F36"/>
    <w:rsid w:val="009C53D0"/>
    <w:rsid w:val="009C5525"/>
    <w:rsid w:val="009C7871"/>
    <w:rsid w:val="009D4B54"/>
    <w:rsid w:val="009D655F"/>
    <w:rsid w:val="009D72C2"/>
    <w:rsid w:val="009E0758"/>
    <w:rsid w:val="009E2B5A"/>
    <w:rsid w:val="009E305A"/>
    <w:rsid w:val="009E475F"/>
    <w:rsid w:val="009E5B9F"/>
    <w:rsid w:val="009E5EE0"/>
    <w:rsid w:val="009E6D83"/>
    <w:rsid w:val="009F6365"/>
    <w:rsid w:val="00A03EEB"/>
    <w:rsid w:val="00A06029"/>
    <w:rsid w:val="00A060EC"/>
    <w:rsid w:val="00A118B5"/>
    <w:rsid w:val="00A155DC"/>
    <w:rsid w:val="00A16D76"/>
    <w:rsid w:val="00A16F9B"/>
    <w:rsid w:val="00A17472"/>
    <w:rsid w:val="00A175DA"/>
    <w:rsid w:val="00A17C35"/>
    <w:rsid w:val="00A22F0B"/>
    <w:rsid w:val="00A24C94"/>
    <w:rsid w:val="00A261CD"/>
    <w:rsid w:val="00A30E2D"/>
    <w:rsid w:val="00A31660"/>
    <w:rsid w:val="00A34534"/>
    <w:rsid w:val="00A372C5"/>
    <w:rsid w:val="00A46A41"/>
    <w:rsid w:val="00A5129C"/>
    <w:rsid w:val="00A537D9"/>
    <w:rsid w:val="00A57EE2"/>
    <w:rsid w:val="00A604A4"/>
    <w:rsid w:val="00A655D8"/>
    <w:rsid w:val="00A72D12"/>
    <w:rsid w:val="00A736C8"/>
    <w:rsid w:val="00A73A21"/>
    <w:rsid w:val="00A76F13"/>
    <w:rsid w:val="00A7725F"/>
    <w:rsid w:val="00A77E1B"/>
    <w:rsid w:val="00A800B7"/>
    <w:rsid w:val="00A81167"/>
    <w:rsid w:val="00A8258A"/>
    <w:rsid w:val="00A83B1A"/>
    <w:rsid w:val="00A844A6"/>
    <w:rsid w:val="00A85904"/>
    <w:rsid w:val="00A8646C"/>
    <w:rsid w:val="00A86A82"/>
    <w:rsid w:val="00A929CB"/>
    <w:rsid w:val="00AA1986"/>
    <w:rsid w:val="00AA32D5"/>
    <w:rsid w:val="00AA4EED"/>
    <w:rsid w:val="00AA6230"/>
    <w:rsid w:val="00AA7DAE"/>
    <w:rsid w:val="00AB0FCB"/>
    <w:rsid w:val="00AB4673"/>
    <w:rsid w:val="00AB686A"/>
    <w:rsid w:val="00AC2682"/>
    <w:rsid w:val="00AD0A7D"/>
    <w:rsid w:val="00AD43E3"/>
    <w:rsid w:val="00AD68C3"/>
    <w:rsid w:val="00AD7A13"/>
    <w:rsid w:val="00AE1BBD"/>
    <w:rsid w:val="00AE398B"/>
    <w:rsid w:val="00AE7356"/>
    <w:rsid w:val="00AE7875"/>
    <w:rsid w:val="00AF087B"/>
    <w:rsid w:val="00AF088B"/>
    <w:rsid w:val="00AF3FD6"/>
    <w:rsid w:val="00AF6178"/>
    <w:rsid w:val="00AF7D5D"/>
    <w:rsid w:val="00AF7E1F"/>
    <w:rsid w:val="00B01B94"/>
    <w:rsid w:val="00B123ED"/>
    <w:rsid w:val="00B12E7C"/>
    <w:rsid w:val="00B13140"/>
    <w:rsid w:val="00B14583"/>
    <w:rsid w:val="00B2066F"/>
    <w:rsid w:val="00B216F9"/>
    <w:rsid w:val="00B23C4F"/>
    <w:rsid w:val="00B24706"/>
    <w:rsid w:val="00B2798C"/>
    <w:rsid w:val="00B34C10"/>
    <w:rsid w:val="00B476AF"/>
    <w:rsid w:val="00B525A8"/>
    <w:rsid w:val="00B54C45"/>
    <w:rsid w:val="00B56459"/>
    <w:rsid w:val="00B57563"/>
    <w:rsid w:val="00B6037E"/>
    <w:rsid w:val="00B65FE0"/>
    <w:rsid w:val="00B665BA"/>
    <w:rsid w:val="00B75490"/>
    <w:rsid w:val="00B76101"/>
    <w:rsid w:val="00B81972"/>
    <w:rsid w:val="00B81D1A"/>
    <w:rsid w:val="00B82FB2"/>
    <w:rsid w:val="00B8327E"/>
    <w:rsid w:val="00B925C6"/>
    <w:rsid w:val="00B933AD"/>
    <w:rsid w:val="00B972FC"/>
    <w:rsid w:val="00BA3580"/>
    <w:rsid w:val="00BA6281"/>
    <w:rsid w:val="00BB1FBA"/>
    <w:rsid w:val="00BB2F16"/>
    <w:rsid w:val="00BB3772"/>
    <w:rsid w:val="00BB4B37"/>
    <w:rsid w:val="00BC033E"/>
    <w:rsid w:val="00BC2298"/>
    <w:rsid w:val="00BC574C"/>
    <w:rsid w:val="00BC5E10"/>
    <w:rsid w:val="00BC7C5A"/>
    <w:rsid w:val="00BD00D4"/>
    <w:rsid w:val="00BD313E"/>
    <w:rsid w:val="00BD4A6E"/>
    <w:rsid w:val="00BD5C9F"/>
    <w:rsid w:val="00BD6CE1"/>
    <w:rsid w:val="00BE00A5"/>
    <w:rsid w:val="00BE1DC7"/>
    <w:rsid w:val="00BE617C"/>
    <w:rsid w:val="00BE6BAB"/>
    <w:rsid w:val="00C015EA"/>
    <w:rsid w:val="00C026E4"/>
    <w:rsid w:val="00C120EF"/>
    <w:rsid w:val="00C21395"/>
    <w:rsid w:val="00C2267A"/>
    <w:rsid w:val="00C23B9C"/>
    <w:rsid w:val="00C300AA"/>
    <w:rsid w:val="00C310E4"/>
    <w:rsid w:val="00C335EB"/>
    <w:rsid w:val="00C33915"/>
    <w:rsid w:val="00C35B70"/>
    <w:rsid w:val="00C37813"/>
    <w:rsid w:val="00C41813"/>
    <w:rsid w:val="00C449BF"/>
    <w:rsid w:val="00C51A0F"/>
    <w:rsid w:val="00C51B20"/>
    <w:rsid w:val="00C54561"/>
    <w:rsid w:val="00C61C51"/>
    <w:rsid w:val="00C61DA5"/>
    <w:rsid w:val="00C67A07"/>
    <w:rsid w:val="00C70105"/>
    <w:rsid w:val="00C70BE3"/>
    <w:rsid w:val="00C72946"/>
    <w:rsid w:val="00C83C2D"/>
    <w:rsid w:val="00C84B87"/>
    <w:rsid w:val="00C85DD5"/>
    <w:rsid w:val="00C87CBF"/>
    <w:rsid w:val="00C90C02"/>
    <w:rsid w:val="00C93EC8"/>
    <w:rsid w:val="00C97A7E"/>
    <w:rsid w:val="00CA3BB1"/>
    <w:rsid w:val="00CA4249"/>
    <w:rsid w:val="00CA4C2A"/>
    <w:rsid w:val="00CA5026"/>
    <w:rsid w:val="00CB028F"/>
    <w:rsid w:val="00CB2C18"/>
    <w:rsid w:val="00CB4435"/>
    <w:rsid w:val="00CC1E19"/>
    <w:rsid w:val="00CC462E"/>
    <w:rsid w:val="00CC57E4"/>
    <w:rsid w:val="00CD001B"/>
    <w:rsid w:val="00CD1734"/>
    <w:rsid w:val="00CD3A95"/>
    <w:rsid w:val="00CD4E9C"/>
    <w:rsid w:val="00CD519C"/>
    <w:rsid w:val="00CE1653"/>
    <w:rsid w:val="00CE26DA"/>
    <w:rsid w:val="00CE3439"/>
    <w:rsid w:val="00CE7930"/>
    <w:rsid w:val="00CF0116"/>
    <w:rsid w:val="00CF0CCD"/>
    <w:rsid w:val="00CF3602"/>
    <w:rsid w:val="00D04342"/>
    <w:rsid w:val="00D051DD"/>
    <w:rsid w:val="00D0651F"/>
    <w:rsid w:val="00D069B8"/>
    <w:rsid w:val="00D124AD"/>
    <w:rsid w:val="00D14457"/>
    <w:rsid w:val="00D16042"/>
    <w:rsid w:val="00D1785A"/>
    <w:rsid w:val="00D27B07"/>
    <w:rsid w:val="00D318BE"/>
    <w:rsid w:val="00D31E48"/>
    <w:rsid w:val="00D35E52"/>
    <w:rsid w:val="00D41871"/>
    <w:rsid w:val="00D41C2C"/>
    <w:rsid w:val="00D44F93"/>
    <w:rsid w:val="00D458FD"/>
    <w:rsid w:val="00D45DAE"/>
    <w:rsid w:val="00D4703B"/>
    <w:rsid w:val="00D47566"/>
    <w:rsid w:val="00D56CA1"/>
    <w:rsid w:val="00D60168"/>
    <w:rsid w:val="00D63E1A"/>
    <w:rsid w:val="00D67BD1"/>
    <w:rsid w:val="00D719F6"/>
    <w:rsid w:val="00D72DF9"/>
    <w:rsid w:val="00D74631"/>
    <w:rsid w:val="00D75308"/>
    <w:rsid w:val="00D76335"/>
    <w:rsid w:val="00D76E03"/>
    <w:rsid w:val="00D82883"/>
    <w:rsid w:val="00D84068"/>
    <w:rsid w:val="00D840BB"/>
    <w:rsid w:val="00D84446"/>
    <w:rsid w:val="00D93D4C"/>
    <w:rsid w:val="00D94F00"/>
    <w:rsid w:val="00D96138"/>
    <w:rsid w:val="00D971BB"/>
    <w:rsid w:val="00DA3E4A"/>
    <w:rsid w:val="00DA631C"/>
    <w:rsid w:val="00DB12E1"/>
    <w:rsid w:val="00DB31C3"/>
    <w:rsid w:val="00DB3804"/>
    <w:rsid w:val="00DB4A6E"/>
    <w:rsid w:val="00DB6145"/>
    <w:rsid w:val="00DB6F6B"/>
    <w:rsid w:val="00DC1F6E"/>
    <w:rsid w:val="00DC2322"/>
    <w:rsid w:val="00DC25FF"/>
    <w:rsid w:val="00DC3F4E"/>
    <w:rsid w:val="00DD2ED1"/>
    <w:rsid w:val="00DE106B"/>
    <w:rsid w:val="00DE1A62"/>
    <w:rsid w:val="00DE480C"/>
    <w:rsid w:val="00DF1D48"/>
    <w:rsid w:val="00DF2862"/>
    <w:rsid w:val="00DF5843"/>
    <w:rsid w:val="00DF61A6"/>
    <w:rsid w:val="00E056D2"/>
    <w:rsid w:val="00E06D68"/>
    <w:rsid w:val="00E07E82"/>
    <w:rsid w:val="00E10AA2"/>
    <w:rsid w:val="00E118AF"/>
    <w:rsid w:val="00E11CB5"/>
    <w:rsid w:val="00E14595"/>
    <w:rsid w:val="00E173F9"/>
    <w:rsid w:val="00E23B7C"/>
    <w:rsid w:val="00E260C2"/>
    <w:rsid w:val="00E30B5D"/>
    <w:rsid w:val="00E470BF"/>
    <w:rsid w:val="00E533B2"/>
    <w:rsid w:val="00E53ABB"/>
    <w:rsid w:val="00E576C8"/>
    <w:rsid w:val="00E577B8"/>
    <w:rsid w:val="00E65055"/>
    <w:rsid w:val="00E65B11"/>
    <w:rsid w:val="00E67756"/>
    <w:rsid w:val="00E733B0"/>
    <w:rsid w:val="00E747F6"/>
    <w:rsid w:val="00E7575E"/>
    <w:rsid w:val="00E7622C"/>
    <w:rsid w:val="00E76C25"/>
    <w:rsid w:val="00E92ED1"/>
    <w:rsid w:val="00E9373F"/>
    <w:rsid w:val="00E93902"/>
    <w:rsid w:val="00E97AE8"/>
    <w:rsid w:val="00EA0CE2"/>
    <w:rsid w:val="00EA1400"/>
    <w:rsid w:val="00EA3D8A"/>
    <w:rsid w:val="00EA3EE3"/>
    <w:rsid w:val="00EA4ED5"/>
    <w:rsid w:val="00EA79D7"/>
    <w:rsid w:val="00EB3E1F"/>
    <w:rsid w:val="00EB55FC"/>
    <w:rsid w:val="00EC051B"/>
    <w:rsid w:val="00EC226A"/>
    <w:rsid w:val="00EC232D"/>
    <w:rsid w:val="00EC26EA"/>
    <w:rsid w:val="00EC3440"/>
    <w:rsid w:val="00EC4002"/>
    <w:rsid w:val="00EC4411"/>
    <w:rsid w:val="00ED1262"/>
    <w:rsid w:val="00ED4979"/>
    <w:rsid w:val="00ED6A74"/>
    <w:rsid w:val="00ED6C3D"/>
    <w:rsid w:val="00ED7425"/>
    <w:rsid w:val="00EE0245"/>
    <w:rsid w:val="00EE48D9"/>
    <w:rsid w:val="00EE5345"/>
    <w:rsid w:val="00EE5B89"/>
    <w:rsid w:val="00EE7FC6"/>
    <w:rsid w:val="00EF290E"/>
    <w:rsid w:val="00EF2EAE"/>
    <w:rsid w:val="00EF3B0E"/>
    <w:rsid w:val="00EF5586"/>
    <w:rsid w:val="00EF63EC"/>
    <w:rsid w:val="00F03E22"/>
    <w:rsid w:val="00F06C8E"/>
    <w:rsid w:val="00F073DF"/>
    <w:rsid w:val="00F11423"/>
    <w:rsid w:val="00F12EEE"/>
    <w:rsid w:val="00F130EE"/>
    <w:rsid w:val="00F137FA"/>
    <w:rsid w:val="00F14B59"/>
    <w:rsid w:val="00F14F03"/>
    <w:rsid w:val="00F26BDA"/>
    <w:rsid w:val="00F3360F"/>
    <w:rsid w:val="00F33CD6"/>
    <w:rsid w:val="00F356A8"/>
    <w:rsid w:val="00F365A3"/>
    <w:rsid w:val="00F42AD1"/>
    <w:rsid w:val="00F5102D"/>
    <w:rsid w:val="00F51C4D"/>
    <w:rsid w:val="00F542FA"/>
    <w:rsid w:val="00F54499"/>
    <w:rsid w:val="00F5687D"/>
    <w:rsid w:val="00F5780A"/>
    <w:rsid w:val="00F57CB4"/>
    <w:rsid w:val="00F63CD2"/>
    <w:rsid w:val="00F65485"/>
    <w:rsid w:val="00F6606F"/>
    <w:rsid w:val="00F703D2"/>
    <w:rsid w:val="00F74228"/>
    <w:rsid w:val="00F759C9"/>
    <w:rsid w:val="00F76396"/>
    <w:rsid w:val="00F80449"/>
    <w:rsid w:val="00F81038"/>
    <w:rsid w:val="00F81D6B"/>
    <w:rsid w:val="00F82839"/>
    <w:rsid w:val="00F83BB3"/>
    <w:rsid w:val="00F85D3C"/>
    <w:rsid w:val="00F95CB5"/>
    <w:rsid w:val="00FA13CE"/>
    <w:rsid w:val="00FA3056"/>
    <w:rsid w:val="00FA7153"/>
    <w:rsid w:val="00FB54C3"/>
    <w:rsid w:val="00FB681A"/>
    <w:rsid w:val="00FB74FB"/>
    <w:rsid w:val="00FC3195"/>
    <w:rsid w:val="00FC51FF"/>
    <w:rsid w:val="00FD2CC8"/>
    <w:rsid w:val="00FD331A"/>
    <w:rsid w:val="00FD4B0D"/>
    <w:rsid w:val="00FD52EB"/>
    <w:rsid w:val="00FD5774"/>
    <w:rsid w:val="00FD7E80"/>
    <w:rsid w:val="00FE41CD"/>
    <w:rsid w:val="00FE4E2F"/>
    <w:rsid w:val="00FE62F6"/>
    <w:rsid w:val="00FF233C"/>
    <w:rsid w:val="00FF4BB1"/>
    <w:rsid w:val="03D24FB0"/>
    <w:rsid w:val="0BBE1DCC"/>
    <w:rsid w:val="1A672140"/>
    <w:rsid w:val="1C3516AC"/>
    <w:rsid w:val="22DB386E"/>
    <w:rsid w:val="35300720"/>
    <w:rsid w:val="39154681"/>
    <w:rsid w:val="392F188F"/>
    <w:rsid w:val="43AA0EDA"/>
    <w:rsid w:val="4FC854F3"/>
    <w:rsid w:val="502C022B"/>
    <w:rsid w:val="50E46629"/>
    <w:rsid w:val="526D4720"/>
    <w:rsid w:val="561227A5"/>
    <w:rsid w:val="577820A6"/>
    <w:rsid w:val="67E602C3"/>
    <w:rsid w:val="6BF0555F"/>
    <w:rsid w:val="6DBFA7A0"/>
    <w:rsid w:val="6ECDA4FE"/>
    <w:rsid w:val="77BC29AE"/>
    <w:rsid w:val="BEBDA130"/>
    <w:rsid w:val="BFE74F34"/>
    <w:rsid w:val="EDFF9EE0"/>
    <w:rsid w:val="EFACA84F"/>
    <w:rsid w:val="FF7B6D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nhideWhenUsed="0" w:uiPriority="0" w:semiHidden="0" w:name="heading 9"/>
    <w:lsdException w:qFormat="1" w:uiPriority="99"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qFormat="1" w:uiPriority="99" w:semiHidden="0"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等线"/>
      <w:kern w:val="2"/>
      <w:sz w:val="21"/>
      <w:szCs w:val="22"/>
      <w:lang w:val="en-US" w:eastAsia="zh-CN" w:bidi="ar-SA"/>
    </w:rPr>
  </w:style>
  <w:style w:type="paragraph" w:styleId="2">
    <w:name w:val="heading 6"/>
    <w:basedOn w:val="1"/>
    <w:next w:val="1"/>
    <w:link w:val="82"/>
    <w:qFormat/>
    <w:uiPriority w:val="0"/>
    <w:pPr>
      <w:keepNext/>
      <w:keepLines/>
      <w:spacing w:before="240" w:after="64" w:line="320" w:lineRule="auto"/>
      <w:outlineLvl w:val="5"/>
    </w:pPr>
    <w:rPr>
      <w:rFonts w:ascii="Cambria" w:hAnsi="Cambria"/>
      <w:b/>
      <w:bCs/>
      <w:kern w:val="0"/>
      <w:sz w:val="24"/>
      <w:szCs w:val="24"/>
    </w:rPr>
  </w:style>
  <w:style w:type="paragraph" w:styleId="3">
    <w:name w:val="heading 9"/>
    <w:basedOn w:val="1"/>
    <w:next w:val="1"/>
    <w:link w:val="94"/>
    <w:qFormat/>
    <w:uiPriority w:val="0"/>
    <w:pPr>
      <w:keepNext/>
      <w:keepLines/>
      <w:spacing w:before="240" w:after="64" w:line="320" w:lineRule="auto"/>
      <w:outlineLvl w:val="8"/>
    </w:pPr>
    <w:rPr>
      <w:rFonts w:ascii="Arial" w:hAnsi="Arial" w:eastAsia="黑体"/>
      <w:kern w:val="0"/>
      <w:sz w:val="20"/>
      <w:szCs w:val="21"/>
    </w:rPr>
  </w:style>
  <w:style w:type="character" w:default="1" w:styleId="23">
    <w:name w:val="Default Paragraph Font"/>
    <w:unhideWhenUsed/>
    <w:qFormat/>
    <w:uiPriority w:val="1"/>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4">
    <w:name w:val="Note Heading"/>
    <w:basedOn w:val="1"/>
    <w:next w:val="1"/>
    <w:link w:val="110"/>
    <w:qFormat/>
    <w:uiPriority w:val="0"/>
    <w:pPr>
      <w:jc w:val="center"/>
    </w:pPr>
    <w:rPr>
      <w:rFonts w:ascii="Times New Roman" w:hAnsi="Times New Roman"/>
      <w:kern w:val="0"/>
      <w:sz w:val="20"/>
      <w:szCs w:val="20"/>
      <w:lang w:val="zh-CN"/>
    </w:rPr>
  </w:style>
  <w:style w:type="paragraph" w:styleId="5">
    <w:name w:val="Normal Indent"/>
    <w:basedOn w:val="1"/>
    <w:unhideWhenUsed/>
    <w:qFormat/>
    <w:uiPriority w:val="99"/>
    <w:pPr>
      <w:ind w:firstLine="420" w:firstLineChars="200"/>
    </w:pPr>
    <w:rPr>
      <w:rFonts w:ascii="Times New Roman" w:hAnsi="Times New Roman"/>
      <w:szCs w:val="24"/>
    </w:rPr>
  </w:style>
  <w:style w:type="paragraph" w:styleId="6">
    <w:name w:val="annotation text"/>
    <w:basedOn w:val="1"/>
    <w:link w:val="83"/>
    <w:qFormat/>
    <w:uiPriority w:val="0"/>
    <w:pPr>
      <w:jc w:val="left"/>
    </w:pPr>
    <w:rPr>
      <w:kern w:val="0"/>
      <w:sz w:val="20"/>
      <w:szCs w:val="20"/>
    </w:rPr>
  </w:style>
  <w:style w:type="paragraph" w:styleId="7">
    <w:name w:val="index 6"/>
    <w:basedOn w:val="1"/>
    <w:next w:val="1"/>
    <w:qFormat/>
    <w:uiPriority w:val="0"/>
    <w:pPr>
      <w:ind w:left="1260" w:hanging="210"/>
      <w:jc w:val="left"/>
    </w:pPr>
    <w:rPr>
      <w:sz w:val="20"/>
      <w:szCs w:val="20"/>
    </w:rPr>
  </w:style>
  <w:style w:type="paragraph" w:styleId="8">
    <w:name w:val="Body Text"/>
    <w:basedOn w:val="1"/>
    <w:link w:val="68"/>
    <w:unhideWhenUsed/>
    <w:qFormat/>
    <w:uiPriority w:val="99"/>
    <w:pPr>
      <w:spacing w:after="120"/>
    </w:pPr>
    <w:rPr>
      <w:kern w:val="0"/>
      <w:sz w:val="20"/>
      <w:szCs w:val="20"/>
    </w:rPr>
  </w:style>
  <w:style w:type="paragraph" w:styleId="9">
    <w:name w:val="Body Text Indent"/>
    <w:basedOn w:val="1"/>
    <w:link w:val="107"/>
    <w:qFormat/>
    <w:uiPriority w:val="0"/>
    <w:pPr>
      <w:ind w:left="550" w:firstLine="200" w:firstLineChars="200"/>
    </w:pPr>
    <w:rPr>
      <w:kern w:val="0"/>
      <w:sz w:val="20"/>
      <w:szCs w:val="20"/>
    </w:rPr>
  </w:style>
  <w:style w:type="paragraph" w:styleId="10">
    <w:name w:val="Plain Text"/>
    <w:basedOn w:val="1"/>
    <w:link w:val="55"/>
    <w:unhideWhenUsed/>
    <w:qFormat/>
    <w:uiPriority w:val="99"/>
    <w:rPr>
      <w:rFonts w:ascii="宋体" w:hAnsi="Courier New"/>
      <w:kern w:val="0"/>
      <w:sz w:val="20"/>
      <w:szCs w:val="21"/>
    </w:rPr>
  </w:style>
  <w:style w:type="paragraph" w:styleId="11">
    <w:name w:val="Date"/>
    <w:basedOn w:val="1"/>
    <w:next w:val="1"/>
    <w:link w:val="101"/>
    <w:qFormat/>
    <w:uiPriority w:val="0"/>
    <w:rPr>
      <w:rFonts w:ascii="Times New Roman" w:hAnsi="Times New Roman"/>
      <w:kern w:val="0"/>
      <w:sz w:val="24"/>
      <w:szCs w:val="20"/>
    </w:rPr>
  </w:style>
  <w:style w:type="paragraph" w:styleId="12">
    <w:name w:val="Balloon Text"/>
    <w:basedOn w:val="1"/>
    <w:link w:val="109"/>
    <w:qFormat/>
    <w:uiPriority w:val="0"/>
    <w:rPr>
      <w:kern w:val="0"/>
      <w:sz w:val="18"/>
      <w:szCs w:val="18"/>
    </w:rPr>
  </w:style>
  <w:style w:type="paragraph" w:styleId="13">
    <w:name w:val="footer"/>
    <w:basedOn w:val="1"/>
    <w:link w:val="63"/>
    <w:qFormat/>
    <w:uiPriority w:val="0"/>
    <w:pPr>
      <w:tabs>
        <w:tab w:val="center" w:pos="4153"/>
        <w:tab w:val="right" w:pos="8306"/>
      </w:tabs>
      <w:snapToGrid w:val="0"/>
      <w:jc w:val="left"/>
    </w:pPr>
    <w:rPr>
      <w:kern w:val="0"/>
      <w:sz w:val="18"/>
      <w:szCs w:val="18"/>
    </w:rPr>
  </w:style>
  <w:style w:type="paragraph" w:styleId="14">
    <w:name w:val="header"/>
    <w:basedOn w:val="1"/>
    <w:link w:val="91"/>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footnote text"/>
    <w:basedOn w:val="1"/>
    <w:link w:val="100"/>
    <w:qFormat/>
    <w:uiPriority w:val="0"/>
    <w:pPr>
      <w:snapToGrid w:val="0"/>
      <w:jc w:val="left"/>
    </w:pPr>
    <w:rPr>
      <w:kern w:val="0"/>
      <w:sz w:val="18"/>
      <w:szCs w:val="18"/>
    </w:rPr>
  </w:style>
  <w:style w:type="paragraph" w:styleId="16">
    <w:name w:val="Body Text Indent 3"/>
    <w:basedOn w:val="1"/>
    <w:link w:val="73"/>
    <w:unhideWhenUsed/>
    <w:qFormat/>
    <w:uiPriority w:val="99"/>
    <w:pPr>
      <w:spacing w:after="120"/>
      <w:ind w:left="420" w:leftChars="200"/>
    </w:pPr>
    <w:rPr>
      <w:kern w:val="0"/>
      <w:sz w:val="16"/>
      <w:szCs w:val="16"/>
    </w:rPr>
  </w:style>
  <w:style w:type="paragraph" w:styleId="1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8">
    <w:name w:val="Normal (Web)"/>
    <w:basedOn w:val="1"/>
    <w:unhideWhenUsed/>
    <w:qFormat/>
    <w:uiPriority w:val="99"/>
    <w:pPr>
      <w:widowControl/>
      <w:spacing w:after="120"/>
      <w:jc w:val="left"/>
    </w:pPr>
    <w:rPr>
      <w:rFonts w:ascii="宋体" w:hAnsi="宋体" w:cs="宋体"/>
      <w:kern w:val="0"/>
      <w:sz w:val="24"/>
      <w:szCs w:val="24"/>
    </w:rPr>
  </w:style>
  <w:style w:type="paragraph" w:styleId="19">
    <w:name w:val="index 1"/>
    <w:basedOn w:val="1"/>
    <w:next w:val="1"/>
    <w:unhideWhenUsed/>
    <w:qFormat/>
    <w:uiPriority w:val="99"/>
  </w:style>
  <w:style w:type="paragraph" w:styleId="20">
    <w:name w:val="annotation subject"/>
    <w:basedOn w:val="6"/>
    <w:next w:val="6"/>
    <w:link w:val="38"/>
    <w:qFormat/>
    <w:uiPriority w:val="0"/>
    <w:rPr>
      <w:b/>
      <w:bCs/>
    </w:rPr>
  </w:style>
  <w:style w:type="table" w:styleId="22">
    <w:name w:val="Table Columns 4"/>
    <w:basedOn w:val="21"/>
    <w:unhideWhenUsed/>
    <w:qFormat/>
    <w:uiPriority w:val="99"/>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24">
    <w:name w:val="Strong"/>
    <w:qFormat/>
    <w:uiPriority w:val="0"/>
    <w:rPr>
      <w:b/>
      <w:bCs/>
    </w:rPr>
  </w:style>
  <w:style w:type="character" w:styleId="25">
    <w:name w:val="FollowedHyperlink"/>
    <w:unhideWhenUsed/>
    <w:qFormat/>
    <w:uiPriority w:val="99"/>
    <w:rPr>
      <w:color w:val="800080"/>
      <w:u w:val="single"/>
    </w:rPr>
  </w:style>
  <w:style w:type="character" w:styleId="26">
    <w:name w:val="Emphasis"/>
    <w:qFormat/>
    <w:uiPriority w:val="0"/>
    <w:rPr>
      <w:i/>
      <w:iCs/>
    </w:rPr>
  </w:style>
  <w:style w:type="character" w:styleId="27">
    <w:name w:val="HTML Definition"/>
    <w:unhideWhenUsed/>
    <w:qFormat/>
    <w:uiPriority w:val="99"/>
    <w:rPr>
      <w:i/>
    </w:rPr>
  </w:style>
  <w:style w:type="character" w:styleId="28">
    <w:name w:val="HTML Acronym"/>
    <w:qFormat/>
    <w:uiPriority w:val="0"/>
  </w:style>
  <w:style w:type="character" w:styleId="29">
    <w:name w:val="Hyperlink"/>
    <w:qFormat/>
    <w:uiPriority w:val="0"/>
    <w:rPr>
      <w:color w:val="28A3EF"/>
      <w:u w:val="none"/>
    </w:rPr>
  </w:style>
  <w:style w:type="character" w:styleId="30">
    <w:name w:val="HTML Code"/>
    <w:unhideWhenUsed/>
    <w:qFormat/>
    <w:uiPriority w:val="99"/>
    <w:rPr>
      <w:rFonts w:ascii="Consolas" w:hAnsi="Consolas" w:eastAsia="Consolas" w:cs="Consolas"/>
      <w:color w:val="DD1144"/>
      <w:sz w:val="15"/>
      <w:szCs w:val="15"/>
      <w:shd w:val="clear" w:color="auto" w:fill="F7F7F9"/>
    </w:rPr>
  </w:style>
  <w:style w:type="character" w:styleId="31">
    <w:name w:val="annotation reference"/>
    <w:qFormat/>
    <w:uiPriority w:val="0"/>
    <w:rPr>
      <w:sz w:val="21"/>
      <w:szCs w:val="21"/>
    </w:rPr>
  </w:style>
  <w:style w:type="character" w:styleId="32">
    <w:name w:val="HTML Cite"/>
    <w:unhideWhenUsed/>
    <w:qFormat/>
    <w:uiPriority w:val="99"/>
    <w:rPr>
      <w:color w:val="FFFFFF"/>
      <w:sz w:val="15"/>
      <w:szCs w:val="15"/>
      <w:shd w:val="clear" w:color="auto" w:fill="999999"/>
      <w:vertAlign w:val="baseline"/>
    </w:rPr>
  </w:style>
  <w:style w:type="character" w:styleId="33">
    <w:name w:val="HTML Keyboard"/>
    <w:unhideWhenUsed/>
    <w:qFormat/>
    <w:uiPriority w:val="99"/>
    <w:rPr>
      <w:rFonts w:hint="default" w:ascii="Consolas" w:hAnsi="Consolas" w:eastAsia="Consolas" w:cs="Consolas"/>
      <w:color w:val="FFFFFF"/>
      <w:sz w:val="21"/>
      <w:szCs w:val="21"/>
      <w:shd w:val="clear" w:color="auto" w:fill="333333"/>
    </w:rPr>
  </w:style>
  <w:style w:type="character" w:styleId="34">
    <w:name w:val="HTML Sample"/>
    <w:unhideWhenUsed/>
    <w:qFormat/>
    <w:uiPriority w:val="99"/>
    <w:rPr>
      <w:rFonts w:hint="default" w:ascii="Consolas" w:hAnsi="Consolas" w:eastAsia="Consolas" w:cs="Consolas"/>
      <w:sz w:val="21"/>
      <w:szCs w:val="21"/>
    </w:rPr>
  </w:style>
  <w:style w:type="character" w:customStyle="1" w:styleId="35">
    <w:name w:val="正文luoluoluo 字符"/>
    <w:link w:val="36"/>
    <w:qFormat/>
    <w:uiPriority w:val="0"/>
  </w:style>
  <w:style w:type="paragraph" w:customStyle="1" w:styleId="36">
    <w:name w:val="正文luoluoluo"/>
    <w:basedOn w:val="37"/>
    <w:link w:val="35"/>
    <w:qFormat/>
    <w:uiPriority w:val="0"/>
    <w:pPr>
      <w:tabs>
        <w:tab w:val="center" w:pos="4201"/>
        <w:tab w:val="right" w:leader="dot" w:pos="9298"/>
      </w:tabs>
      <w:ind w:firstLine="200"/>
    </w:pPr>
    <w:rPr>
      <w:rFonts w:ascii="Calibri" w:hAnsi="Calibri" w:eastAsia="宋体"/>
    </w:rPr>
  </w:style>
  <w:style w:type="paragraph" w:customStyle="1" w:styleId="37">
    <w:name w:val="段"/>
    <w:link w:val="126"/>
    <w:qFormat/>
    <w:uiPriority w:val="0"/>
    <w:pPr>
      <w:tabs>
        <w:tab w:val="center" w:pos="4201"/>
        <w:tab w:val="right" w:leader="dot" w:pos="9298"/>
      </w:tabs>
      <w:autoSpaceDE w:val="0"/>
      <w:autoSpaceDN w:val="0"/>
      <w:ind w:firstLine="420" w:firstLineChars="200"/>
      <w:jc w:val="both"/>
    </w:pPr>
    <w:rPr>
      <w:rFonts w:ascii="宋体" w:hAnsi="宋体" w:eastAsia="Times New Roman" w:cs="等线"/>
      <w:kern w:val="2"/>
      <w:sz w:val="21"/>
      <w:szCs w:val="22"/>
      <w:lang w:val="en-US" w:eastAsia="zh-CN" w:bidi="ar-SA"/>
    </w:rPr>
  </w:style>
  <w:style w:type="character" w:customStyle="1" w:styleId="38">
    <w:name w:val="批注主题 字符"/>
    <w:link w:val="20"/>
    <w:qFormat/>
    <w:uiPriority w:val="0"/>
    <w:rPr>
      <w:rFonts w:ascii="Calibri" w:hAnsi="Calibri" w:eastAsia="宋体" w:cs="Times New Roman"/>
      <w:b/>
      <w:bCs/>
    </w:rPr>
  </w:style>
  <w:style w:type="character" w:customStyle="1" w:styleId="39">
    <w:name w:val="正文文本缩进 Char Char"/>
    <w:link w:val="40"/>
    <w:qFormat/>
    <w:uiPriority w:val="0"/>
  </w:style>
  <w:style w:type="paragraph" w:customStyle="1" w:styleId="40">
    <w:name w:val="正文文本缩进1"/>
    <w:basedOn w:val="1"/>
    <w:link w:val="39"/>
    <w:qFormat/>
    <w:uiPriority w:val="0"/>
    <w:pPr>
      <w:spacing w:after="120"/>
      <w:ind w:left="420" w:leftChars="200"/>
    </w:pPr>
    <w:rPr>
      <w:rFonts w:ascii="Calibri" w:hAnsi="Calibri" w:eastAsia="宋体" w:cs="Times New Roman"/>
    </w:rPr>
  </w:style>
  <w:style w:type="character" w:customStyle="1" w:styleId="41">
    <w:name w:val="Char Char23"/>
    <w:qFormat/>
    <w:uiPriority w:val="0"/>
    <w:rPr>
      <w:kern w:val="2"/>
      <w:sz w:val="24"/>
      <w:shd w:val="clear" w:color="auto" w:fill="000080"/>
    </w:rPr>
  </w:style>
  <w:style w:type="character" w:customStyle="1" w:styleId="42">
    <w:name w:val="Char Char2"/>
    <w:qFormat/>
    <w:uiPriority w:val="0"/>
    <w:rPr>
      <w:rFonts w:ascii="宋体" w:hAnsi="Courier New"/>
      <w:kern w:val="2"/>
      <w:sz w:val="21"/>
    </w:rPr>
  </w:style>
  <w:style w:type="character" w:customStyle="1" w:styleId="43">
    <w:name w:val="批注框文本 Char"/>
    <w:semiHidden/>
    <w:qFormat/>
    <w:uiPriority w:val="99"/>
    <w:rPr>
      <w:rFonts w:ascii="Calibri" w:hAnsi="Calibri" w:eastAsia="宋体" w:cs="Times New Roman"/>
      <w:sz w:val="18"/>
      <w:szCs w:val="18"/>
    </w:rPr>
  </w:style>
  <w:style w:type="character" w:customStyle="1" w:styleId="44">
    <w:name w:val="段 Char Char Char Char Char"/>
    <w:qFormat/>
    <w:uiPriority w:val="0"/>
    <w:rPr>
      <w:rFonts w:ascii="宋体"/>
      <w:sz w:val="21"/>
      <w:lang w:val="en-US" w:eastAsia="zh-CN"/>
    </w:rPr>
  </w:style>
  <w:style w:type="character" w:customStyle="1" w:styleId="45">
    <w:name w:val="标题 6 Char"/>
    <w:semiHidden/>
    <w:qFormat/>
    <w:uiPriority w:val="9"/>
    <w:rPr>
      <w:rFonts w:ascii="Cambria" w:hAnsi="Cambria" w:eastAsia="宋体" w:cs="Times New Roman"/>
      <w:b/>
      <w:bCs/>
      <w:sz w:val="24"/>
      <w:szCs w:val="24"/>
    </w:rPr>
  </w:style>
  <w:style w:type="character" w:customStyle="1" w:styleId="46">
    <w:name w:val="before"/>
    <w:qFormat/>
    <w:uiPriority w:val="0"/>
    <w:rPr>
      <w:color w:val="666666"/>
      <w:sz w:val="36"/>
      <w:szCs w:val="36"/>
    </w:rPr>
  </w:style>
  <w:style w:type="character" w:customStyle="1" w:styleId="47">
    <w:name w:val="段 Char Char Char Char Char Char Char Char Char"/>
    <w:qFormat/>
    <w:uiPriority w:val="0"/>
    <w:rPr>
      <w:rFonts w:ascii="宋体"/>
      <w:sz w:val="21"/>
    </w:rPr>
  </w:style>
  <w:style w:type="character" w:customStyle="1" w:styleId="48">
    <w:name w:val="hover4"/>
    <w:qFormat/>
    <w:uiPriority w:val="0"/>
    <w:rPr>
      <w:shd w:val="clear" w:color="auto" w:fill="EEEEEE"/>
    </w:rPr>
  </w:style>
  <w:style w:type="character" w:customStyle="1" w:styleId="49">
    <w:name w:val="批注主题 Char Char"/>
    <w:link w:val="50"/>
    <w:qFormat/>
    <w:uiPriority w:val="0"/>
    <w:rPr>
      <w:rFonts w:ascii="Calibri" w:hAnsi="Calibri" w:eastAsia="宋体"/>
      <w:b/>
      <w:bCs/>
    </w:rPr>
  </w:style>
  <w:style w:type="paragraph" w:customStyle="1" w:styleId="50">
    <w:name w:val="批注主题1"/>
    <w:basedOn w:val="6"/>
    <w:next w:val="6"/>
    <w:link w:val="49"/>
    <w:qFormat/>
    <w:uiPriority w:val="0"/>
    <w:rPr>
      <w:b/>
      <w:bCs/>
    </w:rPr>
  </w:style>
  <w:style w:type="character" w:customStyle="1" w:styleId="51">
    <w:name w:val="日期 Char"/>
    <w:link w:val="52"/>
    <w:qFormat/>
    <w:uiPriority w:val="0"/>
    <w:rPr>
      <w:rFonts w:ascii="Calibri" w:hAnsi="Calibri" w:eastAsia="宋体" w:cs="Times New Roman"/>
    </w:rPr>
  </w:style>
  <w:style w:type="paragraph" w:customStyle="1" w:styleId="52">
    <w:name w:val="日期1"/>
    <w:basedOn w:val="1"/>
    <w:next w:val="1"/>
    <w:link w:val="51"/>
    <w:qFormat/>
    <w:uiPriority w:val="0"/>
    <w:rPr>
      <w:kern w:val="0"/>
      <w:sz w:val="20"/>
      <w:szCs w:val="20"/>
    </w:rPr>
  </w:style>
  <w:style w:type="character" w:customStyle="1" w:styleId="53">
    <w:name w:val="页眉 Char"/>
    <w:semiHidden/>
    <w:qFormat/>
    <w:uiPriority w:val="99"/>
    <w:rPr>
      <w:rFonts w:ascii="Calibri" w:hAnsi="Calibri" w:eastAsia="宋体" w:cs="Times New Roman"/>
      <w:sz w:val="18"/>
      <w:szCs w:val="18"/>
    </w:rPr>
  </w:style>
  <w:style w:type="character" w:customStyle="1" w:styleId="54">
    <w:name w:val="first-child"/>
    <w:qFormat/>
    <w:uiPriority w:val="0"/>
  </w:style>
  <w:style w:type="character" w:customStyle="1" w:styleId="55">
    <w:name w:val="纯文本 字符1"/>
    <w:link w:val="10"/>
    <w:qFormat/>
    <w:uiPriority w:val="99"/>
    <w:rPr>
      <w:rFonts w:ascii="宋体" w:hAnsi="Courier New" w:eastAsia="宋体" w:cs="Times New Roman"/>
      <w:szCs w:val="21"/>
    </w:rPr>
  </w:style>
  <w:style w:type="character" w:customStyle="1" w:styleId="56">
    <w:name w:val="正文文本 字符"/>
    <w:qFormat/>
    <w:uiPriority w:val="99"/>
    <w:rPr>
      <w:rFonts w:ascii="Calibri" w:hAnsi="Calibri"/>
      <w:kern w:val="2"/>
      <w:sz w:val="21"/>
      <w:szCs w:val="22"/>
    </w:rPr>
  </w:style>
  <w:style w:type="character" w:customStyle="1" w:styleId="57">
    <w:name w:val="Legal Level 1.1.1. Char"/>
    <w:qFormat/>
    <w:uiPriority w:val="0"/>
    <w:rPr>
      <w:rFonts w:ascii="Arial" w:hAnsi="Arial" w:eastAsia="黑体"/>
      <w:kern w:val="2"/>
      <w:sz w:val="24"/>
      <w:lang w:bidi="ar-SA"/>
    </w:rPr>
  </w:style>
  <w:style w:type="character" w:customStyle="1" w:styleId="58">
    <w:name w:val="批注引用2"/>
    <w:qFormat/>
    <w:uiPriority w:val="0"/>
    <w:rPr>
      <w:sz w:val="21"/>
      <w:szCs w:val="21"/>
    </w:rPr>
  </w:style>
  <w:style w:type="character" w:customStyle="1" w:styleId="59">
    <w:name w:val="章标题 Char Char Char"/>
    <w:qFormat/>
    <w:locked/>
    <w:uiPriority w:val="99"/>
    <w:rPr>
      <w:rFonts w:ascii="黑体" w:eastAsia="黑体"/>
      <w:sz w:val="22"/>
      <w:szCs w:val="22"/>
      <w:lang w:val="en-US" w:eastAsia="zh-CN" w:bidi="ar-SA"/>
    </w:rPr>
  </w:style>
  <w:style w:type="character" w:customStyle="1" w:styleId="60">
    <w:name w:val="页脚 Char"/>
    <w:semiHidden/>
    <w:qFormat/>
    <w:uiPriority w:val="99"/>
    <w:rPr>
      <w:rFonts w:ascii="Calibri" w:hAnsi="Calibri" w:eastAsia="宋体" w:cs="Times New Roman"/>
      <w:sz w:val="18"/>
      <w:szCs w:val="18"/>
    </w:rPr>
  </w:style>
  <w:style w:type="character" w:customStyle="1" w:styleId="61">
    <w:name w:val="before1"/>
    <w:qFormat/>
    <w:uiPriority w:val="0"/>
    <w:rPr>
      <w:color w:val="666666"/>
      <w:sz w:val="36"/>
      <w:szCs w:val="36"/>
    </w:rPr>
  </w:style>
  <w:style w:type="character" w:customStyle="1" w:styleId="62">
    <w:name w:val="new"/>
    <w:qFormat/>
    <w:uiPriority w:val="0"/>
    <w:rPr>
      <w:color w:val="999999"/>
    </w:rPr>
  </w:style>
  <w:style w:type="character" w:customStyle="1" w:styleId="63">
    <w:name w:val="页脚 字符"/>
    <w:link w:val="13"/>
    <w:qFormat/>
    <w:uiPriority w:val="0"/>
    <w:rPr>
      <w:rFonts w:ascii="Calibri" w:hAnsi="Calibri" w:eastAsia="宋体" w:cs="Times New Roman"/>
      <w:sz w:val="18"/>
      <w:szCs w:val="18"/>
    </w:rPr>
  </w:style>
  <w:style w:type="character" w:customStyle="1" w:styleId="64">
    <w:name w:val="HTML 键盘1"/>
    <w:qFormat/>
    <w:uiPriority w:val="0"/>
    <w:rPr>
      <w:rFonts w:ascii="Courier New" w:hAnsi="Courier New" w:cs="Times New Roman"/>
      <w:sz w:val="20"/>
    </w:rPr>
  </w:style>
  <w:style w:type="character" w:customStyle="1" w:styleId="65">
    <w:name w:val="纯文本 字符"/>
    <w:qFormat/>
    <w:uiPriority w:val="0"/>
    <w:rPr>
      <w:rFonts w:ascii="宋体" w:hAnsi="Courier New" w:eastAsia="宋体" w:cs="Times New Roman"/>
      <w:szCs w:val="20"/>
    </w:rPr>
  </w:style>
  <w:style w:type="character" w:customStyle="1" w:styleId="66">
    <w:name w:val="批注文字 字符"/>
    <w:qFormat/>
    <w:uiPriority w:val="99"/>
    <w:rPr>
      <w:kern w:val="2"/>
      <w:sz w:val="21"/>
      <w:szCs w:val="24"/>
    </w:rPr>
  </w:style>
  <w:style w:type="character" w:customStyle="1" w:styleId="67">
    <w:name w:val="style23"/>
    <w:qFormat/>
    <w:uiPriority w:val="0"/>
  </w:style>
  <w:style w:type="character" w:customStyle="1" w:styleId="68">
    <w:name w:val="正文文本 字符1"/>
    <w:link w:val="8"/>
    <w:semiHidden/>
    <w:qFormat/>
    <w:uiPriority w:val="99"/>
    <w:rPr>
      <w:rFonts w:ascii="Calibri" w:hAnsi="Calibri" w:eastAsia="宋体" w:cs="Times New Roman"/>
    </w:rPr>
  </w:style>
  <w:style w:type="character" w:customStyle="1" w:styleId="69">
    <w:name w:val="正文文本缩进 Char"/>
    <w:semiHidden/>
    <w:qFormat/>
    <w:uiPriority w:val="99"/>
    <w:rPr>
      <w:rFonts w:ascii="Calibri" w:hAnsi="Calibri" w:eastAsia="宋体" w:cs="Times New Roman"/>
    </w:rPr>
  </w:style>
  <w:style w:type="character" w:customStyle="1" w:styleId="70">
    <w:name w:val="段 Char"/>
    <w:qFormat/>
    <w:uiPriority w:val="0"/>
    <w:rPr>
      <w:rFonts w:ascii="宋体"/>
      <w:sz w:val="21"/>
      <w:lang w:val="en-US" w:eastAsia="zh-CN" w:bidi="ar-SA"/>
    </w:rPr>
  </w:style>
  <w:style w:type="character" w:customStyle="1" w:styleId="71">
    <w:name w:val="批注文字 Char"/>
    <w:semiHidden/>
    <w:qFormat/>
    <w:uiPriority w:val="99"/>
    <w:rPr>
      <w:rFonts w:ascii="Calibri" w:hAnsi="Calibri" w:eastAsia="宋体" w:cs="Times New Roman"/>
    </w:rPr>
  </w:style>
  <w:style w:type="character" w:customStyle="1" w:styleId="72">
    <w:name w:val="HTML 引文1"/>
    <w:qFormat/>
    <w:uiPriority w:val="0"/>
    <w:rPr>
      <w:i/>
      <w:iCs/>
    </w:rPr>
  </w:style>
  <w:style w:type="character" w:customStyle="1" w:styleId="73">
    <w:name w:val="正文文本缩进 3 字符"/>
    <w:link w:val="16"/>
    <w:qFormat/>
    <w:uiPriority w:val="99"/>
    <w:rPr>
      <w:rFonts w:ascii="Calibri" w:hAnsi="Calibri" w:eastAsia="宋体" w:cs="Times New Roman"/>
      <w:sz w:val="16"/>
      <w:szCs w:val="16"/>
    </w:rPr>
  </w:style>
  <w:style w:type="character" w:customStyle="1" w:styleId="74">
    <w:name w:val="附录公式 Char Char"/>
    <w:link w:val="75"/>
    <w:qFormat/>
    <w:uiPriority w:val="0"/>
    <w:rPr>
      <w:rFonts w:ascii="宋体"/>
    </w:rPr>
  </w:style>
  <w:style w:type="paragraph" w:customStyle="1" w:styleId="75">
    <w:name w:val="附录公式"/>
    <w:basedOn w:val="37"/>
    <w:next w:val="37"/>
    <w:link w:val="74"/>
    <w:qFormat/>
    <w:uiPriority w:val="0"/>
    <w:rPr>
      <w:rFonts w:hAnsi="Times New Roman" w:eastAsia="宋体"/>
      <w:kern w:val="0"/>
      <w:sz w:val="20"/>
      <w:szCs w:val="20"/>
    </w:rPr>
  </w:style>
  <w:style w:type="character" w:customStyle="1" w:styleId="76">
    <w:name w:val="段 Char Char Char"/>
    <w:qFormat/>
    <w:uiPriority w:val="0"/>
    <w:rPr>
      <w:rFonts w:ascii="宋体"/>
      <w:sz w:val="21"/>
      <w:lang w:val="en-US" w:eastAsia="zh-CN"/>
    </w:rPr>
  </w:style>
  <w:style w:type="character" w:customStyle="1" w:styleId="77">
    <w:name w:val="段 Char Char Char Char"/>
    <w:qFormat/>
    <w:uiPriority w:val="0"/>
    <w:rPr>
      <w:rFonts w:ascii="宋体"/>
      <w:sz w:val="21"/>
      <w:lang w:val="en-US" w:eastAsia="zh-CN"/>
    </w:rPr>
  </w:style>
  <w:style w:type="character" w:customStyle="1" w:styleId="78">
    <w:name w:val="hover"/>
    <w:qFormat/>
    <w:uiPriority w:val="0"/>
    <w:rPr>
      <w:shd w:val="clear" w:color="auto" w:fill="EEEEEE"/>
    </w:rPr>
  </w:style>
  <w:style w:type="character" w:customStyle="1" w:styleId="79">
    <w:name w:val="topic"/>
    <w:qFormat/>
    <w:uiPriority w:val="0"/>
  </w:style>
  <w:style w:type="character" w:customStyle="1" w:styleId="80">
    <w:name w:val="首示例 Char Char"/>
    <w:link w:val="81"/>
    <w:qFormat/>
    <w:uiPriority w:val="0"/>
    <w:rPr>
      <w:rFonts w:ascii="宋体" w:hAnsi="宋体"/>
      <w:kern w:val="2"/>
      <w:sz w:val="18"/>
      <w:szCs w:val="18"/>
      <w:lang w:val="en-US" w:eastAsia="zh-CN" w:bidi="ar-SA"/>
    </w:rPr>
  </w:style>
  <w:style w:type="paragraph" w:customStyle="1" w:styleId="81">
    <w:name w:val="首示例"/>
    <w:next w:val="37"/>
    <w:link w:val="80"/>
    <w:qFormat/>
    <w:uiPriority w:val="0"/>
    <w:pPr>
      <w:tabs>
        <w:tab w:val="left" w:pos="360"/>
      </w:tabs>
    </w:pPr>
    <w:rPr>
      <w:rFonts w:ascii="宋体" w:hAnsi="宋体" w:eastAsia="等线" w:cs="等线"/>
      <w:kern w:val="2"/>
      <w:sz w:val="18"/>
      <w:szCs w:val="18"/>
      <w:lang w:val="en-US" w:eastAsia="zh-CN" w:bidi="ar-SA"/>
    </w:rPr>
  </w:style>
  <w:style w:type="character" w:customStyle="1" w:styleId="82">
    <w:name w:val="标题 6 字符"/>
    <w:link w:val="2"/>
    <w:qFormat/>
    <w:uiPriority w:val="0"/>
    <w:rPr>
      <w:rFonts w:ascii="Cambria" w:hAnsi="Cambria" w:eastAsia="宋体" w:cs="Times New Roman"/>
      <w:b/>
      <w:bCs/>
      <w:sz w:val="24"/>
      <w:szCs w:val="24"/>
    </w:rPr>
  </w:style>
  <w:style w:type="character" w:customStyle="1" w:styleId="83">
    <w:name w:val="批注文字 字符1"/>
    <w:link w:val="6"/>
    <w:qFormat/>
    <w:uiPriority w:val="0"/>
    <w:rPr>
      <w:rFonts w:ascii="Calibri" w:hAnsi="Calibri" w:eastAsia="宋体" w:cs="Times New Roman"/>
    </w:rPr>
  </w:style>
  <w:style w:type="character" w:customStyle="1" w:styleId="84">
    <w:name w:val="hover3"/>
    <w:qFormat/>
    <w:uiPriority w:val="0"/>
    <w:rPr>
      <w:shd w:val="clear" w:color="auto" w:fill="EEEEEE"/>
    </w:rPr>
  </w:style>
  <w:style w:type="character" w:customStyle="1" w:styleId="85">
    <w:name w:val="标准正文 Char Char"/>
    <w:link w:val="86"/>
    <w:qFormat/>
    <w:uiPriority w:val="0"/>
    <w:rPr>
      <w:rFonts w:hAnsi="宋体" w:eastAsia="宋体"/>
      <w:bCs/>
      <w:szCs w:val="21"/>
    </w:rPr>
  </w:style>
  <w:style w:type="paragraph" w:customStyle="1" w:styleId="86">
    <w:name w:val="标准正文"/>
    <w:basedOn w:val="1"/>
    <w:link w:val="85"/>
    <w:qFormat/>
    <w:uiPriority w:val="0"/>
    <w:pPr>
      <w:keepNext/>
      <w:widowControl/>
      <w:spacing w:line="288" w:lineRule="auto"/>
      <w:ind w:firstLine="420" w:firstLineChars="200"/>
      <w:jc w:val="left"/>
    </w:pPr>
    <w:rPr>
      <w:rFonts w:ascii="Times New Roman" w:hAnsi="宋体"/>
      <w:bCs/>
      <w:kern w:val="0"/>
      <w:sz w:val="20"/>
      <w:szCs w:val="21"/>
    </w:rPr>
  </w:style>
  <w:style w:type="character" w:customStyle="1" w:styleId="87">
    <w:name w:val="段 Char Char Char Char Char Char Char Char Char Char Char"/>
    <w:qFormat/>
    <w:uiPriority w:val="0"/>
    <w:rPr>
      <w:rFonts w:ascii="宋体"/>
      <w:sz w:val="21"/>
      <w:lang w:val="en-US" w:eastAsia="zh-CN" w:bidi="ar-SA"/>
    </w:rPr>
  </w:style>
  <w:style w:type="character" w:customStyle="1" w:styleId="88">
    <w:name w:val="current"/>
    <w:qFormat/>
    <w:uiPriority w:val="0"/>
    <w:rPr>
      <w:color w:val="000000"/>
      <w:sz w:val="24"/>
      <w:szCs w:val="24"/>
    </w:rPr>
  </w:style>
  <w:style w:type="character" w:customStyle="1" w:styleId="89">
    <w:name w:val="标题 9 Char"/>
    <w:semiHidden/>
    <w:qFormat/>
    <w:uiPriority w:val="9"/>
    <w:rPr>
      <w:rFonts w:ascii="Cambria" w:hAnsi="Cambria" w:eastAsia="宋体" w:cs="Times New Roman"/>
      <w:szCs w:val="21"/>
    </w:rPr>
  </w:style>
  <w:style w:type="character" w:customStyle="1" w:styleId="90">
    <w:name w:val="bds_nopic1"/>
    <w:qFormat/>
    <w:uiPriority w:val="0"/>
  </w:style>
  <w:style w:type="character" w:customStyle="1" w:styleId="91">
    <w:name w:val="页眉 字符"/>
    <w:link w:val="14"/>
    <w:qFormat/>
    <w:uiPriority w:val="0"/>
    <w:rPr>
      <w:rFonts w:ascii="Calibri" w:hAnsi="Calibri" w:eastAsia="宋体" w:cs="Times New Roman"/>
      <w:sz w:val="18"/>
      <w:szCs w:val="18"/>
    </w:rPr>
  </w:style>
  <w:style w:type="character" w:customStyle="1" w:styleId="92">
    <w:name w:val="批注引用1"/>
    <w:qFormat/>
    <w:uiPriority w:val="0"/>
    <w:rPr>
      <w:sz w:val="21"/>
      <w:szCs w:val="21"/>
    </w:rPr>
  </w:style>
  <w:style w:type="character" w:customStyle="1" w:styleId="93">
    <w:name w:val="段 Char Char Char Char Char Char Char"/>
    <w:qFormat/>
    <w:uiPriority w:val="0"/>
    <w:rPr>
      <w:rFonts w:ascii="宋体"/>
      <w:sz w:val="21"/>
      <w:lang w:val="en-US" w:eastAsia="zh-CN" w:bidi="ar-SA"/>
    </w:rPr>
  </w:style>
  <w:style w:type="character" w:customStyle="1" w:styleId="94">
    <w:name w:val="标题 9 字符"/>
    <w:link w:val="3"/>
    <w:qFormat/>
    <w:uiPriority w:val="0"/>
    <w:rPr>
      <w:rFonts w:ascii="Arial" w:hAnsi="Arial" w:eastAsia="黑体" w:cs="Times New Roman"/>
      <w:szCs w:val="21"/>
    </w:rPr>
  </w:style>
  <w:style w:type="character" w:customStyle="1" w:styleId="95">
    <w:name w:val="纯文本 Char Char"/>
    <w:link w:val="96"/>
    <w:qFormat/>
    <w:uiPriority w:val="0"/>
    <w:rPr>
      <w:rFonts w:ascii="宋体" w:hAnsi="Courier New" w:eastAsia="宋体" w:cs="Courier New"/>
      <w:szCs w:val="21"/>
    </w:rPr>
  </w:style>
  <w:style w:type="paragraph" w:customStyle="1" w:styleId="96">
    <w:name w:val="纯文本1"/>
    <w:basedOn w:val="1"/>
    <w:link w:val="95"/>
    <w:qFormat/>
    <w:uiPriority w:val="0"/>
    <w:rPr>
      <w:rFonts w:ascii="宋体" w:hAnsi="Courier New"/>
      <w:kern w:val="0"/>
      <w:sz w:val="20"/>
      <w:szCs w:val="21"/>
    </w:rPr>
  </w:style>
  <w:style w:type="character" w:customStyle="1" w:styleId="97">
    <w:name w:val="发布"/>
    <w:qFormat/>
    <w:uiPriority w:val="0"/>
    <w:rPr>
      <w:rFonts w:ascii="黑体" w:eastAsia="黑体"/>
      <w:spacing w:val="85"/>
      <w:w w:val="100"/>
      <w:position w:val="3"/>
      <w:sz w:val="28"/>
      <w:szCs w:val="28"/>
    </w:rPr>
  </w:style>
  <w:style w:type="character" w:customStyle="1" w:styleId="98">
    <w:name w:val="正文1 Char"/>
    <w:link w:val="99"/>
    <w:qFormat/>
    <w:uiPriority w:val="0"/>
    <w:rPr>
      <w:rFonts w:ascii="宋体"/>
      <w:lang w:val="en-US" w:eastAsia="zh-CN"/>
    </w:rPr>
  </w:style>
  <w:style w:type="paragraph" w:customStyle="1" w:styleId="99">
    <w:name w:val="正文1"/>
    <w:basedOn w:val="37"/>
    <w:link w:val="98"/>
    <w:qFormat/>
    <w:uiPriority w:val="0"/>
    <w:pPr>
      <w:snapToGrid w:val="0"/>
      <w:spacing w:line="360" w:lineRule="auto"/>
      <w:ind w:left="100" w:leftChars="100" w:right="100" w:rightChars="100"/>
    </w:pPr>
    <w:rPr>
      <w:rFonts w:hAnsi="Times New Roman" w:eastAsia="宋体"/>
      <w:kern w:val="0"/>
      <w:sz w:val="20"/>
      <w:szCs w:val="20"/>
    </w:rPr>
  </w:style>
  <w:style w:type="character" w:customStyle="1" w:styleId="100">
    <w:name w:val="脚注文本 字符"/>
    <w:link w:val="15"/>
    <w:qFormat/>
    <w:uiPriority w:val="0"/>
    <w:rPr>
      <w:rFonts w:ascii="Calibri" w:hAnsi="Calibri" w:eastAsia="宋体" w:cs="Times New Roman"/>
      <w:sz w:val="18"/>
      <w:szCs w:val="18"/>
    </w:rPr>
  </w:style>
  <w:style w:type="character" w:customStyle="1" w:styleId="101">
    <w:name w:val="日期 字符"/>
    <w:link w:val="11"/>
    <w:qFormat/>
    <w:uiPriority w:val="0"/>
    <w:rPr>
      <w:rFonts w:ascii="Times New Roman" w:hAnsi="Times New Roman" w:eastAsia="宋体" w:cs="Times New Roman"/>
      <w:sz w:val="24"/>
      <w:szCs w:val="20"/>
    </w:rPr>
  </w:style>
  <w:style w:type="character" w:customStyle="1" w:styleId="102">
    <w:name w:val="正文文本缩进 3 Char"/>
    <w:link w:val="103"/>
    <w:qFormat/>
    <w:uiPriority w:val="0"/>
    <w:rPr>
      <w:rFonts w:ascii="Calibri" w:hAnsi="Calibri" w:eastAsia="宋体" w:cs="Times New Roman"/>
      <w:sz w:val="16"/>
      <w:szCs w:val="16"/>
    </w:rPr>
  </w:style>
  <w:style w:type="paragraph" w:customStyle="1" w:styleId="103">
    <w:name w:val="正文文本缩进 31"/>
    <w:basedOn w:val="1"/>
    <w:link w:val="102"/>
    <w:qFormat/>
    <w:uiPriority w:val="0"/>
    <w:pPr>
      <w:spacing w:after="120"/>
      <w:ind w:left="420" w:leftChars="200"/>
    </w:pPr>
    <w:rPr>
      <w:kern w:val="0"/>
      <w:sz w:val="16"/>
      <w:szCs w:val="16"/>
    </w:rPr>
  </w:style>
  <w:style w:type="character" w:customStyle="1" w:styleId="104">
    <w:name w:val="脚注文本 Char"/>
    <w:semiHidden/>
    <w:qFormat/>
    <w:uiPriority w:val="99"/>
    <w:rPr>
      <w:rFonts w:ascii="Calibri" w:hAnsi="Calibri" w:eastAsia="宋体" w:cs="Times New Roman"/>
      <w:sz w:val="18"/>
      <w:szCs w:val="18"/>
    </w:rPr>
  </w:style>
  <w:style w:type="character" w:customStyle="1" w:styleId="105">
    <w:name w:val="z正文 Char Char"/>
    <w:link w:val="106"/>
    <w:qFormat/>
    <w:uiPriority w:val="0"/>
    <w:rPr>
      <w:sz w:val="24"/>
      <w:szCs w:val="24"/>
    </w:rPr>
  </w:style>
  <w:style w:type="paragraph" w:customStyle="1" w:styleId="106">
    <w:name w:val="z正文"/>
    <w:basedOn w:val="1"/>
    <w:link w:val="105"/>
    <w:qFormat/>
    <w:uiPriority w:val="0"/>
    <w:pPr>
      <w:spacing w:beforeLines="50" w:line="360" w:lineRule="auto"/>
      <w:ind w:firstLine="200" w:firstLineChars="200"/>
    </w:pPr>
    <w:rPr>
      <w:rFonts w:ascii="Times New Roman" w:hAnsi="Times New Roman"/>
      <w:kern w:val="0"/>
      <w:sz w:val="24"/>
      <w:szCs w:val="24"/>
    </w:rPr>
  </w:style>
  <w:style w:type="character" w:customStyle="1" w:styleId="107">
    <w:name w:val="正文文本缩进 字符"/>
    <w:link w:val="9"/>
    <w:qFormat/>
    <w:uiPriority w:val="0"/>
    <w:rPr>
      <w:rFonts w:ascii="Calibri" w:hAnsi="Calibri" w:eastAsia="宋体" w:cs="Times New Roman"/>
    </w:rPr>
  </w:style>
  <w:style w:type="character" w:customStyle="1" w:styleId="108">
    <w:name w:val="layui-layer-tabnow"/>
    <w:qFormat/>
    <w:uiPriority w:val="0"/>
    <w:rPr>
      <w:bdr w:val="single" w:color="CCCCCC" w:sz="6" w:space="0"/>
      <w:shd w:val="clear" w:color="auto" w:fill="FFFFFF"/>
    </w:rPr>
  </w:style>
  <w:style w:type="character" w:customStyle="1" w:styleId="109">
    <w:name w:val="批注框文本 字符"/>
    <w:link w:val="12"/>
    <w:qFormat/>
    <w:uiPriority w:val="0"/>
    <w:rPr>
      <w:rFonts w:ascii="Calibri" w:hAnsi="Calibri" w:eastAsia="宋体" w:cs="Times New Roman"/>
      <w:sz w:val="18"/>
      <w:szCs w:val="18"/>
    </w:rPr>
  </w:style>
  <w:style w:type="character" w:customStyle="1" w:styleId="110">
    <w:name w:val="注释标题 字符"/>
    <w:link w:val="4"/>
    <w:qFormat/>
    <w:uiPriority w:val="0"/>
    <w:rPr>
      <w:rFonts w:ascii="Times New Roman" w:hAnsi="Times New Roman" w:eastAsia="宋体" w:cs="Times New Roman"/>
      <w:szCs w:val="20"/>
      <w:lang w:val="zh-CN"/>
    </w:rPr>
  </w:style>
  <w:style w:type="character" w:customStyle="1" w:styleId="111">
    <w:name w:val="段 Char Char Char Char Char Char Char Char"/>
    <w:qFormat/>
    <w:uiPriority w:val="0"/>
    <w:rPr>
      <w:rFonts w:ascii="宋体"/>
      <w:sz w:val="21"/>
      <w:lang w:val="en-US" w:eastAsia="zh-CN" w:bidi="ar-SA"/>
    </w:rPr>
  </w:style>
  <w:style w:type="character" w:customStyle="1" w:styleId="112">
    <w:name w:val="段 Char Char Char Char Char Char Char Char Char Char"/>
    <w:qFormat/>
    <w:uiPriority w:val="0"/>
    <w:rPr>
      <w:rFonts w:ascii="宋体"/>
      <w:sz w:val="21"/>
      <w:lang w:val="en-US" w:eastAsia="zh-CN" w:bidi="ar-SA"/>
    </w:rPr>
  </w:style>
  <w:style w:type="character" w:customStyle="1" w:styleId="113">
    <w:name w:val="H3 Char"/>
    <w:qFormat/>
    <w:uiPriority w:val="0"/>
    <w:rPr>
      <w:rFonts w:ascii="Arial" w:hAnsi="Arial" w:eastAsia="宋体"/>
      <w:b/>
      <w:kern w:val="2"/>
      <w:sz w:val="28"/>
      <w:lang w:bidi="ar-SA"/>
    </w:rPr>
  </w:style>
  <w:style w:type="character" w:customStyle="1" w:styleId="114">
    <w:name w:val="段 Char Char Char Char Char Char"/>
    <w:qFormat/>
    <w:uiPriority w:val="0"/>
    <w:rPr>
      <w:rFonts w:ascii="宋体"/>
      <w:sz w:val="21"/>
      <w:lang w:val="en-US" w:eastAsia="zh-CN"/>
    </w:rPr>
  </w:style>
  <w:style w:type="character" w:customStyle="1" w:styleId="115">
    <w:name w:val="章标题 Char Char"/>
    <w:link w:val="116"/>
    <w:qFormat/>
    <w:uiPriority w:val="99"/>
    <w:rPr>
      <w:rFonts w:ascii="黑体" w:eastAsia="黑体"/>
      <w:lang w:val="en-US" w:eastAsia="zh-CN" w:bidi="ar-SA"/>
    </w:rPr>
  </w:style>
  <w:style w:type="paragraph" w:customStyle="1" w:styleId="116">
    <w:name w:val="章标题"/>
    <w:next w:val="37"/>
    <w:link w:val="115"/>
    <w:qFormat/>
    <w:uiPriority w:val="99"/>
    <w:pPr>
      <w:spacing w:beforeLines="50" w:afterLines="50"/>
      <w:ind w:left="360"/>
      <w:jc w:val="both"/>
      <w:outlineLvl w:val="1"/>
    </w:pPr>
    <w:rPr>
      <w:rFonts w:ascii="黑体" w:hAnsi="等线" w:eastAsia="黑体" w:cs="等线"/>
      <w:lang w:val="en-US" w:eastAsia="zh-CN" w:bidi="ar-SA"/>
    </w:rPr>
  </w:style>
  <w:style w:type="character" w:customStyle="1" w:styleId="117">
    <w:name w:val="标准文件_段 Char"/>
    <w:link w:val="118"/>
    <w:qFormat/>
    <w:uiPriority w:val="0"/>
    <w:rPr>
      <w:rFonts w:ascii="宋体"/>
      <w:lang w:val="en-US" w:eastAsia="zh-CN" w:bidi="ar-SA"/>
    </w:rPr>
  </w:style>
  <w:style w:type="paragraph" w:customStyle="1" w:styleId="118">
    <w:name w:val="标准文件_段"/>
    <w:link w:val="117"/>
    <w:qFormat/>
    <w:uiPriority w:val="0"/>
    <w:pPr>
      <w:autoSpaceDE w:val="0"/>
      <w:autoSpaceDN w:val="0"/>
      <w:ind w:firstLine="200" w:firstLineChars="200"/>
      <w:jc w:val="both"/>
    </w:pPr>
    <w:rPr>
      <w:rFonts w:ascii="宋体" w:hAnsi="等线" w:eastAsia="等线" w:cs="等线"/>
      <w:lang w:val="en-US" w:eastAsia="zh-CN" w:bidi="ar-SA"/>
    </w:rPr>
  </w:style>
  <w:style w:type="character" w:customStyle="1" w:styleId="119">
    <w:name w:val="二级条标题 Char Char"/>
    <w:link w:val="120"/>
    <w:qFormat/>
    <w:uiPriority w:val="0"/>
    <w:rPr>
      <w:rFonts w:ascii="黑体" w:eastAsia="黑体"/>
      <w:szCs w:val="21"/>
    </w:rPr>
  </w:style>
  <w:style w:type="paragraph" w:customStyle="1" w:styleId="120">
    <w:name w:val="二级条标题"/>
    <w:basedOn w:val="121"/>
    <w:next w:val="37"/>
    <w:link w:val="119"/>
    <w:qFormat/>
    <w:uiPriority w:val="0"/>
    <w:pPr>
      <w:ind w:left="0"/>
      <w:jc w:val="left"/>
      <w:outlineLvl w:val="3"/>
    </w:pPr>
    <w:rPr>
      <w:szCs w:val="21"/>
    </w:rPr>
  </w:style>
  <w:style w:type="paragraph" w:customStyle="1" w:styleId="121">
    <w:name w:val="一级条标题"/>
    <w:basedOn w:val="116"/>
    <w:next w:val="37"/>
    <w:qFormat/>
    <w:uiPriority w:val="0"/>
    <w:pPr>
      <w:ind w:left="1260"/>
      <w:outlineLvl w:val="2"/>
    </w:pPr>
  </w:style>
  <w:style w:type="character" w:customStyle="1" w:styleId="122">
    <w:name w:val="工可正文 Char Char"/>
    <w:link w:val="123"/>
    <w:qFormat/>
    <w:uiPriority w:val="0"/>
    <w:rPr>
      <w:sz w:val="28"/>
    </w:rPr>
  </w:style>
  <w:style w:type="paragraph" w:customStyle="1" w:styleId="123">
    <w:name w:val="工可正文"/>
    <w:basedOn w:val="10"/>
    <w:link w:val="122"/>
    <w:qFormat/>
    <w:uiPriority w:val="0"/>
    <w:pPr>
      <w:widowControl/>
      <w:tabs>
        <w:tab w:val="center" w:pos="4201"/>
        <w:tab w:val="right" w:leader="dot" w:pos="9298"/>
      </w:tabs>
      <w:autoSpaceDE w:val="0"/>
      <w:autoSpaceDN w:val="0"/>
      <w:spacing w:line="400" w:lineRule="exact"/>
      <w:ind w:firstLine="560" w:firstLineChars="200"/>
    </w:pPr>
    <w:rPr>
      <w:rFonts w:ascii="Times New Roman" w:hAnsi="Times New Roman"/>
      <w:sz w:val="28"/>
      <w:szCs w:val="20"/>
    </w:rPr>
  </w:style>
  <w:style w:type="character" w:customStyle="1" w:styleId="124">
    <w:name w:val="old"/>
    <w:qFormat/>
    <w:uiPriority w:val="0"/>
    <w:rPr>
      <w:color w:val="999999"/>
    </w:rPr>
  </w:style>
  <w:style w:type="character" w:customStyle="1" w:styleId="125">
    <w:name w:val="纯文本 Char"/>
    <w:semiHidden/>
    <w:qFormat/>
    <w:uiPriority w:val="99"/>
    <w:rPr>
      <w:rFonts w:ascii="宋体" w:hAnsi="Courier New" w:eastAsia="宋体" w:cs="Courier New"/>
      <w:szCs w:val="21"/>
    </w:rPr>
  </w:style>
  <w:style w:type="character" w:customStyle="1" w:styleId="126">
    <w:name w:val="段 Char Char"/>
    <w:link w:val="37"/>
    <w:qFormat/>
    <w:uiPriority w:val="0"/>
    <w:rPr>
      <w:rFonts w:ascii="宋体" w:hAnsi="宋体" w:eastAsia="Times New Roman"/>
      <w:kern w:val="2"/>
      <w:sz w:val="21"/>
      <w:szCs w:val="22"/>
      <w:lang w:val="en-US" w:eastAsia="zh-CN" w:bidi="ar-SA"/>
    </w:rPr>
  </w:style>
  <w:style w:type="paragraph" w:customStyle="1" w:styleId="127">
    <w:name w:val="二级无"/>
    <w:basedOn w:val="120"/>
    <w:qFormat/>
    <w:uiPriority w:val="0"/>
    <w:pPr>
      <w:numPr>
        <w:ilvl w:val="2"/>
        <w:numId w:val="1"/>
      </w:numPr>
      <w:spacing w:beforeLines="0" w:afterLines="0"/>
    </w:pPr>
    <w:rPr>
      <w:rFonts w:ascii="宋体" w:eastAsia="宋体"/>
    </w:rPr>
  </w:style>
  <w:style w:type="paragraph" w:customStyle="1" w:styleId="128">
    <w:name w:val="字母编号列项（一级）"/>
    <w:qFormat/>
    <w:uiPriority w:val="0"/>
    <w:pPr>
      <w:numPr>
        <w:ilvl w:val="0"/>
        <w:numId w:val="2"/>
      </w:numPr>
      <w:jc w:val="both"/>
    </w:pPr>
    <w:rPr>
      <w:rFonts w:ascii="宋体" w:hAnsi="等线" w:eastAsia="等线" w:cs="等线"/>
      <w:sz w:val="21"/>
      <w:lang w:val="en-US" w:eastAsia="zh-CN" w:bidi="ar-SA"/>
    </w:rPr>
  </w:style>
  <w:style w:type="paragraph" w:customStyle="1" w:styleId="129">
    <w:name w:val="附录章标题"/>
    <w:next w:val="37"/>
    <w:qFormat/>
    <w:uiPriority w:val="0"/>
    <w:pPr>
      <w:wordWrap w:val="0"/>
      <w:overflowPunct w:val="0"/>
      <w:autoSpaceDE w:val="0"/>
      <w:spacing w:beforeLines="50" w:afterLines="50"/>
      <w:jc w:val="both"/>
      <w:textAlignment w:val="baseline"/>
      <w:outlineLvl w:val="1"/>
    </w:pPr>
    <w:rPr>
      <w:rFonts w:ascii="黑体" w:hAnsi="等线" w:eastAsia="黑体" w:cs="等线"/>
      <w:kern w:val="21"/>
      <w:sz w:val="21"/>
      <w:lang w:val="en-US" w:eastAsia="zh-CN" w:bidi="ar-SA"/>
    </w:rPr>
  </w:style>
  <w:style w:type="paragraph" w:customStyle="1" w:styleId="130">
    <w:name w:val="标准书眉_奇数页"/>
    <w:next w:val="1"/>
    <w:qFormat/>
    <w:uiPriority w:val="0"/>
    <w:pPr>
      <w:tabs>
        <w:tab w:val="center" w:pos="4154"/>
        <w:tab w:val="right" w:pos="8306"/>
      </w:tabs>
      <w:spacing w:after="220"/>
      <w:jc w:val="right"/>
    </w:pPr>
    <w:rPr>
      <w:rFonts w:ascii="黑体" w:hAnsi="等线" w:eastAsia="黑体" w:cs="等线"/>
      <w:sz w:val="21"/>
      <w:szCs w:val="21"/>
      <w:lang w:val="en-US" w:eastAsia="zh-CN" w:bidi="ar-SA"/>
    </w:rPr>
  </w:style>
  <w:style w:type="paragraph" w:customStyle="1" w:styleId="131">
    <w:name w:val="图表脚注"/>
    <w:next w:val="37"/>
    <w:qFormat/>
    <w:uiPriority w:val="0"/>
    <w:pPr>
      <w:ind w:left="300" w:leftChars="200" w:hanging="100" w:hangingChars="100"/>
      <w:jc w:val="both"/>
    </w:pPr>
    <w:rPr>
      <w:rFonts w:ascii="宋体" w:hAnsi="等线" w:eastAsia="等线" w:cs="等线"/>
      <w:sz w:val="18"/>
      <w:lang w:val="en-US" w:eastAsia="zh-CN" w:bidi="ar-SA"/>
    </w:rPr>
  </w:style>
  <w:style w:type="paragraph" w:customStyle="1" w:styleId="132">
    <w:name w:val="列出段落2"/>
    <w:basedOn w:val="1"/>
    <w:qFormat/>
    <w:uiPriority w:val="0"/>
    <w:pPr>
      <w:ind w:firstLine="420" w:firstLineChars="200"/>
    </w:pPr>
    <w:rPr>
      <w:rFonts w:ascii="Times New Roman" w:hAnsi="Times New Roman"/>
      <w:szCs w:val="24"/>
    </w:rPr>
  </w:style>
  <w:style w:type="paragraph" w:customStyle="1" w:styleId="133">
    <w:name w:val="标准称谓"/>
    <w:next w:val="1"/>
    <w:qFormat/>
    <w:uiPriority w:val="0"/>
    <w:pPr>
      <w:widowControl w:val="0"/>
      <w:kinsoku w:val="0"/>
      <w:overflowPunct w:val="0"/>
      <w:autoSpaceDE w:val="0"/>
      <w:autoSpaceDN w:val="0"/>
      <w:spacing w:line="0" w:lineRule="atLeast"/>
      <w:jc w:val="distribute"/>
    </w:pPr>
    <w:rPr>
      <w:rFonts w:ascii="宋体" w:hAnsi="等线" w:eastAsia="等线" w:cs="等线"/>
      <w:b/>
      <w:bCs/>
      <w:spacing w:val="20"/>
      <w:w w:val="148"/>
      <w:sz w:val="48"/>
      <w:lang w:val="en-US" w:eastAsia="zh-CN" w:bidi="ar-SA"/>
    </w:rPr>
  </w:style>
  <w:style w:type="paragraph" w:customStyle="1" w:styleId="134">
    <w:name w:val="目次、标准名称标题"/>
    <w:basedOn w:val="1"/>
    <w:next w:val="37"/>
    <w:qFormat/>
    <w:uiPriority w:val="0"/>
    <w:pPr>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135">
    <w:name w:val="附录表标题"/>
    <w:next w:val="37"/>
    <w:qFormat/>
    <w:uiPriority w:val="0"/>
    <w:pPr>
      <w:jc w:val="center"/>
      <w:textAlignment w:val="baseline"/>
    </w:pPr>
    <w:rPr>
      <w:rFonts w:ascii="黑体" w:hAnsi="等线" w:eastAsia="黑体" w:cs="等线"/>
      <w:kern w:val="21"/>
      <w:sz w:val="21"/>
      <w:lang w:val="en-US" w:eastAsia="zh-CN" w:bidi="ar-SA"/>
    </w:rPr>
  </w:style>
  <w:style w:type="paragraph" w:customStyle="1" w:styleId="136">
    <w:name w:val="批注主题11"/>
    <w:basedOn w:val="6"/>
    <w:next w:val="6"/>
    <w:qFormat/>
    <w:uiPriority w:val="0"/>
    <w:rPr>
      <w:b/>
      <w:bCs/>
    </w:rPr>
  </w:style>
  <w:style w:type="paragraph" w:customStyle="1" w:styleId="137">
    <w:name w:val="标准标志"/>
    <w:next w:val="1"/>
    <w:qFormat/>
    <w:uiPriority w:val="99"/>
    <w:pPr>
      <w:shd w:val="solid" w:color="FFFFFF" w:fill="FFFFFF"/>
      <w:spacing w:line="240" w:lineRule="atLeast"/>
      <w:jc w:val="right"/>
    </w:pPr>
    <w:rPr>
      <w:rFonts w:ascii="等线" w:hAnsi="等线" w:eastAsia="等线" w:cs="等线"/>
      <w:b/>
      <w:bCs/>
      <w:w w:val="170"/>
      <w:sz w:val="96"/>
      <w:szCs w:val="96"/>
      <w:lang w:val="en-US" w:eastAsia="zh-CN" w:bidi="ar-SA"/>
    </w:rPr>
  </w:style>
  <w:style w:type="paragraph" w:customStyle="1" w:styleId="138">
    <w:name w:val="标准书脚_偶数页"/>
    <w:qFormat/>
    <w:uiPriority w:val="0"/>
    <w:pPr>
      <w:spacing w:before="120"/>
      <w:ind w:left="221"/>
    </w:pPr>
    <w:rPr>
      <w:rFonts w:ascii="宋体" w:hAnsi="等线" w:eastAsia="等线" w:cs="等线"/>
      <w:sz w:val="18"/>
      <w:szCs w:val="18"/>
      <w:lang w:val="en-US" w:eastAsia="zh-CN" w:bidi="ar-SA"/>
    </w:rPr>
  </w:style>
  <w:style w:type="paragraph" w:customStyle="1" w:styleId="139">
    <w:name w:val="标准书眉_偶数页"/>
    <w:basedOn w:val="1"/>
    <w:next w:val="1"/>
    <w:qFormat/>
    <w:uiPriority w:val="0"/>
    <w:pPr>
      <w:widowControl/>
      <w:tabs>
        <w:tab w:val="center" w:pos="4154"/>
        <w:tab w:val="right" w:pos="8306"/>
      </w:tabs>
      <w:spacing w:after="120"/>
      <w:jc w:val="left"/>
    </w:pPr>
    <w:rPr>
      <w:rFonts w:ascii="宋体" w:hAnsi="宋体"/>
      <w:kern w:val="0"/>
      <w:szCs w:val="20"/>
    </w:rPr>
  </w:style>
  <w:style w:type="paragraph" w:customStyle="1" w:styleId="140">
    <w:name w:val="封面一致性程度标识"/>
    <w:qFormat/>
    <w:uiPriority w:val="99"/>
    <w:pPr>
      <w:spacing w:before="440" w:line="400" w:lineRule="exact"/>
      <w:jc w:val="center"/>
    </w:pPr>
    <w:rPr>
      <w:rFonts w:ascii="宋体" w:hAnsi="等线" w:eastAsia="等线" w:cs="等线"/>
      <w:sz w:val="28"/>
      <w:lang w:val="en-US" w:eastAsia="zh-CN" w:bidi="ar-SA"/>
    </w:rPr>
  </w:style>
  <w:style w:type="paragraph" w:customStyle="1" w:styleId="141">
    <w:name w:val="标准书脚_奇数页"/>
    <w:qFormat/>
    <w:uiPriority w:val="0"/>
    <w:pPr>
      <w:spacing w:before="120"/>
      <w:ind w:right="198"/>
      <w:jc w:val="right"/>
    </w:pPr>
    <w:rPr>
      <w:rFonts w:ascii="宋体" w:hAnsi="等线" w:eastAsia="等线" w:cs="等线"/>
      <w:sz w:val="18"/>
      <w:szCs w:val="18"/>
      <w:lang w:val="en-US" w:eastAsia="zh-CN" w:bidi="ar-SA"/>
    </w:rPr>
  </w:style>
  <w:style w:type="paragraph" w:customStyle="1" w:styleId="142">
    <w:name w:val="_Style 141"/>
    <w:semiHidden/>
    <w:qFormat/>
    <w:uiPriority w:val="99"/>
    <w:rPr>
      <w:rFonts w:ascii="Calibri" w:hAnsi="Calibri" w:eastAsia="等线" w:cs="等线"/>
      <w:kern w:val="2"/>
      <w:sz w:val="21"/>
      <w:szCs w:val="22"/>
      <w:lang w:val="en-US" w:eastAsia="zh-CN" w:bidi="ar-SA"/>
    </w:rPr>
  </w:style>
  <w:style w:type="paragraph" w:customStyle="1" w:styleId="143">
    <w:name w:val="封面标准号1"/>
    <w:qFormat/>
    <w:uiPriority w:val="0"/>
    <w:pPr>
      <w:widowControl w:val="0"/>
      <w:kinsoku w:val="0"/>
      <w:overflowPunct w:val="0"/>
      <w:autoSpaceDE w:val="0"/>
      <w:autoSpaceDN w:val="0"/>
      <w:spacing w:before="308"/>
      <w:jc w:val="right"/>
      <w:textAlignment w:val="center"/>
    </w:pPr>
    <w:rPr>
      <w:rFonts w:ascii="等线" w:hAnsi="等线" w:eastAsia="等线" w:cs="等线"/>
      <w:sz w:val="28"/>
      <w:lang w:val="en-US" w:eastAsia="zh-CN" w:bidi="ar-SA"/>
    </w:rPr>
  </w:style>
  <w:style w:type="paragraph" w:styleId="144">
    <w:name w:val="List Paragraph"/>
    <w:basedOn w:val="1"/>
    <w:qFormat/>
    <w:uiPriority w:val="34"/>
    <w:pPr>
      <w:ind w:firstLine="420" w:firstLineChars="200"/>
    </w:pPr>
  </w:style>
  <w:style w:type="paragraph" w:customStyle="1" w:styleId="145">
    <w:name w:val="标准文件_二级项2"/>
    <w:basedOn w:val="118"/>
    <w:qFormat/>
    <w:uiPriority w:val="0"/>
    <w:pPr>
      <w:numPr>
        <w:ilvl w:val="1"/>
        <w:numId w:val="3"/>
      </w:numPr>
      <w:ind w:left="1271" w:hanging="420" w:firstLineChars="0"/>
    </w:pPr>
  </w:style>
  <w:style w:type="paragraph" w:customStyle="1" w:styleId="146">
    <w:name w:val="标准文件_三级项"/>
    <w:basedOn w:val="1"/>
    <w:qFormat/>
    <w:uiPriority w:val="0"/>
    <w:pPr>
      <w:numPr>
        <w:ilvl w:val="2"/>
        <w:numId w:val="3"/>
      </w:numPr>
      <w:adjustRightInd w:val="0"/>
      <w:spacing w:line="300" w:lineRule="exact"/>
    </w:pPr>
    <w:rPr>
      <w:rFonts w:ascii="Times New Roman" w:hAnsi="Times New Roman"/>
      <w:szCs w:val="21"/>
    </w:rPr>
  </w:style>
  <w:style w:type="paragraph" w:customStyle="1" w:styleId="147">
    <w:name w:val="四级条标题"/>
    <w:basedOn w:val="148"/>
    <w:next w:val="37"/>
    <w:qFormat/>
    <w:uiPriority w:val="0"/>
    <w:pPr>
      <w:outlineLvl w:val="5"/>
    </w:pPr>
  </w:style>
  <w:style w:type="paragraph" w:customStyle="1" w:styleId="148">
    <w:name w:val="三级条标题"/>
    <w:basedOn w:val="120"/>
    <w:next w:val="37"/>
    <w:qFormat/>
    <w:uiPriority w:val="0"/>
    <w:pPr>
      <w:outlineLvl w:val="4"/>
    </w:pPr>
  </w:style>
  <w:style w:type="paragraph" w:customStyle="1" w:styleId="149">
    <w:name w:val="索引 91"/>
    <w:basedOn w:val="1"/>
    <w:next w:val="1"/>
    <w:qFormat/>
    <w:uiPriority w:val="0"/>
    <w:pPr>
      <w:ind w:left="1890" w:hanging="210"/>
      <w:jc w:val="left"/>
    </w:pPr>
    <w:rPr>
      <w:sz w:val="20"/>
      <w:szCs w:val="20"/>
    </w:rPr>
  </w:style>
  <w:style w:type="paragraph" w:customStyle="1" w:styleId="150">
    <w:name w:val="附录图标题"/>
    <w:basedOn w:val="1"/>
    <w:next w:val="37"/>
    <w:qFormat/>
    <w:uiPriority w:val="0"/>
    <w:pPr>
      <w:numPr>
        <w:ilvl w:val="1"/>
        <w:numId w:val="4"/>
      </w:numPr>
      <w:tabs>
        <w:tab w:val="left" w:pos="363"/>
      </w:tabs>
      <w:spacing w:beforeLines="50" w:afterLines="50"/>
      <w:ind w:left="0" w:firstLine="0"/>
      <w:jc w:val="center"/>
    </w:pPr>
    <w:rPr>
      <w:rFonts w:ascii="黑体" w:hAnsi="Times New Roman" w:eastAsia="黑体"/>
      <w:szCs w:val="21"/>
    </w:rPr>
  </w:style>
  <w:style w:type="paragraph" w:customStyle="1" w:styleId="151">
    <w:name w:val="修订1"/>
    <w:qFormat/>
    <w:uiPriority w:val="0"/>
    <w:rPr>
      <w:rFonts w:ascii="Calibri" w:hAnsi="Calibri" w:eastAsia="等线" w:cs="等线"/>
      <w:kern w:val="2"/>
      <w:sz w:val="21"/>
      <w:szCs w:val="22"/>
      <w:lang w:val="en-US" w:eastAsia="zh-CN" w:bidi="ar-SA"/>
    </w:rPr>
  </w:style>
  <w:style w:type="paragraph" w:customStyle="1" w:styleId="152">
    <w:name w:val="修订2"/>
    <w:unhideWhenUsed/>
    <w:qFormat/>
    <w:uiPriority w:val="99"/>
    <w:rPr>
      <w:rFonts w:ascii="Calibri" w:hAnsi="Calibri" w:eastAsia="等线" w:cs="等线"/>
      <w:kern w:val="2"/>
      <w:sz w:val="21"/>
      <w:szCs w:val="22"/>
      <w:lang w:val="en-US" w:eastAsia="zh-CN" w:bidi="ar-SA"/>
    </w:rPr>
  </w:style>
  <w:style w:type="paragraph" w:customStyle="1" w:styleId="153">
    <w:name w:val="附录一级条标题"/>
    <w:basedOn w:val="1"/>
    <w:next w:val="37"/>
    <w:qFormat/>
    <w:uiPriority w:val="0"/>
    <w:pPr>
      <w:widowControl/>
      <w:tabs>
        <w:tab w:val="left" w:pos="360"/>
      </w:tabs>
      <w:wordWrap w:val="0"/>
      <w:overflowPunct w:val="0"/>
      <w:autoSpaceDE w:val="0"/>
      <w:autoSpaceDN w:val="0"/>
      <w:spacing w:beforeLines="50" w:afterLines="50"/>
      <w:textAlignment w:val="baseline"/>
      <w:outlineLvl w:val="2"/>
    </w:pPr>
    <w:rPr>
      <w:rFonts w:ascii="黑体" w:hAnsi="Times New Roman" w:eastAsia="黑体"/>
      <w:kern w:val="21"/>
      <w:szCs w:val="20"/>
    </w:rPr>
  </w:style>
  <w:style w:type="paragraph" w:customStyle="1" w:styleId="154">
    <w:name w:val="注："/>
    <w:next w:val="37"/>
    <w:qFormat/>
    <w:uiPriority w:val="0"/>
    <w:pPr>
      <w:widowControl w:val="0"/>
      <w:autoSpaceDE w:val="0"/>
      <w:autoSpaceDN w:val="0"/>
      <w:ind w:left="726" w:hanging="363"/>
      <w:jc w:val="both"/>
    </w:pPr>
    <w:rPr>
      <w:rFonts w:ascii="宋体" w:hAnsi="等线" w:eastAsia="等线" w:cs="等线"/>
      <w:sz w:val="18"/>
      <w:szCs w:val="18"/>
      <w:lang w:val="en-US" w:eastAsia="zh-CN" w:bidi="ar-SA"/>
    </w:rPr>
  </w:style>
  <w:style w:type="paragraph" w:customStyle="1" w:styleId="155">
    <w:name w:val="列项◆（三级）"/>
    <w:basedOn w:val="1"/>
    <w:qFormat/>
    <w:uiPriority w:val="0"/>
    <w:pPr>
      <w:tabs>
        <w:tab w:val="left" w:pos="1678"/>
      </w:tabs>
      <w:ind w:left="1678" w:hanging="414"/>
    </w:pPr>
    <w:rPr>
      <w:rFonts w:ascii="宋体" w:hAnsi="Times New Roman"/>
      <w:szCs w:val="21"/>
    </w:rPr>
  </w:style>
  <w:style w:type="paragraph" w:customStyle="1" w:styleId="156">
    <w:name w:val="文本"/>
    <w:basedOn w:val="1"/>
    <w:qFormat/>
    <w:uiPriority w:val="0"/>
    <w:pPr>
      <w:spacing w:line="320" w:lineRule="exact"/>
      <w:ind w:firstLine="200" w:firstLineChars="200"/>
    </w:pPr>
    <w:rPr>
      <w:rFonts w:ascii="Times New Roman" w:hAnsi="Times New Roman"/>
      <w:szCs w:val="24"/>
    </w:rPr>
  </w:style>
  <w:style w:type="paragraph" w:customStyle="1" w:styleId="157">
    <w:name w:val="其他发布部门"/>
    <w:basedOn w:val="1"/>
    <w:qFormat/>
    <w:uiPriority w:val="0"/>
    <w:pPr>
      <w:widowControl/>
      <w:spacing w:line="0" w:lineRule="atLeast"/>
      <w:jc w:val="center"/>
    </w:pPr>
    <w:rPr>
      <w:rFonts w:ascii="黑体" w:hAnsi="Times New Roman" w:eastAsia="黑体"/>
      <w:spacing w:val="20"/>
      <w:w w:val="135"/>
      <w:kern w:val="0"/>
      <w:sz w:val="36"/>
      <w:szCs w:val="20"/>
    </w:rPr>
  </w:style>
  <w:style w:type="paragraph" w:customStyle="1" w:styleId="158">
    <w:name w:val="标准文件_一级项"/>
    <w:qFormat/>
    <w:uiPriority w:val="0"/>
    <w:pPr>
      <w:numPr>
        <w:ilvl w:val="0"/>
        <w:numId w:val="3"/>
      </w:numPr>
    </w:pPr>
    <w:rPr>
      <w:rFonts w:ascii="宋体" w:hAnsi="等线" w:eastAsia="等线" w:cs="等线"/>
      <w:sz w:val="21"/>
      <w:lang w:val="en-US" w:eastAsia="zh-CN" w:bidi="ar-SA"/>
    </w:rPr>
  </w:style>
  <w:style w:type="paragraph" w:customStyle="1" w:styleId="159">
    <w:name w:val="列出段落3"/>
    <w:basedOn w:val="1"/>
    <w:qFormat/>
    <w:uiPriority w:val="0"/>
    <w:pPr>
      <w:ind w:firstLine="420" w:firstLineChars="200"/>
    </w:pPr>
  </w:style>
  <w:style w:type="paragraph" w:customStyle="1" w:styleId="160">
    <w:name w:val="Default"/>
    <w:qFormat/>
    <w:uiPriority w:val="0"/>
    <w:pPr>
      <w:widowControl w:val="0"/>
      <w:autoSpaceDE w:val="0"/>
      <w:autoSpaceDN w:val="0"/>
      <w:adjustRightInd w:val="0"/>
    </w:pPr>
    <w:rPr>
      <w:rFonts w:ascii="等线" w:hAnsi="等线" w:eastAsia="等线" w:cs="等线"/>
      <w:color w:val="000000"/>
      <w:sz w:val="24"/>
      <w:szCs w:val="24"/>
      <w:lang w:val="en-US" w:eastAsia="zh-CN" w:bidi="ar-SA"/>
    </w:rPr>
  </w:style>
  <w:style w:type="paragraph" w:customStyle="1" w:styleId="161">
    <w:name w:val="style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2">
    <w:name w:val="1"/>
    <w:basedOn w:val="1"/>
    <w:next w:val="52"/>
    <w:qFormat/>
    <w:uiPriority w:val="0"/>
    <w:pPr>
      <w:ind w:left="735" w:leftChars="350" w:firstLine="420" w:firstLineChars="200"/>
    </w:pPr>
    <w:rPr>
      <w:rFonts w:ascii="Times New Roman" w:hAnsi="Times New Roman"/>
      <w:szCs w:val="24"/>
    </w:rPr>
  </w:style>
  <w:style w:type="paragraph" w:customStyle="1" w:styleId="163">
    <w:name w:val="五级条标题"/>
    <w:basedOn w:val="147"/>
    <w:next w:val="37"/>
    <w:qFormat/>
    <w:uiPriority w:val="0"/>
    <w:pPr>
      <w:outlineLvl w:val="6"/>
    </w:pPr>
  </w:style>
  <w:style w:type="paragraph" w:customStyle="1" w:styleId="164">
    <w:name w:val="封面标准名称"/>
    <w:qFormat/>
    <w:uiPriority w:val="0"/>
    <w:pPr>
      <w:widowControl w:val="0"/>
      <w:spacing w:line="680" w:lineRule="exact"/>
      <w:jc w:val="center"/>
      <w:textAlignment w:val="center"/>
    </w:pPr>
    <w:rPr>
      <w:rFonts w:ascii="黑体" w:hAnsi="等线" w:eastAsia="黑体" w:cs="等线"/>
      <w:sz w:val="52"/>
      <w:lang w:val="en-US" w:eastAsia="zh-CN" w:bidi="ar-SA"/>
    </w:rPr>
  </w:style>
  <w:style w:type="paragraph" w:customStyle="1" w:styleId="165">
    <w:name w:val="封面标准名称2"/>
    <w:basedOn w:val="164"/>
    <w:qFormat/>
    <w:uiPriority w:val="0"/>
    <w:pPr>
      <w:framePr w:w="9639" w:h="6917" w:hRule="exact" w:wrap="around" w:vAnchor="page" w:hAnchor="page" w:xAlign="center" w:y="4469" w:anchorLock="1"/>
      <w:spacing w:beforeLines="630"/>
    </w:pPr>
  </w:style>
  <w:style w:type="paragraph" w:customStyle="1" w:styleId="166">
    <w:name w:val="条文脚注"/>
    <w:basedOn w:val="15"/>
    <w:qFormat/>
    <w:uiPriority w:val="0"/>
    <w:pPr>
      <w:tabs>
        <w:tab w:val="left" w:pos="0"/>
      </w:tabs>
      <w:jc w:val="both"/>
    </w:pPr>
    <w:rPr>
      <w:rFonts w:ascii="宋体" w:hAnsi="Times New Roman"/>
    </w:rPr>
  </w:style>
  <w:style w:type="paragraph" w:customStyle="1" w:styleId="167">
    <w:name w:val="列出段落1"/>
    <w:basedOn w:val="1"/>
    <w:qFormat/>
    <w:uiPriority w:val="0"/>
    <w:pPr>
      <w:spacing w:before="120" w:after="120" w:line="240" w:lineRule="atLeast"/>
      <w:ind w:firstLine="420" w:firstLineChars="200"/>
    </w:pPr>
  </w:style>
  <w:style w:type="paragraph" w:customStyle="1" w:styleId="168">
    <w:name w:val="无标题条"/>
    <w:next w:val="37"/>
    <w:qFormat/>
    <w:uiPriority w:val="0"/>
    <w:pPr>
      <w:jc w:val="both"/>
    </w:pPr>
    <w:rPr>
      <w:rFonts w:ascii="等线" w:hAnsi="等线" w:eastAsia="等线" w:cs="等线"/>
      <w:sz w:val="21"/>
      <w:lang w:val="en-US" w:eastAsia="zh-CN" w:bidi="ar-SA"/>
    </w:rPr>
  </w:style>
  <w:style w:type="paragraph" w:customStyle="1" w:styleId="169">
    <w:name w:val="封面标准文稿编辑信息"/>
    <w:basedOn w:val="1"/>
    <w:qFormat/>
    <w:uiPriority w:val="0"/>
    <w:pPr>
      <w:spacing w:before="180" w:after="160" w:line="180" w:lineRule="exact"/>
      <w:jc w:val="center"/>
      <w:textAlignment w:val="center"/>
    </w:pPr>
    <w:rPr>
      <w:rFonts w:ascii="宋体" w:hAnsi="Times New Roman" w:cs="宋体"/>
      <w:kern w:val="0"/>
      <w:szCs w:val="21"/>
    </w:rPr>
  </w:style>
  <w:style w:type="paragraph" w:customStyle="1" w:styleId="170">
    <w:name w:val="附录四级条标题"/>
    <w:basedOn w:val="171"/>
    <w:next w:val="37"/>
    <w:qFormat/>
    <w:uiPriority w:val="0"/>
    <w:pPr>
      <w:tabs>
        <w:tab w:val="left" w:pos="360"/>
      </w:tabs>
      <w:outlineLvl w:val="5"/>
    </w:pPr>
  </w:style>
  <w:style w:type="paragraph" w:customStyle="1" w:styleId="171">
    <w:name w:val="附录三级条标题"/>
    <w:basedOn w:val="172"/>
    <w:next w:val="37"/>
    <w:qFormat/>
    <w:uiPriority w:val="0"/>
    <w:pPr>
      <w:tabs>
        <w:tab w:val="left" w:pos="360"/>
      </w:tabs>
      <w:outlineLvl w:val="4"/>
    </w:pPr>
  </w:style>
  <w:style w:type="paragraph" w:customStyle="1" w:styleId="172">
    <w:name w:val="附录二级条标题"/>
    <w:basedOn w:val="153"/>
    <w:next w:val="37"/>
    <w:qFormat/>
    <w:uiPriority w:val="0"/>
    <w:pPr>
      <w:spacing w:beforeLines="0" w:afterLines="0"/>
      <w:outlineLvl w:val="3"/>
    </w:pPr>
  </w:style>
  <w:style w:type="paragraph" w:customStyle="1" w:styleId="17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4">
    <w:name w:val="样式 二级条标题 + (中文) 宋体"/>
    <w:basedOn w:val="120"/>
    <w:qFormat/>
    <w:uiPriority w:val="0"/>
    <w:pPr>
      <w:tabs>
        <w:tab w:val="left" w:pos="2071"/>
      </w:tabs>
      <w:spacing w:beforeLines="0" w:afterLines="0" w:line="360" w:lineRule="exact"/>
      <w:ind w:hanging="528"/>
    </w:pPr>
    <w:rPr>
      <w:rFonts w:eastAsia="宋体"/>
    </w:rPr>
  </w:style>
  <w:style w:type="paragraph" w:customStyle="1" w:styleId="175">
    <w:name w:val="附录五级无"/>
    <w:basedOn w:val="176"/>
    <w:qFormat/>
    <w:uiPriority w:val="0"/>
    <w:pPr>
      <w:tabs>
        <w:tab w:val="left" w:pos="360"/>
      </w:tabs>
    </w:pPr>
    <w:rPr>
      <w:rFonts w:ascii="宋体" w:eastAsia="宋体"/>
      <w:szCs w:val="21"/>
    </w:rPr>
  </w:style>
  <w:style w:type="paragraph" w:customStyle="1" w:styleId="176">
    <w:name w:val="附录五级条标题"/>
    <w:basedOn w:val="170"/>
    <w:next w:val="37"/>
    <w:qFormat/>
    <w:uiPriority w:val="0"/>
    <w:pPr>
      <w:outlineLvl w:val="6"/>
    </w:pPr>
  </w:style>
  <w:style w:type="paragraph" w:customStyle="1" w:styleId="177">
    <w:name w:val="列项●（二级）"/>
    <w:qFormat/>
    <w:uiPriority w:val="0"/>
    <w:pPr>
      <w:tabs>
        <w:tab w:val="left" w:pos="840"/>
      </w:tabs>
      <w:ind w:left="1264" w:hanging="413"/>
      <w:jc w:val="both"/>
    </w:pPr>
    <w:rPr>
      <w:rFonts w:ascii="宋体" w:hAnsi="等线" w:eastAsia="等线" w:cs="等线"/>
      <w:sz w:val="21"/>
      <w:lang w:val="en-US" w:eastAsia="zh-CN" w:bidi="ar-SA"/>
    </w:rPr>
  </w:style>
  <w:style w:type="paragraph" w:customStyle="1" w:styleId="178">
    <w:name w:val="样式 二级条标题 + 宋体"/>
    <w:basedOn w:val="1"/>
    <w:qFormat/>
    <w:uiPriority w:val="0"/>
    <w:pPr>
      <w:widowControl/>
      <w:ind w:left="424" w:leftChars="100" w:right="100" w:rightChars="100"/>
      <w:jc w:val="left"/>
      <w:outlineLvl w:val="3"/>
    </w:pPr>
    <w:rPr>
      <w:rFonts w:ascii="Times New Roman" w:hAnsi="Times New Roman" w:eastAsia="仿宋_GB2312"/>
      <w:w w:val="80"/>
      <w:kern w:val="30"/>
      <w:sz w:val="30"/>
      <w:szCs w:val="24"/>
    </w:rPr>
  </w:style>
  <w:style w:type="paragraph" w:customStyle="1" w:styleId="179">
    <w:name w:val="封面一致性程度标识2"/>
    <w:basedOn w:val="140"/>
    <w:qFormat/>
    <w:uiPriority w:val="0"/>
    <w:pPr>
      <w:widowControl w:val="0"/>
      <w:textAlignment w:val="center"/>
    </w:pPr>
    <w:rPr>
      <w:szCs w:val="28"/>
    </w:rPr>
  </w:style>
  <w:style w:type="paragraph" w:customStyle="1" w:styleId="180">
    <w:name w:val="正文文本缩进11"/>
    <w:basedOn w:val="1"/>
    <w:qFormat/>
    <w:uiPriority w:val="0"/>
    <w:pPr>
      <w:spacing w:after="120"/>
      <w:ind w:left="420" w:leftChars="200"/>
    </w:pPr>
    <w:rPr>
      <w:rFonts w:ascii="Times New Roman" w:hAnsi="Times New Roman"/>
      <w:szCs w:val="24"/>
    </w:rPr>
  </w:style>
  <w:style w:type="paragraph" w:customStyle="1" w:styleId="181">
    <w:name w:val="样式 四级条标题 + 宋体 段前: 0.5 行 段后: 0.5 行"/>
    <w:basedOn w:val="147"/>
    <w:qFormat/>
    <w:uiPriority w:val="0"/>
    <w:pPr>
      <w:tabs>
        <w:tab w:val="left" w:pos="1140"/>
      </w:tabs>
      <w:spacing w:beforeLines="0" w:afterLines="0"/>
      <w:ind w:left="726" w:right="100" w:rightChars="100" w:hanging="363"/>
    </w:pPr>
    <w:rPr>
      <w:rFonts w:ascii="宋体" w:hAnsi="宋体" w:eastAsia="宋体" w:cs="宋体"/>
      <w:szCs w:val="20"/>
    </w:rPr>
  </w:style>
  <w:style w:type="paragraph" w:customStyle="1" w:styleId="182">
    <w:name w:val="一级无标题条"/>
    <w:basedOn w:val="1"/>
    <w:qFormat/>
    <w:uiPriority w:val="0"/>
    <w:rPr>
      <w:rFonts w:ascii="Times New Roman" w:hAnsi="Times New Roman"/>
      <w:szCs w:val="24"/>
    </w:rPr>
  </w:style>
  <w:style w:type="paragraph" w:customStyle="1" w:styleId="183">
    <w:name w:val="标准书眉一"/>
    <w:qFormat/>
    <w:uiPriority w:val="0"/>
    <w:pPr>
      <w:jc w:val="both"/>
    </w:pPr>
    <w:rPr>
      <w:rFonts w:ascii="等线" w:hAnsi="等线" w:eastAsia="等线" w:cs="等线"/>
      <w:lang w:val="en-US" w:eastAsia="zh-CN" w:bidi="ar-SA"/>
    </w:rPr>
  </w:style>
  <w:style w:type="paragraph" w:customStyle="1" w:styleId="184">
    <w:name w:val="附录图标号"/>
    <w:basedOn w:val="1"/>
    <w:qFormat/>
    <w:uiPriority w:val="0"/>
    <w:pPr>
      <w:keepNext/>
      <w:pageBreakBefore/>
      <w:widowControl/>
      <w:numPr>
        <w:ilvl w:val="0"/>
        <w:numId w:val="4"/>
      </w:numPr>
      <w:spacing w:line="14" w:lineRule="exact"/>
      <w:ind w:left="0" w:firstLine="363"/>
      <w:jc w:val="center"/>
      <w:outlineLvl w:val="0"/>
    </w:pPr>
    <w:rPr>
      <w:rFonts w:ascii="Times New Roman" w:hAnsi="Times New Roman"/>
      <w:color w:val="FFFFFF"/>
      <w:szCs w:val="24"/>
    </w:rPr>
  </w:style>
  <w:style w:type="paragraph" w:customStyle="1" w:styleId="185">
    <w:name w:val="2"/>
    <w:basedOn w:val="1"/>
    <w:next w:val="144"/>
    <w:qFormat/>
    <w:uiPriority w:val="0"/>
    <w:pPr>
      <w:spacing w:line="240" w:lineRule="atLeast"/>
      <w:ind w:firstLine="420" w:firstLineChars="200"/>
      <w:jc w:val="left"/>
    </w:pPr>
  </w:style>
  <w:style w:type="paragraph" w:customStyle="1" w:styleId="186">
    <w:name w:val="文献分类号"/>
    <w:qFormat/>
    <w:uiPriority w:val="0"/>
    <w:pPr>
      <w:widowControl w:val="0"/>
      <w:textAlignment w:val="center"/>
    </w:pPr>
    <w:rPr>
      <w:rFonts w:ascii="黑体" w:hAnsi="等线" w:eastAsia="黑体" w:cs="等线"/>
      <w:sz w:val="21"/>
      <w:szCs w:val="21"/>
      <w:lang w:val="en-US" w:eastAsia="zh-CN" w:bidi="ar-SA"/>
    </w:rPr>
  </w:style>
  <w:style w:type="paragraph" w:customStyle="1" w:styleId="187">
    <w:name w:val="样式"/>
    <w:qFormat/>
    <w:uiPriority w:val="0"/>
    <w:pPr>
      <w:widowControl w:val="0"/>
      <w:autoSpaceDE w:val="0"/>
      <w:autoSpaceDN w:val="0"/>
      <w:adjustRightInd w:val="0"/>
    </w:pPr>
    <w:rPr>
      <w:rFonts w:ascii="Courier New" w:hAnsi="Courier New" w:eastAsia="等线" w:cs="Courier New"/>
      <w:sz w:val="24"/>
      <w:szCs w:val="24"/>
      <w:lang w:val="en-US" w:eastAsia="zh-CN" w:bidi="ar-SA"/>
    </w:rPr>
  </w:style>
  <w:style w:type="paragraph" w:customStyle="1" w:styleId="188">
    <w:name w:val="图的脚注"/>
    <w:next w:val="37"/>
    <w:qFormat/>
    <w:uiPriority w:val="0"/>
    <w:pPr>
      <w:widowControl w:val="0"/>
      <w:ind w:left="840" w:leftChars="200" w:hanging="420" w:hangingChars="200"/>
      <w:jc w:val="both"/>
    </w:pPr>
    <w:rPr>
      <w:rFonts w:ascii="宋体" w:hAnsi="等线" w:eastAsia="等线" w:cs="等线"/>
      <w:sz w:val="18"/>
      <w:lang w:val="en-US" w:eastAsia="zh-CN" w:bidi="ar-SA"/>
    </w:rPr>
  </w:style>
  <w:style w:type="paragraph" w:customStyle="1" w:styleId="189">
    <w:name w:val="封面标准英文名称"/>
    <w:basedOn w:val="164"/>
    <w:qFormat/>
    <w:uiPriority w:val="0"/>
    <w:pPr>
      <w:framePr w:w="9639" w:h="6917" w:hRule="exact" w:wrap="around" w:vAnchor="page" w:hAnchor="page" w:xAlign="center" w:y="6408" w:anchorLock="1"/>
      <w:spacing w:before="370" w:line="400" w:lineRule="exact"/>
    </w:pPr>
    <w:rPr>
      <w:rFonts w:ascii="Times New Roman" w:hAnsi="Calibri"/>
      <w:sz w:val="28"/>
      <w:szCs w:val="28"/>
    </w:rPr>
  </w:style>
  <w:style w:type="paragraph" w:customStyle="1" w:styleId="190">
    <w:name w:val="列出段落11"/>
    <w:basedOn w:val="1"/>
    <w:qFormat/>
    <w:uiPriority w:val="34"/>
    <w:pPr>
      <w:ind w:firstLine="420" w:firstLineChars="200"/>
    </w:pPr>
  </w:style>
  <w:style w:type="paragraph" w:customStyle="1" w:styleId="191">
    <w:name w:val="p0"/>
    <w:basedOn w:val="1"/>
    <w:qFormat/>
    <w:uiPriority w:val="0"/>
    <w:pPr>
      <w:widowControl/>
    </w:pPr>
    <w:rPr>
      <w:rFonts w:ascii="Times New Roman" w:hAnsi="Times New Roman"/>
      <w:kern w:val="0"/>
      <w:szCs w:val="21"/>
    </w:rPr>
  </w:style>
  <w:style w:type="paragraph" w:customStyle="1" w:styleId="192">
    <w:name w:val="数字编号列项（二级）"/>
    <w:qFormat/>
    <w:uiPriority w:val="0"/>
    <w:pPr>
      <w:numPr>
        <w:ilvl w:val="1"/>
        <w:numId w:val="2"/>
      </w:numPr>
      <w:jc w:val="both"/>
    </w:pPr>
    <w:rPr>
      <w:rFonts w:ascii="宋体" w:hAnsi="等线" w:eastAsia="等线" w:cs="等线"/>
      <w:sz w:val="21"/>
      <w:lang w:val="en-US" w:eastAsia="zh-CN" w:bidi="ar-SA"/>
    </w:rPr>
  </w:style>
  <w:style w:type="paragraph" w:customStyle="1" w:styleId="193">
    <w:name w:val="附录标识"/>
    <w:basedOn w:val="1"/>
    <w:qFormat/>
    <w:uiPriority w:val="0"/>
    <w:pPr>
      <w:widowControl/>
      <w:shd w:val="clear" w:color="FFFFFF" w:fill="FFFFFF"/>
      <w:tabs>
        <w:tab w:val="left" w:pos="6405"/>
      </w:tabs>
      <w:spacing w:before="640" w:after="200"/>
      <w:ind w:left="3780"/>
      <w:jc w:val="center"/>
      <w:outlineLvl w:val="0"/>
    </w:pPr>
    <w:rPr>
      <w:rFonts w:ascii="黑体" w:hAnsi="Times New Roman" w:eastAsia="黑体"/>
      <w:kern w:val="0"/>
      <w:szCs w:val="20"/>
    </w:rPr>
  </w:style>
  <w:style w:type="paragraph" w:customStyle="1" w:styleId="194">
    <w:name w:val="编号列项（三级）"/>
    <w:qFormat/>
    <w:uiPriority w:val="0"/>
    <w:pPr>
      <w:numPr>
        <w:ilvl w:val="2"/>
        <w:numId w:val="2"/>
      </w:numPr>
    </w:pPr>
    <w:rPr>
      <w:rFonts w:ascii="宋体" w:hAnsi="等线" w:eastAsia="等线" w:cs="等线"/>
      <w:sz w:val="21"/>
      <w:lang w:val="en-US" w:eastAsia="zh-CN" w:bidi="ar-SA"/>
    </w:rPr>
  </w:style>
  <w:style w:type="paragraph" w:customStyle="1" w:styleId="195">
    <w:name w:val="列项——（一级）"/>
    <w:qFormat/>
    <w:uiPriority w:val="0"/>
    <w:pPr>
      <w:widowControl w:val="0"/>
      <w:ind w:left="833" w:hanging="408"/>
      <w:jc w:val="both"/>
    </w:pPr>
    <w:rPr>
      <w:rFonts w:ascii="宋体" w:hAnsi="等线" w:eastAsia="等线" w:cs="等线"/>
      <w:sz w:val="21"/>
      <w:lang w:val="en-US" w:eastAsia="zh-CN" w:bidi="ar-SA"/>
    </w:rPr>
  </w:style>
  <w:style w:type="paragraph" w:customStyle="1" w:styleId="196">
    <w:name w:val="其他实施日期"/>
    <w:basedOn w:val="1"/>
    <w:qFormat/>
    <w:uiPriority w:val="0"/>
    <w:pPr>
      <w:widowControl/>
      <w:jc w:val="right"/>
    </w:pPr>
    <w:rPr>
      <w:rFonts w:ascii="Times New Roman" w:hAnsi="Times New Roman" w:eastAsia="黑体"/>
      <w:kern w:val="0"/>
      <w:sz w:val="28"/>
      <w:szCs w:val="20"/>
    </w:rPr>
  </w:style>
  <w:style w:type="paragraph" w:customStyle="1" w:styleId="197">
    <w:name w:val="封面正文"/>
    <w:qFormat/>
    <w:uiPriority w:val="0"/>
    <w:pPr>
      <w:jc w:val="both"/>
    </w:pPr>
    <w:rPr>
      <w:rFonts w:ascii="等线" w:hAnsi="等线" w:eastAsia="等线" w:cs="等线"/>
      <w:lang w:val="en-US" w:eastAsia="zh-CN" w:bidi="ar-SA"/>
    </w:rPr>
  </w:style>
  <w:style w:type="paragraph" w:customStyle="1" w:styleId="198">
    <w:name w:val="样式 首行缩进:  2 字符"/>
    <w:basedOn w:val="1"/>
    <w:qFormat/>
    <w:uiPriority w:val="0"/>
    <w:pPr>
      <w:ind w:firstLine="420" w:firstLineChars="200"/>
    </w:pPr>
    <w:rPr>
      <w:rFonts w:ascii="Times New Roman" w:hAnsi="Times New Roman" w:cs="宋体"/>
      <w:szCs w:val="20"/>
    </w:rPr>
  </w:style>
  <w:style w:type="paragraph" w:customStyle="1" w:styleId="199">
    <w:name w:val="其他"/>
    <w:basedOn w:val="1"/>
    <w:link w:val="200"/>
    <w:qFormat/>
    <w:uiPriority w:val="0"/>
    <w:pPr>
      <w:widowControl w:val="0"/>
      <w:shd w:val="clear" w:color="auto" w:fill="auto"/>
      <w:spacing w:line="286" w:lineRule="auto"/>
    </w:pPr>
    <w:rPr>
      <w:rFonts w:ascii="宋体" w:hAnsi="宋体" w:eastAsia="宋体" w:cs="宋体"/>
      <w:color w:val="303331"/>
      <w:sz w:val="18"/>
      <w:szCs w:val="18"/>
      <w:u w:val="none"/>
      <w:lang w:val="zh-CN" w:eastAsia="zh-CN"/>
    </w:rPr>
  </w:style>
  <w:style w:type="character" w:customStyle="1" w:styleId="200">
    <w:name w:val="其他_"/>
    <w:basedOn w:val="23"/>
    <w:link w:val="199"/>
    <w:qFormat/>
    <w:uiPriority w:val="0"/>
    <w:rPr>
      <w:rFonts w:ascii="宋体" w:hAnsi="宋体" w:eastAsia="宋体" w:cs="宋体"/>
      <w:color w:val="303331"/>
      <w:sz w:val="18"/>
      <w:szCs w:val="18"/>
      <w:u w:val="none"/>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1560</Words>
  <Characters>1967</Characters>
  <Lines>13</Lines>
  <Paragraphs>3</Paragraphs>
  <TotalTime>2</TotalTime>
  <ScaleCrop>false</ScaleCrop>
  <LinksUpToDate>false</LinksUpToDate>
  <CharactersWithSpaces>1999</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2025-03-31T03:13:00Z</dcterms:created>
  <dc:creator>侯键菲</dc:creator>
  <cp:lastModifiedBy>yw</cp:lastModifiedBy>
  <cp:lastPrinted>2025-08-21T02:59:00Z</cp:lastPrinted>
  <dcterms:modified xsi:type="dcterms:W3CDTF">2025-09-12T07:42:07Z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8E46B68A9DA54F28A8F0EA3D4AB24903_13</vt:lpwstr>
  </property>
  <property fmtid="{D5CDD505-2E9C-101B-9397-08002B2CF9AE}" pid="4" name="KSOTemplateDocerSaveRecord">
    <vt:lpwstr>eyJoZGlkIjoiOGRiMmM0NzAyYTgxZGJhNmY4MWM4ZjQxNGFhOWM0NjMiLCJ1c2VySWQiOiIxNzA3Njk4NDgwIn0=</vt:lpwstr>
  </property>
</Properties>
</file>