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64BF0">
      <w:pPr>
        <w:spacing w:line="700" w:lineRule="exact"/>
        <w:jc w:val="left"/>
        <w:rPr>
          <w:rFonts w:ascii="Times New Roman" w:hAnsi="Times New Roman" w:eastAsia="黑体"/>
          <w:sz w:val="32"/>
          <w:szCs w:val="21"/>
        </w:rPr>
      </w:pPr>
      <w:bookmarkStart w:id="5" w:name="_GoBack"/>
      <w:bookmarkEnd w:id="5"/>
      <w:r>
        <w:rPr>
          <w:rFonts w:ascii="Times New Roman" w:hAnsi="Times New Roman" w:eastAsia="黑体"/>
          <w:sz w:val="32"/>
          <w:szCs w:val="21"/>
        </w:rPr>
        <w:t>附件</w:t>
      </w:r>
    </w:p>
    <w:p w14:paraId="7749218F">
      <w:pPr>
        <w:spacing w:line="700" w:lineRule="exact"/>
        <w:jc w:val="center"/>
        <w:rPr>
          <w:rFonts w:ascii="Times New Roman" w:hAnsi="Times New Roman" w:eastAsia="方正小标宋_GBK"/>
          <w:sz w:val="44"/>
          <w:szCs w:val="28"/>
        </w:rPr>
      </w:pPr>
    </w:p>
    <w:p w14:paraId="38B40974">
      <w:pPr>
        <w:spacing w:line="700" w:lineRule="exact"/>
        <w:jc w:val="center"/>
        <w:rPr>
          <w:rFonts w:ascii="Times New Roman" w:hAnsi="Times New Roman" w:eastAsia="方正小标宋_GBK"/>
          <w:sz w:val="44"/>
          <w:szCs w:val="28"/>
        </w:rPr>
      </w:pPr>
      <w:r>
        <w:rPr>
          <w:rFonts w:ascii="Times New Roman" w:hAnsi="Times New Roman" w:eastAsia="方正小标宋_GBK"/>
          <w:sz w:val="44"/>
          <w:szCs w:val="28"/>
        </w:rPr>
        <w:t>交通强国建设试点申报方向指引（2025年）</w:t>
      </w:r>
    </w:p>
    <w:p w14:paraId="324C27AB">
      <w:pPr>
        <w:spacing w:line="700" w:lineRule="exact"/>
        <w:jc w:val="center"/>
        <w:rPr>
          <w:rFonts w:ascii="Times New Roman" w:hAnsi="Times New Roman" w:eastAsia="方正小标宋_GBK"/>
          <w:sz w:val="44"/>
          <w:szCs w:val="28"/>
        </w:rPr>
      </w:pPr>
    </w:p>
    <w:p w14:paraId="03697EF2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交通基础设施更新提质</w:t>
      </w:r>
    </w:p>
    <w:p w14:paraId="7838A816">
      <w:pPr>
        <w:numPr>
          <w:ilvl w:val="0"/>
          <w:numId w:val="2"/>
        </w:numPr>
        <w:spacing w:line="580" w:lineRule="exact"/>
        <w:ind w:firstLine="64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</w:t>
      </w:r>
      <w:r>
        <w:rPr>
          <w:rFonts w:hint="eastAsia" w:ascii="Times New Roman" w:hAnsi="Times New Roman" w:eastAsia="楷体_GB2312"/>
          <w:sz w:val="32"/>
          <w:szCs w:val="21"/>
        </w:rPr>
        <w:t>交通</w:t>
      </w:r>
      <w:r>
        <w:rPr>
          <w:rFonts w:ascii="Times New Roman" w:hAnsi="Times New Roman" w:eastAsia="楷体_GB2312"/>
          <w:sz w:val="32"/>
          <w:szCs w:val="21"/>
        </w:rPr>
        <w:t>基础设施“四化”同步建设。</w:t>
      </w:r>
    </w:p>
    <w:p w14:paraId="46F3F3A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存量交通基础设施更新和数字化改造过程中，注重“融合化、安全化、智慧化、绿色化”同步，实现“一次更新、全方位提升”，促进交通基础设施网络提质效、优服务、扩功能。</w:t>
      </w:r>
    </w:p>
    <w:p w14:paraId="6004206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62CA9B6D">
      <w:pPr>
        <w:numPr>
          <w:ilvl w:val="0"/>
          <w:numId w:val="2"/>
        </w:numPr>
        <w:spacing w:line="580" w:lineRule="exact"/>
        <w:ind w:firstLine="64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公路基础设施养护新模式。</w:t>
      </w:r>
    </w:p>
    <w:p w14:paraId="1496242A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探索创新集约化规模化养护组织模式，开展公路基础设施长周期、建养一体化、集中养护等，提升养护管理精细化、专业化、规范化水平，提高周期性养护效率和资金使用效益。</w:t>
      </w:r>
    </w:p>
    <w:p w14:paraId="19D1BF3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部公路局。</w:t>
      </w:r>
    </w:p>
    <w:p w14:paraId="74362282">
      <w:pPr>
        <w:numPr>
          <w:ilvl w:val="0"/>
          <w:numId w:val="2"/>
        </w:numPr>
        <w:spacing w:line="580" w:lineRule="exact"/>
        <w:ind w:firstLine="64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农村公路精准更新改造。</w:t>
      </w:r>
    </w:p>
    <w:p w14:paraId="5F383FF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结合村庄分类、人口分布、产业结构、经济社会发展等因素，以质量和效益为导向，因地制宜明确农村公路更新改造的目标任务和发展对策。从优化农村公路规划布局、开展全生命周期管理、提升服务能力、建立动态调整机制等方面，推进农村公路精准更新改造。聚焦组织保障、要素保障、制度保障、技术保障等方面，探索建立农村公路精准更新改造的长效发展机制。</w:t>
      </w:r>
    </w:p>
    <w:p w14:paraId="41CCD5BB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部公路局。</w:t>
      </w:r>
    </w:p>
    <w:p w14:paraId="6BE76E64">
      <w:pPr>
        <w:numPr>
          <w:ilvl w:val="0"/>
          <w:numId w:val="2"/>
        </w:numPr>
        <w:spacing w:line="580" w:lineRule="exact"/>
        <w:ind w:firstLine="64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水运工程建设标准“走出去”。</w:t>
      </w:r>
    </w:p>
    <w:p w14:paraId="2A87E45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推动水运工程建设标准通过国内国际行业协会、国际组织等平台渠道，进一步实现国际转化。推动有关行业协会在推荐科研单位、行业专家参与国际标准研制中，强化组织管理，支持更好发挥作用，全面分享中国标准化实践成果。</w:t>
      </w:r>
    </w:p>
    <w:p w14:paraId="0A2A2A5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部水运局。</w:t>
      </w:r>
    </w:p>
    <w:p w14:paraId="0F24C13F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推进铁路科技创新和智能化发展。</w:t>
      </w:r>
    </w:p>
    <w:p w14:paraId="67F3CDF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加强前沿关键领域科技研发，大力发展智慧交通，推动大数据、互联网、人工智能等新技术在铁路行业的融合运用。鼓励开展5G、人工智能、北斗导航等新技术在铁路领域的产业化应用。加强铁路新型运载工具的研发，推动装备技术升级。</w:t>
      </w:r>
    </w:p>
    <w:p w14:paraId="243BFE7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国家铁路局科技与法制司。</w:t>
      </w:r>
    </w:p>
    <w:p w14:paraId="1A4E70F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研究建设高速磁浮系统。</w:t>
      </w:r>
    </w:p>
    <w:p w14:paraId="41823C5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32"/>
        </w:rPr>
        <w:t>突破高速磁浮智能建造技术瓶颈，在运输需求集中的城市群或都市圈，坚持经济适用的原则，建设时速600km高速磁浮达速试验线，系统验证运营工况下高速磁浮装备性能，并构建全链路试验验证体系，为建设商业运营线路奠定技术基础。</w:t>
      </w:r>
    </w:p>
    <w:p w14:paraId="678082B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  <w:highlight w:val="yellow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国家铁路局科技与法制司</w:t>
      </w:r>
      <w:r>
        <w:rPr>
          <w:rFonts w:hint="eastAsia" w:ascii="Times New Roman" w:hAnsi="Times New Roman" w:eastAsia="仿宋_GB2312"/>
          <w:sz w:val="32"/>
          <w:szCs w:val="21"/>
        </w:rPr>
        <w:t>，</w:t>
      </w:r>
      <w:r>
        <w:rPr>
          <w:rFonts w:ascii="Times New Roman" w:hAnsi="Times New Roman" w:eastAsia="仿宋_GB2312"/>
          <w:sz w:val="32"/>
          <w:szCs w:val="21"/>
        </w:rPr>
        <w:t>部科技司、综合规划司。</w:t>
      </w:r>
    </w:p>
    <w:p w14:paraId="6ED5A84E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推进智慧大通道建设</w:t>
      </w:r>
    </w:p>
    <w:p w14:paraId="019D2167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公路水路交通基础设施数字化转型升级。</w:t>
      </w:r>
    </w:p>
    <w:p w14:paraId="1A8995F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以数据资源为关键要素，</w:t>
      </w:r>
      <w:r>
        <w:rPr>
          <w:rFonts w:hint="eastAsia" w:ascii="Times New Roman" w:hAnsi="Times New Roman" w:eastAsia="仿宋_GB2312"/>
          <w:sz w:val="32"/>
          <w:szCs w:val="21"/>
        </w:rPr>
        <w:t>通过</w:t>
      </w:r>
      <w:r>
        <w:rPr>
          <w:rFonts w:ascii="Times New Roman" w:hAnsi="Times New Roman" w:eastAsia="仿宋_GB2312"/>
          <w:sz w:val="32"/>
          <w:szCs w:val="21"/>
        </w:rPr>
        <w:t>信息通信技术融合应用，聚焦</w:t>
      </w:r>
      <w:r>
        <w:rPr>
          <w:rFonts w:hint="eastAsia" w:ascii="Times New Roman" w:hAnsi="Times New Roman" w:eastAsia="仿宋_GB2312"/>
          <w:sz w:val="32"/>
          <w:szCs w:val="21"/>
        </w:rPr>
        <w:t>“</w:t>
      </w:r>
      <w:r>
        <w:rPr>
          <w:rFonts w:ascii="Times New Roman" w:hAnsi="Times New Roman" w:eastAsia="仿宋_GB2312"/>
          <w:sz w:val="32"/>
          <w:szCs w:val="21"/>
        </w:rPr>
        <w:t>一张网</w:t>
      </w:r>
      <w:r>
        <w:rPr>
          <w:rFonts w:hint="eastAsia" w:ascii="Times New Roman" w:hAnsi="Times New Roman" w:eastAsia="仿宋_GB2312"/>
          <w:sz w:val="32"/>
          <w:szCs w:val="21"/>
        </w:rPr>
        <w:t>”</w:t>
      </w:r>
      <w:r>
        <w:rPr>
          <w:rFonts w:ascii="Times New Roman" w:hAnsi="Times New Roman" w:eastAsia="仿宋_GB2312"/>
          <w:sz w:val="32"/>
          <w:szCs w:val="21"/>
        </w:rPr>
        <w:t>出行服务、路网运行监测预警、电子航道图</w:t>
      </w:r>
      <w:r>
        <w:rPr>
          <w:rFonts w:hint="eastAsia" w:ascii="Times New Roman" w:hAnsi="Times New Roman" w:eastAsia="仿宋_GB2312"/>
          <w:sz w:val="32"/>
          <w:szCs w:val="21"/>
        </w:rPr>
        <w:t>“</w:t>
      </w:r>
      <w:r>
        <w:rPr>
          <w:rFonts w:ascii="Times New Roman" w:hAnsi="Times New Roman" w:eastAsia="仿宋_GB2312"/>
          <w:sz w:val="32"/>
          <w:szCs w:val="21"/>
        </w:rPr>
        <w:t>一张图</w:t>
      </w:r>
      <w:r>
        <w:rPr>
          <w:rFonts w:hint="eastAsia" w:ascii="Times New Roman" w:hAnsi="Times New Roman" w:eastAsia="仿宋_GB2312"/>
          <w:sz w:val="32"/>
          <w:szCs w:val="21"/>
        </w:rPr>
        <w:t>”</w:t>
      </w:r>
      <w:r>
        <w:rPr>
          <w:rFonts w:ascii="Times New Roman" w:hAnsi="Times New Roman" w:eastAsia="仿宋_GB2312"/>
          <w:sz w:val="32"/>
          <w:szCs w:val="21"/>
        </w:rPr>
        <w:t>服务等重点方向，推动实施基础设施全要素数字化转型，促进交通基础设施智慧扩容、安全增效、产业融合，推动体制机制创新。</w:t>
      </w:r>
    </w:p>
    <w:p w14:paraId="6DB5E57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28C0CD9C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普通国省道交通调查能力全面提升。</w:t>
      </w:r>
    </w:p>
    <w:p w14:paraId="4315F62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聚焦普通国省道，按照统一布局、分类实施、能融尽融、边建边用的原则，推动多功能交通调查站布局和建设。积极与公安部对接，联合开展交通调查站与公安交管卡口数据共享共用。统筹运用多功能交通调查站、企业联网直报、治超非现场执法站等多源数据，研究创新公路货运统计方法。深化客运统计改革，研究公路人员流动量分省、分地市统计方法。</w:t>
      </w:r>
    </w:p>
    <w:p w14:paraId="11F12F4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660B00A6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hint="eastAsia" w:ascii="Times New Roman" w:hAnsi="Times New Roman" w:eastAsia="楷体_GB2312"/>
          <w:sz w:val="32"/>
          <w:szCs w:val="21"/>
        </w:rPr>
        <w:t>探索</w:t>
      </w:r>
      <w:r>
        <w:rPr>
          <w:rFonts w:ascii="Times New Roman" w:hAnsi="Times New Roman" w:eastAsia="楷体_GB2312"/>
          <w:sz w:val="32"/>
          <w:szCs w:val="21"/>
        </w:rPr>
        <w:t>大通道货车自动驾驶技术。</w:t>
      </w:r>
    </w:p>
    <w:p w14:paraId="6CF5774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以“科技+工程”融合的方式，面向大宗货物运输场景，突破“车—路—云—能”一体化重载货车自动驾驶运输系统关键技术。部署集成智能化装备的道路基础设施，</w:t>
      </w:r>
      <w:r>
        <w:rPr>
          <w:rFonts w:hint="eastAsia" w:ascii="Times New Roman" w:hAnsi="Times New Roman" w:eastAsia="仿宋_GB2312"/>
          <w:sz w:val="32"/>
          <w:szCs w:val="21"/>
        </w:rPr>
        <w:t>探索</w:t>
      </w:r>
      <w:r>
        <w:rPr>
          <w:rFonts w:ascii="Times New Roman" w:hAnsi="Times New Roman" w:eastAsia="仿宋_GB2312"/>
          <w:sz w:val="32"/>
          <w:szCs w:val="21"/>
        </w:rPr>
        <w:t>建设数字化、智能化货车自动驾驶运输大通道。</w:t>
      </w:r>
    </w:p>
    <w:p w14:paraId="00F70FD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部科技司。</w:t>
      </w:r>
    </w:p>
    <w:p w14:paraId="1FC4A9B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推动公路自由流收费。</w:t>
      </w:r>
    </w:p>
    <w:p w14:paraId="1D003D7E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建设若干区域或不少于100条车道的全车型适配的自由流收费技术示范通道，突破车辆精准识别、路径还原、动态计费、信用体系等关键技术，全面验证技术可行性，实现车辆通行效率显著提升、用户满意度大幅提高，形成公路自由流收费技术体系和管理体系，为推广奠定基础。</w:t>
      </w:r>
    </w:p>
    <w:p w14:paraId="6FC7105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部公路局、科技司。</w:t>
      </w:r>
    </w:p>
    <w:p w14:paraId="4D3513B4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推进现代化都市圈综合交通运输体系建设</w:t>
      </w:r>
    </w:p>
    <w:p w14:paraId="398675E5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提升公路出行服务品质和管理能力。</w:t>
      </w:r>
    </w:p>
    <w:p w14:paraId="32E102D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一是加强高速公路繁忙路段拥堵治理。选取高速公路大通道易拥堵路段，开展交通、公安、气象、</w:t>
      </w:r>
      <w:r>
        <w:rPr>
          <w:rFonts w:hint="eastAsia" w:ascii="Times New Roman" w:hAnsi="Times New Roman" w:eastAsia="仿宋_GB2312"/>
          <w:sz w:val="32"/>
          <w:szCs w:val="21"/>
        </w:rPr>
        <w:t>高速公路运营管理单位</w:t>
      </w:r>
      <w:r>
        <w:rPr>
          <w:rFonts w:ascii="Times New Roman" w:hAnsi="Times New Roman" w:eastAsia="仿宋_GB2312"/>
          <w:sz w:val="32"/>
          <w:szCs w:val="21"/>
        </w:rPr>
        <w:t>等跨部门、跨区域联合治理，推动信息互通共享、管控标准精准衔接、路段通行能力衔接、跨省互相叫应等，探索完善在全国范围内可推广、可复制的疏堵保畅措施经验。二是建立完善汛期公路灾害天气防御应对体系。建立健全公路灾害天气防御应对工作机制以及“一路多方”协同联动工作机制，加强气象会商研判，强化交通管控，落实预警“叫应”闭环，推动会商及时、</w:t>
      </w:r>
      <w:r>
        <w:rPr>
          <w:rFonts w:hint="eastAsia" w:ascii="Times New Roman" w:hAnsi="Times New Roman" w:eastAsia="仿宋_GB2312"/>
          <w:sz w:val="32"/>
          <w:szCs w:val="21"/>
        </w:rPr>
        <w:t>研判精准、</w:t>
      </w:r>
      <w:r>
        <w:rPr>
          <w:rFonts w:ascii="Times New Roman" w:hAnsi="Times New Roman" w:eastAsia="仿宋_GB2312"/>
          <w:sz w:val="32"/>
          <w:szCs w:val="21"/>
        </w:rPr>
        <w:t>预警“叫应”顺畅、管控措施</w:t>
      </w:r>
      <w:r>
        <w:rPr>
          <w:rFonts w:hint="eastAsia" w:ascii="Times New Roman" w:hAnsi="Times New Roman" w:eastAsia="仿宋_GB2312"/>
          <w:sz w:val="32"/>
          <w:szCs w:val="21"/>
        </w:rPr>
        <w:t>精准到位</w:t>
      </w:r>
      <w:r>
        <w:rPr>
          <w:rFonts w:ascii="Times New Roman" w:hAnsi="Times New Roman" w:eastAsia="仿宋_GB2312"/>
          <w:sz w:val="32"/>
          <w:szCs w:val="21"/>
        </w:rPr>
        <w:t>，探索完善可推广、可借鉴的汛期公路灾害天气防御应对经验。三是推动服务区高质量发展。通过持续完善人性化服务设施，推进老旧设施设备改造、绿色低碳建设改造，加密优化充电基础设施，推动开放式服务区建设，加快服务区数字化转型，加强重大节假日服务保障，完善服务区医疗设施，打造特色服务区等，全面提升公路服务区服务水平。四是构建公路“一张网”出行服务体系。</w:t>
      </w:r>
      <w:r>
        <w:rPr>
          <w:rFonts w:hint="eastAsia" w:ascii="Times New Roman" w:hAnsi="Times New Roman" w:eastAsia="仿宋_GB2312"/>
          <w:sz w:val="32"/>
          <w:szCs w:val="21"/>
        </w:rPr>
        <w:t>围绕</w:t>
      </w:r>
      <w:r>
        <w:rPr>
          <w:rFonts w:ascii="Times New Roman" w:hAnsi="Times New Roman" w:eastAsia="仿宋_GB2312"/>
          <w:sz w:val="32"/>
          <w:szCs w:val="21"/>
        </w:rPr>
        <w:t>聚合一个出行服务矩阵</w:t>
      </w:r>
      <w:r>
        <w:rPr>
          <w:rFonts w:hint="eastAsia" w:ascii="Times New Roman" w:hAnsi="Times New Roman" w:eastAsia="仿宋_GB2312"/>
          <w:sz w:val="32"/>
          <w:szCs w:val="21"/>
        </w:rPr>
        <w:t>、</w:t>
      </w:r>
      <w:r>
        <w:rPr>
          <w:rFonts w:ascii="Times New Roman" w:hAnsi="Times New Roman" w:eastAsia="仿宋_GB2312"/>
          <w:sz w:val="32"/>
          <w:szCs w:val="21"/>
        </w:rPr>
        <w:t>提供一系列实用功能</w:t>
      </w:r>
      <w:r>
        <w:rPr>
          <w:rFonts w:hint="eastAsia" w:ascii="Times New Roman" w:hAnsi="Times New Roman" w:eastAsia="仿宋_GB2312"/>
          <w:sz w:val="32"/>
          <w:szCs w:val="21"/>
        </w:rPr>
        <w:t>、</w:t>
      </w:r>
      <w:r>
        <w:rPr>
          <w:rFonts w:ascii="Times New Roman" w:hAnsi="Times New Roman" w:eastAsia="仿宋_GB2312"/>
          <w:sz w:val="32"/>
          <w:szCs w:val="21"/>
        </w:rPr>
        <w:t>建立一套信息发布机制等方面，有序推动“一张网”出行服务工作。五是优化联网收费运营服务。研究推进高速公路收费新模式，推动智慧站点数字化建设改造。健全ETC服务体系，强化线上渠道服务能力，推进异地服务试点。</w:t>
      </w:r>
    </w:p>
    <w:p w14:paraId="45DCC80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部公路局。</w:t>
      </w:r>
    </w:p>
    <w:p w14:paraId="698745E4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hint="eastAsia" w:ascii="Times New Roman" w:hAnsi="Times New Roman" w:eastAsia="楷体_GB2312"/>
          <w:sz w:val="32"/>
          <w:szCs w:val="21"/>
        </w:rPr>
        <w:t>实施</w:t>
      </w:r>
      <w:r>
        <w:rPr>
          <w:rFonts w:ascii="Times New Roman" w:hAnsi="Times New Roman" w:eastAsia="楷体_GB2312"/>
          <w:sz w:val="32"/>
          <w:szCs w:val="21"/>
        </w:rPr>
        <w:t>都市圈城际通勤效率提升</w:t>
      </w:r>
      <w:r>
        <w:rPr>
          <w:rFonts w:hint="eastAsia" w:ascii="Times New Roman" w:hAnsi="Times New Roman" w:eastAsia="楷体_GB2312"/>
          <w:sz w:val="32"/>
          <w:szCs w:val="21"/>
        </w:rPr>
        <w:t>工程</w:t>
      </w:r>
      <w:r>
        <w:rPr>
          <w:rFonts w:ascii="Times New Roman" w:hAnsi="Times New Roman" w:eastAsia="楷体_GB2312"/>
          <w:sz w:val="32"/>
          <w:szCs w:val="21"/>
        </w:rPr>
        <w:t>。</w:t>
      </w:r>
    </w:p>
    <w:p w14:paraId="4B90E95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分析都市圈综合交通设施条件、城际通勤特征、城际通勤存在的问题与瓶颈，研究都市圈城际通勤效率提升的发展要求、主要目标</w:t>
      </w:r>
      <w:r>
        <w:rPr>
          <w:rFonts w:hint="eastAsia" w:ascii="Times New Roman" w:hAnsi="Times New Roman" w:eastAsia="仿宋_GB2312"/>
          <w:sz w:val="32"/>
          <w:szCs w:val="21"/>
        </w:rPr>
        <w:t>、</w:t>
      </w:r>
      <w:r>
        <w:rPr>
          <w:rFonts w:ascii="Times New Roman" w:hAnsi="Times New Roman" w:eastAsia="仿宋_GB2312"/>
          <w:sz w:val="32"/>
          <w:szCs w:val="21"/>
        </w:rPr>
        <w:t>基本思路、重点任务和实施项目，提出提升都市圈城际通勤效率的重要支持政策举措、跨界合作、成本共担</w:t>
      </w:r>
      <w:r>
        <w:rPr>
          <w:rFonts w:hint="eastAsia" w:ascii="Times New Roman" w:hAnsi="Times New Roman" w:eastAsia="仿宋_GB2312"/>
          <w:sz w:val="32"/>
          <w:szCs w:val="21"/>
        </w:rPr>
        <w:t>—</w:t>
      </w:r>
      <w:r>
        <w:rPr>
          <w:rFonts w:ascii="Times New Roman" w:hAnsi="Times New Roman" w:eastAsia="仿宋_GB2312"/>
          <w:sz w:val="32"/>
          <w:szCs w:val="21"/>
        </w:rPr>
        <w:t>利益共享机制等保障措施。</w:t>
      </w:r>
    </w:p>
    <w:p w14:paraId="6B4D066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部综合规划司、运输服务司。</w:t>
      </w:r>
    </w:p>
    <w:p w14:paraId="23C94110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hint="eastAsia" w:ascii="Times New Roman" w:hAnsi="Times New Roman" w:eastAsia="楷体_GB2312"/>
          <w:sz w:val="32"/>
          <w:szCs w:val="21"/>
        </w:rPr>
        <w:t>优化提升</w:t>
      </w:r>
      <w:r>
        <w:rPr>
          <w:rFonts w:ascii="Times New Roman" w:hAnsi="Times New Roman" w:eastAsia="楷体_GB2312"/>
          <w:sz w:val="32"/>
          <w:szCs w:val="21"/>
        </w:rPr>
        <w:t>城市公共交通优先发展</w:t>
      </w:r>
      <w:r>
        <w:rPr>
          <w:rFonts w:hint="eastAsia" w:ascii="Times New Roman" w:hAnsi="Times New Roman" w:eastAsia="楷体_GB2312"/>
          <w:sz w:val="32"/>
          <w:szCs w:val="21"/>
        </w:rPr>
        <w:t>战略</w:t>
      </w:r>
      <w:r>
        <w:rPr>
          <w:rFonts w:ascii="Times New Roman" w:hAnsi="Times New Roman" w:eastAsia="楷体_GB2312"/>
          <w:sz w:val="32"/>
          <w:szCs w:val="21"/>
        </w:rPr>
        <w:t>。</w:t>
      </w:r>
    </w:p>
    <w:p w14:paraId="30CAC10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优化提升城市公共交通优先发展战略，出台支持城市公共交通优先发展的政策文件。增强城市公共交通服务吸引力，提升公交站点可及性、推动城市公交和城市轨道交通“两网融合”、提高城市公交运行速度和准点率、扩展多元化公交服务、改善适老化无障碍公共交通出行环境。推进城市公共交通可持续发展，推动城市公共交通票制票价改革，建立用地综合开发收益反哺城市公共交通发展机制，加强对个体机动化交通需求的综合调控和合理引导。</w:t>
      </w:r>
    </w:p>
    <w:p w14:paraId="5DAA13E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部运输服务司。</w:t>
      </w:r>
    </w:p>
    <w:p w14:paraId="4F47CE12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推动轨道交通“四网融合”。</w:t>
      </w:r>
    </w:p>
    <w:p w14:paraId="5310C5F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推进干线铁路、城际铁路、市域（郊）铁路、城市轨道交通融合发展，以设施互联、票制互通、安检互信、信息共享、支付兼容、管理协同为重点方向，坚持规划引领，强化标准支撑，加强运输服务，深化科技创新，推动基础设施“硬联通”和规则标准“软联通”，更好服务区域一体化发展。</w:t>
      </w:r>
    </w:p>
    <w:p w14:paraId="365137B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国家铁路局科技与法制司，部运输服务司。</w:t>
      </w:r>
    </w:p>
    <w:p w14:paraId="2433FA84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加强综合交通枢纽城市建设</w:t>
      </w:r>
    </w:p>
    <w:p w14:paraId="3214942C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推动国家综合交通枢纽城市建设。</w:t>
      </w:r>
    </w:p>
    <w:p w14:paraId="022D23B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以国际性、全国性综合交通枢纽城市为载体，准确把握城市在国家重大战略中的定位，注重软硬结合、新建和存量设施更新结合，完善工作机制，统筹谋划枢纽港站体系、集疏运体系、内联体系、外接体系“四个体系”建设。优化枢纽港站布局、结构和功能，完善枢纽港站集疏运体系，强化枢纽港站间互联互通，增强枢纽城市对外联通水平，提升枢纽城市集聚辐射能力。具备条件的城市，建设国际物流枢纽中心。</w:t>
      </w:r>
    </w:p>
    <w:p w14:paraId="62057EF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2DCAF88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综合交通枢纽一体化规划建设。</w:t>
      </w:r>
    </w:p>
    <w:p w14:paraId="0F109A2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优化综合交通枢纽规划建设机制，增强部门间协同联动，推动枢纽一体化规划建设运行。注重存量设施优化利用，推动综合交通枢纽各方式功能系统集成。综合客运枢纽实现跨方式一体化运行。综合货运枢纽实现高效多式联运，因地制宜增强转运、口岸、保税、邮政快递功能，与产业深度融合、打造供应链组织中心。</w:t>
      </w:r>
    </w:p>
    <w:p w14:paraId="3254142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4673E861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综合货运枢纽补链强链。</w:t>
      </w:r>
    </w:p>
    <w:p w14:paraId="0C94F7AA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推进基础设施及装备硬联通。推动铁路专用线进港区，与港区后方堆场紧密衔接；推动高等级公路或城市快速路、主干道与铁路货站连接，便捷接入国省干线；推动轨道交通接入机场，实现高铁货运、航班、机场装卸作业精准对接；推动机场空侧、陆侧之间通过专用通道实现便捷衔接；提升货运装备标准化、智能化、绿色化水平；强化邮政快递枢纽、城郊大仓基地、应急物资转运中心的支持和覆盖。二是推进规则标准及服务软联通。推动多种运输方式的信息平台互联互通，应用全程“一单制”“一箱制”联运服务；依托综合货运枢纽提供优质的全程联运方案，开展冷链等专业化多式联运业务；推动建立健全多式联运标准和规则。三是建立健全一体化运营机制。推动市场主体强化合作，加快跨区域网络化布局和协同化运营；推动枢纽企业与上下游企业合作，深度融入供应链；加强物流服务集成商培育；推动枢纽企业与境外枢纽港站、海外仓以及国际物流企业深化合作，畅通国际物流服务链条。</w:t>
      </w:r>
    </w:p>
    <w:p w14:paraId="655C15A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部综合规划司、运输服务司。</w:t>
      </w:r>
    </w:p>
    <w:p w14:paraId="0296EA32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交通物流降本提质增效</w:t>
      </w:r>
    </w:p>
    <w:p w14:paraId="7CF1D068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综合运输服务“一票制、一单制、一箱制”</w:t>
      </w:r>
    </w:p>
    <w:p w14:paraId="3B95676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推进联程运输“一票制”。推进铁路、公路、水路、民航数据共享；拓展“一票制”产品服务，打造综合性、一站式、一体化联运客票服务平台，推动“一次购票、一次支付、一证（码）通行”。二是推进多式联运“一单制”。推动多式联运信息开放共享，推进多式联运标准化单证应用，培育一批具有跨方式运营、一体化运作、全流程服务的多式联运经营人，创新多式联运“一单制”服务模式。三是推进集装箱运输“一箱制”。探索集装箱循环共用、联合调拨，完善集装箱多式联运相关货物积载、交接等作业规范，推动集装箱多式联运全程智能化管理，完善提箱、还箱、验箱、洗箱、修箱等作业流程和服务规则，加快推广集装箱运输“不换箱、不开箱、一箱到底”的“一箱制”服务模式。</w:t>
      </w:r>
    </w:p>
    <w:p w14:paraId="5E23E1C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部运输服务司。</w:t>
      </w:r>
    </w:p>
    <w:p w14:paraId="547A0A88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培育具有国际竞争力的交通新型物流集成商。</w:t>
      </w:r>
    </w:p>
    <w:p w14:paraId="502E095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引导支持交通物流企业与制造业建立长期战略合作关系，通过设施衔接、流程再造、标准互通、信息共享，加快培育一批具有供应链集成、跨方式资源整合、国内国际贯通联动的新型物流集成商。支持传统交通物流企业做强做精做专，着力培养一批服务制造业高质量发展的专业型、综合型物流企业。</w:t>
      </w:r>
    </w:p>
    <w:p w14:paraId="72367F4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部运输服务司。</w:t>
      </w:r>
    </w:p>
    <w:p w14:paraId="1E6C6033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推动铁路货物运输体制机制创新。</w:t>
      </w:r>
    </w:p>
    <w:p w14:paraId="7FFC187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从市场化角度，探索解决铁路货运有关问题的思路举措，推进大宗货物运输“公转铁”。借鉴海运提单实践经验，探索开展国内、国际铁路运单物权化的实施路径。探索铁路运单物权化的质押融资、背书转让、凭单控货等功能。</w:t>
      </w:r>
    </w:p>
    <w:p w14:paraId="6071740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国家铁路局运输监督管理司。</w:t>
      </w:r>
    </w:p>
    <w:p w14:paraId="1D2920C7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推动内河水运体系联通与航运高质量发展</w:t>
      </w:r>
    </w:p>
    <w:p w14:paraId="0FE9A8A2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现代化内河水运体系联通工程建设。</w:t>
      </w:r>
    </w:p>
    <w:p w14:paraId="74BF2A3F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一是优化大通道。以</w:t>
      </w:r>
      <w:r>
        <w:rPr>
          <w:rFonts w:hint="eastAsia" w:ascii="Times New Roman" w:hAnsi="Times New Roman" w:eastAsia="仿宋_GB2312"/>
          <w:sz w:val="32"/>
          <w:szCs w:val="32"/>
        </w:rPr>
        <w:t>长江干线、西江航运干线、京杭运河等跨区域水运大通道为重点，增强航道通过能力及韧性，加快沿线船闸扩能，提升内河水运大通道数字化、智能化水平，扩大水运主通道服务辐射范围。</w:t>
      </w:r>
      <w:r>
        <w:rPr>
          <w:rFonts w:ascii="Times New Roman" w:hAnsi="Times New Roman" w:eastAsia="仿宋_GB2312"/>
          <w:sz w:val="32"/>
          <w:szCs w:val="21"/>
        </w:rPr>
        <w:t>二是畅通航道网。</w:t>
      </w:r>
      <w:r>
        <w:rPr>
          <w:rFonts w:hint="eastAsia" w:ascii="Times New Roman" w:hAnsi="Times New Roman" w:eastAsia="仿宋_GB2312"/>
          <w:sz w:val="32"/>
          <w:szCs w:val="32"/>
        </w:rPr>
        <w:t>以长三角、珠三角航道为重点，加快打造长三角航道网河海联运集装箱通道，优化海港集疏运结构，推动长三角、珠三角航道网内畅外联，提升航道网互联互通水平。</w:t>
      </w:r>
      <w:r>
        <w:rPr>
          <w:rFonts w:ascii="Times New Roman" w:hAnsi="Times New Roman" w:eastAsia="仿宋_GB2312"/>
          <w:sz w:val="32"/>
          <w:szCs w:val="21"/>
        </w:rPr>
        <w:t>三是打通关键性堵点卡点。</w:t>
      </w:r>
      <w:r>
        <w:rPr>
          <w:rFonts w:hint="eastAsia" w:ascii="Times New Roman" w:hAnsi="Times New Roman" w:eastAsia="仿宋_GB2312"/>
          <w:sz w:val="32"/>
          <w:szCs w:val="32"/>
        </w:rPr>
        <w:t>攻坚国家高等级航道达标畅通，破解局部拥堵和区间段标准不统一等问题，探索国家高等级航道联通工程建设与水利、环保等要素保障的协同。</w:t>
      </w:r>
    </w:p>
    <w:p w14:paraId="6275CA4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308CF21A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长三角、珠三角内河航运高质量发展。</w:t>
      </w:r>
    </w:p>
    <w:p w14:paraId="477687D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提升港航企业全程物流组织能力，提升内河联运组织效能，发展内河水运网络货运平台，创新船队船组运输模式，提升交旅融合服务品质，打造内河绿色航线，建设智慧航道和智慧港口，发展内河智能航运，创新水运建设投融资模式，推动短支航道“通港达园”，推动港航建设管理协同，创新港口作业安全管理，提升水上服务区服务水平。</w:t>
      </w:r>
    </w:p>
    <w:p w14:paraId="3E088DA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部水运局。</w:t>
      </w:r>
    </w:p>
    <w:p w14:paraId="656718BA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内河航运自动化船队建设。</w:t>
      </w:r>
    </w:p>
    <w:p w14:paraId="1123268E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围绕航运高质量发展，加速智能航运产业化应用，实现提升航行安全、降低船员劳动强度、提升作业效率等目标，聚焦长江干线、京杭运河、平陆运河等典型水域场景，攻克绿色、智能、韧性新一代航运系统的关键技术，采用“船</w:t>
      </w:r>
      <w:r>
        <w:rPr>
          <w:rFonts w:hint="eastAsia" w:ascii="Times New Roman" w:hAnsi="Times New Roman" w:eastAsia="仿宋_GB2312"/>
          <w:sz w:val="32"/>
          <w:szCs w:val="21"/>
        </w:rPr>
        <w:t>—</w:t>
      </w:r>
      <w:r>
        <w:rPr>
          <w:rFonts w:ascii="Times New Roman" w:hAnsi="Times New Roman" w:eastAsia="仿宋_GB2312"/>
          <w:sz w:val="32"/>
          <w:szCs w:val="21"/>
        </w:rPr>
        <w:t>岸</w:t>
      </w:r>
      <w:r>
        <w:rPr>
          <w:rFonts w:hint="eastAsia" w:ascii="Times New Roman" w:hAnsi="Times New Roman" w:eastAsia="仿宋_GB2312"/>
          <w:sz w:val="32"/>
          <w:szCs w:val="21"/>
        </w:rPr>
        <w:t>—</w:t>
      </w:r>
      <w:r>
        <w:rPr>
          <w:rFonts w:ascii="Times New Roman" w:hAnsi="Times New Roman" w:eastAsia="仿宋_GB2312"/>
          <w:sz w:val="32"/>
          <w:szCs w:val="21"/>
        </w:rPr>
        <w:t>云”协同架构，突破内河水域船舶自主航行、船舶编队航行、船岸协同智能化运行控制等关键技术，开展内河货运船舶自动驾驶编队航行试验应用，形成自主知识产权解决方案。</w:t>
      </w:r>
    </w:p>
    <w:p w14:paraId="19A58E1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部科技司。</w:t>
      </w:r>
    </w:p>
    <w:p w14:paraId="3288337F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推进交通运输融合发展</w:t>
      </w:r>
    </w:p>
    <w:p w14:paraId="5B666AC8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交通运输与旅游融合发展。</w:t>
      </w:r>
    </w:p>
    <w:p w14:paraId="3FE4306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</w:t>
      </w:r>
      <w:r>
        <w:rPr>
          <w:rFonts w:hint="eastAsia" w:ascii="Times New Roman" w:hAnsi="Times New Roman" w:eastAsia="仿宋_GB2312"/>
          <w:sz w:val="32"/>
          <w:szCs w:val="21"/>
        </w:rPr>
        <w:t>具</w:t>
      </w:r>
      <w:r>
        <w:rPr>
          <w:rFonts w:ascii="Times New Roman" w:hAnsi="Times New Roman" w:eastAsia="仿宋_GB2312"/>
          <w:sz w:val="32"/>
          <w:szCs w:val="21"/>
        </w:rPr>
        <w:t>有联接旅游目的地的“快速”交通基础设施，发挥交通基础设施“快进”作用。二是</w:t>
      </w:r>
      <w:r>
        <w:rPr>
          <w:rFonts w:hint="eastAsia" w:ascii="Times New Roman" w:hAnsi="Times New Roman" w:eastAsia="仿宋_GB2312"/>
          <w:sz w:val="32"/>
          <w:szCs w:val="21"/>
        </w:rPr>
        <w:t>推动</w:t>
      </w:r>
      <w:r>
        <w:rPr>
          <w:rFonts w:ascii="Times New Roman" w:hAnsi="Times New Roman" w:eastAsia="仿宋_GB2312"/>
          <w:sz w:val="32"/>
          <w:szCs w:val="21"/>
        </w:rPr>
        <w:t>交通基础设施</w:t>
      </w:r>
      <w:r>
        <w:rPr>
          <w:rFonts w:hint="eastAsia" w:ascii="Times New Roman" w:hAnsi="Times New Roman" w:eastAsia="仿宋_GB2312"/>
          <w:sz w:val="32"/>
          <w:szCs w:val="21"/>
        </w:rPr>
        <w:t>与</w:t>
      </w:r>
      <w:r>
        <w:rPr>
          <w:rFonts w:ascii="Times New Roman" w:hAnsi="Times New Roman" w:eastAsia="仿宋_GB2312"/>
          <w:sz w:val="32"/>
          <w:szCs w:val="21"/>
        </w:rPr>
        <w:t>旅游景点</w:t>
      </w:r>
      <w:r>
        <w:rPr>
          <w:rFonts w:hint="eastAsia" w:ascii="Times New Roman" w:hAnsi="Times New Roman" w:eastAsia="仿宋_GB2312"/>
          <w:sz w:val="32"/>
          <w:szCs w:val="21"/>
        </w:rPr>
        <w:t>协同建设</w:t>
      </w:r>
      <w:r>
        <w:rPr>
          <w:rFonts w:ascii="Times New Roman" w:hAnsi="Times New Roman" w:eastAsia="仿宋_GB2312"/>
          <w:sz w:val="32"/>
          <w:szCs w:val="21"/>
        </w:rPr>
        <w:t>，完善交通基础设施</w:t>
      </w:r>
      <w:r>
        <w:rPr>
          <w:rFonts w:hint="eastAsia" w:ascii="Times New Roman" w:hAnsi="Times New Roman" w:eastAsia="仿宋_GB2312"/>
          <w:sz w:val="32"/>
          <w:szCs w:val="21"/>
        </w:rPr>
        <w:t>的</w:t>
      </w:r>
      <w:r>
        <w:rPr>
          <w:rFonts w:ascii="Times New Roman" w:hAnsi="Times New Roman" w:eastAsia="仿宋_GB2312"/>
          <w:sz w:val="32"/>
          <w:szCs w:val="21"/>
        </w:rPr>
        <w:t>旅游设施和</w:t>
      </w:r>
      <w:r>
        <w:rPr>
          <w:rFonts w:hint="eastAsia" w:ascii="Times New Roman" w:hAnsi="Times New Roman" w:eastAsia="仿宋_GB2312"/>
          <w:sz w:val="32"/>
          <w:szCs w:val="21"/>
        </w:rPr>
        <w:t>服务</w:t>
      </w:r>
      <w:r>
        <w:rPr>
          <w:rFonts w:ascii="Times New Roman" w:hAnsi="Times New Roman" w:eastAsia="仿宋_GB2312"/>
          <w:sz w:val="32"/>
          <w:szCs w:val="21"/>
        </w:rPr>
        <w:t>功能。三是因地制宜发展邮轮、游艇、旅游列车、旅游公交、低空旅游、交通展览等。四是在交通客票、导航服务、咨询和投诉服务等</w:t>
      </w:r>
      <w:r>
        <w:rPr>
          <w:rFonts w:hint="eastAsia" w:ascii="Times New Roman" w:hAnsi="Times New Roman" w:eastAsia="仿宋_GB2312"/>
          <w:sz w:val="32"/>
          <w:szCs w:val="21"/>
        </w:rPr>
        <w:t>方面</w:t>
      </w:r>
      <w:r>
        <w:rPr>
          <w:rFonts w:ascii="Times New Roman" w:hAnsi="Times New Roman" w:eastAsia="仿宋_GB2312"/>
          <w:sz w:val="32"/>
          <w:szCs w:val="21"/>
        </w:rPr>
        <w:t>与旅游需求有效衔接。</w:t>
      </w:r>
    </w:p>
    <w:p w14:paraId="0D203B0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4F73E83F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交通运输与能源融合发展。</w:t>
      </w:r>
    </w:p>
    <w:p w14:paraId="789126E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推动交通与能源基础设施一体化建设，建设“源</w:t>
      </w:r>
      <w:r>
        <w:rPr>
          <w:rFonts w:hint="eastAsia" w:ascii="Times New Roman" w:hAnsi="Times New Roman" w:eastAsia="仿宋_GB2312"/>
          <w:sz w:val="32"/>
          <w:szCs w:val="21"/>
          <w:shd w:val="clear" w:color="auto" w:fill="FFFFFF"/>
        </w:rPr>
        <w:t>—</w:t>
      </w:r>
      <w:r>
        <w:rPr>
          <w:rFonts w:ascii="Times New Roman" w:hAnsi="Times New Roman" w:eastAsia="仿宋_GB2312"/>
          <w:sz w:val="32"/>
          <w:szCs w:val="21"/>
          <w:shd w:val="clear" w:color="auto" w:fill="FFFFFF"/>
        </w:rPr>
        <w:t>网</w:t>
      </w:r>
      <w:r>
        <w:rPr>
          <w:rFonts w:hint="eastAsia" w:ascii="Times New Roman" w:hAnsi="Times New Roman" w:eastAsia="仿宋_GB2312"/>
          <w:sz w:val="32"/>
          <w:szCs w:val="21"/>
          <w:shd w:val="clear" w:color="auto" w:fill="FFFFFF"/>
        </w:rPr>
        <w:t>—</w:t>
      </w:r>
      <w:r>
        <w:rPr>
          <w:rFonts w:ascii="Times New Roman" w:hAnsi="Times New Roman" w:eastAsia="仿宋_GB2312"/>
          <w:sz w:val="32"/>
          <w:szCs w:val="21"/>
        </w:rPr>
        <w:t>荷</w:t>
      </w:r>
      <w:r>
        <w:rPr>
          <w:rFonts w:hint="eastAsia" w:ascii="Times New Roman" w:hAnsi="Times New Roman" w:eastAsia="仿宋_GB2312"/>
          <w:sz w:val="32"/>
          <w:szCs w:val="21"/>
          <w:shd w:val="clear" w:color="auto" w:fill="FFFFFF"/>
        </w:rPr>
        <w:t>—</w:t>
      </w:r>
      <w:r>
        <w:rPr>
          <w:rFonts w:ascii="Times New Roman" w:hAnsi="Times New Roman" w:eastAsia="仿宋_GB2312"/>
          <w:sz w:val="32"/>
          <w:szCs w:val="21"/>
        </w:rPr>
        <w:t>储</w:t>
      </w:r>
      <w:r>
        <w:rPr>
          <w:rFonts w:hint="eastAsia" w:ascii="Times New Roman" w:hAnsi="Times New Roman" w:eastAsia="仿宋_GB2312"/>
          <w:sz w:val="32"/>
          <w:szCs w:val="21"/>
          <w:shd w:val="clear" w:color="auto" w:fill="FFFFFF"/>
        </w:rPr>
        <w:t>—</w:t>
      </w:r>
      <w:r>
        <w:rPr>
          <w:rFonts w:ascii="Times New Roman" w:hAnsi="Times New Roman" w:eastAsia="仿宋_GB2312"/>
          <w:sz w:val="32"/>
          <w:szCs w:val="21"/>
        </w:rPr>
        <w:t>充”项目，创新融合开发运营模式与政策机制。加强能源补给设施建设，建设综合能源补给站。打造（近）零碳交通基础设施，推进清洁能源就近就地开发利用，推广新能源柔性汇集接入、分布式智能微电网、虚拟电厂等新技术应用。建设区域性船舶电动化先行区，在长江干线航道、京杭运河、珠三角航道网等区域建设零排放航运廊道，研究提出新能源船舶优先过闸、优先靠泊离港、优先装卸货等激励措施，推动纯电动、甲醇动力船舶等应用。</w:t>
      </w:r>
    </w:p>
    <w:p w14:paraId="7816CC2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07D6B191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交通运输与邮政融合发展。</w:t>
      </w:r>
    </w:p>
    <w:p w14:paraId="6EA47CE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聚焦打造农村客货邮融合</w:t>
      </w:r>
      <w:r>
        <w:rPr>
          <w:rFonts w:ascii="Times New Roman" w:hAnsi="Times New Roman" w:eastAsia="仿宋_GB2312"/>
          <w:sz w:val="32"/>
          <w:szCs w:val="21"/>
          <w:shd w:val="clear" w:color="auto" w:fill="FFFFFF"/>
        </w:rPr>
        <w:t>发展形式</w:t>
      </w:r>
      <w:r>
        <w:rPr>
          <w:rFonts w:ascii="Times New Roman" w:hAnsi="Times New Roman" w:eastAsia="仿宋_GB2312"/>
          <w:sz w:val="32"/>
          <w:szCs w:val="21"/>
        </w:rPr>
        <w:t>、建设站点体系、推广装备设备、规范运营服务、加强信息数据共享、完善发展机制、构建保障体系等方面内容，因地制宜推动农村客运、货运物流、邮政快递等融合发展，更好满足农村群众出行、货运物流、寄递服务需求。</w:t>
      </w:r>
    </w:p>
    <w:p w14:paraId="0701B55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部运输服务司，国家邮政局普遍服务司、市场监管司。</w:t>
      </w:r>
    </w:p>
    <w:p w14:paraId="2DBD163D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推动智慧港口建设</w:t>
      </w:r>
    </w:p>
    <w:p w14:paraId="57373BCC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港口功能智慧化提升。</w:t>
      </w:r>
    </w:p>
    <w:p w14:paraId="73FF06E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聚焦已建港口基础设施功能优化，</w:t>
      </w:r>
      <w:r>
        <w:rPr>
          <w:rFonts w:hint="eastAsia" w:ascii="Times New Roman" w:hAnsi="Times New Roman" w:eastAsia="仿宋_GB2312"/>
          <w:sz w:val="32"/>
          <w:szCs w:val="21"/>
        </w:rPr>
        <w:t>通过</w:t>
      </w:r>
      <w:r>
        <w:rPr>
          <w:rFonts w:ascii="Times New Roman" w:hAnsi="Times New Roman" w:eastAsia="仿宋_GB2312"/>
          <w:sz w:val="32"/>
          <w:szCs w:val="21"/>
        </w:rPr>
        <w:t>智慧赋能，实施码头、堆场、集疏运等基础设施和运营管理、运输服务、安全防控、能耗管控等方面的智慧化改造提升，推动港口岸线集约高效利用，优化提升港口枢纽综合服务能级。</w:t>
      </w:r>
    </w:p>
    <w:p w14:paraId="3328CC6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46A4D086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推动人工智能等前沿技术在港口领域示范应用。</w:t>
      </w:r>
    </w:p>
    <w:p w14:paraId="75005D1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应用人工智能、智能机器人等前沿技术，推动以港口为主要节点的物流体系智慧化水平整体提升，强化港口的综合枢纽作用和综合服务能力，推动港口与船舶、铁路等外部物流环节一体化协同发展。推动人工智能等新技术在港口生产运营保障、风险防控等领域的示范应用，打造“人工智能+港口”，引领智慧港口高质量发展。发挥港口存量资源使用效能，加快港口码头改建扩建，推动港口基础设施转型升级。</w:t>
      </w:r>
    </w:p>
    <w:p w14:paraId="6479C19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部水运局。</w:t>
      </w:r>
    </w:p>
    <w:p w14:paraId="7D1FE4D3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加快推动交通运输绿色转型</w:t>
      </w:r>
    </w:p>
    <w:p w14:paraId="18B4D98A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实现碳达峰目标的政策机制创新。</w:t>
      </w:r>
    </w:p>
    <w:p w14:paraId="789E688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建立行业碳排放双控制度，加强碳减排能力建设，完善能耗统计和碳排放核算体系，制定港口、枢纽等碳排放核算指南，出台交通运输碳足迹核算规则，健全交通运输参与碳交易、温室气体自愿减排项目、碳金融等市场机制，分领域分区域推进交通运输碳排放梯次达峰，推进部分省份率先达峰。</w:t>
      </w:r>
    </w:p>
    <w:p w14:paraId="64345593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5CCF54B7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绿色交通运输装备大规模研发应用更新。</w:t>
      </w:r>
    </w:p>
    <w:p w14:paraId="3769393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推广应用新能源和清洁能源车辆、作业机械设备、港内运输车辆等。推广运输装备节能措施和应用汽车绿色维修技术。在运输船舶、公务船和港作船领域推进电池动力、甲醇、氢燃料电池等船舶建造及使用，充（换）电和加注配套设施建设；推进液化天然气船规模化应用和沿海加注能力建设，以及节能船型开发及推广应用。</w:t>
      </w:r>
    </w:p>
    <w:p w14:paraId="28D8967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6DFEC803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hint="eastAsia" w:ascii="Times New Roman" w:hAnsi="Times New Roman" w:eastAsia="楷体_GB2312"/>
          <w:sz w:val="32"/>
          <w:szCs w:val="21"/>
        </w:rPr>
        <w:t>推动</w:t>
      </w:r>
      <w:r>
        <w:rPr>
          <w:rFonts w:ascii="Times New Roman" w:hAnsi="Times New Roman" w:eastAsia="楷体_GB2312"/>
          <w:sz w:val="32"/>
          <w:szCs w:val="21"/>
        </w:rPr>
        <w:t>电动重卡零碳货运走廊</w:t>
      </w:r>
      <w:r>
        <w:rPr>
          <w:rFonts w:hint="eastAsia" w:ascii="Times New Roman" w:hAnsi="Times New Roman" w:eastAsia="楷体_GB2312"/>
          <w:sz w:val="32"/>
          <w:szCs w:val="21"/>
        </w:rPr>
        <w:t>建设</w:t>
      </w:r>
      <w:r>
        <w:rPr>
          <w:rFonts w:ascii="Times New Roman" w:hAnsi="Times New Roman" w:eastAsia="楷体_GB2312"/>
          <w:sz w:val="32"/>
          <w:szCs w:val="21"/>
        </w:rPr>
        <w:t>。</w:t>
      </w:r>
    </w:p>
    <w:p w14:paraId="0F5EBBEA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开展重卡换电和大功率超充试点建设，建成一批跨区域新能源重卡运输廊道。依托高速公路服务区、出入口等区域，建设新能源重卡充电站（快充站、超充站）、换电站、加氢站、储能/光储充一体化设施，形成公路零碳运输走廊综合补能基础设施网络。推进重卡换电电池银行、新能源重卡综合补能运营服务平台</w:t>
      </w:r>
      <w:r>
        <w:rPr>
          <w:rFonts w:hint="eastAsia" w:ascii="Times New Roman" w:hAnsi="Times New Roman" w:eastAsia="仿宋_GB2312"/>
          <w:sz w:val="32"/>
          <w:szCs w:val="21"/>
        </w:rPr>
        <w:t>建设</w:t>
      </w:r>
      <w:r>
        <w:rPr>
          <w:rFonts w:ascii="Times New Roman" w:hAnsi="Times New Roman" w:eastAsia="仿宋_GB2312"/>
          <w:sz w:val="32"/>
          <w:szCs w:val="21"/>
        </w:rPr>
        <w:t>。出台新能源重卡碳足迹核算、认证技术标准，加强新能源重卡碳减排方法学开发，不断丰富碳市场交易品类。</w:t>
      </w:r>
    </w:p>
    <w:p w14:paraId="5690D2A3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部综合规划司、运输服务司。</w:t>
      </w:r>
    </w:p>
    <w:p w14:paraId="390CB61F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推进铁路绿色低碳发展。</w:t>
      </w:r>
    </w:p>
    <w:p w14:paraId="259275D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推动新能源、清洁能源、数智化、轻量化、环保型铁路设施设备及技术的推广运用。推动参建单位在铁路规划建设过程中，通过加强科研攻关、改进施工工艺等方法，进一步贯彻铁路绿色发展理念。</w:t>
      </w:r>
    </w:p>
    <w:p w14:paraId="27CDD1B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国家铁路局科技与法制司。</w:t>
      </w:r>
    </w:p>
    <w:p w14:paraId="28D97732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提升交通基础设施安全韧性能力</w:t>
      </w:r>
    </w:p>
    <w:p w14:paraId="5D71B275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打造优质安全耐久的现代交通基础设施。</w:t>
      </w:r>
    </w:p>
    <w:p w14:paraId="06BFDB6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树牢全生命周期建设发展理念，深化平安百年品质工程建设，强化工程建设源头、过程、验收等全链条质量管理，保障交通基础设施安全可靠。结合辖区工程建设实际，健全现代工程质量安全管理体系，加强工程建设管理，提升工程质量管控能力。推进先进工艺、装备等应用，提升工程建设质量安全管理保证度和可靠性，提高交通基础设施本质安全水平。围绕现代化交通基础设施建设要求，健全工作机制和制度标准。</w:t>
      </w:r>
    </w:p>
    <w:p w14:paraId="6401580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</w:t>
      </w:r>
      <w:r>
        <w:rPr>
          <w:rFonts w:hint="eastAsia" w:ascii="Times New Roman" w:hAnsi="Times New Roman" w:eastAsia="仿宋_GB2312"/>
          <w:sz w:val="32"/>
          <w:szCs w:val="21"/>
        </w:rPr>
        <w:t>安全与质量监督管理</w:t>
      </w:r>
      <w:r>
        <w:rPr>
          <w:rFonts w:ascii="Times New Roman" w:hAnsi="Times New Roman" w:eastAsia="仿宋_GB2312"/>
          <w:sz w:val="32"/>
          <w:szCs w:val="21"/>
        </w:rPr>
        <w:t>司。</w:t>
      </w:r>
    </w:p>
    <w:p w14:paraId="62D247E0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推动安全生产治理模式向事前预防转型。</w:t>
      </w:r>
    </w:p>
    <w:p w14:paraId="2F856729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加强双重预防机制建设顶层设计，完善风险分级管控制度办法，健全隐患排查治理工作机制。强化重点领域专项治理，强化重点时段安全管控，形成长效治理机制。深化科技应用赋能，推进先进技术与智慧化监管融合，加大科技兴安成果推广应用。加强人员安全教育培训管理制度，提升从业人员安全素质，培育行业安全文化。</w:t>
      </w:r>
    </w:p>
    <w:p w14:paraId="0F65AAA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</w:t>
      </w:r>
      <w:r>
        <w:rPr>
          <w:rFonts w:hint="eastAsia" w:ascii="Times New Roman" w:hAnsi="Times New Roman" w:eastAsia="仿宋_GB2312"/>
          <w:sz w:val="32"/>
          <w:szCs w:val="21"/>
        </w:rPr>
        <w:t>安全与质量监督管理</w:t>
      </w:r>
      <w:r>
        <w:rPr>
          <w:rFonts w:ascii="Times New Roman" w:hAnsi="Times New Roman" w:eastAsia="仿宋_GB2312"/>
          <w:sz w:val="32"/>
          <w:szCs w:val="21"/>
        </w:rPr>
        <w:t>司。</w:t>
      </w:r>
    </w:p>
    <w:p w14:paraId="30FD8118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公路重大灾害智能管控处置。</w:t>
      </w:r>
    </w:p>
    <w:p w14:paraId="5F412095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以公路运行安全保障行业重大需求为牵引，深度融合人工智能、大数据、北斗导航等前沿技术，构建公路重大灾害“辨识</w:t>
      </w:r>
      <w:r>
        <w:rPr>
          <w:rFonts w:hint="eastAsia" w:ascii="Times New Roman" w:hAnsi="Times New Roman" w:eastAsia="仿宋_GB2312"/>
          <w:sz w:val="32"/>
          <w:szCs w:val="21"/>
        </w:rPr>
        <w:t>—</w:t>
      </w:r>
      <w:r>
        <w:rPr>
          <w:rFonts w:ascii="Times New Roman" w:hAnsi="Times New Roman" w:eastAsia="仿宋_GB2312"/>
          <w:sz w:val="32"/>
          <w:szCs w:val="21"/>
        </w:rPr>
        <w:t>监测—预警—处置”高效闭环智能管控处置技术体系。广泛布局不同自然条件、不同基建水平、不同交通流状况地区，着力开展集成创新和示范应用，形成一批高水平、可推广的公路重大灾害智能管控处置技术解决方案，实现重大灾害预警准确率</w:t>
      </w:r>
      <w:r>
        <w:rPr>
          <w:rFonts w:hint="eastAsia" w:ascii="Times New Roman" w:hAnsi="Times New Roman" w:eastAsia="仿宋_GB2312"/>
          <w:sz w:val="32"/>
          <w:szCs w:val="21"/>
        </w:rPr>
        <w:t>高于</w:t>
      </w:r>
      <w:r>
        <w:rPr>
          <w:rFonts w:ascii="Times New Roman" w:hAnsi="Times New Roman" w:eastAsia="仿宋_GB2312"/>
          <w:sz w:val="32"/>
          <w:szCs w:val="21"/>
        </w:rPr>
        <w:t>95%，协同处置响应时间缩短30%以上，建设路线级和路网级示范集群。</w:t>
      </w:r>
    </w:p>
    <w:p w14:paraId="10517C6E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部科技司、公路局。</w:t>
      </w:r>
    </w:p>
    <w:p w14:paraId="112398B6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提升公路安全韧性水平</w:t>
      </w:r>
      <w:r>
        <w:rPr>
          <w:rFonts w:hint="eastAsia" w:ascii="Times New Roman" w:hAnsi="Times New Roman" w:eastAsia="楷体_GB2312"/>
          <w:sz w:val="32"/>
          <w:szCs w:val="21"/>
        </w:rPr>
        <w:t>。</w:t>
      </w:r>
    </w:p>
    <w:p w14:paraId="3BD8131A">
      <w:pPr>
        <w:spacing w:line="5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主要内容：</w:t>
      </w:r>
      <w:r>
        <w:rPr>
          <w:rFonts w:ascii="Times New Roman" w:hAnsi="Times New Roman" w:eastAsia="仿宋_GB2312"/>
          <w:sz w:val="32"/>
          <w:szCs w:val="32"/>
        </w:rPr>
        <w:t>深入开展公路灾害风险隐患排查，研究建立公路安全韧性评估体系，健全公路安全韧性提升长效机制，形成公路安全韧性提升工程工可研究、勘察设计、施工验收全生命周期技术体系。在工程项目全链条贯彻公路安全韧性理念，确保完成提升工程项目的安全韧性提升20%及以上，抵御灾害风险能力显著增强。</w:t>
      </w:r>
    </w:p>
    <w:p w14:paraId="11D6F203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</w:t>
      </w:r>
      <w:r>
        <w:rPr>
          <w:rFonts w:ascii="Times New Roman" w:hAnsi="Times New Roman" w:eastAsia="仿宋_GB2312"/>
          <w:sz w:val="32"/>
          <w:szCs w:val="32"/>
        </w:rPr>
        <w:t>公路局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2889A1C7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高质量建设更高水平平安铁路工程。</w:t>
      </w:r>
    </w:p>
    <w:p w14:paraId="3CD48DC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树立标杆项目，推动铁路建设项目（含城际、市域郊铁路）高品质建设，实现标杆示范引领作用。推动铁路建设项目施工现场安全防护措施体系建设，实现安全生产防护措施的总体安全管理目标。更好统筹高质量发展和高水平安全，推动工程建设质量管理体系和安全技术的创新发展，建立健全工程质量问题和质量缺陷评价治理机制，应用智能化建造、智慧化管理技术，推动铁路建设项目质量安全生产标准体系建设，构建差异化监督管理体系。推动复杂环境下，安全生产模式、工程技术、装备设施创新性工作。</w:t>
      </w:r>
    </w:p>
    <w:p w14:paraId="03FED6A7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国家铁路局工程监督管理司。</w:t>
      </w:r>
    </w:p>
    <w:p w14:paraId="4A532118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水上交通安全监管和救助能力建设</w:t>
      </w:r>
    </w:p>
    <w:p w14:paraId="44EDFE2E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构建海事船检联管共治工作机制。</w:t>
      </w:r>
    </w:p>
    <w:p w14:paraId="3EA6039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一是深化海事船</w:t>
      </w:r>
      <w:bookmarkStart w:id="0" w:name="hmcheck_63263dad15504d3aba2a9e18db7aa8b1"/>
      <w:r>
        <w:rPr>
          <w:rFonts w:ascii="Times New Roman" w:hAnsi="Times New Roman" w:eastAsia="仿宋_GB2312"/>
          <w:sz w:val="32"/>
          <w:szCs w:val="21"/>
          <w:shd w:val="clear" w:color="auto" w:fill="FFFFFF"/>
        </w:rPr>
        <w:t>检联检联</w:t>
      </w:r>
      <w:bookmarkEnd w:id="0"/>
      <w:bookmarkStart w:id="1" w:name="hmcheck_4b2ecded74e44268a53b547ad3925ef8"/>
      <w:r>
        <w:rPr>
          <w:rFonts w:ascii="Times New Roman" w:hAnsi="Times New Roman" w:eastAsia="仿宋_GB2312"/>
          <w:sz w:val="32"/>
          <w:szCs w:val="21"/>
          <w:shd w:val="clear" w:color="auto" w:fill="FFFFFF"/>
        </w:rPr>
        <w:t>验工作</w:t>
      </w:r>
      <w:bookmarkEnd w:id="1"/>
      <w:r>
        <w:rPr>
          <w:rFonts w:ascii="Times New Roman" w:hAnsi="Times New Roman" w:eastAsia="仿宋_GB2312"/>
          <w:sz w:val="32"/>
          <w:szCs w:val="21"/>
        </w:rPr>
        <w:t>。优化船舶安全协同监管机制。试点开展海事船检对检验窗口期船舶联合查验。深化水上交通安全信息共享共治机制，常态化运行“检验证书超期和异常”船舶信息通报机制，提高异常船舶动态感知和协同治理能力，推动船舶风险隐患闭环管理。二是推进船舶检验领域信用管理。构建以船舶修造企业、船舶设计单位为主要对象的信用管理体系，根据守信、失信行为开展信用状况认定，按照“守信激励、失信惩戒”模式，对相关对象实施基于信用评价的分级分类差异化监管模式。三是深化船舶检验区域协作。深化全国船舶检验通检互认工作，在长三角区域和长江干线扩展通检互认船舶类型、船舶年限、检验类型，以高质量的监督管理支持高水平的船舶检验互认。四是推动船舶检修检测机构监管模式改革。优化调整船舶检修检测服务机构监管模式，直属海事管理机构实施机构认可，船检机构对检修检测结果技术核查，建立健全机构管理、人员管理等基础制度，监督结果全国互认。五是推行上下贯通、运转有序的船舶检验质量管理体系。完善船舶检验机构检验监督制度体系，海事督促指导船检机构全面建立并运行船舶检验质量管理体系，适应交通运输综合执法改革带来的新挑战。六是加强队伍专业能力建设。建立海事船检业务常态化交流机制，推动区域船舶检验机构合作，共享培训资源，推动建立船舶检验及监督管理人才梯队。</w:t>
      </w:r>
    </w:p>
    <w:p w14:paraId="3D2E9D9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部海事局。</w:t>
      </w:r>
    </w:p>
    <w:p w14:paraId="5052AE5D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智能航运监管体系建设。</w:t>
      </w:r>
    </w:p>
    <w:p w14:paraId="0157EE9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探索构建智能船舶法律体系，研究制定智能船舶标准规范，研究探索智能船舶监管体系。完善智能船舶航行保障设施设备，健全船岸智能交互体系。</w:t>
      </w:r>
    </w:p>
    <w:p w14:paraId="1696B12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部海事局。</w:t>
      </w:r>
    </w:p>
    <w:p w14:paraId="42AC55AB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无人智能救捞装备与远洋深海极地救捞装备研究应用。</w:t>
      </w:r>
    </w:p>
    <w:p w14:paraId="2DD73AF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开展船载/岸基无人机搜救装备、机队方案及综合管控系统研究，探索“有人+无人”协同救助模式。聚焦智能船舶与绿色低碳技术，研究新一代海洋救助主力船智能绿色技术方案。针对6000米以浅深海环境，研发基于深海作业机器人的超深水作业技术。针对强风巨浪高海况环境，研究形成高海况应急拖带技术与装备体系。开发多功能作业支持船型，构建“船机协同、立体搜救”的深远海保障机制。研究极地抢险打捞装备技术和大型半潜抬浮打捞工程船方案。</w:t>
      </w:r>
    </w:p>
    <w:p w14:paraId="15677CC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部救助打捞局。</w:t>
      </w:r>
    </w:p>
    <w:p w14:paraId="3F15FD85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促进低空交通运输高质量发展</w:t>
      </w:r>
    </w:p>
    <w:p w14:paraId="47FD6B1C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低空交通运输应用场景高质量培育。</w:t>
      </w:r>
    </w:p>
    <w:p w14:paraId="6FB4CE5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发展培育低空交通运输业态。因地制宜发展低空交通运输巡查巡检、勘察设计、应急搜救、物流配送等场景业态。二是推动低空基础设施建设。支持利用公路服务区、交通枢纽、物流园区等基础条件较好的场地，布局具备装卸、补给、停放等综合功能的垂直起降设施。三是创新应用场景培育体制机制。发挥政府和市场多主体比较优势，构建跨部门跨地区跨层级的应用场景培育、运营、管理机制。四是强化应用场景安全保障。加快推进低空交通运输安全风险防控方案和应急处置方案制定，鼓励围绕关键技术和核心领域开展技术攻关，多措并举筑牢安全发展基础。五是鼓励应用场景科技创新。逐步实现大数据、人工智能等新技术在低空交通运输应用场景中的创新应用，强化安全保障和管理水平。</w:t>
      </w:r>
    </w:p>
    <w:p w14:paraId="0ACD6FE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部运输服务司。</w:t>
      </w:r>
    </w:p>
    <w:p w14:paraId="426A9C47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低空交通运输规划编制。</w:t>
      </w:r>
    </w:p>
    <w:p w14:paraId="1C437BA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统筹谋划低空交通运输发展，</w:t>
      </w:r>
      <w:r>
        <w:rPr>
          <w:rFonts w:hint="eastAsia" w:ascii="Times New Roman" w:hAnsi="Times New Roman" w:eastAsia="仿宋_GB2312"/>
          <w:sz w:val="32"/>
          <w:szCs w:val="32"/>
        </w:rPr>
        <w:t>推动低空交通基础设施与能源、信息等基础设施协同布局、有机衔接，推动低空民用航空与铁路、公路、水路、邮政等融合，</w:t>
      </w:r>
      <w:r>
        <w:rPr>
          <w:rFonts w:ascii="Times New Roman" w:hAnsi="Times New Roman" w:eastAsia="仿宋_GB2312"/>
          <w:sz w:val="32"/>
          <w:szCs w:val="21"/>
        </w:rPr>
        <w:t>发挥现代化综合立体交通运输体系优势。</w:t>
      </w:r>
    </w:p>
    <w:p w14:paraId="68D9557E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部综合规划司。</w:t>
      </w:r>
    </w:p>
    <w:p w14:paraId="5E955376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“行业+地方”通航载人飞行联合监管。</w:t>
      </w:r>
    </w:p>
    <w:p w14:paraId="1778D6DC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强化通用航空载人飞行活动安全管理。加强监管机构、部门之间信息共享，协同共治。落实地方属地低空载人飞行各方监管责任。</w:t>
      </w:r>
    </w:p>
    <w:p w14:paraId="2A85B67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中国民用航空局运输司。</w:t>
      </w:r>
    </w:p>
    <w:p w14:paraId="0E1EDE60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加快交通运输基础大模型创新突破</w:t>
      </w:r>
    </w:p>
    <w:p w14:paraId="32BBC422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打造综合交通运输基础大模型应用体系。</w:t>
      </w:r>
    </w:p>
    <w:p w14:paraId="6664302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聚焦交通运输行业关键业务，打造综合交通运输基础大模型应用试点场景。统筹构筑基础算力服务平台，打造集数据中心、模型基座、智能体中枢为一体的大模型应用支撑体系。构建覆盖公路、水路、铁路、民航、邮政、综合交通等专业领域的垂域大模型。探索建设交通运输基础大模型全链协同保障体系，夯实综合交通运输智能化转型根基。</w:t>
      </w:r>
    </w:p>
    <w:p w14:paraId="0A6C754B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部科技司。</w:t>
      </w:r>
    </w:p>
    <w:p w14:paraId="1E8B116D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省级“民航气象+地方交通气象”联合数据共享。</w:t>
      </w:r>
    </w:p>
    <w:p w14:paraId="49825C8B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强化公路、铁路等气象观测数据和民航气象数据共享。</w:t>
      </w:r>
    </w:p>
    <w:p w14:paraId="649473D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中国民用航空局空管办、部公路局。</w:t>
      </w:r>
    </w:p>
    <w:p w14:paraId="6FD7994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加快交通运输公共数据资源开发利用。</w:t>
      </w:r>
    </w:p>
    <w:p w14:paraId="46F3C1B8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建立交通运输高质量数据资源体系。完善交通运输公共数据资源目录，建立健全目录采集、更新及发布机制，实现“一数一源”动态更新。加强交通运输公共数据资源采集与归集，推动公共数据“按需归集、应归尽归”。提升公共数据质量，强化公共数据源头治理，建立数据质量评估指标体系。</w:t>
      </w:r>
      <w:bookmarkStart w:id="2" w:name="_Toc200562492"/>
      <w:r>
        <w:rPr>
          <w:rFonts w:ascii="Times New Roman" w:hAnsi="Times New Roman" w:eastAsia="仿宋_GB2312"/>
          <w:sz w:val="32"/>
          <w:szCs w:val="21"/>
        </w:rPr>
        <w:t>二是强化交通运输公共数据资源供给</w:t>
      </w:r>
      <w:bookmarkEnd w:id="2"/>
      <w:r>
        <w:rPr>
          <w:rFonts w:ascii="Times New Roman" w:hAnsi="Times New Roman" w:eastAsia="仿宋_GB2312"/>
          <w:sz w:val="32"/>
          <w:szCs w:val="21"/>
        </w:rPr>
        <w:t>。深化政务数据共享，完善综合交通运输政务数据共享交换机制。有序推动公共数据开放，建立数据开放清单及动态更新机制。规范公共数据授权运营，探索行业公共数据收益分配机制。</w:t>
      </w:r>
      <w:bookmarkStart w:id="3" w:name="_Toc200562496"/>
      <w:r>
        <w:rPr>
          <w:rFonts w:ascii="Times New Roman" w:hAnsi="Times New Roman" w:eastAsia="仿宋_GB2312"/>
          <w:sz w:val="32"/>
          <w:szCs w:val="21"/>
        </w:rPr>
        <w:t>三是促进交通运输公共数据应用创新</w:t>
      </w:r>
      <w:bookmarkEnd w:id="3"/>
      <w:bookmarkStart w:id="4" w:name="_Toc200562497"/>
      <w:r>
        <w:rPr>
          <w:rFonts w:ascii="Times New Roman" w:hAnsi="Times New Roman" w:eastAsia="仿宋_GB2312"/>
          <w:sz w:val="32"/>
          <w:szCs w:val="21"/>
        </w:rPr>
        <w:t>。深化行业公共数据协同应用，服务区域交通运输协同发展。推动交通运输公共数据与能源、旅游、卫星遥感、气象、金融保险等数据资源融合应用，服务传统产业转型升级。推动公共数据与企业数据融合应用，支撑新兴产业与未来产业发展。加强数据基础服务能力建设，建设数据流通利用设施，推动行业可信数据空间建设，建设行业高质量数据集。</w:t>
      </w:r>
      <w:bookmarkEnd w:id="4"/>
    </w:p>
    <w:p w14:paraId="1BA4835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部科技司。</w:t>
      </w:r>
    </w:p>
    <w:p w14:paraId="737CD141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邮政业人工智能、寄递安全科技平台培育。</w:t>
      </w:r>
    </w:p>
    <w:p w14:paraId="64C3D352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在“人工智能+邮政快递”方面，面向邮政快递客户服务、路径优化、安全管理等应用场景，打造行业垂直大模型，开展空地协同、复杂气候、抗干扰无人机无人车智能配送关键技术研究，针对邮政快递作业服务全流程开展智能化、无人化、数字化技术和产品的研发。在寄递安全方面，突破太赫兹波谱分析、高通量多模态等智能安检技术，开展复杂动态场景下海量视频数据的感知获取与准确识别技术研究，突破实时精准定位、冗余地址数据处理、空间地图构建等通用寄递地址编码技术。</w:t>
      </w:r>
    </w:p>
    <w:p w14:paraId="242AE66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国家邮政局政策法规司。</w:t>
      </w:r>
    </w:p>
    <w:p w14:paraId="33BA5732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建设统一开放的交通运输市场</w:t>
      </w:r>
    </w:p>
    <w:p w14:paraId="2B67CE2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建设统一开放的交通运输市场</w:t>
      </w:r>
    </w:p>
    <w:p w14:paraId="443FA52C"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推动跨区域统筹布局，服务市场设施高标准联通。推动跨方式一体衔接，服务市场要素资源高效流通。推动跨领域协同发展，服务市场提质扩容增效。完善交通运输市场监管、公平竞争、信用管理等制度规则，进一步理顺综合交通运输管理体制机制，推动执法监管统一，营造竞争有序的市场环境。</w:t>
      </w:r>
    </w:p>
    <w:p w14:paraId="003C11B3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部政策研究室。</w:t>
      </w:r>
    </w:p>
    <w:p w14:paraId="0B83D655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交通运输综合执法</w:t>
      </w:r>
    </w:p>
    <w:p w14:paraId="32CE4BEB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推动交通运输基层执法监管提质增效。</w:t>
      </w:r>
    </w:p>
    <w:p w14:paraId="5940B57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深化“四基四化”建设。完善思想政治工作体系、基层组织管理工作体系、执法监督工作体系、执法服务保障工作体系、智慧执法工作体系、协作联动执法体系，提升基层执法能力水平，打造交通运输执法基层典型站所。二是健全行政执法监督机制。理顺监督工作机制，创新监督方式方法，提高执法监督能力。三是优化基层执法体制机制。探索运用新时代“枫桥经验”等方法，建立交通运输执法领域矛盾纠纷多元化解机制，完善交通运输执法监管运行机制，形成联动监管合力，深入开展源头治理。</w:t>
      </w:r>
    </w:p>
    <w:p w14:paraId="3B064F80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部法制司。</w:t>
      </w:r>
    </w:p>
    <w:p w14:paraId="220F76B9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探索“数智一体化”执法新模式。</w:t>
      </w:r>
    </w:p>
    <w:p w14:paraId="1F0F1CE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打牢交通运输执法数据基座。运用大数据、人工智能等技术，加强执法数据整合分析，为行政决策、行业监管、优化服务、权力监督、应急保障提供支撑。二是打造新型执法场景。依托执法信息系统增强执法场景感知、指挥调度等方面的一体协同能力，打造行业运行趋势分析、违法行为智能识别、行业监管风险预警、执法行为智能监督等场景。三是建设交通运输执法领域增强大模型。利用大模型支撑开展智能办案、智能培训、智能问答等数智化执法。四是加强区域执法协作。运用区块链等技术，深化区域执法协作工作机制，优化“案件抄告”“联勤联动”等执法流程。</w:t>
      </w:r>
    </w:p>
    <w:p w14:paraId="71923611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部法制司。</w:t>
      </w:r>
    </w:p>
    <w:p w14:paraId="0B4FF502">
      <w:pPr>
        <w:numPr>
          <w:ilvl w:val="0"/>
          <w:numId w:val="1"/>
        </w:numPr>
        <w:spacing w:line="58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高层次人才培养</w:t>
      </w:r>
    </w:p>
    <w:p w14:paraId="5E53F3EB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培育高水平交通科技人才和高技能人才队伍。</w:t>
      </w:r>
    </w:p>
    <w:p w14:paraId="5D0078DB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一是深化体制机制改革。着眼拔尖创新人才培养，着力激发科技创新创造活力，着重人才培养、使用、评价、服务、支持、激励机制建设，统筹推进教育、科技、人才一体化发展。二是完善人才自主培养机制。通过实施更加积极、更加开放、更加有效的人才政策，建设吸引集聚行业人才平台，加强行业战略人才力量建设。三是开展行业人才队伍谱系化建设。围绕重点领域和特色人才群体，加强人才分类培养。四是加强高技能人才队伍建设。围绕行业技能人才培养、使用、激励、评价，打造素质优良的交通劳动者大军。</w:t>
      </w:r>
    </w:p>
    <w:p w14:paraId="0AB40C2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部人事教育司、科技司。</w:t>
      </w:r>
    </w:p>
    <w:p w14:paraId="25847753">
      <w:pPr>
        <w:numPr>
          <w:ilvl w:val="0"/>
          <w:numId w:val="2"/>
        </w:numPr>
        <w:spacing w:line="58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21"/>
        </w:rPr>
      </w:pPr>
      <w:r>
        <w:rPr>
          <w:rFonts w:ascii="Times New Roman" w:hAnsi="Times New Roman" w:eastAsia="楷体_GB2312"/>
          <w:sz w:val="32"/>
          <w:szCs w:val="21"/>
        </w:rPr>
        <w:t>高等院校、职业院校交通优势学科和专业建设。</w:t>
      </w:r>
    </w:p>
    <w:p w14:paraId="7D42F9CD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主要内容：</w:t>
      </w:r>
      <w:r>
        <w:rPr>
          <w:rFonts w:ascii="Times New Roman" w:hAnsi="Times New Roman" w:eastAsia="仿宋_GB2312"/>
          <w:sz w:val="32"/>
          <w:szCs w:val="21"/>
        </w:rPr>
        <w:t>创新探索交通优势学科和专业建设内涵、路径、方法，适应交通运输行业新技术新业态发展。</w:t>
      </w:r>
    </w:p>
    <w:p w14:paraId="5D9DB9B4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21"/>
        </w:rPr>
      </w:pPr>
      <w:r>
        <w:rPr>
          <w:rFonts w:ascii="Times New Roman" w:hAnsi="Times New Roman" w:eastAsia="黑体"/>
          <w:sz w:val="32"/>
          <w:szCs w:val="21"/>
        </w:rPr>
        <w:t>责任单位：</w:t>
      </w:r>
      <w:r>
        <w:rPr>
          <w:rFonts w:ascii="Times New Roman" w:hAnsi="Times New Roman" w:eastAsia="仿宋_GB2312"/>
          <w:sz w:val="32"/>
          <w:szCs w:val="21"/>
        </w:rPr>
        <w:t>部人事教育司。</w:t>
      </w:r>
    </w:p>
    <w:p w14:paraId="0449F3A2">
      <w:pPr>
        <w:rPr>
          <w:rFonts w:ascii="Times New Roman" w:hAnsi="Times New Roman"/>
        </w:rPr>
      </w:pPr>
    </w:p>
    <w:p w14:paraId="2AC87B19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F908"/>
    <w:multiLevelType w:val="singleLevel"/>
    <w:tmpl w:val="EEFDF9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6FE0100"/>
    <w:multiLevelType w:val="singleLevel"/>
    <w:tmpl w:val="F6FE01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F2"/>
    <w:rsid w:val="002734DA"/>
    <w:rsid w:val="00D135F2"/>
    <w:rsid w:val="0FDB2422"/>
    <w:rsid w:val="1BAFE013"/>
    <w:rsid w:val="1F6DEFC9"/>
    <w:rsid w:val="1FDF69CA"/>
    <w:rsid w:val="1FF728C0"/>
    <w:rsid w:val="29CF7AE2"/>
    <w:rsid w:val="2D5EA15B"/>
    <w:rsid w:val="2EFE2D5C"/>
    <w:rsid w:val="2EFFFC26"/>
    <w:rsid w:val="2FB15BB4"/>
    <w:rsid w:val="2FDD37CC"/>
    <w:rsid w:val="335F868D"/>
    <w:rsid w:val="3575E9B1"/>
    <w:rsid w:val="37BCDD80"/>
    <w:rsid w:val="38FF4443"/>
    <w:rsid w:val="39F9369F"/>
    <w:rsid w:val="3AEF177E"/>
    <w:rsid w:val="3AF91F40"/>
    <w:rsid w:val="3BFF43AF"/>
    <w:rsid w:val="3D5DB098"/>
    <w:rsid w:val="3DBF03DF"/>
    <w:rsid w:val="3DEF32D6"/>
    <w:rsid w:val="3EF95770"/>
    <w:rsid w:val="3F7F794B"/>
    <w:rsid w:val="3FDDB727"/>
    <w:rsid w:val="3FE9B4BF"/>
    <w:rsid w:val="473B553E"/>
    <w:rsid w:val="47F67B8F"/>
    <w:rsid w:val="47FF3CAE"/>
    <w:rsid w:val="4CFF34A1"/>
    <w:rsid w:val="4D766F5A"/>
    <w:rsid w:val="4EFBE597"/>
    <w:rsid w:val="4FDDA1AE"/>
    <w:rsid w:val="4FFF7281"/>
    <w:rsid w:val="52FB5424"/>
    <w:rsid w:val="57F77FE1"/>
    <w:rsid w:val="57FF70E3"/>
    <w:rsid w:val="5BC720E8"/>
    <w:rsid w:val="5BF905B6"/>
    <w:rsid w:val="5D4F872E"/>
    <w:rsid w:val="5DFFF051"/>
    <w:rsid w:val="5E7729EB"/>
    <w:rsid w:val="5EADD878"/>
    <w:rsid w:val="5EFD9A87"/>
    <w:rsid w:val="5F3C1105"/>
    <w:rsid w:val="5FBD996C"/>
    <w:rsid w:val="5FCBCDCD"/>
    <w:rsid w:val="5FFBF8D2"/>
    <w:rsid w:val="5FFF202F"/>
    <w:rsid w:val="5FFF7F2E"/>
    <w:rsid w:val="63BB7B71"/>
    <w:rsid w:val="677DC8CC"/>
    <w:rsid w:val="677F4E49"/>
    <w:rsid w:val="679FE042"/>
    <w:rsid w:val="67CBD4A0"/>
    <w:rsid w:val="67F73B59"/>
    <w:rsid w:val="6AD95601"/>
    <w:rsid w:val="6BADA321"/>
    <w:rsid w:val="6F1F8590"/>
    <w:rsid w:val="6FAEEDAA"/>
    <w:rsid w:val="6FBF3FF6"/>
    <w:rsid w:val="6FDBCE42"/>
    <w:rsid w:val="6FFF9402"/>
    <w:rsid w:val="72024F0E"/>
    <w:rsid w:val="727D929A"/>
    <w:rsid w:val="75D9CC9C"/>
    <w:rsid w:val="75F94B8C"/>
    <w:rsid w:val="77F74210"/>
    <w:rsid w:val="77FEA720"/>
    <w:rsid w:val="77FFCA1A"/>
    <w:rsid w:val="782FAB82"/>
    <w:rsid w:val="791F3D8A"/>
    <w:rsid w:val="7A7F8CE4"/>
    <w:rsid w:val="7BBF7BD0"/>
    <w:rsid w:val="7BD30D77"/>
    <w:rsid w:val="7BDF8B9A"/>
    <w:rsid w:val="7CFD5CCC"/>
    <w:rsid w:val="7DD1A003"/>
    <w:rsid w:val="7F7B8D1F"/>
    <w:rsid w:val="7F95CE3B"/>
    <w:rsid w:val="7FAF6D5A"/>
    <w:rsid w:val="7FEF39C0"/>
    <w:rsid w:val="7FEFF274"/>
    <w:rsid w:val="7FF73128"/>
    <w:rsid w:val="7FF78B36"/>
    <w:rsid w:val="97EF1755"/>
    <w:rsid w:val="9DEAE05E"/>
    <w:rsid w:val="A6BFD02F"/>
    <w:rsid w:val="AC3E00F8"/>
    <w:rsid w:val="ADB5281E"/>
    <w:rsid w:val="AFFD6B80"/>
    <w:rsid w:val="B7AF33CF"/>
    <w:rsid w:val="B7B3401F"/>
    <w:rsid w:val="B8BFCE47"/>
    <w:rsid w:val="BABFAF97"/>
    <w:rsid w:val="BEFF06A3"/>
    <w:rsid w:val="BF67DD96"/>
    <w:rsid w:val="BF730B5E"/>
    <w:rsid w:val="BFEFE000"/>
    <w:rsid w:val="BFFD662A"/>
    <w:rsid w:val="C13F175B"/>
    <w:rsid w:val="C6FFB00A"/>
    <w:rsid w:val="CB1705CA"/>
    <w:rsid w:val="CF17E08F"/>
    <w:rsid w:val="CFFD8DA5"/>
    <w:rsid w:val="D1D7B43A"/>
    <w:rsid w:val="D2D6CBCD"/>
    <w:rsid w:val="D3894CAD"/>
    <w:rsid w:val="D7687DD9"/>
    <w:rsid w:val="D77FBD5B"/>
    <w:rsid w:val="D7E51A6E"/>
    <w:rsid w:val="D7E708BA"/>
    <w:rsid w:val="D7FA20CA"/>
    <w:rsid w:val="D9E6BB5E"/>
    <w:rsid w:val="D9F9582E"/>
    <w:rsid w:val="DB4B544E"/>
    <w:rsid w:val="DBBA3E11"/>
    <w:rsid w:val="DBFE6608"/>
    <w:rsid w:val="DCBEF4CB"/>
    <w:rsid w:val="DEFDF7E6"/>
    <w:rsid w:val="DF178236"/>
    <w:rsid w:val="DFAF2579"/>
    <w:rsid w:val="DFBF5F3B"/>
    <w:rsid w:val="DFDF42E4"/>
    <w:rsid w:val="DFED6736"/>
    <w:rsid w:val="E6ADBDDC"/>
    <w:rsid w:val="E72D1CF7"/>
    <w:rsid w:val="EAB2115E"/>
    <w:rsid w:val="ECFCE753"/>
    <w:rsid w:val="EDB71FBA"/>
    <w:rsid w:val="EE9CF9E6"/>
    <w:rsid w:val="EEFBDD14"/>
    <w:rsid w:val="EF3DEB08"/>
    <w:rsid w:val="EF9F499C"/>
    <w:rsid w:val="EFFD6309"/>
    <w:rsid w:val="F1FFA942"/>
    <w:rsid w:val="F3DD2EA6"/>
    <w:rsid w:val="F3E42B78"/>
    <w:rsid w:val="F6FB73E0"/>
    <w:rsid w:val="F77761CC"/>
    <w:rsid w:val="F9BF2AC0"/>
    <w:rsid w:val="F9FB3B3E"/>
    <w:rsid w:val="FAB630ED"/>
    <w:rsid w:val="FACDA4BE"/>
    <w:rsid w:val="FAFD9A76"/>
    <w:rsid w:val="FAFF83CD"/>
    <w:rsid w:val="FB7BBC49"/>
    <w:rsid w:val="FB859F4D"/>
    <w:rsid w:val="FBE48715"/>
    <w:rsid w:val="FBE7DA2E"/>
    <w:rsid w:val="FBFB1ABE"/>
    <w:rsid w:val="FBFE4C0D"/>
    <w:rsid w:val="FCBFD0F2"/>
    <w:rsid w:val="FCC34703"/>
    <w:rsid w:val="FD750B95"/>
    <w:rsid w:val="FDA2AE33"/>
    <w:rsid w:val="FDBD823D"/>
    <w:rsid w:val="FDEDAAC9"/>
    <w:rsid w:val="FDF97ADD"/>
    <w:rsid w:val="FDFD2B20"/>
    <w:rsid w:val="FDFD52CD"/>
    <w:rsid w:val="FE9E8C2F"/>
    <w:rsid w:val="FEBF8BB6"/>
    <w:rsid w:val="FECC1282"/>
    <w:rsid w:val="FEF608A7"/>
    <w:rsid w:val="FEFBB10B"/>
    <w:rsid w:val="FF3BA30E"/>
    <w:rsid w:val="FF45EDDC"/>
    <w:rsid w:val="FF5B1417"/>
    <w:rsid w:val="FF5EBDE1"/>
    <w:rsid w:val="FF762B0B"/>
    <w:rsid w:val="FF7EDBBE"/>
    <w:rsid w:val="FF7F31FF"/>
    <w:rsid w:val="FFD69EE2"/>
    <w:rsid w:val="FFD74925"/>
    <w:rsid w:val="FFEF06BD"/>
    <w:rsid w:val="FFEF1629"/>
    <w:rsid w:val="FFFDB728"/>
    <w:rsid w:val="FFFF010D"/>
    <w:rsid w:val="FFFF01C9"/>
    <w:rsid w:val="FFFF3159"/>
    <w:rsid w:val="FFFFC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11070</Words>
  <Characters>11093</Characters>
  <Lines>85</Lines>
  <Paragraphs>23</Paragraphs>
  <TotalTime>4</TotalTime>
  <ScaleCrop>false</ScaleCrop>
  <LinksUpToDate>false</LinksUpToDate>
  <CharactersWithSpaces>11093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2024-02-12T22:34:00Z</dcterms:created>
  <dc:creator>chenkai</dc:creator>
  <cp:lastModifiedBy>HHH</cp:lastModifiedBy>
  <cp:lastPrinted>2025-09-10T14:32:00Z</cp:lastPrinted>
  <dcterms:modified xsi:type="dcterms:W3CDTF">2025-09-15T01:12:55Z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0931064BC7184C7E91E233EB80672E22_13</vt:lpwstr>
  </property>
  <property fmtid="{D5CDD505-2E9C-101B-9397-08002B2CF9AE}" pid="4" name="hmcheck_markmode">
    <vt:r8>0</vt:r8>
  </property>
  <property fmtid="{D5CDD505-2E9C-101B-9397-08002B2CF9AE}" pid="5" name="hmcheck_taskpanetype">
    <vt:r8>1</vt:r8>
  </property>
  <property fmtid="{D5CDD505-2E9C-101B-9397-08002B2CF9AE}" pid="6" name="KSOTemplateDocerSaveRecord">
    <vt:lpwstr>eyJoZGlkIjoiMGY5YzExYzdiNzdjMzk1YTc1NjUwYWI4YjU4MzgyYjEiLCJ1c2VySWQiOiIzNjg3NDIyNzAifQ==</vt:lpwstr>
  </property>
</Properties>
</file>