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5D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jc w:val="left"/>
        <w:textAlignment w:val="auto"/>
        <w:outlineLvl w:val="1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08243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313" w:afterLines="100" w:line="588" w:lineRule="exact"/>
        <w:jc w:val="center"/>
        <w:textAlignment w:val="auto"/>
        <w:outlineLvl w:val="1"/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绿色液体燃料技术攻关和产业化试点项目（第一批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）</w:t>
      </w:r>
    </w:p>
    <w:tbl>
      <w:tblPr>
        <w:tblStyle w:val="4"/>
        <w:tblW w:w="498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750"/>
        <w:gridCol w:w="2310"/>
        <w:gridCol w:w="2115"/>
        <w:gridCol w:w="1620"/>
        <w:gridCol w:w="1185"/>
        <w:gridCol w:w="3810"/>
        <w:gridCol w:w="1607"/>
      </w:tblGrid>
      <w:tr w14:paraId="0BD1B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C9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2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22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  <w:lang w:val="en-US" w:eastAsia="zh-CN" w:bidi="ar"/>
              </w:rPr>
              <w:t>试点方向</w:t>
            </w:r>
          </w:p>
        </w:tc>
        <w:tc>
          <w:tcPr>
            <w:tcW w:w="8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91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7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06E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  <w:lang w:val="en-US" w:eastAsia="zh-CN" w:bidi="ar"/>
              </w:rPr>
              <w:t>实施单位</w:t>
            </w:r>
          </w:p>
        </w:tc>
        <w:tc>
          <w:tcPr>
            <w:tcW w:w="5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2C3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  <w:lang w:val="en-US" w:eastAsia="zh-CN" w:bidi="ar"/>
              </w:rPr>
              <w:t>建设地点</w:t>
            </w:r>
          </w:p>
        </w:tc>
        <w:tc>
          <w:tcPr>
            <w:tcW w:w="4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69D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  <w:lang w:val="en-US" w:eastAsia="zh-CN" w:bidi="ar"/>
              </w:rPr>
              <w:t>建设规模</w:t>
            </w:r>
          </w:p>
        </w:tc>
        <w:tc>
          <w:tcPr>
            <w:tcW w:w="13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1F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1"/>
                <w:szCs w:val="21"/>
                <w:lang w:val="en-US" w:eastAsia="zh-CN" w:bidi="ar"/>
              </w:rPr>
              <w:t>技术路线</w:t>
            </w:r>
          </w:p>
        </w:tc>
        <w:tc>
          <w:tcPr>
            <w:tcW w:w="5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1B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  <w:lang w:val="en-US" w:eastAsia="zh-CN" w:bidi="ar"/>
              </w:rPr>
              <w:t>推荐单位</w:t>
            </w:r>
          </w:p>
        </w:tc>
      </w:tr>
      <w:tr w14:paraId="42C2B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E86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641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燃料乙醇</w:t>
            </w:r>
          </w:p>
        </w:tc>
        <w:tc>
          <w:tcPr>
            <w:tcW w:w="8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0CA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国投生物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万吨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年纤维素燃料乙醇项目</w:t>
            </w:r>
          </w:p>
        </w:tc>
        <w:tc>
          <w:tcPr>
            <w:tcW w:w="7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84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国投先进生物质燃料（海伦）有限公司</w:t>
            </w:r>
          </w:p>
        </w:tc>
        <w:tc>
          <w:tcPr>
            <w:tcW w:w="5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25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黑龙江省</w:t>
            </w:r>
          </w:p>
          <w:p w14:paraId="28C5A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绥化市</w:t>
            </w:r>
          </w:p>
        </w:tc>
        <w:tc>
          <w:tcPr>
            <w:tcW w:w="4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19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万吨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年</w:t>
            </w:r>
          </w:p>
        </w:tc>
        <w:tc>
          <w:tcPr>
            <w:tcW w:w="13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090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  <w:t>项目采用“粉碎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+汽爆+酶解发酵+多级差压精馏+分离蒸发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  <w:t>”技术</w:t>
            </w: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eastAsia="zh-CN"/>
              </w:rPr>
              <w:t>，构建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  <w:t>醇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-电-汽联产绿色可再生循环经济模式</w:t>
            </w: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。</w:t>
            </w:r>
          </w:p>
        </w:tc>
        <w:tc>
          <w:tcPr>
            <w:tcW w:w="5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F33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黑龙江省</w:t>
            </w:r>
          </w:p>
          <w:p w14:paraId="4DA0AD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发展改革委</w:t>
            </w:r>
          </w:p>
        </w:tc>
      </w:tr>
      <w:tr w14:paraId="33C8A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C0A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D34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绿色甲醇</w:t>
            </w:r>
          </w:p>
        </w:tc>
        <w:tc>
          <w:tcPr>
            <w:tcW w:w="8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09B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洮南市风电耦合生物质绿色甲醇一体化项目</w:t>
            </w:r>
          </w:p>
        </w:tc>
        <w:tc>
          <w:tcPr>
            <w:tcW w:w="7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D63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上海电气绿源科技（吉林）有限公司</w:t>
            </w:r>
          </w:p>
        </w:tc>
        <w:tc>
          <w:tcPr>
            <w:tcW w:w="5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8DE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吉林省</w:t>
            </w:r>
          </w:p>
          <w:p w14:paraId="779AB9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白城市</w:t>
            </w:r>
          </w:p>
        </w:tc>
        <w:tc>
          <w:tcPr>
            <w:tcW w:w="4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8F7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万吨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年</w:t>
            </w:r>
          </w:p>
        </w:tc>
        <w:tc>
          <w:tcPr>
            <w:tcW w:w="13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CB9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  <w:t>项目采用纯氧加压生物质流化床气化技术，原料适应性强、单炉处理能力大、操作弹性高。</w:t>
            </w:r>
          </w:p>
        </w:tc>
        <w:tc>
          <w:tcPr>
            <w:tcW w:w="5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9D5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吉林省能源局</w:t>
            </w:r>
          </w:p>
        </w:tc>
      </w:tr>
      <w:tr w14:paraId="4351B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078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1D4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绿色甲醇</w:t>
            </w:r>
          </w:p>
        </w:tc>
        <w:tc>
          <w:tcPr>
            <w:tcW w:w="8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899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金风科技绿氢制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万吨绿色甲醇项目（一期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万吨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年）</w:t>
            </w:r>
          </w:p>
        </w:tc>
        <w:tc>
          <w:tcPr>
            <w:tcW w:w="7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D98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金风绿能化工（兴安盟）有限公司，兴安盟汇科能源有限公司</w:t>
            </w:r>
          </w:p>
        </w:tc>
        <w:tc>
          <w:tcPr>
            <w:tcW w:w="5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E4B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内蒙古自治区兴安盟</w:t>
            </w:r>
          </w:p>
        </w:tc>
        <w:tc>
          <w:tcPr>
            <w:tcW w:w="4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F8F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万吨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年</w:t>
            </w:r>
          </w:p>
        </w:tc>
        <w:tc>
          <w:tcPr>
            <w:tcW w:w="13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6EB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项目采用生物质气流床气化技术，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实现合成气-蒸汽联产气化工艺技术在干粉气化领域的首次应用。</w:t>
            </w:r>
          </w:p>
        </w:tc>
        <w:tc>
          <w:tcPr>
            <w:tcW w:w="5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6B8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内蒙古自治区能源局</w:t>
            </w:r>
          </w:p>
        </w:tc>
      </w:tr>
      <w:tr w14:paraId="28F35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A04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A3B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绿色甲醇</w:t>
            </w:r>
          </w:p>
        </w:tc>
        <w:tc>
          <w:tcPr>
            <w:tcW w:w="8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F21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安达市天楹风光储氢氨醇一体化项目一期</w:t>
            </w:r>
          </w:p>
        </w:tc>
        <w:tc>
          <w:tcPr>
            <w:tcW w:w="7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E9E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安达市天楹新能源有限公司</w:t>
            </w:r>
          </w:p>
        </w:tc>
        <w:tc>
          <w:tcPr>
            <w:tcW w:w="5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DC9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黑龙江省</w:t>
            </w:r>
          </w:p>
          <w:p w14:paraId="7F64D3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绥化市</w:t>
            </w:r>
          </w:p>
        </w:tc>
        <w:tc>
          <w:tcPr>
            <w:tcW w:w="4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4F3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万吨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年</w:t>
            </w:r>
          </w:p>
        </w:tc>
        <w:tc>
          <w:tcPr>
            <w:tcW w:w="13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839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项目</w:t>
            </w: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eastAsia="zh-CN"/>
              </w:rPr>
              <w:t>对生物质</w:t>
            </w:r>
            <w:r>
              <w:rPr>
                <w:rFonts w:hint="eastAsia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锅炉尾气进行加氢合成甲醇，利用优化甲醇合成塔结构，减少产品副产物，提高催化剂寿命。</w:t>
            </w:r>
          </w:p>
        </w:tc>
        <w:tc>
          <w:tcPr>
            <w:tcW w:w="5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62C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黑龙江省</w:t>
            </w:r>
          </w:p>
          <w:p w14:paraId="597B67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发展改革委</w:t>
            </w:r>
          </w:p>
        </w:tc>
      </w:tr>
      <w:tr w14:paraId="096DA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ED8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2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116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绿色甲醇</w:t>
            </w:r>
          </w:p>
        </w:tc>
        <w:tc>
          <w:tcPr>
            <w:tcW w:w="8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A86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辽宁华电调兵山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万千瓦风电制氢耦合绿色甲醇一体化项目</w:t>
            </w:r>
          </w:p>
        </w:tc>
        <w:tc>
          <w:tcPr>
            <w:tcW w:w="7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08C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调兵山市华电清洁能源有限公司</w:t>
            </w:r>
          </w:p>
        </w:tc>
        <w:tc>
          <w:tcPr>
            <w:tcW w:w="5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D4D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辽宁省</w:t>
            </w:r>
          </w:p>
          <w:p w14:paraId="5D82FE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铁岭市</w:t>
            </w:r>
          </w:p>
        </w:tc>
        <w:tc>
          <w:tcPr>
            <w:tcW w:w="4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E65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万吨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年</w:t>
            </w:r>
          </w:p>
        </w:tc>
        <w:tc>
          <w:tcPr>
            <w:tcW w:w="13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2D6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项目对燃料乙醇工厂尾气进行加氢合成甲醇，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  <w:t>有助于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打造高度协同、深度脱碳的循环产业链</w:t>
            </w: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5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595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辽宁省</w:t>
            </w:r>
          </w:p>
          <w:p w14:paraId="0DE0E0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发展改革委</w:t>
            </w:r>
          </w:p>
        </w:tc>
      </w:tr>
      <w:tr w14:paraId="33BFE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F1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2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34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  <w:lang w:val="en-US" w:eastAsia="zh-CN" w:bidi="ar"/>
              </w:rPr>
              <w:t>试点方向</w:t>
            </w:r>
          </w:p>
        </w:tc>
        <w:tc>
          <w:tcPr>
            <w:tcW w:w="8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11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7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9B5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  <w:lang w:val="en-US" w:eastAsia="zh-CN" w:bidi="ar"/>
              </w:rPr>
              <w:t>实施单位</w:t>
            </w:r>
          </w:p>
        </w:tc>
        <w:tc>
          <w:tcPr>
            <w:tcW w:w="5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F63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  <w:lang w:val="en-US" w:eastAsia="zh-CN" w:bidi="ar"/>
              </w:rPr>
              <w:t>建设地点</w:t>
            </w:r>
          </w:p>
        </w:tc>
        <w:tc>
          <w:tcPr>
            <w:tcW w:w="4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651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  <w:lang w:val="en-US" w:eastAsia="zh-CN" w:bidi="ar"/>
              </w:rPr>
              <w:t>建设规模</w:t>
            </w:r>
          </w:p>
        </w:tc>
        <w:tc>
          <w:tcPr>
            <w:tcW w:w="13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7D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1"/>
                <w:szCs w:val="21"/>
                <w:lang w:val="en-US" w:eastAsia="zh-CN" w:bidi="ar"/>
              </w:rPr>
              <w:t>技术路线</w:t>
            </w:r>
          </w:p>
        </w:tc>
        <w:tc>
          <w:tcPr>
            <w:tcW w:w="5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21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  <w:lang w:val="en-US" w:eastAsia="zh-CN" w:bidi="ar"/>
              </w:rPr>
              <w:t>推荐单位</w:t>
            </w:r>
          </w:p>
        </w:tc>
      </w:tr>
      <w:tr w14:paraId="0CFE7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15C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2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DC2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绿色甲醇</w:t>
            </w:r>
          </w:p>
        </w:tc>
        <w:tc>
          <w:tcPr>
            <w:tcW w:w="8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69C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岚泽大丰港年产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万吨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年绿色甲醇项目</w:t>
            </w:r>
          </w:p>
        </w:tc>
        <w:tc>
          <w:tcPr>
            <w:tcW w:w="7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414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江苏岚泽能源科技有限公司</w:t>
            </w:r>
          </w:p>
        </w:tc>
        <w:tc>
          <w:tcPr>
            <w:tcW w:w="5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350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江苏省</w:t>
            </w:r>
          </w:p>
          <w:p w14:paraId="453F14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盐城市</w:t>
            </w:r>
          </w:p>
        </w:tc>
        <w:tc>
          <w:tcPr>
            <w:tcW w:w="4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283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万吨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年</w:t>
            </w:r>
          </w:p>
        </w:tc>
        <w:tc>
          <w:tcPr>
            <w:tcW w:w="13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AB1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项目采用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  <w:t>自主研发</w:t>
            </w: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eastAsia="zh-CN"/>
              </w:rPr>
              <w:t>的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  <w:t>干粉气流床气化工艺</w:t>
            </w: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eastAsia="zh-CN"/>
              </w:rPr>
              <w:t>，利用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  <w:t>新型</w:t>
            </w: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eastAsia="zh-CN"/>
              </w:rPr>
              <w:t>甲醇合成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  <w:t>催化剂，</w:t>
            </w: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eastAsia="zh-CN"/>
              </w:rPr>
              <w:t>有效降低能耗及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  <w:t>脱硫过程副反应率</w:t>
            </w: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5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5CA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江苏省</w:t>
            </w:r>
          </w:p>
          <w:p w14:paraId="628674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发展改革委</w:t>
            </w:r>
          </w:p>
        </w:tc>
      </w:tr>
      <w:tr w14:paraId="405EA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B82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2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7A8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绿氨</w:t>
            </w:r>
          </w:p>
        </w:tc>
        <w:tc>
          <w:tcPr>
            <w:tcW w:w="8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D9D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远景零碳技术（赤峰）有限公司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152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万吨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年零碳氢氨项目（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P1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期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万吨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年合成氨）</w:t>
            </w:r>
          </w:p>
        </w:tc>
        <w:tc>
          <w:tcPr>
            <w:tcW w:w="7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254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远景零碳技术（赤峰）有限公司</w:t>
            </w:r>
          </w:p>
        </w:tc>
        <w:tc>
          <w:tcPr>
            <w:tcW w:w="5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F0A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内蒙古自治区赤峰市</w:t>
            </w:r>
          </w:p>
        </w:tc>
        <w:tc>
          <w:tcPr>
            <w:tcW w:w="4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752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万吨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年</w:t>
            </w:r>
          </w:p>
        </w:tc>
        <w:tc>
          <w:tcPr>
            <w:tcW w:w="13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909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项目采用大型低压氨合成</w:t>
            </w: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工艺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，</w:t>
            </w: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依托</w:t>
            </w: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eastAsia="zh-CN"/>
              </w:rPr>
              <w:t>智能系统进行全域控制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eastAsia="zh-CN"/>
              </w:rPr>
              <w:t>力争实现</w:t>
            </w: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超低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负荷</w:t>
            </w: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、超宽负荷范围下运行。</w:t>
            </w:r>
          </w:p>
        </w:tc>
        <w:tc>
          <w:tcPr>
            <w:tcW w:w="5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02C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内蒙古自治区能源局</w:t>
            </w:r>
          </w:p>
        </w:tc>
      </w:tr>
      <w:tr w14:paraId="5079B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FF2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2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460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绿氨</w:t>
            </w:r>
          </w:p>
        </w:tc>
        <w:tc>
          <w:tcPr>
            <w:tcW w:w="8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D3A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中能建松原氢能产业园（绿色氢氨醇一体化）项目</w:t>
            </w:r>
          </w:p>
        </w:tc>
        <w:tc>
          <w:tcPr>
            <w:tcW w:w="7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F61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能建绿色氢氨新能源（松原）有限公司</w:t>
            </w:r>
          </w:p>
        </w:tc>
        <w:tc>
          <w:tcPr>
            <w:tcW w:w="5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7A7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吉林省</w:t>
            </w:r>
          </w:p>
          <w:p w14:paraId="3512B1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松原市</w:t>
            </w:r>
          </w:p>
        </w:tc>
        <w:tc>
          <w:tcPr>
            <w:tcW w:w="4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B09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万吨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年</w:t>
            </w:r>
          </w:p>
        </w:tc>
        <w:tc>
          <w:tcPr>
            <w:tcW w:w="13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520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  <w:t>项目</w:t>
            </w: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eastAsia="zh-CN"/>
              </w:rPr>
              <w:t>采用柔性合成氨工艺，利用独创的源网荷储实时平衡技术，可在</w:t>
            </w: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30%-110%负荷下安全、稳定运行</w:t>
            </w: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5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9BF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吉林省能源局，中国能源建设集团有限公司</w:t>
            </w:r>
          </w:p>
        </w:tc>
      </w:tr>
      <w:tr w14:paraId="4C788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AF6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2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654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绿氨</w:t>
            </w:r>
          </w:p>
        </w:tc>
        <w:tc>
          <w:tcPr>
            <w:tcW w:w="8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1BF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大安风光制绿氢合成氨一体化项目</w:t>
            </w:r>
          </w:p>
        </w:tc>
        <w:tc>
          <w:tcPr>
            <w:tcW w:w="7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E6E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国家电投集团大安吉电绿氢能源有限公司</w:t>
            </w:r>
          </w:p>
        </w:tc>
        <w:tc>
          <w:tcPr>
            <w:tcW w:w="5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BE5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吉林省</w:t>
            </w:r>
          </w:p>
          <w:p w14:paraId="04CC9B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白城市</w:t>
            </w:r>
          </w:p>
        </w:tc>
        <w:tc>
          <w:tcPr>
            <w:tcW w:w="4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302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万吨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年</w:t>
            </w:r>
          </w:p>
        </w:tc>
        <w:tc>
          <w:tcPr>
            <w:tcW w:w="13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BEE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  <w:t>项目</w:t>
            </w: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eastAsia="zh-CN"/>
              </w:rPr>
              <w:t>采用柔性合成氨工艺，通过优化合成氨工艺和合成塔内件，实现</w:t>
            </w: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30%-110%负荷下安全、稳定运行。</w:t>
            </w:r>
          </w:p>
        </w:tc>
        <w:tc>
          <w:tcPr>
            <w:tcW w:w="5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B94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吉林省能源局</w:t>
            </w:r>
          </w:p>
        </w:tc>
      </w:tr>
    </w:tbl>
    <w:p w14:paraId="097D9723"/>
    <w:sectPr>
      <w:footerReference r:id="rId3" w:type="default"/>
      <w:pgSz w:w="16838" w:h="11906" w:orient="landscape"/>
      <w:pgMar w:top="1247" w:right="1440" w:bottom="1247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DDB0E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6C5BD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E6C5BD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45B6FF3"/>
    <w:rsid w:val="3EAB0813"/>
    <w:rsid w:val="3FF6A0F7"/>
    <w:rsid w:val="5FEDD827"/>
    <w:rsid w:val="675F5181"/>
    <w:rsid w:val="6FDFFC70"/>
    <w:rsid w:val="7BEE37FC"/>
    <w:rsid w:val="97F4D0C6"/>
    <w:rsid w:val="9DAF463E"/>
    <w:rsid w:val="BFFF14C6"/>
    <w:rsid w:val="CEFF3D53"/>
    <w:rsid w:val="E5DD9849"/>
    <w:rsid w:val="F4EF502A"/>
    <w:rsid w:val="F4FFE263"/>
    <w:rsid w:val="F7AD2AF6"/>
    <w:rsid w:val="FB7BB4BA"/>
    <w:rsid w:val="FF77854F"/>
    <w:rsid w:val="FFBFE2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1060</Words>
  <Characters>1089</Characters>
  <Lines>1</Lines>
  <Paragraphs>1</Paragraphs>
  <TotalTime>30</TotalTime>
  <ScaleCrop>false</ScaleCrop>
  <LinksUpToDate>false</LinksUpToDate>
  <CharactersWithSpaces>1089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Administrator</dc:creator>
  <cp:lastModifiedBy>HHH</cp:lastModifiedBy>
  <cp:lastPrinted>2025-08-28T06:56:01Z</cp:lastPrinted>
  <dcterms:modified xsi:type="dcterms:W3CDTF">2025-09-08T02:27:43Z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C7A3EB89295643A7BB127F466FEF27E2_13</vt:lpwstr>
  </property>
</Properties>
</file>