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line="600" w:lineRule="exact"/>
        <w:jc w:val="center"/>
        <w:textAlignment w:val="auto"/>
        <w:rPr>
          <w:rFonts w:hint="eastAsia" w:ascii="Nimbus Roman No9 L" w:hAnsi="Nimbus Roman No9 L" w:eastAsia="方正小标宋简体" w:cs="Nimbus Roman No9 L"/>
          <w:b w:val="0"/>
          <w:bCs w:val="0"/>
          <w:color w:val="auto"/>
          <w:sz w:val="44"/>
          <w:szCs w:val="44"/>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600" w:lineRule="exact"/>
        <w:jc w:val="center"/>
        <w:textAlignment w:val="auto"/>
        <w:rPr>
          <w:rFonts w:hint="eastAsia" w:ascii="Nimbus Roman No9 L" w:hAnsi="Nimbus Roman No9 L" w:eastAsia="方正小标宋简体" w:cs="Nimbus Roman No9 L"/>
          <w:b w:val="0"/>
          <w:bCs w:val="0"/>
          <w:color w:val="auto"/>
          <w:sz w:val="44"/>
          <w:szCs w:val="44"/>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方正小标宋_GBK" w:hAnsi="方正小标宋_GBK" w:eastAsia="方正小标宋_GBK" w:cs="方正小标宋_GBK"/>
          <w:b w:val="0"/>
          <w:bCs w:val="0"/>
          <w:color w:val="auto"/>
          <w:sz w:val="52"/>
          <w:szCs w:val="52"/>
          <w:highlight w:val="none"/>
          <w:lang w:val="en-US" w:eastAsia="zh-CN"/>
        </w:rPr>
      </w:pPr>
      <w:r>
        <w:rPr>
          <w:rFonts w:hint="eastAsia" w:ascii="方正小标宋_GBK" w:hAnsi="方正小标宋_GBK" w:eastAsia="方正小标宋_GBK" w:cs="方正小标宋_GBK"/>
          <w:b w:val="0"/>
          <w:bCs w:val="0"/>
          <w:color w:val="auto"/>
          <w:sz w:val="52"/>
          <w:szCs w:val="52"/>
          <w:highlight w:val="none"/>
          <w:lang w:val="en-US" w:eastAsia="zh-CN"/>
        </w:rPr>
        <w:t>湖南省公路桥梁预防养护技术指南</w:t>
      </w:r>
    </w:p>
    <w:p>
      <w:pPr>
        <w:pStyle w:val="2"/>
        <w:jc w:val="center"/>
        <w:rPr>
          <w:rFonts w:hint="eastAsia" w:ascii="方正小标宋_GBK" w:hAnsi="方正小标宋_GBK" w:eastAsia="方正小标宋_GBK" w:cs="方正小标宋_GBK"/>
          <w:b w:val="0"/>
          <w:bCs w:val="0"/>
          <w:sz w:val="52"/>
          <w:szCs w:val="52"/>
          <w:lang w:val="en-US" w:eastAsia="zh"/>
        </w:rPr>
      </w:pPr>
      <w:r>
        <w:rPr>
          <w:rFonts w:hint="eastAsia" w:ascii="方正小标宋_GBK" w:hAnsi="方正小标宋_GBK" w:eastAsia="方正小标宋_GBK" w:cs="方正小标宋_GBK"/>
          <w:b w:val="0"/>
          <w:bCs w:val="0"/>
          <w:color w:val="auto"/>
          <w:sz w:val="52"/>
          <w:szCs w:val="52"/>
          <w:highlight w:val="none"/>
          <w:lang w:val="en-US" w:eastAsia="zh"/>
        </w:rPr>
        <w:t>（试行）</w:t>
      </w:r>
    </w:p>
    <w:p>
      <w:pPr>
        <w:keepNext w:val="0"/>
        <w:keepLines w:val="0"/>
        <w:pageBreakBefore w:val="0"/>
        <w:widowControl w:val="0"/>
        <w:kinsoku/>
        <w:wordWrap/>
        <w:overflowPunct/>
        <w:topLinePunct w:val="0"/>
        <w:autoSpaceDE/>
        <w:autoSpaceDN/>
        <w:bidi w:val="0"/>
        <w:adjustRightInd/>
        <w:snapToGrid/>
        <w:spacing w:before="313" w:beforeLines="100" w:after="313" w:afterLines="100" w:line="240" w:lineRule="auto"/>
        <w:ind w:left="0" w:leftChars="0" w:right="0" w:rightChars="0" w:firstLine="0" w:firstLineChars="0"/>
        <w:jc w:val="both"/>
        <w:textAlignment w:val="auto"/>
        <w:rPr>
          <w:rFonts w:hint="eastAsia" w:ascii="宋体" w:hAnsi="宋体"/>
          <w:color w:val="auto"/>
          <w:sz w:val="44"/>
          <w:szCs w:val="44"/>
          <w:highlight w:val="none"/>
          <w:lang w:eastAsia="zh-CN"/>
        </w:rPr>
      </w:pPr>
    </w:p>
    <w:p>
      <w:pPr>
        <w:pStyle w:val="2"/>
        <w:rPr>
          <w:rFonts w:hint="eastAsia" w:ascii="宋体" w:hAnsi="宋体"/>
          <w:color w:val="auto"/>
          <w:sz w:val="44"/>
          <w:szCs w:val="44"/>
          <w:highlight w:val="none"/>
          <w:lang w:eastAsia="zh-CN"/>
        </w:rPr>
      </w:pPr>
    </w:p>
    <w:p>
      <w:pPr>
        <w:pStyle w:val="2"/>
        <w:rPr>
          <w:rFonts w:hint="eastAsia" w:ascii="宋体" w:hAnsi="宋体"/>
          <w:color w:val="auto"/>
          <w:sz w:val="44"/>
          <w:szCs w:val="44"/>
          <w:highlight w:val="none"/>
          <w:lang w:eastAsia="zh-CN"/>
        </w:rPr>
      </w:pPr>
    </w:p>
    <w:p>
      <w:pPr>
        <w:pStyle w:val="2"/>
        <w:rPr>
          <w:rFonts w:hint="eastAsia" w:ascii="宋体" w:hAnsi="宋体"/>
          <w:color w:val="auto"/>
          <w:sz w:val="44"/>
          <w:szCs w:val="44"/>
          <w:highlight w:val="none"/>
          <w:lang w:eastAsia="zh-CN"/>
        </w:rPr>
      </w:pPr>
    </w:p>
    <w:p>
      <w:pPr>
        <w:pStyle w:val="2"/>
        <w:rPr>
          <w:rFonts w:hint="eastAsia" w:ascii="宋体" w:hAnsi="宋体"/>
          <w:color w:val="auto"/>
          <w:sz w:val="44"/>
          <w:szCs w:val="44"/>
          <w:highlight w:val="none"/>
          <w:lang w:eastAsia="zh-CN"/>
        </w:rPr>
      </w:pPr>
    </w:p>
    <w:p>
      <w:pPr>
        <w:pStyle w:val="2"/>
        <w:rPr>
          <w:rFonts w:hint="eastAsia" w:ascii="宋体" w:hAnsi="宋体"/>
          <w:color w:val="auto"/>
          <w:sz w:val="44"/>
          <w:szCs w:val="44"/>
          <w:highlight w:val="none"/>
          <w:lang w:eastAsia="zh-CN"/>
        </w:rPr>
      </w:pPr>
    </w:p>
    <w:p>
      <w:pPr>
        <w:pStyle w:val="2"/>
        <w:rPr>
          <w:rFonts w:hint="eastAsia" w:ascii="宋体" w:hAnsi="宋体"/>
          <w:color w:val="auto"/>
          <w:sz w:val="44"/>
          <w:szCs w:val="44"/>
          <w:highlight w:val="none"/>
          <w:lang w:eastAsia="zh-CN"/>
        </w:rPr>
      </w:pPr>
    </w:p>
    <w:p>
      <w:pPr>
        <w:pStyle w:val="2"/>
        <w:rPr>
          <w:rFonts w:hint="eastAsia" w:ascii="宋体" w:hAnsi="宋体"/>
          <w:color w:val="auto"/>
          <w:sz w:val="44"/>
          <w:szCs w:val="44"/>
          <w:highlight w:val="none"/>
          <w:lang w:eastAsia="zh-CN"/>
        </w:rPr>
      </w:pPr>
    </w:p>
    <w:p>
      <w:pPr>
        <w:pStyle w:val="2"/>
        <w:jc w:val="center"/>
        <w:rPr>
          <w:rFonts w:hint="eastAsia" w:ascii="楷体_GB2312" w:hAnsi="楷体_GB2312" w:eastAsia="楷体_GB2312" w:cs="楷体_GB2312"/>
          <w:color w:val="auto"/>
          <w:sz w:val="44"/>
          <w:szCs w:val="44"/>
          <w:highlight w:val="none"/>
          <w:lang w:val="en" w:eastAsia="zh-CN"/>
        </w:rPr>
      </w:pPr>
      <w:r>
        <w:rPr>
          <w:rFonts w:hint="eastAsia" w:ascii="楷体_GB2312" w:hAnsi="楷体_GB2312" w:eastAsia="楷体_GB2312" w:cs="楷体_GB2312"/>
          <w:color w:val="auto"/>
          <w:sz w:val="44"/>
          <w:szCs w:val="44"/>
          <w:highlight w:val="none"/>
          <w:lang w:eastAsia="zh-CN"/>
        </w:rPr>
        <w:t>湖南省交通运输厅</w:t>
      </w:r>
    </w:p>
    <w:p>
      <w:pPr>
        <w:pStyle w:val="2"/>
        <w:jc w:val="center"/>
        <w:rPr>
          <w:rFonts w:hint="eastAsia" w:ascii="宋体" w:hAnsi="宋体" w:eastAsia="宋体"/>
          <w:color w:val="auto"/>
          <w:sz w:val="44"/>
          <w:szCs w:val="44"/>
          <w:highlight w:val="none"/>
          <w:lang w:eastAsia="zh"/>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r>
        <w:rPr>
          <w:rFonts w:hint="eastAsia" w:ascii="楷体_GB2312" w:hAnsi="楷体_GB2312" w:eastAsia="楷体_GB2312" w:cs="楷体_GB2312"/>
          <w:color w:val="auto"/>
          <w:sz w:val="44"/>
          <w:szCs w:val="44"/>
          <w:highlight w:val="none"/>
          <w:lang w:eastAsia="zh"/>
        </w:rPr>
        <w:t>2025年8月</w:t>
      </w:r>
    </w:p>
    <w:p>
      <w:pPr>
        <w:keepNext w:val="0"/>
        <w:keepLines w:val="0"/>
        <w:pageBreakBefore w:val="0"/>
        <w:widowControl w:val="0"/>
        <w:kinsoku/>
        <w:wordWrap/>
        <w:overflowPunct/>
        <w:topLinePunct w:val="0"/>
        <w:autoSpaceDE/>
        <w:autoSpaceDN/>
        <w:bidi w:val="0"/>
        <w:adjustRightInd/>
        <w:snapToGrid/>
        <w:spacing w:before="313" w:beforeLines="100" w:after="313" w:afterLines="100" w:line="240" w:lineRule="auto"/>
        <w:ind w:left="0" w:leftChars="0" w:right="0" w:rightChars="0" w:firstLine="0" w:firstLineChars="0"/>
        <w:jc w:val="center"/>
        <w:textAlignment w:val="auto"/>
        <w:rPr>
          <w:b/>
          <w:bCs/>
          <w:color w:val="auto"/>
          <w:sz w:val="44"/>
          <w:szCs w:val="44"/>
          <w:highlight w:val="none"/>
        </w:rPr>
      </w:pPr>
      <w:r>
        <w:rPr>
          <w:rFonts w:ascii="宋体" w:hAnsi="宋体" w:eastAsia="宋体"/>
          <w:b/>
          <w:bCs/>
          <w:color w:val="auto"/>
          <w:sz w:val="44"/>
          <w:szCs w:val="44"/>
          <w:highlight w:val="none"/>
        </w:rPr>
        <w:t>目录</w:t>
      </w:r>
    </w:p>
    <w:p>
      <w:pPr>
        <w:pStyle w:val="11"/>
        <w:tabs>
          <w:tab w:val="right" w:leader="dot" w:pos="8306"/>
        </w:tabs>
      </w:pP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color w:val="auto"/>
          <w:sz w:val="24"/>
          <w:szCs w:val="24"/>
          <w:highlight w:val="none"/>
        </w:rPr>
        <w:instrText xml:space="preserve">TOC \o "1-3" \h \u </w:instrText>
      </w:r>
      <w:r>
        <w:rPr>
          <w:rFonts w:hint="default"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szCs w:val="24"/>
          <w:highlight w:val="none"/>
        </w:rPr>
        <w:instrText xml:space="preserve"> HYPERLINK \l _Toc847521090 </w:instrText>
      </w:r>
      <w:r>
        <w:rPr>
          <w:rFonts w:hint="default" w:ascii="Times New Roman" w:hAnsi="Times New Roman" w:eastAsia="宋体" w:cs="Times New Roman"/>
          <w:szCs w:val="24"/>
          <w:highlight w:val="none"/>
        </w:rPr>
        <w:fldChar w:fldCharType="separate"/>
      </w:r>
      <w:r>
        <w:rPr>
          <w:rFonts w:hint="default" w:ascii="Times New Roman" w:hAnsi="Times New Roman" w:eastAsia="宋体" w:cs="Times New Roman"/>
          <w:szCs w:val="28"/>
          <w:highlight w:val="none"/>
          <w:lang w:val="en-US" w:eastAsia="zh-CN"/>
        </w:rPr>
        <w:t>1</w:t>
      </w:r>
      <w:r>
        <w:rPr>
          <w:rFonts w:hint="eastAsia" w:ascii="Times New Roman" w:hAnsi="Times New Roman" w:cs="Times New Roman"/>
          <w:szCs w:val="28"/>
          <w:highlight w:val="none"/>
          <w:lang w:val="en-US" w:eastAsia="zh-CN"/>
        </w:rPr>
        <w:t xml:space="preserve"> </w:t>
      </w:r>
      <w:r>
        <w:rPr>
          <w:rFonts w:hint="default" w:ascii="Times New Roman" w:hAnsi="Times New Roman" w:eastAsia="宋体" w:cs="Times New Roman"/>
          <w:szCs w:val="28"/>
          <w:highlight w:val="none"/>
          <w:lang w:val="en-US" w:eastAsia="zh-CN"/>
        </w:rPr>
        <w:t>总则</w:t>
      </w:r>
      <w:r>
        <w:tab/>
      </w:r>
      <w:r>
        <w:fldChar w:fldCharType="begin"/>
      </w:r>
      <w:r>
        <w:instrText xml:space="preserve"> PAGEREF _Toc847521090 </w:instrText>
      </w:r>
      <w:r>
        <w:fldChar w:fldCharType="separate"/>
      </w:r>
      <w:r>
        <w:t>1</w:t>
      </w:r>
      <w:r>
        <w:fldChar w:fldCharType="end"/>
      </w:r>
      <w:r>
        <w:rPr>
          <w:rFonts w:hint="default" w:ascii="Times New Roman" w:hAnsi="Times New Roman" w:eastAsia="宋体" w:cs="Times New Roman"/>
          <w:color w:val="auto"/>
          <w:szCs w:val="24"/>
          <w:highlight w:val="none"/>
        </w:rPr>
        <w:fldChar w:fldCharType="end"/>
      </w:r>
    </w:p>
    <w:p>
      <w:pPr>
        <w:pStyle w:val="11"/>
        <w:tabs>
          <w:tab w:val="right" w:leader="dot" w:pos="8306"/>
        </w:tabs>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szCs w:val="24"/>
          <w:highlight w:val="none"/>
        </w:rPr>
        <w:instrText xml:space="preserve"> HYPERLINK \l _Toc859299206 </w:instrText>
      </w:r>
      <w:r>
        <w:rPr>
          <w:rFonts w:hint="default" w:ascii="Times New Roman" w:hAnsi="Times New Roman" w:eastAsia="宋体" w:cs="Times New Roman"/>
          <w:szCs w:val="24"/>
          <w:highlight w:val="none"/>
        </w:rPr>
        <w:fldChar w:fldCharType="separate"/>
      </w:r>
      <w:r>
        <w:rPr>
          <w:rFonts w:hint="default" w:ascii="Times New Roman" w:hAnsi="Times New Roman" w:eastAsia="宋体" w:cs="Times New Roman"/>
          <w:szCs w:val="28"/>
          <w:highlight w:val="none"/>
          <w:lang w:val="en-US" w:eastAsia="zh-CN"/>
        </w:rPr>
        <w:t>2</w:t>
      </w:r>
      <w:r>
        <w:rPr>
          <w:rFonts w:hint="eastAsia" w:ascii="Times New Roman" w:hAnsi="Times New Roman" w:cs="Times New Roman"/>
          <w:szCs w:val="28"/>
          <w:highlight w:val="none"/>
          <w:lang w:val="en-US" w:eastAsia="zh-CN"/>
        </w:rPr>
        <w:t xml:space="preserve"> 术</w:t>
      </w:r>
      <w:r>
        <w:rPr>
          <w:rFonts w:hint="eastAsia" w:ascii="Times New Roman" w:hAnsi="Times New Roman" w:eastAsia="宋体" w:cs="Times New Roman"/>
          <w:szCs w:val="28"/>
          <w:highlight w:val="none"/>
          <w:lang w:val="en-US" w:eastAsia="zh-CN"/>
        </w:rPr>
        <w:t>语及定义</w:t>
      </w:r>
      <w:r>
        <w:tab/>
      </w:r>
      <w:r>
        <w:fldChar w:fldCharType="begin"/>
      </w:r>
      <w:r>
        <w:instrText xml:space="preserve"> PAGEREF _Toc859299206 </w:instrText>
      </w:r>
      <w:r>
        <w:fldChar w:fldCharType="separate"/>
      </w:r>
      <w:r>
        <w:t>1</w:t>
      </w:r>
      <w:r>
        <w:fldChar w:fldCharType="end"/>
      </w:r>
      <w:r>
        <w:rPr>
          <w:rFonts w:hint="default" w:ascii="Times New Roman" w:hAnsi="Times New Roman" w:eastAsia="宋体" w:cs="Times New Roman"/>
          <w:color w:val="auto"/>
          <w:szCs w:val="24"/>
          <w:highlight w:val="none"/>
        </w:rPr>
        <w:fldChar w:fldCharType="end"/>
      </w:r>
    </w:p>
    <w:p>
      <w:pPr>
        <w:pStyle w:val="12"/>
        <w:tabs>
          <w:tab w:val="right" w:leader="dot" w:pos="8306"/>
        </w:tabs>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szCs w:val="24"/>
          <w:highlight w:val="none"/>
        </w:rPr>
        <w:instrText xml:space="preserve"> HYPERLINK \l _Toc650375686 </w:instrText>
      </w:r>
      <w:r>
        <w:rPr>
          <w:rFonts w:hint="default" w:ascii="Times New Roman" w:hAnsi="Times New Roman" w:eastAsia="宋体" w:cs="Times New Roman"/>
          <w:szCs w:val="24"/>
          <w:highlight w:val="none"/>
        </w:rPr>
        <w:fldChar w:fldCharType="separate"/>
      </w:r>
      <w:r>
        <w:rPr>
          <w:rFonts w:hint="default" w:ascii="Times New Roman" w:hAnsi="Times New Roman" w:eastAsia="宋体" w:cs="Times New Roman"/>
          <w:szCs w:val="24"/>
          <w:highlight w:val="none"/>
          <w:lang w:val="en-US" w:eastAsia="zh-CN"/>
        </w:rPr>
        <w:t>2.1</w:t>
      </w:r>
      <w:r>
        <w:rPr>
          <w:rFonts w:hint="eastAsia" w:ascii="Times New Roman" w:hAnsi="Times New Roman" w:eastAsia="宋体" w:cs="Times New Roman"/>
          <w:szCs w:val="24"/>
          <w:highlight w:val="none"/>
          <w:lang w:val="en-US" w:eastAsia="zh-CN"/>
        </w:rPr>
        <w:t xml:space="preserve"> </w:t>
      </w:r>
      <w:r>
        <w:rPr>
          <w:rFonts w:hint="default" w:ascii="Times New Roman" w:hAnsi="Times New Roman" w:eastAsia="宋体" w:cs="Times New Roman"/>
          <w:szCs w:val="24"/>
          <w:highlight w:val="none"/>
          <w:lang w:val="en-US" w:eastAsia="zh-CN"/>
        </w:rPr>
        <w:t>桥梁预防养护</w:t>
      </w:r>
      <w:bookmarkStart w:id="100" w:name="_GoBack"/>
      <w:bookmarkEnd w:id="100"/>
      <w:r>
        <w:tab/>
      </w:r>
      <w:r>
        <w:fldChar w:fldCharType="begin"/>
      </w:r>
      <w:r>
        <w:instrText xml:space="preserve"> PAGEREF _Toc650375686 </w:instrText>
      </w:r>
      <w:r>
        <w:fldChar w:fldCharType="separate"/>
      </w:r>
      <w:r>
        <w:t>1</w:t>
      </w:r>
      <w:r>
        <w:fldChar w:fldCharType="end"/>
      </w:r>
      <w:r>
        <w:rPr>
          <w:rFonts w:hint="default" w:ascii="Times New Roman" w:hAnsi="Times New Roman" w:eastAsia="宋体" w:cs="Times New Roman"/>
          <w:color w:val="auto"/>
          <w:szCs w:val="24"/>
          <w:highlight w:val="none"/>
        </w:rPr>
        <w:fldChar w:fldCharType="end"/>
      </w:r>
    </w:p>
    <w:p>
      <w:pPr>
        <w:pStyle w:val="12"/>
        <w:tabs>
          <w:tab w:val="right" w:leader="dot" w:pos="8306"/>
        </w:tabs>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szCs w:val="24"/>
          <w:highlight w:val="none"/>
        </w:rPr>
        <w:instrText xml:space="preserve"> HYPERLINK \l _Toc1128183877 </w:instrText>
      </w:r>
      <w:r>
        <w:rPr>
          <w:rFonts w:hint="default" w:ascii="Times New Roman" w:hAnsi="Times New Roman" w:eastAsia="宋体" w:cs="Times New Roman"/>
          <w:szCs w:val="24"/>
          <w:highlight w:val="none"/>
        </w:rPr>
        <w:fldChar w:fldCharType="separate"/>
      </w:r>
      <w:r>
        <w:rPr>
          <w:rFonts w:hint="default" w:ascii="Times New Roman" w:hAnsi="Times New Roman" w:eastAsia="宋体" w:cs="Times New Roman"/>
          <w:szCs w:val="24"/>
          <w:highlight w:val="none"/>
          <w:lang w:val="en-US" w:eastAsia="zh-CN"/>
        </w:rPr>
        <w:t>2.</w:t>
      </w:r>
      <w:r>
        <w:rPr>
          <w:rFonts w:hint="eastAsia" w:ascii="Times New Roman" w:hAnsi="Times New Roman" w:eastAsia="宋体" w:cs="Times New Roman"/>
          <w:szCs w:val="24"/>
          <w:highlight w:val="none"/>
          <w:lang w:val="en-US" w:eastAsia="zh-CN"/>
        </w:rPr>
        <w:t>2</w:t>
      </w:r>
      <w:r>
        <w:rPr>
          <w:rFonts w:hint="default" w:ascii="Times New Roman" w:hAnsi="Times New Roman" w:eastAsia="宋体" w:cs="Times New Roman"/>
          <w:szCs w:val="24"/>
          <w:highlight w:val="none"/>
          <w:lang w:val="en-US" w:eastAsia="zh-CN"/>
        </w:rPr>
        <w:t xml:space="preserve"> 桥梁构件</w:t>
      </w:r>
      <w:r>
        <w:tab/>
      </w:r>
      <w:r>
        <w:fldChar w:fldCharType="begin"/>
      </w:r>
      <w:r>
        <w:instrText xml:space="preserve"> PAGEREF _Toc1128183877 </w:instrText>
      </w:r>
      <w:r>
        <w:fldChar w:fldCharType="separate"/>
      </w:r>
      <w:r>
        <w:t>2</w:t>
      </w:r>
      <w:r>
        <w:fldChar w:fldCharType="end"/>
      </w:r>
      <w:r>
        <w:rPr>
          <w:rFonts w:hint="default" w:ascii="Times New Roman" w:hAnsi="Times New Roman" w:eastAsia="宋体" w:cs="Times New Roman"/>
          <w:color w:val="auto"/>
          <w:szCs w:val="24"/>
          <w:highlight w:val="none"/>
        </w:rPr>
        <w:fldChar w:fldCharType="end"/>
      </w:r>
    </w:p>
    <w:p>
      <w:pPr>
        <w:pStyle w:val="12"/>
        <w:tabs>
          <w:tab w:val="right" w:leader="dot" w:pos="8306"/>
        </w:tabs>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szCs w:val="24"/>
          <w:highlight w:val="none"/>
        </w:rPr>
        <w:instrText xml:space="preserve"> HYPERLINK \l _Toc895726286 </w:instrText>
      </w:r>
      <w:r>
        <w:rPr>
          <w:rFonts w:hint="default" w:ascii="Times New Roman" w:hAnsi="Times New Roman" w:eastAsia="宋体" w:cs="Times New Roman"/>
          <w:szCs w:val="24"/>
          <w:highlight w:val="none"/>
        </w:rPr>
        <w:fldChar w:fldCharType="separate"/>
      </w:r>
      <w:r>
        <w:rPr>
          <w:rFonts w:hint="eastAsia" w:ascii="Times New Roman" w:hAnsi="Times New Roman" w:eastAsia="宋体" w:cs="Times New Roman"/>
          <w:szCs w:val="24"/>
          <w:highlight w:val="none"/>
          <w:lang w:val="en-US" w:eastAsia="zh-CN"/>
        </w:rPr>
        <w:t>2.3 非结构性病害</w:t>
      </w:r>
      <w:r>
        <w:tab/>
      </w:r>
      <w:r>
        <w:fldChar w:fldCharType="begin"/>
      </w:r>
      <w:r>
        <w:instrText xml:space="preserve"> PAGEREF _Toc895726286 </w:instrText>
      </w:r>
      <w:r>
        <w:fldChar w:fldCharType="separate"/>
      </w:r>
      <w:r>
        <w:t>2</w:t>
      </w:r>
      <w:r>
        <w:fldChar w:fldCharType="end"/>
      </w:r>
      <w:r>
        <w:rPr>
          <w:rFonts w:hint="default" w:ascii="Times New Roman" w:hAnsi="Times New Roman" w:eastAsia="宋体" w:cs="Times New Roman"/>
          <w:color w:val="auto"/>
          <w:szCs w:val="24"/>
          <w:highlight w:val="none"/>
        </w:rPr>
        <w:fldChar w:fldCharType="end"/>
      </w:r>
    </w:p>
    <w:p>
      <w:pPr>
        <w:pStyle w:val="12"/>
        <w:tabs>
          <w:tab w:val="right" w:leader="dot" w:pos="8306"/>
        </w:tabs>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szCs w:val="24"/>
          <w:highlight w:val="none"/>
        </w:rPr>
        <w:instrText xml:space="preserve"> HYPERLINK \l _Toc965743864 </w:instrText>
      </w:r>
      <w:r>
        <w:rPr>
          <w:rFonts w:hint="default" w:ascii="Times New Roman" w:hAnsi="Times New Roman" w:eastAsia="宋体" w:cs="Times New Roman"/>
          <w:szCs w:val="24"/>
          <w:highlight w:val="none"/>
        </w:rPr>
        <w:fldChar w:fldCharType="separate"/>
      </w:r>
      <w:r>
        <w:rPr>
          <w:rFonts w:hint="eastAsia" w:ascii="Times New Roman" w:hAnsi="Times New Roman" w:eastAsia="宋体" w:cs="Times New Roman"/>
          <w:szCs w:val="24"/>
          <w:highlight w:val="none"/>
          <w:lang w:val="en-US" w:eastAsia="zh-CN"/>
        </w:rPr>
        <w:t>2.4 预防养护启动条件</w:t>
      </w:r>
      <w:r>
        <w:tab/>
      </w:r>
      <w:r>
        <w:fldChar w:fldCharType="begin"/>
      </w:r>
      <w:r>
        <w:instrText xml:space="preserve"> PAGEREF _Toc965743864 </w:instrText>
      </w:r>
      <w:r>
        <w:fldChar w:fldCharType="separate"/>
      </w:r>
      <w:r>
        <w:t>2</w:t>
      </w:r>
      <w:r>
        <w:fldChar w:fldCharType="end"/>
      </w:r>
      <w:r>
        <w:rPr>
          <w:rFonts w:hint="default" w:ascii="Times New Roman" w:hAnsi="Times New Roman" w:eastAsia="宋体" w:cs="Times New Roman"/>
          <w:color w:val="auto"/>
          <w:szCs w:val="24"/>
          <w:highlight w:val="none"/>
        </w:rPr>
        <w:fldChar w:fldCharType="end"/>
      </w:r>
    </w:p>
    <w:p>
      <w:pPr>
        <w:pStyle w:val="11"/>
        <w:tabs>
          <w:tab w:val="right" w:leader="dot" w:pos="8306"/>
        </w:tabs>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szCs w:val="24"/>
          <w:highlight w:val="none"/>
        </w:rPr>
        <w:instrText xml:space="preserve"> HYPERLINK \l _Toc663665281 </w:instrText>
      </w:r>
      <w:r>
        <w:rPr>
          <w:rFonts w:hint="default" w:ascii="Times New Roman" w:hAnsi="Times New Roman" w:eastAsia="宋体" w:cs="Times New Roman"/>
          <w:szCs w:val="24"/>
          <w:highlight w:val="none"/>
        </w:rPr>
        <w:fldChar w:fldCharType="separate"/>
      </w:r>
      <w:r>
        <w:rPr>
          <w:rFonts w:hint="eastAsia" w:ascii="Times New Roman" w:hAnsi="Times New Roman" w:eastAsia="宋体" w:cs="Times New Roman"/>
          <w:szCs w:val="28"/>
          <w:highlight w:val="none"/>
          <w:lang w:val="en-US" w:eastAsia="zh-CN"/>
        </w:rPr>
        <w:t>3</w:t>
      </w:r>
      <w:r>
        <w:rPr>
          <w:rFonts w:hint="eastAsia" w:ascii="Times New Roman" w:hAnsi="Times New Roman" w:cs="Times New Roman"/>
          <w:szCs w:val="28"/>
          <w:highlight w:val="none"/>
          <w:lang w:val="en-US" w:eastAsia="zh-CN"/>
        </w:rPr>
        <w:t xml:space="preserve"> </w:t>
      </w:r>
      <w:r>
        <w:rPr>
          <w:rFonts w:hint="eastAsia" w:ascii="Times New Roman" w:hAnsi="Times New Roman" w:eastAsia="宋体" w:cs="Times New Roman"/>
          <w:szCs w:val="28"/>
          <w:highlight w:val="none"/>
          <w:lang w:val="en-US" w:eastAsia="zh-CN"/>
        </w:rPr>
        <w:t>预防养护内容及流程</w:t>
      </w:r>
      <w:r>
        <w:tab/>
      </w:r>
      <w:r>
        <w:fldChar w:fldCharType="begin"/>
      </w:r>
      <w:r>
        <w:instrText xml:space="preserve"> PAGEREF _Toc663665281 </w:instrText>
      </w:r>
      <w:r>
        <w:fldChar w:fldCharType="separate"/>
      </w:r>
      <w:r>
        <w:t>2</w:t>
      </w:r>
      <w:r>
        <w:fldChar w:fldCharType="end"/>
      </w:r>
      <w:r>
        <w:rPr>
          <w:rFonts w:hint="default" w:ascii="Times New Roman" w:hAnsi="Times New Roman" w:eastAsia="宋体" w:cs="Times New Roman"/>
          <w:color w:val="auto"/>
          <w:szCs w:val="24"/>
          <w:highlight w:val="none"/>
        </w:rPr>
        <w:fldChar w:fldCharType="end"/>
      </w:r>
    </w:p>
    <w:p>
      <w:pPr>
        <w:pStyle w:val="12"/>
        <w:tabs>
          <w:tab w:val="right" w:leader="dot" w:pos="8306"/>
        </w:tabs>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szCs w:val="24"/>
          <w:highlight w:val="none"/>
        </w:rPr>
        <w:instrText xml:space="preserve"> HYPERLINK \l _Toc1218896149 </w:instrText>
      </w:r>
      <w:r>
        <w:rPr>
          <w:rFonts w:hint="default" w:ascii="Times New Roman" w:hAnsi="Times New Roman" w:eastAsia="宋体" w:cs="Times New Roman"/>
          <w:szCs w:val="24"/>
          <w:highlight w:val="none"/>
        </w:rPr>
        <w:fldChar w:fldCharType="separate"/>
      </w:r>
      <w:r>
        <w:rPr>
          <w:rFonts w:hint="eastAsia" w:ascii="Times New Roman" w:hAnsi="Times New Roman" w:eastAsia="宋体" w:cs="Times New Roman"/>
          <w:szCs w:val="24"/>
          <w:highlight w:val="none"/>
          <w:lang w:val="en-US" w:eastAsia="zh-CN"/>
        </w:rPr>
        <w:t>3.1 预防养护内容</w:t>
      </w:r>
      <w:r>
        <w:tab/>
      </w:r>
      <w:r>
        <w:fldChar w:fldCharType="begin"/>
      </w:r>
      <w:r>
        <w:instrText xml:space="preserve"> PAGEREF _Toc1218896149 </w:instrText>
      </w:r>
      <w:r>
        <w:fldChar w:fldCharType="separate"/>
      </w:r>
      <w:r>
        <w:t>2</w:t>
      </w:r>
      <w:r>
        <w:fldChar w:fldCharType="end"/>
      </w:r>
      <w:r>
        <w:rPr>
          <w:rFonts w:hint="default" w:ascii="Times New Roman" w:hAnsi="Times New Roman" w:eastAsia="宋体" w:cs="Times New Roman"/>
          <w:color w:val="auto"/>
          <w:szCs w:val="24"/>
          <w:highlight w:val="none"/>
        </w:rPr>
        <w:fldChar w:fldCharType="end"/>
      </w:r>
    </w:p>
    <w:p>
      <w:pPr>
        <w:pStyle w:val="12"/>
        <w:tabs>
          <w:tab w:val="right" w:leader="dot" w:pos="8306"/>
        </w:tabs>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szCs w:val="24"/>
          <w:highlight w:val="none"/>
        </w:rPr>
        <w:instrText xml:space="preserve"> HYPERLINK \l _Toc546339190 </w:instrText>
      </w:r>
      <w:r>
        <w:rPr>
          <w:rFonts w:hint="default" w:ascii="Times New Roman" w:hAnsi="Times New Roman" w:eastAsia="宋体" w:cs="Times New Roman"/>
          <w:szCs w:val="24"/>
          <w:highlight w:val="none"/>
        </w:rPr>
        <w:fldChar w:fldCharType="separate"/>
      </w:r>
      <w:r>
        <w:rPr>
          <w:rFonts w:hint="eastAsia" w:ascii="Times New Roman" w:hAnsi="Times New Roman" w:eastAsia="宋体" w:cs="Times New Roman"/>
          <w:szCs w:val="24"/>
          <w:highlight w:val="none"/>
          <w:lang w:val="en-US" w:eastAsia="zh-CN"/>
        </w:rPr>
        <w:t>3.2 预防养护流程</w:t>
      </w:r>
      <w:r>
        <w:tab/>
      </w:r>
      <w:r>
        <w:fldChar w:fldCharType="begin"/>
      </w:r>
      <w:r>
        <w:instrText xml:space="preserve"> PAGEREF _Toc546339190 </w:instrText>
      </w:r>
      <w:r>
        <w:fldChar w:fldCharType="separate"/>
      </w:r>
      <w:r>
        <w:t>4</w:t>
      </w:r>
      <w:r>
        <w:fldChar w:fldCharType="end"/>
      </w:r>
      <w:r>
        <w:rPr>
          <w:rFonts w:hint="default" w:ascii="Times New Roman" w:hAnsi="Times New Roman" w:eastAsia="宋体" w:cs="Times New Roman"/>
          <w:color w:val="auto"/>
          <w:szCs w:val="24"/>
          <w:highlight w:val="none"/>
        </w:rPr>
        <w:fldChar w:fldCharType="end"/>
      </w:r>
    </w:p>
    <w:p>
      <w:pPr>
        <w:pStyle w:val="11"/>
        <w:tabs>
          <w:tab w:val="right" w:leader="dot" w:pos="8306"/>
        </w:tabs>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szCs w:val="24"/>
          <w:highlight w:val="none"/>
        </w:rPr>
        <w:instrText xml:space="preserve"> HYPERLINK \l _Toc2128715794 </w:instrText>
      </w:r>
      <w:r>
        <w:rPr>
          <w:rFonts w:hint="default" w:ascii="Times New Roman" w:hAnsi="Times New Roman" w:eastAsia="宋体" w:cs="Times New Roman"/>
          <w:szCs w:val="24"/>
          <w:highlight w:val="none"/>
        </w:rPr>
        <w:fldChar w:fldCharType="separate"/>
      </w:r>
      <w:r>
        <w:rPr>
          <w:rFonts w:hint="eastAsia" w:ascii="Times New Roman" w:hAnsi="Times New Roman" w:eastAsia="宋体" w:cs="Times New Roman"/>
          <w:szCs w:val="28"/>
          <w:highlight w:val="none"/>
          <w:lang w:val="en-US" w:eastAsia="zh-CN"/>
        </w:rPr>
        <w:t>4</w:t>
      </w:r>
      <w:r>
        <w:rPr>
          <w:rFonts w:hint="eastAsia" w:ascii="Times New Roman" w:hAnsi="Times New Roman" w:cs="Times New Roman"/>
          <w:szCs w:val="28"/>
          <w:highlight w:val="none"/>
          <w:lang w:val="en-US" w:eastAsia="zh-CN"/>
        </w:rPr>
        <w:t xml:space="preserve"> </w:t>
      </w:r>
      <w:r>
        <w:rPr>
          <w:rFonts w:hint="eastAsia" w:ascii="Times New Roman" w:hAnsi="Times New Roman" w:eastAsia="宋体" w:cs="Times New Roman"/>
          <w:szCs w:val="28"/>
          <w:highlight w:val="none"/>
          <w:lang w:val="en-US" w:eastAsia="zh-CN"/>
        </w:rPr>
        <w:t>预防养护启动条件</w:t>
      </w:r>
      <w:r>
        <w:tab/>
      </w:r>
      <w:r>
        <w:fldChar w:fldCharType="begin"/>
      </w:r>
      <w:r>
        <w:instrText xml:space="preserve"> PAGEREF _Toc2128715794 </w:instrText>
      </w:r>
      <w:r>
        <w:fldChar w:fldCharType="separate"/>
      </w:r>
      <w:r>
        <w:t>5</w:t>
      </w:r>
      <w:r>
        <w:fldChar w:fldCharType="end"/>
      </w:r>
      <w:r>
        <w:rPr>
          <w:rFonts w:hint="default" w:ascii="Times New Roman" w:hAnsi="Times New Roman" w:eastAsia="宋体" w:cs="Times New Roman"/>
          <w:color w:val="auto"/>
          <w:szCs w:val="24"/>
          <w:highlight w:val="none"/>
        </w:rPr>
        <w:fldChar w:fldCharType="end"/>
      </w:r>
    </w:p>
    <w:p>
      <w:pPr>
        <w:pStyle w:val="12"/>
        <w:tabs>
          <w:tab w:val="right" w:leader="dot" w:pos="8306"/>
        </w:tabs>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szCs w:val="24"/>
          <w:highlight w:val="none"/>
        </w:rPr>
        <w:instrText xml:space="preserve"> HYPERLINK \l _Toc1095620390 </w:instrText>
      </w:r>
      <w:r>
        <w:rPr>
          <w:rFonts w:hint="default" w:ascii="Times New Roman" w:hAnsi="Times New Roman" w:eastAsia="宋体" w:cs="Times New Roman"/>
          <w:szCs w:val="24"/>
          <w:highlight w:val="none"/>
        </w:rPr>
        <w:fldChar w:fldCharType="separate"/>
      </w:r>
      <w:r>
        <w:rPr>
          <w:rFonts w:hint="eastAsia" w:ascii="Times New Roman" w:hAnsi="Times New Roman" w:eastAsia="宋体" w:cs="Times New Roman"/>
          <w:szCs w:val="24"/>
          <w:highlight w:val="none"/>
          <w:lang w:val="en-US" w:eastAsia="zh-CN"/>
        </w:rPr>
        <w:t>4.</w:t>
      </w:r>
      <w:r>
        <w:rPr>
          <w:rFonts w:hint="default" w:ascii="Times New Roman" w:hAnsi="Times New Roman" w:eastAsia="宋体" w:cs="Times New Roman"/>
          <w:szCs w:val="24"/>
          <w:highlight w:val="none"/>
          <w:lang w:val="en-US" w:eastAsia="zh-CN"/>
        </w:rPr>
        <w:t>1 一般规定</w:t>
      </w:r>
      <w:r>
        <w:tab/>
      </w:r>
      <w:r>
        <w:fldChar w:fldCharType="begin"/>
      </w:r>
      <w:r>
        <w:instrText xml:space="preserve"> PAGEREF _Toc1095620390 </w:instrText>
      </w:r>
      <w:r>
        <w:fldChar w:fldCharType="separate"/>
      </w:r>
      <w:r>
        <w:t>5</w:t>
      </w:r>
      <w:r>
        <w:fldChar w:fldCharType="end"/>
      </w:r>
      <w:r>
        <w:rPr>
          <w:rFonts w:hint="default" w:ascii="Times New Roman" w:hAnsi="Times New Roman" w:eastAsia="宋体" w:cs="Times New Roman"/>
          <w:color w:val="auto"/>
          <w:szCs w:val="24"/>
          <w:highlight w:val="none"/>
        </w:rPr>
        <w:fldChar w:fldCharType="end"/>
      </w:r>
    </w:p>
    <w:p>
      <w:pPr>
        <w:pStyle w:val="12"/>
        <w:tabs>
          <w:tab w:val="right" w:leader="dot" w:pos="8306"/>
        </w:tabs>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szCs w:val="24"/>
          <w:highlight w:val="none"/>
        </w:rPr>
        <w:instrText xml:space="preserve"> HYPERLINK \l _Toc1644848539 </w:instrText>
      </w:r>
      <w:r>
        <w:rPr>
          <w:rFonts w:hint="default" w:ascii="Times New Roman" w:hAnsi="Times New Roman" w:eastAsia="宋体" w:cs="Times New Roman"/>
          <w:szCs w:val="24"/>
          <w:highlight w:val="none"/>
        </w:rPr>
        <w:fldChar w:fldCharType="separate"/>
      </w:r>
      <w:r>
        <w:rPr>
          <w:rFonts w:hint="eastAsia" w:ascii="Times New Roman" w:hAnsi="Times New Roman" w:eastAsia="宋体" w:cs="Times New Roman"/>
          <w:szCs w:val="24"/>
          <w:highlight w:val="none"/>
          <w:lang w:val="en-US" w:eastAsia="zh-CN"/>
        </w:rPr>
        <w:t>4.2 预防养护启动条件</w:t>
      </w:r>
      <w:r>
        <w:tab/>
      </w:r>
      <w:r>
        <w:fldChar w:fldCharType="begin"/>
      </w:r>
      <w:r>
        <w:instrText xml:space="preserve"> PAGEREF _Toc1644848539 </w:instrText>
      </w:r>
      <w:r>
        <w:fldChar w:fldCharType="separate"/>
      </w:r>
      <w:r>
        <w:t>7</w:t>
      </w:r>
      <w:r>
        <w:fldChar w:fldCharType="end"/>
      </w:r>
      <w:r>
        <w:rPr>
          <w:rFonts w:hint="default" w:ascii="Times New Roman" w:hAnsi="Times New Roman" w:eastAsia="宋体" w:cs="Times New Roman"/>
          <w:color w:val="auto"/>
          <w:szCs w:val="24"/>
          <w:highlight w:val="none"/>
        </w:rPr>
        <w:fldChar w:fldCharType="end"/>
      </w:r>
    </w:p>
    <w:p>
      <w:pPr>
        <w:pStyle w:val="11"/>
        <w:tabs>
          <w:tab w:val="right" w:leader="dot" w:pos="8306"/>
        </w:tabs>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szCs w:val="24"/>
          <w:highlight w:val="none"/>
        </w:rPr>
        <w:instrText xml:space="preserve"> HYPERLINK \l _Toc1932880044 </w:instrText>
      </w:r>
      <w:r>
        <w:rPr>
          <w:rFonts w:hint="default" w:ascii="Times New Roman" w:hAnsi="Times New Roman" w:eastAsia="宋体" w:cs="Times New Roman"/>
          <w:szCs w:val="24"/>
          <w:highlight w:val="none"/>
        </w:rPr>
        <w:fldChar w:fldCharType="separate"/>
      </w:r>
      <w:r>
        <w:rPr>
          <w:rFonts w:hint="eastAsia" w:ascii="Times New Roman" w:hAnsi="Times New Roman" w:eastAsia="宋体" w:cs="Times New Roman"/>
          <w:szCs w:val="28"/>
          <w:highlight w:val="none"/>
          <w:lang w:val="en-US" w:eastAsia="zh-CN"/>
        </w:rPr>
        <w:t>5、预防养护设计</w:t>
      </w:r>
      <w:r>
        <w:tab/>
      </w:r>
      <w:r>
        <w:fldChar w:fldCharType="begin"/>
      </w:r>
      <w:r>
        <w:instrText xml:space="preserve"> PAGEREF _Toc1932880044 </w:instrText>
      </w:r>
      <w:r>
        <w:fldChar w:fldCharType="separate"/>
      </w:r>
      <w:r>
        <w:t>20</w:t>
      </w:r>
      <w:r>
        <w:fldChar w:fldCharType="end"/>
      </w:r>
      <w:r>
        <w:rPr>
          <w:rFonts w:hint="default" w:ascii="Times New Roman" w:hAnsi="Times New Roman" w:eastAsia="宋体" w:cs="Times New Roman"/>
          <w:color w:val="auto"/>
          <w:szCs w:val="24"/>
          <w:highlight w:val="none"/>
        </w:rPr>
        <w:fldChar w:fldCharType="end"/>
      </w:r>
    </w:p>
    <w:p>
      <w:pPr>
        <w:pStyle w:val="11"/>
        <w:tabs>
          <w:tab w:val="right" w:leader="dot" w:pos="8306"/>
        </w:tabs>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szCs w:val="24"/>
          <w:highlight w:val="none"/>
        </w:rPr>
        <w:instrText xml:space="preserve"> HYPERLINK \l _Toc1987910384 </w:instrText>
      </w:r>
      <w:r>
        <w:rPr>
          <w:rFonts w:hint="default" w:ascii="Times New Roman" w:hAnsi="Times New Roman" w:eastAsia="宋体" w:cs="Times New Roman"/>
          <w:szCs w:val="24"/>
          <w:highlight w:val="none"/>
        </w:rPr>
        <w:fldChar w:fldCharType="separate"/>
      </w:r>
      <w:r>
        <w:rPr>
          <w:rFonts w:hint="eastAsia" w:ascii="Times New Roman" w:hAnsi="Times New Roman" w:eastAsia="宋体" w:cs="Times New Roman"/>
          <w:szCs w:val="28"/>
          <w:highlight w:val="none"/>
          <w:lang w:val="en-US" w:eastAsia="zh-CN"/>
        </w:rPr>
        <w:t>6</w:t>
      </w:r>
      <w:r>
        <w:rPr>
          <w:rFonts w:hint="eastAsia" w:ascii="Times New Roman" w:hAnsi="Times New Roman" w:cs="Times New Roman"/>
          <w:szCs w:val="28"/>
          <w:highlight w:val="none"/>
          <w:lang w:val="en-US" w:eastAsia="zh-CN"/>
        </w:rPr>
        <w:t xml:space="preserve"> </w:t>
      </w:r>
      <w:r>
        <w:rPr>
          <w:rFonts w:hint="eastAsia" w:ascii="Times New Roman" w:hAnsi="Times New Roman" w:eastAsia="宋体" w:cs="Times New Roman"/>
          <w:szCs w:val="28"/>
          <w:highlight w:val="none"/>
          <w:lang w:val="en-US" w:eastAsia="zh-CN"/>
        </w:rPr>
        <w:t>预防养护施工</w:t>
      </w:r>
      <w:r>
        <w:tab/>
      </w:r>
      <w:r>
        <w:fldChar w:fldCharType="begin"/>
      </w:r>
      <w:r>
        <w:instrText xml:space="preserve"> PAGEREF _Toc1987910384 </w:instrText>
      </w:r>
      <w:r>
        <w:fldChar w:fldCharType="separate"/>
      </w:r>
      <w:r>
        <w:t>22</w:t>
      </w:r>
      <w:r>
        <w:fldChar w:fldCharType="end"/>
      </w:r>
      <w:r>
        <w:rPr>
          <w:rFonts w:hint="default" w:ascii="Times New Roman" w:hAnsi="Times New Roman" w:eastAsia="宋体" w:cs="Times New Roman"/>
          <w:color w:val="auto"/>
          <w:szCs w:val="24"/>
          <w:highlight w:val="none"/>
        </w:rPr>
        <w:fldChar w:fldCharType="end"/>
      </w:r>
    </w:p>
    <w:p>
      <w:pPr>
        <w:pStyle w:val="11"/>
        <w:tabs>
          <w:tab w:val="right" w:leader="dot" w:pos="8306"/>
        </w:tabs>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szCs w:val="24"/>
          <w:highlight w:val="none"/>
        </w:rPr>
        <w:instrText xml:space="preserve"> HYPERLINK \l _Toc975188909 </w:instrText>
      </w:r>
      <w:r>
        <w:rPr>
          <w:rFonts w:hint="default" w:ascii="Times New Roman" w:hAnsi="Times New Roman" w:eastAsia="宋体" w:cs="Times New Roman"/>
          <w:szCs w:val="24"/>
          <w:highlight w:val="none"/>
        </w:rPr>
        <w:fldChar w:fldCharType="separate"/>
      </w:r>
      <w:r>
        <w:rPr>
          <w:rFonts w:hint="eastAsia" w:ascii="Times New Roman" w:hAnsi="Times New Roman" w:eastAsia="宋体" w:cs="Times New Roman"/>
          <w:szCs w:val="28"/>
          <w:highlight w:val="none"/>
          <w:lang w:val="en-US" w:eastAsia="zh-CN"/>
        </w:rPr>
        <w:t>7</w:t>
      </w:r>
      <w:r>
        <w:rPr>
          <w:rFonts w:hint="eastAsia" w:ascii="Times New Roman" w:hAnsi="Times New Roman" w:cs="Times New Roman"/>
          <w:szCs w:val="28"/>
          <w:highlight w:val="none"/>
          <w:lang w:val="en-US" w:eastAsia="zh-CN"/>
        </w:rPr>
        <w:t xml:space="preserve"> </w:t>
      </w:r>
      <w:r>
        <w:rPr>
          <w:rFonts w:hint="eastAsia" w:ascii="Times New Roman" w:hAnsi="Times New Roman" w:eastAsia="宋体" w:cs="Times New Roman"/>
          <w:szCs w:val="28"/>
          <w:highlight w:val="none"/>
          <w:lang w:val="en-US" w:eastAsia="zh-CN"/>
        </w:rPr>
        <w:t>预防养护验收</w:t>
      </w:r>
      <w:r>
        <w:tab/>
      </w:r>
      <w:r>
        <w:fldChar w:fldCharType="begin"/>
      </w:r>
      <w:r>
        <w:instrText xml:space="preserve"> PAGEREF _Toc975188909 </w:instrText>
      </w:r>
      <w:r>
        <w:fldChar w:fldCharType="separate"/>
      </w:r>
      <w:r>
        <w:t>23</w:t>
      </w:r>
      <w:r>
        <w:fldChar w:fldCharType="end"/>
      </w:r>
      <w:r>
        <w:rPr>
          <w:rFonts w:hint="default" w:ascii="Times New Roman" w:hAnsi="Times New Roman" w:eastAsia="宋体" w:cs="Times New Roman"/>
          <w:color w:val="auto"/>
          <w:szCs w:val="24"/>
          <w:highlight w:val="none"/>
        </w:rPr>
        <w:fldChar w:fldCharType="end"/>
      </w:r>
    </w:p>
    <w:p>
      <w:pPr>
        <w:pStyle w:val="11"/>
        <w:tabs>
          <w:tab w:val="right" w:leader="dot" w:pos="8306"/>
        </w:tabs>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szCs w:val="24"/>
          <w:highlight w:val="none"/>
        </w:rPr>
        <w:instrText xml:space="preserve"> HYPERLINK \l _Toc1476531978 </w:instrText>
      </w:r>
      <w:r>
        <w:rPr>
          <w:rFonts w:hint="default" w:ascii="Times New Roman" w:hAnsi="Times New Roman" w:eastAsia="宋体" w:cs="Times New Roman"/>
          <w:szCs w:val="24"/>
          <w:highlight w:val="none"/>
        </w:rPr>
        <w:fldChar w:fldCharType="separate"/>
      </w:r>
      <w:r>
        <w:rPr>
          <w:rFonts w:hint="eastAsia" w:ascii="Times New Roman" w:hAnsi="Times New Roman" w:eastAsia="宋体" w:cs="Times New Roman"/>
          <w:szCs w:val="28"/>
          <w:highlight w:val="none"/>
          <w:lang w:val="en-US" w:eastAsia="zh-CN"/>
        </w:rPr>
        <w:t>8</w:t>
      </w:r>
      <w:r>
        <w:rPr>
          <w:rFonts w:hint="eastAsia" w:ascii="Times New Roman" w:hAnsi="Times New Roman" w:cs="Times New Roman"/>
          <w:szCs w:val="28"/>
          <w:highlight w:val="none"/>
          <w:lang w:val="en-US" w:eastAsia="zh-CN"/>
        </w:rPr>
        <w:t xml:space="preserve"> </w:t>
      </w:r>
      <w:r>
        <w:rPr>
          <w:rFonts w:hint="eastAsia" w:ascii="Times New Roman" w:hAnsi="Times New Roman" w:eastAsia="宋体" w:cs="Times New Roman"/>
          <w:szCs w:val="28"/>
          <w:highlight w:val="none"/>
          <w:lang w:val="en-US" w:eastAsia="zh-CN"/>
        </w:rPr>
        <w:t>预防养护后评估</w:t>
      </w:r>
      <w:r>
        <w:tab/>
      </w:r>
      <w:r>
        <w:fldChar w:fldCharType="begin"/>
      </w:r>
      <w:r>
        <w:instrText xml:space="preserve"> PAGEREF _Toc1476531978 </w:instrText>
      </w:r>
      <w:r>
        <w:fldChar w:fldCharType="separate"/>
      </w:r>
      <w:r>
        <w:t>24</w:t>
      </w:r>
      <w:r>
        <w:fldChar w:fldCharType="end"/>
      </w:r>
      <w:r>
        <w:rPr>
          <w:rFonts w:hint="default" w:ascii="Times New Roman" w:hAnsi="Times New Roman" w:eastAsia="宋体" w:cs="Times New Roman"/>
          <w:color w:val="auto"/>
          <w:szCs w:val="24"/>
          <w:highlight w:val="none"/>
        </w:rPr>
        <w:fldChar w:fldCharType="end"/>
      </w:r>
    </w:p>
    <w:p>
      <w:pPr>
        <w:pStyle w:val="11"/>
        <w:tabs>
          <w:tab w:val="right" w:leader="dot" w:pos="8306"/>
        </w:tabs>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szCs w:val="24"/>
          <w:highlight w:val="none"/>
        </w:rPr>
        <w:instrText xml:space="preserve"> HYPERLINK \l _Toc807262290 </w:instrText>
      </w:r>
      <w:r>
        <w:rPr>
          <w:rFonts w:hint="default" w:ascii="Times New Roman" w:hAnsi="Times New Roman" w:eastAsia="宋体" w:cs="Times New Roman"/>
          <w:szCs w:val="24"/>
          <w:highlight w:val="none"/>
        </w:rPr>
        <w:fldChar w:fldCharType="separate"/>
      </w:r>
      <w:r>
        <w:rPr>
          <w:rFonts w:hint="default" w:ascii="Times New Roman" w:hAnsi="Times New Roman" w:eastAsia="宋体" w:cs="Times New Roman"/>
          <w:bCs/>
          <w:szCs w:val="28"/>
          <w:highlight w:val="none"/>
          <w:lang w:val="en-US" w:eastAsia="zh-CN"/>
        </w:rPr>
        <w:t>附录A 桥梁预防养护工作重点</w:t>
      </w:r>
      <w:r>
        <w:tab/>
      </w:r>
      <w:r>
        <w:fldChar w:fldCharType="begin"/>
      </w:r>
      <w:r>
        <w:instrText xml:space="preserve"> PAGEREF _Toc807262290 </w:instrText>
      </w:r>
      <w:r>
        <w:fldChar w:fldCharType="separate"/>
      </w:r>
      <w:r>
        <w:t>27</w:t>
      </w:r>
      <w:r>
        <w:fldChar w:fldCharType="end"/>
      </w:r>
      <w:r>
        <w:rPr>
          <w:rFonts w:hint="default" w:ascii="Times New Roman" w:hAnsi="Times New Roman" w:eastAsia="宋体" w:cs="Times New Roman"/>
          <w:color w:val="auto"/>
          <w:szCs w:val="24"/>
          <w:highlight w:val="none"/>
        </w:rPr>
        <w:fldChar w:fldCharType="end"/>
      </w:r>
    </w:p>
    <w:p>
      <w:pPr>
        <w:pStyle w:val="11"/>
        <w:tabs>
          <w:tab w:val="right" w:leader="dot" w:pos="8306"/>
        </w:tabs>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szCs w:val="24"/>
          <w:highlight w:val="none"/>
        </w:rPr>
        <w:instrText xml:space="preserve"> HYPERLINK \l _Toc332505150 </w:instrText>
      </w:r>
      <w:r>
        <w:rPr>
          <w:rFonts w:hint="default" w:ascii="Times New Roman" w:hAnsi="Times New Roman" w:eastAsia="宋体" w:cs="Times New Roman"/>
          <w:szCs w:val="24"/>
          <w:highlight w:val="none"/>
        </w:rPr>
        <w:fldChar w:fldCharType="separate"/>
      </w:r>
      <w:r>
        <w:rPr>
          <w:rFonts w:hint="default" w:ascii="Times New Roman" w:hAnsi="Times New Roman" w:eastAsia="宋体" w:cs="Times New Roman"/>
          <w:bCs/>
          <w:szCs w:val="28"/>
          <w:highlight w:val="none"/>
          <w:lang w:val="en-US" w:eastAsia="zh-CN"/>
        </w:rPr>
        <w:t>附录</w:t>
      </w:r>
      <w:r>
        <w:rPr>
          <w:rFonts w:hint="eastAsia" w:ascii="Times New Roman" w:hAnsi="Times New Roman" w:cs="Times New Roman"/>
          <w:bCs/>
          <w:szCs w:val="28"/>
          <w:highlight w:val="none"/>
          <w:lang w:val="en-US" w:eastAsia="zh-CN"/>
        </w:rPr>
        <w:t>B</w:t>
      </w:r>
      <w:r>
        <w:rPr>
          <w:rFonts w:hint="default" w:ascii="Times New Roman" w:hAnsi="Times New Roman" w:eastAsia="宋体" w:cs="Times New Roman"/>
          <w:bCs/>
          <w:szCs w:val="28"/>
          <w:highlight w:val="none"/>
          <w:lang w:val="en-US" w:eastAsia="zh-CN"/>
        </w:rPr>
        <w:t xml:space="preserve"> 桥梁</w:t>
      </w:r>
      <w:r>
        <w:rPr>
          <w:rFonts w:hint="eastAsia" w:ascii="Times New Roman" w:hAnsi="Times New Roman" w:cs="Times New Roman"/>
          <w:bCs/>
          <w:szCs w:val="28"/>
          <w:highlight w:val="none"/>
          <w:lang w:val="en-US" w:eastAsia="zh-CN"/>
        </w:rPr>
        <w:t>常见病害</w:t>
      </w:r>
      <w:r>
        <w:rPr>
          <w:rFonts w:hint="default" w:ascii="Times New Roman" w:hAnsi="Times New Roman" w:eastAsia="宋体" w:cs="Times New Roman"/>
          <w:bCs/>
          <w:szCs w:val="28"/>
          <w:highlight w:val="none"/>
          <w:lang w:val="en-US" w:eastAsia="zh-CN"/>
        </w:rPr>
        <w:t>预防养护</w:t>
      </w:r>
      <w:r>
        <w:rPr>
          <w:rFonts w:hint="eastAsia" w:ascii="Times New Roman" w:hAnsi="Times New Roman" w:cs="Times New Roman"/>
          <w:bCs/>
          <w:szCs w:val="28"/>
          <w:highlight w:val="none"/>
          <w:lang w:val="en-US" w:eastAsia="zh-CN"/>
        </w:rPr>
        <w:t>措施</w:t>
      </w:r>
      <w:r>
        <w:tab/>
      </w:r>
      <w:r>
        <w:fldChar w:fldCharType="begin"/>
      </w:r>
      <w:r>
        <w:instrText xml:space="preserve"> PAGEREF _Toc332505150 </w:instrText>
      </w:r>
      <w:r>
        <w:fldChar w:fldCharType="separate"/>
      </w:r>
      <w:r>
        <w:t>31</w:t>
      </w:r>
      <w:r>
        <w:fldChar w:fldCharType="end"/>
      </w:r>
      <w:r>
        <w:rPr>
          <w:rFonts w:hint="default" w:ascii="Times New Roman" w:hAnsi="Times New Roman" w:eastAsia="宋体" w:cs="Times New Roman"/>
          <w:color w:val="auto"/>
          <w:szCs w:val="24"/>
          <w:highlight w:val="none"/>
        </w:rPr>
        <w:fldChar w:fldCharType="end"/>
      </w:r>
    </w:p>
    <w:p>
      <w:pPr>
        <w:pStyle w:val="11"/>
        <w:tabs>
          <w:tab w:val="right" w:leader="dot" w:pos="8306"/>
        </w:tabs>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szCs w:val="24"/>
          <w:highlight w:val="none"/>
        </w:rPr>
        <w:instrText xml:space="preserve"> HYPERLINK \l _Toc10246679 </w:instrText>
      </w:r>
      <w:r>
        <w:rPr>
          <w:rFonts w:hint="default" w:ascii="Times New Roman" w:hAnsi="Times New Roman" w:eastAsia="宋体" w:cs="Times New Roman"/>
          <w:szCs w:val="24"/>
          <w:highlight w:val="none"/>
        </w:rPr>
        <w:fldChar w:fldCharType="separate"/>
      </w:r>
      <w:r>
        <w:rPr>
          <w:rFonts w:hint="default" w:ascii="Times New Roman" w:hAnsi="Times New Roman" w:eastAsia="宋体" w:cs="Times New Roman"/>
          <w:bCs/>
          <w:szCs w:val="28"/>
          <w:highlight w:val="none"/>
          <w:lang w:val="en-US" w:eastAsia="zh-CN"/>
        </w:rPr>
        <w:t>附录</w:t>
      </w:r>
      <w:r>
        <w:rPr>
          <w:rFonts w:hint="eastAsia" w:ascii="Times New Roman" w:hAnsi="Times New Roman" w:cs="Times New Roman"/>
          <w:bCs/>
          <w:szCs w:val="28"/>
          <w:highlight w:val="none"/>
          <w:lang w:val="en-US" w:eastAsia="zh-CN"/>
        </w:rPr>
        <w:t>C</w:t>
      </w:r>
      <w:r>
        <w:rPr>
          <w:rFonts w:hint="default" w:ascii="Times New Roman" w:hAnsi="Times New Roman" w:eastAsia="宋体" w:cs="Times New Roman"/>
          <w:bCs/>
          <w:szCs w:val="28"/>
          <w:highlight w:val="none"/>
          <w:lang w:val="en-US" w:eastAsia="zh-CN"/>
        </w:rPr>
        <w:t xml:space="preserve"> 桥梁</w:t>
      </w:r>
      <w:r>
        <w:rPr>
          <w:rFonts w:hint="eastAsia" w:ascii="Times New Roman" w:hAnsi="Times New Roman" w:eastAsia="宋体" w:cs="Times New Roman"/>
          <w:bCs/>
          <w:szCs w:val="28"/>
          <w:highlight w:val="none"/>
          <w:lang w:val="en-US" w:eastAsia="zh-CN"/>
        </w:rPr>
        <w:t>预防养护</w:t>
      </w:r>
      <w:r>
        <w:rPr>
          <w:rFonts w:hint="eastAsia" w:ascii="Times New Roman" w:hAnsi="Times New Roman" w:cs="Times New Roman"/>
          <w:bCs/>
          <w:szCs w:val="28"/>
          <w:highlight w:val="none"/>
          <w:lang w:val="en-US" w:eastAsia="zh-CN"/>
        </w:rPr>
        <w:t>常用措施技术要求</w:t>
      </w:r>
      <w:r>
        <w:tab/>
      </w:r>
      <w:r>
        <w:fldChar w:fldCharType="begin"/>
      </w:r>
      <w:r>
        <w:instrText xml:space="preserve"> PAGEREF _Toc10246679 </w:instrText>
      </w:r>
      <w:r>
        <w:fldChar w:fldCharType="separate"/>
      </w:r>
      <w:r>
        <w:t>36</w:t>
      </w:r>
      <w:r>
        <w:fldChar w:fldCharType="end"/>
      </w:r>
      <w:r>
        <w:rPr>
          <w:rFonts w:hint="default" w:ascii="Times New Roman" w:hAnsi="Times New Roman" w:eastAsia="宋体" w:cs="Times New Roman"/>
          <w:color w:val="auto"/>
          <w:szCs w:val="24"/>
          <w:highlight w:val="none"/>
        </w:rPr>
        <w:fldChar w:fldCharType="end"/>
      </w:r>
    </w:p>
    <w:p>
      <w:pPr>
        <w:pStyle w:val="12"/>
        <w:tabs>
          <w:tab w:val="right" w:leader="dot" w:pos="8306"/>
        </w:tabs>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szCs w:val="24"/>
          <w:highlight w:val="none"/>
        </w:rPr>
        <w:instrText xml:space="preserve"> HYPERLINK \l _Toc493187401 </w:instrText>
      </w:r>
      <w:r>
        <w:rPr>
          <w:rFonts w:hint="default" w:ascii="Times New Roman" w:hAnsi="Times New Roman" w:eastAsia="宋体" w:cs="Times New Roman"/>
          <w:szCs w:val="24"/>
          <w:highlight w:val="none"/>
        </w:rPr>
        <w:fldChar w:fldCharType="separate"/>
      </w:r>
      <w:r>
        <w:rPr>
          <w:rFonts w:hint="eastAsia" w:ascii="Times New Roman" w:hAnsi="Times New Roman" w:eastAsia="宋体" w:cs="Times New Roman"/>
          <w:szCs w:val="24"/>
          <w:lang w:val="en-US" w:eastAsia="zh-CN"/>
        </w:rPr>
        <w:t>C</w:t>
      </w:r>
      <w:r>
        <w:rPr>
          <w:rFonts w:hint="default" w:ascii="Times New Roman" w:hAnsi="Times New Roman" w:eastAsia="宋体" w:cs="Times New Roman"/>
          <w:szCs w:val="24"/>
        </w:rPr>
        <w:t>.1  一般规定</w:t>
      </w:r>
      <w:r>
        <w:tab/>
      </w:r>
      <w:r>
        <w:fldChar w:fldCharType="begin"/>
      </w:r>
      <w:r>
        <w:instrText xml:space="preserve"> PAGEREF _Toc493187401 </w:instrText>
      </w:r>
      <w:r>
        <w:fldChar w:fldCharType="separate"/>
      </w:r>
      <w:r>
        <w:t>36</w:t>
      </w:r>
      <w:r>
        <w:fldChar w:fldCharType="end"/>
      </w:r>
      <w:r>
        <w:rPr>
          <w:rFonts w:hint="default" w:ascii="Times New Roman" w:hAnsi="Times New Roman" w:eastAsia="宋体" w:cs="Times New Roman"/>
          <w:color w:val="auto"/>
          <w:szCs w:val="24"/>
          <w:highlight w:val="none"/>
        </w:rPr>
        <w:fldChar w:fldCharType="end"/>
      </w:r>
    </w:p>
    <w:p>
      <w:pPr>
        <w:pStyle w:val="12"/>
        <w:tabs>
          <w:tab w:val="right" w:leader="dot" w:pos="8306"/>
        </w:tabs>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szCs w:val="24"/>
          <w:highlight w:val="none"/>
        </w:rPr>
        <w:instrText xml:space="preserve"> HYPERLINK \l _Toc1558373824 </w:instrText>
      </w:r>
      <w:r>
        <w:rPr>
          <w:rFonts w:hint="default" w:ascii="Times New Roman" w:hAnsi="Times New Roman" w:eastAsia="宋体" w:cs="Times New Roman"/>
          <w:szCs w:val="24"/>
          <w:highlight w:val="none"/>
        </w:rPr>
        <w:fldChar w:fldCharType="separate"/>
      </w:r>
      <w:r>
        <w:rPr>
          <w:rFonts w:hint="eastAsia" w:ascii="Times New Roman" w:hAnsi="Times New Roman" w:eastAsia="宋体" w:cs="Times New Roman"/>
          <w:szCs w:val="24"/>
          <w:lang w:val="en-US" w:eastAsia="zh-CN"/>
        </w:rPr>
        <w:t>C</w:t>
      </w:r>
      <w:r>
        <w:rPr>
          <w:rFonts w:hint="default" w:ascii="Times New Roman" w:hAnsi="Times New Roman" w:eastAsia="宋体" w:cs="Times New Roman"/>
          <w:szCs w:val="24"/>
        </w:rPr>
        <w:t>.2  混凝土裂缝表面封闭修补</w:t>
      </w:r>
      <w:r>
        <w:tab/>
      </w:r>
      <w:r>
        <w:fldChar w:fldCharType="begin"/>
      </w:r>
      <w:r>
        <w:instrText xml:space="preserve"> PAGEREF _Toc1558373824 </w:instrText>
      </w:r>
      <w:r>
        <w:fldChar w:fldCharType="separate"/>
      </w:r>
      <w:r>
        <w:t>36</w:t>
      </w:r>
      <w:r>
        <w:fldChar w:fldCharType="end"/>
      </w:r>
      <w:r>
        <w:rPr>
          <w:rFonts w:hint="default" w:ascii="Times New Roman" w:hAnsi="Times New Roman" w:eastAsia="宋体" w:cs="Times New Roman"/>
          <w:color w:val="auto"/>
          <w:szCs w:val="24"/>
          <w:highlight w:val="none"/>
        </w:rPr>
        <w:fldChar w:fldCharType="end"/>
      </w:r>
    </w:p>
    <w:p>
      <w:pPr>
        <w:pStyle w:val="12"/>
        <w:tabs>
          <w:tab w:val="right" w:leader="dot" w:pos="8306"/>
        </w:tabs>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szCs w:val="24"/>
          <w:highlight w:val="none"/>
        </w:rPr>
        <w:instrText xml:space="preserve"> HYPERLINK \l _Toc1178544116 </w:instrText>
      </w:r>
      <w:r>
        <w:rPr>
          <w:rFonts w:hint="default" w:ascii="Times New Roman" w:hAnsi="Times New Roman" w:eastAsia="宋体" w:cs="Times New Roman"/>
          <w:szCs w:val="24"/>
          <w:highlight w:val="none"/>
        </w:rPr>
        <w:fldChar w:fldCharType="separate"/>
      </w:r>
      <w:r>
        <w:rPr>
          <w:rFonts w:hint="eastAsia" w:ascii="Times New Roman" w:hAnsi="Times New Roman" w:eastAsia="宋体" w:cs="Times New Roman"/>
          <w:szCs w:val="24"/>
          <w:lang w:val="en-US" w:eastAsia="zh-CN"/>
        </w:rPr>
        <w:t>C</w:t>
      </w:r>
      <w:r>
        <w:rPr>
          <w:rFonts w:hint="default" w:ascii="Times New Roman" w:hAnsi="Times New Roman" w:eastAsia="宋体" w:cs="Times New Roman"/>
          <w:szCs w:val="24"/>
        </w:rPr>
        <w:t>.3 混凝土裂缝压力注胶修补</w:t>
      </w:r>
      <w:r>
        <w:tab/>
      </w:r>
      <w:r>
        <w:fldChar w:fldCharType="begin"/>
      </w:r>
      <w:r>
        <w:instrText xml:space="preserve"> PAGEREF _Toc1178544116 </w:instrText>
      </w:r>
      <w:r>
        <w:fldChar w:fldCharType="separate"/>
      </w:r>
      <w:r>
        <w:t>37</w:t>
      </w:r>
      <w:r>
        <w:fldChar w:fldCharType="end"/>
      </w:r>
      <w:r>
        <w:rPr>
          <w:rFonts w:hint="default" w:ascii="Times New Roman" w:hAnsi="Times New Roman" w:eastAsia="宋体" w:cs="Times New Roman"/>
          <w:color w:val="auto"/>
          <w:szCs w:val="24"/>
          <w:highlight w:val="none"/>
        </w:rPr>
        <w:fldChar w:fldCharType="end"/>
      </w:r>
    </w:p>
    <w:p>
      <w:pPr>
        <w:pStyle w:val="12"/>
        <w:tabs>
          <w:tab w:val="right" w:leader="dot" w:pos="8306"/>
        </w:tabs>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szCs w:val="24"/>
          <w:highlight w:val="none"/>
        </w:rPr>
        <w:instrText xml:space="preserve"> HYPERLINK \l _Toc1361225780 </w:instrText>
      </w:r>
      <w:r>
        <w:rPr>
          <w:rFonts w:hint="default" w:ascii="Times New Roman" w:hAnsi="Times New Roman" w:eastAsia="宋体" w:cs="Times New Roman"/>
          <w:szCs w:val="24"/>
          <w:highlight w:val="none"/>
        </w:rPr>
        <w:fldChar w:fldCharType="separate"/>
      </w:r>
      <w:r>
        <w:rPr>
          <w:rFonts w:hint="eastAsia" w:ascii="Times New Roman" w:hAnsi="Times New Roman" w:eastAsia="宋体" w:cs="Times New Roman"/>
          <w:szCs w:val="24"/>
          <w:lang w:val="en-US" w:eastAsia="zh-CN"/>
        </w:rPr>
        <w:t>C</w:t>
      </w:r>
      <w:r>
        <w:rPr>
          <w:rFonts w:hint="default" w:ascii="Times New Roman" w:hAnsi="Times New Roman" w:eastAsia="宋体" w:cs="Times New Roman"/>
          <w:szCs w:val="24"/>
        </w:rPr>
        <w:t>.4  混凝土表观缺陷修复</w:t>
      </w:r>
      <w:r>
        <w:tab/>
      </w:r>
      <w:r>
        <w:fldChar w:fldCharType="begin"/>
      </w:r>
      <w:r>
        <w:instrText xml:space="preserve"> PAGEREF _Toc1361225780 </w:instrText>
      </w:r>
      <w:r>
        <w:fldChar w:fldCharType="separate"/>
      </w:r>
      <w:r>
        <w:t>38</w:t>
      </w:r>
      <w:r>
        <w:fldChar w:fldCharType="end"/>
      </w:r>
      <w:r>
        <w:rPr>
          <w:rFonts w:hint="default" w:ascii="Times New Roman" w:hAnsi="Times New Roman" w:eastAsia="宋体" w:cs="Times New Roman"/>
          <w:color w:val="auto"/>
          <w:szCs w:val="24"/>
          <w:highlight w:val="none"/>
        </w:rPr>
        <w:fldChar w:fldCharType="end"/>
      </w:r>
    </w:p>
    <w:p>
      <w:pPr>
        <w:pStyle w:val="12"/>
        <w:tabs>
          <w:tab w:val="right" w:leader="dot" w:pos="8306"/>
        </w:tabs>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szCs w:val="24"/>
          <w:highlight w:val="none"/>
        </w:rPr>
        <w:instrText xml:space="preserve"> HYPERLINK \l _Toc1892007710 </w:instrText>
      </w:r>
      <w:r>
        <w:rPr>
          <w:rFonts w:hint="default" w:ascii="Times New Roman" w:hAnsi="Times New Roman" w:eastAsia="宋体" w:cs="Times New Roman"/>
          <w:szCs w:val="24"/>
          <w:highlight w:val="none"/>
        </w:rPr>
        <w:fldChar w:fldCharType="separate"/>
      </w:r>
      <w:r>
        <w:rPr>
          <w:rFonts w:hint="eastAsia" w:ascii="Times New Roman" w:hAnsi="Times New Roman" w:eastAsia="宋体" w:cs="Times New Roman"/>
          <w:szCs w:val="24"/>
          <w:lang w:eastAsia="zh-CN"/>
        </w:rPr>
        <w:t>C</w:t>
      </w:r>
      <w:r>
        <w:rPr>
          <w:rFonts w:hint="default" w:ascii="Times New Roman" w:hAnsi="Times New Roman" w:eastAsia="宋体" w:cs="Times New Roman"/>
          <w:szCs w:val="24"/>
        </w:rPr>
        <w:t>.5  钢筋锈蚀处理</w:t>
      </w:r>
      <w:r>
        <w:tab/>
      </w:r>
      <w:r>
        <w:fldChar w:fldCharType="begin"/>
      </w:r>
      <w:r>
        <w:instrText xml:space="preserve"> PAGEREF _Toc1892007710 </w:instrText>
      </w:r>
      <w:r>
        <w:fldChar w:fldCharType="separate"/>
      </w:r>
      <w:r>
        <w:t>39</w:t>
      </w:r>
      <w:r>
        <w:fldChar w:fldCharType="end"/>
      </w:r>
      <w:r>
        <w:rPr>
          <w:rFonts w:hint="default" w:ascii="Times New Roman" w:hAnsi="Times New Roman" w:eastAsia="宋体" w:cs="Times New Roman"/>
          <w:color w:val="auto"/>
          <w:szCs w:val="24"/>
          <w:highlight w:val="none"/>
        </w:rPr>
        <w:fldChar w:fldCharType="end"/>
      </w:r>
    </w:p>
    <w:p>
      <w:pPr>
        <w:pStyle w:val="12"/>
        <w:tabs>
          <w:tab w:val="right" w:leader="dot" w:pos="8306"/>
        </w:tabs>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szCs w:val="24"/>
          <w:highlight w:val="none"/>
        </w:rPr>
        <w:instrText xml:space="preserve"> HYPERLINK \l _Toc2097313135 </w:instrText>
      </w:r>
      <w:r>
        <w:rPr>
          <w:rFonts w:hint="default" w:ascii="Times New Roman" w:hAnsi="Times New Roman" w:eastAsia="宋体" w:cs="Times New Roman"/>
          <w:szCs w:val="24"/>
          <w:highlight w:val="none"/>
        </w:rPr>
        <w:fldChar w:fldCharType="separate"/>
      </w:r>
      <w:r>
        <w:rPr>
          <w:rFonts w:hint="eastAsia" w:ascii="Times New Roman" w:hAnsi="Times New Roman" w:eastAsia="宋体" w:cs="Times New Roman"/>
          <w:szCs w:val="24"/>
          <w:lang w:eastAsia="zh-CN"/>
        </w:rPr>
        <w:t>C</w:t>
      </w:r>
      <w:r>
        <w:rPr>
          <w:rFonts w:hint="default" w:ascii="Times New Roman" w:hAnsi="Times New Roman" w:eastAsia="宋体" w:cs="Times New Roman"/>
          <w:szCs w:val="24"/>
        </w:rPr>
        <w:t>.6  混凝土表面防腐涂装</w:t>
      </w:r>
      <w:r>
        <w:tab/>
      </w:r>
      <w:r>
        <w:fldChar w:fldCharType="begin"/>
      </w:r>
      <w:r>
        <w:instrText xml:space="preserve"> PAGEREF _Toc2097313135 </w:instrText>
      </w:r>
      <w:r>
        <w:fldChar w:fldCharType="separate"/>
      </w:r>
      <w:r>
        <w:t>40</w:t>
      </w:r>
      <w:r>
        <w:fldChar w:fldCharType="end"/>
      </w:r>
      <w:r>
        <w:rPr>
          <w:rFonts w:hint="default" w:ascii="Times New Roman" w:hAnsi="Times New Roman" w:eastAsia="宋体" w:cs="Times New Roman"/>
          <w:color w:val="auto"/>
          <w:szCs w:val="24"/>
          <w:highlight w:val="none"/>
        </w:rPr>
        <w:fldChar w:fldCharType="end"/>
      </w:r>
    </w:p>
    <w:p>
      <w:pPr>
        <w:pStyle w:val="12"/>
        <w:tabs>
          <w:tab w:val="right" w:leader="dot" w:pos="8306"/>
        </w:tabs>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szCs w:val="24"/>
          <w:highlight w:val="none"/>
        </w:rPr>
        <w:instrText xml:space="preserve"> HYPERLINK \l _Toc1602422124 </w:instrText>
      </w:r>
      <w:r>
        <w:rPr>
          <w:rFonts w:hint="default" w:ascii="Times New Roman" w:hAnsi="Times New Roman" w:eastAsia="宋体" w:cs="Times New Roman"/>
          <w:szCs w:val="24"/>
          <w:highlight w:val="none"/>
        </w:rPr>
        <w:fldChar w:fldCharType="separate"/>
      </w:r>
      <w:r>
        <w:rPr>
          <w:rFonts w:hint="eastAsia" w:ascii="Times New Roman" w:hAnsi="Times New Roman" w:eastAsia="宋体" w:cs="Times New Roman"/>
          <w:szCs w:val="24"/>
          <w:lang w:eastAsia="zh-CN"/>
        </w:rPr>
        <w:t>C</w:t>
      </w:r>
      <w:r>
        <w:rPr>
          <w:rFonts w:hint="default" w:ascii="Times New Roman" w:hAnsi="Times New Roman" w:eastAsia="宋体" w:cs="Times New Roman"/>
          <w:szCs w:val="24"/>
        </w:rPr>
        <w:t>.7  钢构件除锈及防腐涂装</w:t>
      </w:r>
      <w:r>
        <w:tab/>
      </w:r>
      <w:r>
        <w:fldChar w:fldCharType="begin"/>
      </w:r>
      <w:r>
        <w:instrText xml:space="preserve"> PAGEREF _Toc1602422124 </w:instrText>
      </w:r>
      <w:r>
        <w:fldChar w:fldCharType="separate"/>
      </w:r>
      <w:r>
        <w:t>44</w:t>
      </w:r>
      <w:r>
        <w:fldChar w:fldCharType="end"/>
      </w:r>
      <w:r>
        <w:rPr>
          <w:rFonts w:hint="default" w:ascii="Times New Roman" w:hAnsi="Times New Roman" w:eastAsia="宋体" w:cs="Times New Roman"/>
          <w:color w:val="auto"/>
          <w:szCs w:val="24"/>
          <w:highlight w:val="none"/>
        </w:rPr>
        <w:fldChar w:fldCharType="end"/>
      </w:r>
    </w:p>
    <w:p>
      <w:pPr>
        <w:pStyle w:val="12"/>
        <w:tabs>
          <w:tab w:val="right" w:leader="dot" w:pos="8306"/>
        </w:tabs>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szCs w:val="24"/>
          <w:highlight w:val="none"/>
        </w:rPr>
        <w:instrText xml:space="preserve"> HYPERLINK \l _Toc1833380546 </w:instrText>
      </w:r>
      <w:r>
        <w:rPr>
          <w:rFonts w:hint="default" w:ascii="Times New Roman" w:hAnsi="Times New Roman" w:eastAsia="宋体" w:cs="Times New Roman"/>
          <w:szCs w:val="24"/>
          <w:highlight w:val="none"/>
        </w:rPr>
        <w:fldChar w:fldCharType="separate"/>
      </w:r>
      <w:r>
        <w:rPr>
          <w:rFonts w:hint="eastAsia" w:ascii="Times New Roman" w:hAnsi="Times New Roman" w:eastAsia="宋体" w:cs="Times New Roman"/>
          <w:szCs w:val="24"/>
          <w:lang w:eastAsia="zh-CN"/>
        </w:rPr>
        <w:t>C</w:t>
      </w:r>
      <w:r>
        <w:rPr>
          <w:rFonts w:hint="default" w:ascii="Times New Roman" w:hAnsi="Times New Roman" w:eastAsia="宋体" w:cs="Times New Roman"/>
          <w:szCs w:val="24"/>
        </w:rPr>
        <w:t>.8  墩柱玻纤维套筒</w:t>
      </w:r>
      <w:r>
        <w:tab/>
      </w:r>
      <w:r>
        <w:fldChar w:fldCharType="begin"/>
      </w:r>
      <w:r>
        <w:instrText xml:space="preserve"> PAGEREF _Toc1833380546 </w:instrText>
      </w:r>
      <w:r>
        <w:fldChar w:fldCharType="separate"/>
      </w:r>
      <w:r>
        <w:t>47</w:t>
      </w:r>
      <w:r>
        <w:fldChar w:fldCharType="end"/>
      </w:r>
      <w:r>
        <w:rPr>
          <w:rFonts w:hint="default" w:ascii="Times New Roman" w:hAnsi="Times New Roman" w:eastAsia="宋体" w:cs="Times New Roman"/>
          <w:color w:val="auto"/>
          <w:szCs w:val="24"/>
          <w:highlight w:val="none"/>
        </w:rPr>
        <w:fldChar w:fldCharType="end"/>
      </w:r>
    </w:p>
    <w:p>
      <w:pPr>
        <w:pStyle w:val="12"/>
        <w:tabs>
          <w:tab w:val="right" w:leader="dot" w:pos="8306"/>
        </w:tabs>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szCs w:val="24"/>
          <w:highlight w:val="none"/>
        </w:rPr>
        <w:instrText xml:space="preserve"> HYPERLINK \l _Toc2138332450 </w:instrText>
      </w:r>
      <w:r>
        <w:rPr>
          <w:rFonts w:hint="default" w:ascii="Times New Roman" w:hAnsi="Times New Roman" w:eastAsia="宋体" w:cs="Times New Roman"/>
          <w:szCs w:val="24"/>
          <w:highlight w:val="none"/>
        </w:rPr>
        <w:fldChar w:fldCharType="separate"/>
      </w:r>
      <w:r>
        <w:rPr>
          <w:rFonts w:hint="eastAsia" w:ascii="Times New Roman" w:hAnsi="Times New Roman" w:eastAsia="宋体" w:cs="Times New Roman"/>
          <w:szCs w:val="24"/>
          <w:lang w:eastAsia="zh-CN"/>
        </w:rPr>
        <w:t>C</w:t>
      </w:r>
      <w:r>
        <w:rPr>
          <w:rFonts w:hint="default" w:ascii="Times New Roman" w:hAnsi="Times New Roman" w:eastAsia="宋体" w:cs="Times New Roman"/>
          <w:szCs w:val="24"/>
        </w:rPr>
        <w:t>.9  墩台渗漏水处理</w:t>
      </w:r>
      <w:r>
        <w:tab/>
      </w:r>
      <w:r>
        <w:fldChar w:fldCharType="begin"/>
      </w:r>
      <w:r>
        <w:instrText xml:space="preserve"> PAGEREF _Toc2138332450 </w:instrText>
      </w:r>
      <w:r>
        <w:fldChar w:fldCharType="separate"/>
      </w:r>
      <w:r>
        <w:t>51</w:t>
      </w:r>
      <w:r>
        <w:fldChar w:fldCharType="end"/>
      </w:r>
      <w:r>
        <w:rPr>
          <w:rFonts w:hint="default" w:ascii="Times New Roman" w:hAnsi="Times New Roman" w:eastAsia="宋体" w:cs="Times New Roman"/>
          <w:color w:val="auto"/>
          <w:szCs w:val="24"/>
          <w:highlight w:val="none"/>
        </w:rPr>
        <w:fldChar w:fldCharType="end"/>
      </w:r>
    </w:p>
    <w:p>
      <w:pPr>
        <w:pStyle w:val="12"/>
        <w:tabs>
          <w:tab w:val="right" w:leader="dot" w:pos="8306"/>
        </w:tabs>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szCs w:val="24"/>
          <w:highlight w:val="none"/>
        </w:rPr>
        <w:instrText xml:space="preserve"> HYPERLINK \l _Toc2115945324 </w:instrText>
      </w:r>
      <w:r>
        <w:rPr>
          <w:rFonts w:hint="default" w:ascii="Times New Roman" w:hAnsi="Times New Roman" w:eastAsia="宋体" w:cs="Times New Roman"/>
          <w:szCs w:val="24"/>
          <w:highlight w:val="none"/>
        </w:rPr>
        <w:fldChar w:fldCharType="separate"/>
      </w:r>
      <w:r>
        <w:rPr>
          <w:rFonts w:hint="eastAsia" w:ascii="Times New Roman" w:hAnsi="Times New Roman" w:eastAsia="宋体" w:cs="Times New Roman"/>
          <w:szCs w:val="24"/>
          <w:lang w:eastAsia="zh-CN"/>
        </w:rPr>
        <w:t>C</w:t>
      </w:r>
      <w:r>
        <w:rPr>
          <w:rFonts w:hint="default" w:ascii="Times New Roman" w:hAnsi="Times New Roman" w:eastAsia="宋体" w:cs="Times New Roman"/>
          <w:szCs w:val="24"/>
          <w:lang w:eastAsia="zh-CN"/>
        </w:rPr>
        <w:t>.10  泄水管周围渗漏水处理</w:t>
      </w:r>
      <w:r>
        <w:tab/>
      </w:r>
      <w:r>
        <w:fldChar w:fldCharType="begin"/>
      </w:r>
      <w:r>
        <w:instrText xml:space="preserve"> PAGEREF _Toc2115945324 </w:instrText>
      </w:r>
      <w:r>
        <w:fldChar w:fldCharType="separate"/>
      </w:r>
      <w:r>
        <w:t>51</w:t>
      </w:r>
      <w:r>
        <w:fldChar w:fldCharType="end"/>
      </w:r>
      <w:r>
        <w:rPr>
          <w:rFonts w:hint="default" w:ascii="Times New Roman" w:hAnsi="Times New Roman" w:eastAsia="宋体" w:cs="Times New Roman"/>
          <w:color w:val="auto"/>
          <w:szCs w:val="24"/>
          <w:highlight w:val="none"/>
        </w:rPr>
        <w:fldChar w:fldCharType="end"/>
      </w:r>
    </w:p>
    <w:p>
      <w:pPr>
        <w:pStyle w:val="12"/>
        <w:tabs>
          <w:tab w:val="right" w:leader="dot" w:pos="8306"/>
        </w:tabs>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szCs w:val="24"/>
          <w:highlight w:val="none"/>
        </w:rPr>
        <w:instrText xml:space="preserve"> HYPERLINK \l _Toc892130546 </w:instrText>
      </w:r>
      <w:r>
        <w:rPr>
          <w:rFonts w:hint="default" w:ascii="Times New Roman" w:hAnsi="Times New Roman" w:eastAsia="宋体" w:cs="Times New Roman"/>
          <w:szCs w:val="24"/>
          <w:highlight w:val="none"/>
        </w:rPr>
        <w:fldChar w:fldCharType="separate"/>
      </w:r>
      <w:r>
        <w:rPr>
          <w:rFonts w:hint="eastAsia" w:ascii="Times New Roman" w:hAnsi="Times New Roman" w:eastAsia="宋体" w:cs="Times New Roman"/>
          <w:szCs w:val="24"/>
          <w:lang w:eastAsia="zh-CN"/>
        </w:rPr>
        <w:t>C</w:t>
      </w:r>
      <w:r>
        <w:rPr>
          <w:rFonts w:hint="default" w:ascii="Times New Roman" w:hAnsi="Times New Roman" w:eastAsia="宋体" w:cs="Times New Roman"/>
          <w:szCs w:val="24"/>
          <w:lang w:eastAsia="zh-CN"/>
        </w:rPr>
        <w:t>.11  微表处</w:t>
      </w:r>
      <w:r>
        <w:tab/>
      </w:r>
      <w:r>
        <w:fldChar w:fldCharType="begin"/>
      </w:r>
      <w:r>
        <w:instrText xml:space="preserve"> PAGEREF _Toc892130546 </w:instrText>
      </w:r>
      <w:r>
        <w:fldChar w:fldCharType="separate"/>
      </w:r>
      <w:r>
        <w:t>52</w:t>
      </w:r>
      <w:r>
        <w:fldChar w:fldCharType="end"/>
      </w:r>
      <w:r>
        <w:rPr>
          <w:rFonts w:hint="default" w:ascii="Times New Roman" w:hAnsi="Times New Roman" w:eastAsia="宋体" w:cs="Times New Roman"/>
          <w:color w:val="auto"/>
          <w:szCs w:val="24"/>
          <w:highlight w:val="none"/>
        </w:rPr>
        <w:fldChar w:fldCharType="end"/>
      </w:r>
    </w:p>
    <w:p>
      <w:pPr>
        <w:pStyle w:val="12"/>
        <w:tabs>
          <w:tab w:val="right" w:leader="dot" w:pos="8306"/>
        </w:tabs>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szCs w:val="24"/>
          <w:highlight w:val="none"/>
        </w:rPr>
        <w:instrText xml:space="preserve"> HYPERLINK \l _Toc847724362 </w:instrText>
      </w:r>
      <w:r>
        <w:rPr>
          <w:rFonts w:hint="default" w:ascii="Times New Roman" w:hAnsi="Times New Roman" w:eastAsia="宋体" w:cs="Times New Roman"/>
          <w:szCs w:val="24"/>
          <w:highlight w:val="none"/>
        </w:rPr>
        <w:fldChar w:fldCharType="separate"/>
      </w:r>
      <w:r>
        <w:rPr>
          <w:rFonts w:hint="eastAsia" w:ascii="Times New Roman" w:hAnsi="Times New Roman" w:eastAsia="宋体" w:cs="Times New Roman"/>
          <w:szCs w:val="24"/>
          <w:lang w:eastAsia="zh-CN"/>
        </w:rPr>
        <w:t>C</w:t>
      </w:r>
      <w:r>
        <w:rPr>
          <w:rFonts w:hint="default" w:ascii="Times New Roman" w:hAnsi="Times New Roman" w:eastAsia="宋体" w:cs="Times New Roman"/>
          <w:szCs w:val="24"/>
        </w:rPr>
        <w:t>.12  伸缩缝液体、液态止水带</w:t>
      </w:r>
      <w:r>
        <w:tab/>
      </w:r>
      <w:r>
        <w:fldChar w:fldCharType="begin"/>
      </w:r>
      <w:r>
        <w:instrText xml:space="preserve"> PAGEREF _Toc847724362 </w:instrText>
      </w:r>
      <w:r>
        <w:fldChar w:fldCharType="separate"/>
      </w:r>
      <w:r>
        <w:t>54</w:t>
      </w:r>
      <w:r>
        <w:fldChar w:fldCharType="end"/>
      </w:r>
      <w:r>
        <w:rPr>
          <w:rFonts w:hint="default" w:ascii="Times New Roman" w:hAnsi="Times New Roman" w:eastAsia="宋体" w:cs="Times New Roman"/>
          <w:color w:val="auto"/>
          <w:szCs w:val="24"/>
          <w:highlight w:val="none"/>
        </w:rPr>
        <w:fldChar w:fldCharType="end"/>
      </w:r>
    </w:p>
    <w:p>
      <w:pPr>
        <w:pStyle w:val="12"/>
        <w:tabs>
          <w:tab w:val="right" w:leader="dot" w:pos="8306"/>
        </w:tabs>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szCs w:val="24"/>
          <w:highlight w:val="none"/>
        </w:rPr>
        <w:instrText xml:space="preserve"> HYPERLINK \l _Toc815982766 </w:instrText>
      </w:r>
      <w:r>
        <w:rPr>
          <w:rFonts w:hint="default" w:ascii="Times New Roman" w:hAnsi="Times New Roman" w:eastAsia="宋体" w:cs="Times New Roman"/>
          <w:szCs w:val="24"/>
          <w:highlight w:val="none"/>
        </w:rPr>
        <w:fldChar w:fldCharType="separate"/>
      </w:r>
      <w:r>
        <w:rPr>
          <w:rFonts w:hint="eastAsia" w:ascii="Times New Roman" w:hAnsi="Times New Roman" w:eastAsia="宋体" w:cs="Times New Roman"/>
          <w:szCs w:val="24"/>
          <w:lang w:eastAsia="zh-CN"/>
        </w:rPr>
        <w:t>C</w:t>
      </w:r>
      <w:r>
        <w:rPr>
          <w:rFonts w:hint="default" w:ascii="Times New Roman" w:hAnsi="Times New Roman" w:eastAsia="宋体" w:cs="Times New Roman"/>
          <w:szCs w:val="24"/>
        </w:rPr>
        <w:t>.13  支座更换、复位</w:t>
      </w:r>
      <w:r>
        <w:tab/>
      </w:r>
      <w:r>
        <w:fldChar w:fldCharType="begin"/>
      </w:r>
      <w:r>
        <w:instrText xml:space="preserve"> PAGEREF _Toc815982766 </w:instrText>
      </w:r>
      <w:r>
        <w:fldChar w:fldCharType="separate"/>
      </w:r>
      <w:r>
        <w:t>55</w:t>
      </w:r>
      <w:r>
        <w:fldChar w:fldCharType="end"/>
      </w:r>
      <w:r>
        <w:rPr>
          <w:rFonts w:hint="default" w:ascii="Times New Roman" w:hAnsi="Times New Roman" w:eastAsia="宋体" w:cs="Times New Roman"/>
          <w:color w:val="auto"/>
          <w:szCs w:val="24"/>
          <w:highlight w:val="none"/>
        </w:rPr>
        <w:fldChar w:fldCharType="end"/>
      </w:r>
    </w:p>
    <w:p>
      <w:pPr>
        <w:pStyle w:val="12"/>
        <w:tabs>
          <w:tab w:val="right" w:leader="dot" w:pos="8306"/>
        </w:tabs>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szCs w:val="24"/>
          <w:highlight w:val="none"/>
        </w:rPr>
        <w:instrText xml:space="preserve"> HYPERLINK \l _Toc1751429752 </w:instrText>
      </w:r>
      <w:r>
        <w:rPr>
          <w:rFonts w:hint="default" w:ascii="Times New Roman" w:hAnsi="Times New Roman" w:eastAsia="宋体" w:cs="Times New Roman"/>
          <w:szCs w:val="24"/>
          <w:highlight w:val="none"/>
        </w:rPr>
        <w:fldChar w:fldCharType="separate"/>
      </w:r>
      <w:r>
        <w:rPr>
          <w:rFonts w:hint="eastAsia" w:ascii="Times New Roman" w:hAnsi="Times New Roman" w:eastAsia="宋体" w:cs="Times New Roman"/>
          <w:szCs w:val="24"/>
          <w:lang w:eastAsia="zh-CN"/>
        </w:rPr>
        <w:t>C</w:t>
      </w:r>
      <w:r>
        <w:rPr>
          <w:rFonts w:hint="default" w:ascii="Times New Roman" w:hAnsi="Times New Roman" w:eastAsia="宋体" w:cs="Times New Roman"/>
          <w:szCs w:val="24"/>
        </w:rPr>
        <w:t>.14  桥面防水层</w:t>
      </w:r>
      <w:r>
        <w:tab/>
      </w:r>
      <w:r>
        <w:fldChar w:fldCharType="begin"/>
      </w:r>
      <w:r>
        <w:instrText xml:space="preserve"> PAGEREF _Toc1751429752 </w:instrText>
      </w:r>
      <w:r>
        <w:fldChar w:fldCharType="separate"/>
      </w:r>
      <w:r>
        <w:t>57</w:t>
      </w:r>
      <w:r>
        <w:fldChar w:fldCharType="end"/>
      </w:r>
      <w:r>
        <w:rPr>
          <w:rFonts w:hint="default" w:ascii="Times New Roman" w:hAnsi="Times New Roman" w:eastAsia="宋体" w:cs="Times New Roman"/>
          <w:color w:val="auto"/>
          <w:szCs w:val="24"/>
          <w:highlight w:val="none"/>
        </w:rPr>
        <w:fldChar w:fldCharType="end"/>
      </w:r>
    </w:p>
    <w:p>
      <w:pPr>
        <w:pStyle w:val="11"/>
        <w:tabs>
          <w:tab w:val="right" w:leader="dot" w:pos="8306"/>
        </w:tabs>
      </w:pP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szCs w:val="24"/>
          <w:highlight w:val="none"/>
        </w:rPr>
        <w:instrText xml:space="preserve"> HYPERLINK \l _Toc1498100048 </w:instrText>
      </w:r>
      <w:r>
        <w:rPr>
          <w:rFonts w:hint="default" w:ascii="Times New Roman" w:hAnsi="Times New Roman" w:eastAsia="宋体" w:cs="Times New Roman"/>
          <w:szCs w:val="24"/>
          <w:highlight w:val="none"/>
        </w:rPr>
        <w:fldChar w:fldCharType="separate"/>
      </w:r>
      <w:r>
        <w:rPr>
          <w:rFonts w:hint="default" w:ascii="Times New Roman" w:hAnsi="Times New Roman" w:eastAsia="宋体" w:cs="Times New Roman"/>
          <w:bCs/>
          <w:szCs w:val="28"/>
          <w:highlight w:val="none"/>
          <w:lang w:val="en-US" w:eastAsia="zh-CN"/>
        </w:rPr>
        <w:t>附录</w:t>
      </w:r>
      <w:r>
        <w:rPr>
          <w:rFonts w:hint="eastAsia" w:ascii="Times New Roman" w:hAnsi="Times New Roman" w:cs="Times New Roman"/>
          <w:bCs/>
          <w:szCs w:val="28"/>
          <w:highlight w:val="none"/>
          <w:lang w:val="en-US" w:eastAsia="zh-CN"/>
        </w:rPr>
        <w:t>D</w:t>
      </w:r>
      <w:r>
        <w:rPr>
          <w:rFonts w:hint="default" w:ascii="Times New Roman" w:hAnsi="Times New Roman" w:eastAsia="宋体" w:cs="Times New Roman"/>
          <w:bCs/>
          <w:szCs w:val="28"/>
          <w:highlight w:val="none"/>
          <w:lang w:val="en-US" w:eastAsia="zh-CN"/>
        </w:rPr>
        <w:t xml:space="preserve"> 桥梁</w:t>
      </w:r>
      <w:r>
        <w:rPr>
          <w:rFonts w:hint="eastAsia" w:ascii="Times New Roman" w:hAnsi="Times New Roman" w:eastAsia="宋体" w:cs="Times New Roman"/>
          <w:bCs/>
          <w:szCs w:val="28"/>
          <w:highlight w:val="none"/>
          <w:lang w:val="en-US" w:eastAsia="zh-CN"/>
        </w:rPr>
        <w:t>预防养护</w:t>
      </w:r>
      <w:r>
        <w:rPr>
          <w:rFonts w:hint="eastAsia" w:ascii="Times New Roman" w:hAnsi="Times New Roman" w:cs="Times New Roman"/>
          <w:bCs/>
          <w:szCs w:val="28"/>
          <w:highlight w:val="none"/>
          <w:lang w:val="en-US" w:eastAsia="zh-CN"/>
        </w:rPr>
        <w:t>常见病害</w:t>
      </w:r>
      <w:r>
        <w:rPr>
          <w:rFonts w:hint="eastAsia" w:ascii="Times New Roman" w:hAnsi="Times New Roman" w:eastAsia="宋体" w:cs="Times New Roman"/>
          <w:bCs/>
          <w:szCs w:val="28"/>
          <w:highlight w:val="none"/>
          <w:lang w:val="en-US" w:eastAsia="zh-CN"/>
        </w:rPr>
        <w:t>典型照片</w:t>
      </w:r>
      <w:r>
        <w:tab/>
      </w:r>
      <w:r>
        <w:fldChar w:fldCharType="begin"/>
      </w:r>
      <w:r>
        <w:instrText xml:space="preserve"> PAGEREF _Toc1498100048 </w:instrText>
      </w:r>
      <w:r>
        <w:fldChar w:fldCharType="separate"/>
      </w:r>
      <w:r>
        <w:t>62</w:t>
      </w:r>
      <w:r>
        <w:fldChar w:fldCharType="end"/>
      </w:r>
      <w:r>
        <w:rPr>
          <w:rFonts w:hint="default" w:ascii="Times New Roman" w:hAnsi="Times New Roman" w:eastAsia="宋体" w:cs="Times New Roman"/>
          <w:color w:val="auto"/>
          <w:szCs w:val="24"/>
          <w:highlight w:val="none"/>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Nimbus Roman No9 L" w:hAnsi="Nimbus Roman No9 L" w:eastAsia="仿宋_GB2312" w:cs="Nimbus Roman No9 L"/>
          <w:color w:val="auto"/>
          <w:sz w:val="36"/>
          <w:szCs w:val="36"/>
          <w:highlight w:val="none"/>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r>
        <w:rPr>
          <w:rFonts w:hint="default" w:ascii="Times New Roman" w:hAnsi="Times New Roman" w:eastAsia="宋体" w:cs="Times New Roman"/>
          <w:color w:val="auto"/>
          <w:szCs w:val="24"/>
          <w:highlight w:val="none"/>
        </w:rPr>
        <w:fldChar w:fldCharType="end"/>
      </w:r>
    </w:p>
    <w:p>
      <w:pPr>
        <w:pStyle w:val="3"/>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color w:val="auto"/>
          <w:sz w:val="28"/>
          <w:szCs w:val="28"/>
          <w:highlight w:val="none"/>
          <w:lang w:val="en-US" w:eastAsia="zh-CN"/>
        </w:rPr>
      </w:pPr>
      <w:bookmarkStart w:id="0" w:name="_Toc847521090"/>
      <w:bookmarkStart w:id="1" w:name="_Toc1576873728"/>
      <w:r>
        <w:rPr>
          <w:rFonts w:hint="default" w:ascii="Times New Roman" w:hAnsi="Times New Roman" w:eastAsia="宋体" w:cs="Times New Roman"/>
          <w:color w:val="auto"/>
          <w:sz w:val="28"/>
          <w:szCs w:val="28"/>
          <w:highlight w:val="none"/>
          <w:lang w:val="en-US" w:eastAsia="zh-CN"/>
        </w:rPr>
        <w:t>1</w:t>
      </w:r>
      <w:r>
        <w:rPr>
          <w:rFonts w:hint="eastAsia" w:ascii="Times New Roman" w:hAnsi="Times New Roman" w:cs="Times New Roman"/>
          <w:color w:val="auto"/>
          <w:sz w:val="28"/>
          <w:szCs w:val="28"/>
          <w:highlight w:val="none"/>
          <w:lang w:val="en-US" w:eastAsia="zh-CN"/>
        </w:rPr>
        <w:t xml:space="preserve"> </w:t>
      </w:r>
      <w:r>
        <w:rPr>
          <w:rFonts w:hint="default" w:ascii="Times New Roman" w:hAnsi="Times New Roman" w:eastAsia="宋体" w:cs="Times New Roman"/>
          <w:color w:val="auto"/>
          <w:sz w:val="28"/>
          <w:szCs w:val="28"/>
          <w:highlight w:val="none"/>
          <w:lang w:val="en-US" w:eastAsia="zh-CN"/>
        </w:rPr>
        <w:t>总则</w:t>
      </w:r>
      <w:bookmarkEnd w:id="0"/>
      <w:bookmarkEnd w:id="1"/>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1.1  为规范全省公路</w:t>
      </w:r>
      <w:r>
        <w:rPr>
          <w:rFonts w:hint="eastAsia" w:ascii="Times New Roman" w:hAnsi="Times New Roman" w:cs="Times New Roman"/>
          <w:color w:val="auto"/>
          <w:sz w:val="24"/>
          <w:szCs w:val="24"/>
          <w:highlight w:val="none"/>
          <w:lang w:val="en-US" w:eastAsia="zh-CN"/>
        </w:rPr>
        <w:t>桥梁</w:t>
      </w:r>
      <w:r>
        <w:rPr>
          <w:rFonts w:hint="default" w:ascii="Times New Roman" w:hAnsi="Times New Roman" w:eastAsia="宋体" w:cs="Times New Roman"/>
          <w:color w:val="auto"/>
          <w:sz w:val="24"/>
          <w:szCs w:val="24"/>
          <w:highlight w:val="none"/>
          <w:lang w:val="en-US" w:eastAsia="zh-CN"/>
        </w:rPr>
        <w:t>预防养护管理，</w:t>
      </w:r>
      <w:r>
        <w:rPr>
          <w:rFonts w:hint="eastAsia" w:ascii="Times New Roman" w:hAnsi="Times New Roman" w:cs="Times New Roman"/>
          <w:color w:val="auto"/>
          <w:sz w:val="24"/>
          <w:szCs w:val="24"/>
          <w:highlight w:val="none"/>
          <w:lang w:val="en-US" w:eastAsia="zh-CN"/>
        </w:rPr>
        <w:t>落实“治早治小，及时主动”的原则，</w:t>
      </w:r>
      <w:r>
        <w:rPr>
          <w:rFonts w:hint="default" w:ascii="Times New Roman" w:hAnsi="Times New Roman" w:eastAsia="宋体" w:cs="Times New Roman"/>
          <w:color w:val="auto"/>
          <w:sz w:val="24"/>
          <w:szCs w:val="24"/>
          <w:highlight w:val="none"/>
          <w:lang w:val="en-US" w:eastAsia="zh-CN"/>
        </w:rPr>
        <w:t>提升</w:t>
      </w:r>
      <w:r>
        <w:rPr>
          <w:rFonts w:hint="eastAsia" w:ascii="Times New Roman" w:hAnsi="Times New Roman" w:cs="Times New Roman"/>
          <w:color w:val="auto"/>
          <w:sz w:val="24"/>
          <w:szCs w:val="24"/>
          <w:highlight w:val="none"/>
          <w:lang w:val="en-US" w:eastAsia="zh-CN"/>
        </w:rPr>
        <w:t>桥梁</w:t>
      </w:r>
      <w:r>
        <w:rPr>
          <w:rFonts w:hint="default" w:ascii="Times New Roman" w:hAnsi="Times New Roman" w:eastAsia="宋体" w:cs="Times New Roman"/>
          <w:color w:val="auto"/>
          <w:sz w:val="24"/>
          <w:szCs w:val="24"/>
          <w:highlight w:val="none"/>
          <w:lang w:val="en-US" w:eastAsia="zh-CN"/>
        </w:rPr>
        <w:t>技术状况水平，延长</w:t>
      </w:r>
      <w:r>
        <w:rPr>
          <w:rFonts w:hint="eastAsia" w:ascii="Times New Roman" w:hAnsi="Times New Roman" w:cs="Times New Roman"/>
          <w:color w:val="auto"/>
          <w:sz w:val="24"/>
          <w:szCs w:val="24"/>
          <w:highlight w:val="none"/>
          <w:lang w:val="en-US" w:eastAsia="zh-CN"/>
        </w:rPr>
        <w:t>桥梁</w:t>
      </w:r>
      <w:r>
        <w:rPr>
          <w:rFonts w:hint="default" w:ascii="Times New Roman" w:hAnsi="Times New Roman" w:eastAsia="宋体" w:cs="Times New Roman"/>
          <w:color w:val="auto"/>
          <w:sz w:val="24"/>
          <w:szCs w:val="24"/>
          <w:highlight w:val="none"/>
          <w:lang w:val="en-US" w:eastAsia="zh-CN"/>
        </w:rPr>
        <w:t>使用寿命，根据交通运输部《公路养护工程管理办法》(交公路发</w:t>
      </w:r>
      <w:r>
        <w:rPr>
          <w:rFonts w:hint="eastAsia" w:ascii="Times New Roman" w:hAnsi="Times New Roman" w:cs="Times New Roman"/>
          <w:color w:val="auto"/>
          <w:sz w:val="24"/>
          <w:szCs w:val="24"/>
          <w:highlight w:val="none"/>
          <w:lang w:val="en-US" w:eastAsia="zh"/>
        </w:rPr>
        <w:t>〔</w:t>
      </w:r>
      <w:r>
        <w:rPr>
          <w:rFonts w:hint="default" w:ascii="Times New Roman" w:hAnsi="Times New Roman" w:eastAsia="宋体" w:cs="Times New Roman"/>
          <w:color w:val="auto"/>
          <w:sz w:val="24"/>
          <w:szCs w:val="24"/>
          <w:highlight w:val="none"/>
          <w:lang w:val="en-US" w:eastAsia="zh-CN"/>
        </w:rPr>
        <w:t>2018</w:t>
      </w:r>
      <w:r>
        <w:rPr>
          <w:rFonts w:hint="eastAsia" w:ascii="Times New Roman" w:hAnsi="Times New Roman" w:cs="Times New Roman"/>
          <w:color w:val="auto"/>
          <w:sz w:val="24"/>
          <w:szCs w:val="24"/>
          <w:highlight w:val="none"/>
          <w:lang w:val="en-US" w:eastAsia="zh"/>
        </w:rPr>
        <w:t>〕</w:t>
      </w:r>
      <w:r>
        <w:rPr>
          <w:rFonts w:hint="default" w:ascii="Times New Roman" w:hAnsi="Times New Roman" w:eastAsia="宋体" w:cs="Times New Roman"/>
          <w:color w:val="auto"/>
          <w:sz w:val="24"/>
          <w:szCs w:val="24"/>
          <w:highlight w:val="none"/>
          <w:lang w:val="en-US" w:eastAsia="zh-CN"/>
        </w:rPr>
        <w:t>33号)</w:t>
      </w:r>
      <w:r>
        <w:rPr>
          <w:rFonts w:hint="eastAsia" w:ascii="Times New Roman" w:hAnsi="Times New Roman" w:cs="Times New Roman"/>
          <w:color w:val="auto"/>
          <w:sz w:val="24"/>
          <w:szCs w:val="24"/>
          <w:highlight w:val="none"/>
          <w:lang w:val="en-US" w:eastAsia="zh-CN"/>
        </w:rPr>
        <w:t>、《交通运输部关于进一步提升公路桥梁安全耐久水平的意见》（交公路发〔2020〕127号）、</w:t>
      </w:r>
      <w:r>
        <w:rPr>
          <w:rFonts w:hint="default" w:ascii="Times New Roman" w:hAnsi="Times New Roman" w:eastAsia="宋体" w:cs="Times New Roman"/>
          <w:color w:val="auto"/>
          <w:sz w:val="24"/>
          <w:szCs w:val="24"/>
          <w:highlight w:val="none"/>
          <w:lang w:val="en-US" w:eastAsia="zh-CN"/>
        </w:rPr>
        <w:t>《公路</w:t>
      </w:r>
      <w:r>
        <w:rPr>
          <w:rFonts w:hint="eastAsia" w:ascii="Times New Roman" w:hAnsi="Times New Roman" w:cs="Times New Roman"/>
          <w:color w:val="auto"/>
          <w:sz w:val="24"/>
          <w:szCs w:val="24"/>
          <w:highlight w:val="none"/>
          <w:lang w:val="en-US" w:eastAsia="zh-CN"/>
        </w:rPr>
        <w:t>桥涵</w:t>
      </w:r>
      <w:r>
        <w:rPr>
          <w:rFonts w:hint="default" w:ascii="Times New Roman" w:hAnsi="Times New Roman" w:eastAsia="宋体" w:cs="Times New Roman"/>
          <w:color w:val="auto"/>
          <w:sz w:val="24"/>
          <w:szCs w:val="24"/>
          <w:highlight w:val="none"/>
          <w:lang w:val="en-US" w:eastAsia="zh-CN"/>
        </w:rPr>
        <w:t>养护规范》(JTG 5120-2021)等</w:t>
      </w:r>
      <w:r>
        <w:rPr>
          <w:rFonts w:hint="eastAsia" w:ascii="Times New Roman" w:hAnsi="Times New Roman" w:cs="Times New Roman"/>
          <w:color w:val="auto"/>
          <w:sz w:val="24"/>
          <w:szCs w:val="24"/>
          <w:highlight w:val="none"/>
          <w:lang w:val="en-US" w:eastAsia="zh-CN"/>
        </w:rPr>
        <w:t>文件及</w:t>
      </w:r>
      <w:r>
        <w:rPr>
          <w:rFonts w:hint="default" w:ascii="Times New Roman" w:hAnsi="Times New Roman" w:eastAsia="宋体" w:cs="Times New Roman"/>
          <w:color w:val="auto"/>
          <w:sz w:val="24"/>
          <w:szCs w:val="24"/>
          <w:highlight w:val="none"/>
          <w:lang w:val="en-US" w:eastAsia="zh-CN"/>
        </w:rPr>
        <w:t>标准规范，结合我省实际，制定本</w:t>
      </w:r>
      <w:r>
        <w:rPr>
          <w:rFonts w:hint="eastAsia" w:ascii="Times New Roman" w:hAnsi="Times New Roman" w:cs="Times New Roman"/>
          <w:color w:val="auto"/>
          <w:sz w:val="24"/>
          <w:szCs w:val="24"/>
          <w:highlight w:val="none"/>
          <w:lang w:val="en-US" w:eastAsia="zh-CN"/>
        </w:rPr>
        <w:t>指南</w:t>
      </w:r>
      <w:r>
        <w:rPr>
          <w:rFonts w:hint="default" w:ascii="Times New Roman" w:hAnsi="Times New Roman" w:eastAsia="宋体" w:cs="Times New Roman"/>
          <w:color w:val="auto"/>
          <w:sz w:val="24"/>
          <w:szCs w:val="24"/>
          <w:highlight w:val="none"/>
          <w:lang w:val="en-US" w:eastAsia="zh-CN"/>
        </w:rPr>
        <w:t>。</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1.2  本指南适用于我省普通国省干线和高速公路桥梁预防养护，农村公路桥梁可参照执行。</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1.3  桥梁预防养护工程实施比例应符合《湖南省公路桥梁养护管理工作制度》的要求。</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1.4  桥梁预防养护是依据桥梁检查或技术状况评定结果，基于费用-效益原则进行的有计划的、周期性的、主动性养护策略。</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1.5  预防养护应选择安全可靠、经济适用、施工便捷、绿色环保的预防养护技术，鼓励采用新技术、新材料、新工艺和新设备，尚无国家或行业标准依据的，规模化应用前应进行充分论证。</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1.6  公路桥梁预防养护，除应符合本指南的规定外，尚应符合国家和行业现行有关标准的规定。</w:t>
      </w:r>
    </w:p>
    <w:p>
      <w:pPr>
        <w:pStyle w:val="3"/>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imes New Roman" w:hAnsi="Times New Roman" w:eastAsia="宋体" w:cs="Times New Roman"/>
          <w:b/>
          <w:color w:val="auto"/>
          <w:sz w:val="28"/>
          <w:szCs w:val="28"/>
          <w:highlight w:val="none"/>
          <w:lang w:val="en-US" w:eastAsia="zh-CN"/>
        </w:rPr>
      </w:pPr>
      <w:bookmarkStart w:id="2" w:name="_Toc1873031513"/>
      <w:bookmarkStart w:id="3" w:name="_Toc859299206"/>
      <w:r>
        <w:rPr>
          <w:rFonts w:hint="default" w:ascii="Times New Roman" w:hAnsi="Times New Roman" w:eastAsia="宋体" w:cs="Times New Roman"/>
          <w:b/>
          <w:color w:val="auto"/>
          <w:sz w:val="28"/>
          <w:szCs w:val="28"/>
          <w:highlight w:val="none"/>
          <w:lang w:val="en-US" w:eastAsia="zh-CN"/>
        </w:rPr>
        <w:t>2</w:t>
      </w:r>
      <w:r>
        <w:rPr>
          <w:rFonts w:hint="eastAsia" w:ascii="Times New Roman" w:hAnsi="Times New Roman" w:cs="Times New Roman"/>
          <w:b/>
          <w:color w:val="auto"/>
          <w:sz w:val="28"/>
          <w:szCs w:val="28"/>
          <w:highlight w:val="none"/>
          <w:lang w:val="en-US" w:eastAsia="zh-CN"/>
        </w:rPr>
        <w:t xml:space="preserve"> 术</w:t>
      </w:r>
      <w:r>
        <w:rPr>
          <w:rFonts w:hint="eastAsia" w:ascii="Times New Roman" w:hAnsi="Times New Roman" w:eastAsia="宋体" w:cs="Times New Roman"/>
          <w:b/>
          <w:color w:val="auto"/>
          <w:sz w:val="28"/>
          <w:szCs w:val="28"/>
          <w:highlight w:val="none"/>
          <w:lang w:val="en-US" w:eastAsia="zh-CN"/>
        </w:rPr>
        <w:t>语及定义</w:t>
      </w:r>
      <w:bookmarkEnd w:id="2"/>
      <w:bookmarkEnd w:id="3"/>
    </w:p>
    <w:p>
      <w:pPr>
        <w:pStyle w:val="4"/>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color w:val="auto"/>
          <w:sz w:val="24"/>
          <w:szCs w:val="24"/>
          <w:highlight w:val="none"/>
          <w:lang w:val="en-US" w:eastAsia="zh-CN"/>
        </w:rPr>
      </w:pPr>
      <w:bookmarkStart w:id="4" w:name="_Toc11342"/>
      <w:bookmarkStart w:id="5" w:name="_Toc650375686"/>
      <w:bookmarkStart w:id="6" w:name="_Toc29389"/>
      <w:bookmarkStart w:id="7" w:name="_Toc22772"/>
      <w:bookmarkStart w:id="8" w:name="_Toc24000"/>
      <w:bookmarkStart w:id="9" w:name="_Toc373037902"/>
      <w:r>
        <w:rPr>
          <w:rFonts w:hint="default" w:ascii="Times New Roman" w:hAnsi="Times New Roman" w:eastAsia="宋体" w:cs="Times New Roman"/>
          <w:color w:val="auto"/>
          <w:sz w:val="24"/>
          <w:szCs w:val="24"/>
          <w:highlight w:val="none"/>
          <w:lang w:val="en-US" w:eastAsia="zh-CN"/>
        </w:rPr>
        <w:t>2.1</w:t>
      </w:r>
      <w:r>
        <w:rPr>
          <w:rFonts w:hint="eastAsia"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lang w:val="en-US" w:eastAsia="zh-CN"/>
        </w:rPr>
        <w:t>桥梁预防养护</w:t>
      </w:r>
      <w:bookmarkEnd w:id="4"/>
      <w:bookmarkEnd w:id="5"/>
      <w:bookmarkEnd w:id="6"/>
      <w:bookmarkEnd w:id="7"/>
      <w:bookmarkEnd w:id="8"/>
      <w:bookmarkEnd w:id="9"/>
      <w:r>
        <w:rPr>
          <w:rFonts w:hint="default" w:ascii="Times New Roman" w:hAnsi="Times New Roman" w:eastAsia="宋体" w:cs="Times New Roman"/>
          <w:color w:val="auto"/>
          <w:sz w:val="24"/>
          <w:szCs w:val="24"/>
          <w:highlight w:val="none"/>
          <w:lang w:val="en-US" w:eastAsia="zh-CN"/>
        </w:rPr>
        <w:t xml:space="preserve"> </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桥</w:t>
      </w:r>
      <w:r>
        <w:rPr>
          <w:rFonts w:hint="eastAsia" w:ascii="Times New Roman" w:hAnsi="Times New Roman" w:cs="Times New Roman"/>
          <w:color w:val="auto"/>
          <w:sz w:val="24"/>
          <w:szCs w:val="24"/>
          <w:highlight w:val="none"/>
          <w:lang w:val="en-US" w:eastAsia="zh-CN"/>
        </w:rPr>
        <w:t>梁</w:t>
      </w:r>
      <w:r>
        <w:rPr>
          <w:rFonts w:hint="default" w:ascii="Times New Roman" w:hAnsi="Times New Roman" w:cs="Times New Roman"/>
          <w:color w:val="auto"/>
          <w:sz w:val="24"/>
          <w:szCs w:val="24"/>
          <w:highlight w:val="none"/>
          <w:lang w:val="en-US" w:eastAsia="zh-CN"/>
        </w:rPr>
        <w:t>有轻微病害但整体性能良好，为延缓其性能衰减、延长使用寿命而采取的防护工程。</w:t>
      </w:r>
    </w:p>
    <w:p>
      <w:pPr>
        <w:pStyle w:val="4"/>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b/>
          <w:color w:val="auto"/>
          <w:sz w:val="24"/>
          <w:szCs w:val="24"/>
          <w:highlight w:val="none"/>
          <w:lang w:val="en-US" w:eastAsia="zh-CN"/>
        </w:rPr>
      </w:pPr>
      <w:bookmarkStart w:id="10" w:name="_Toc4993"/>
      <w:bookmarkStart w:id="11" w:name="_Toc21290"/>
      <w:bookmarkStart w:id="12" w:name="_Toc1128183877"/>
      <w:bookmarkStart w:id="13" w:name="_Toc630598553"/>
      <w:bookmarkStart w:id="14" w:name="_Toc26322"/>
      <w:bookmarkStart w:id="15" w:name="_Toc17135"/>
      <w:r>
        <w:rPr>
          <w:rFonts w:hint="default" w:ascii="Times New Roman" w:hAnsi="Times New Roman" w:eastAsia="宋体" w:cs="Times New Roman"/>
          <w:b/>
          <w:color w:val="auto"/>
          <w:sz w:val="24"/>
          <w:szCs w:val="24"/>
          <w:highlight w:val="none"/>
          <w:lang w:val="en-US" w:eastAsia="zh-CN"/>
        </w:rPr>
        <w:t>2.</w:t>
      </w:r>
      <w:r>
        <w:rPr>
          <w:rFonts w:hint="eastAsia" w:ascii="Times New Roman" w:hAnsi="Times New Roman" w:eastAsia="宋体" w:cs="Times New Roman"/>
          <w:b/>
          <w:color w:val="auto"/>
          <w:sz w:val="24"/>
          <w:szCs w:val="24"/>
          <w:highlight w:val="none"/>
          <w:lang w:val="en-US" w:eastAsia="zh-CN"/>
        </w:rPr>
        <w:t>2</w:t>
      </w:r>
      <w:r>
        <w:rPr>
          <w:rFonts w:hint="default" w:ascii="Times New Roman" w:hAnsi="Times New Roman" w:eastAsia="宋体" w:cs="Times New Roman"/>
          <w:b/>
          <w:color w:val="auto"/>
          <w:sz w:val="24"/>
          <w:szCs w:val="24"/>
          <w:highlight w:val="none"/>
          <w:lang w:val="en-US" w:eastAsia="zh-CN"/>
        </w:rPr>
        <w:t xml:space="preserve"> 桥梁构件</w:t>
      </w:r>
      <w:bookmarkEnd w:id="10"/>
      <w:bookmarkEnd w:id="11"/>
      <w:bookmarkEnd w:id="12"/>
      <w:bookmarkEnd w:id="13"/>
      <w:bookmarkEnd w:id="14"/>
      <w:bookmarkEnd w:id="15"/>
      <w:r>
        <w:rPr>
          <w:rFonts w:hint="default" w:ascii="Times New Roman" w:hAnsi="Times New Roman" w:eastAsia="宋体" w:cs="Times New Roman"/>
          <w:b/>
          <w:color w:val="auto"/>
          <w:sz w:val="24"/>
          <w:szCs w:val="24"/>
          <w:highlight w:val="none"/>
          <w:lang w:val="en-US" w:eastAsia="zh-CN"/>
        </w:rPr>
        <w:t xml:space="preserve"> </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组成桥梁结构的最小单元，如一片梁、一个桥墩等。</w:t>
      </w:r>
    </w:p>
    <w:p>
      <w:pPr>
        <w:pStyle w:val="4"/>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imes New Roman" w:hAnsi="Times New Roman" w:eastAsia="宋体" w:cs="Times New Roman"/>
          <w:b/>
          <w:color w:val="auto"/>
          <w:sz w:val="24"/>
          <w:szCs w:val="24"/>
          <w:highlight w:val="none"/>
          <w:lang w:val="en-US" w:eastAsia="zh-CN"/>
        </w:rPr>
      </w:pPr>
      <w:bookmarkStart w:id="16" w:name="_Toc15007"/>
      <w:bookmarkStart w:id="17" w:name="_Toc2305"/>
      <w:bookmarkStart w:id="18" w:name="_Toc30064"/>
      <w:bookmarkStart w:id="19" w:name="_Toc895726286"/>
      <w:bookmarkStart w:id="20" w:name="_Toc355892748"/>
      <w:r>
        <w:rPr>
          <w:rFonts w:hint="eastAsia" w:ascii="Times New Roman" w:hAnsi="Times New Roman" w:eastAsia="宋体" w:cs="Times New Roman"/>
          <w:b/>
          <w:color w:val="auto"/>
          <w:sz w:val="24"/>
          <w:szCs w:val="24"/>
          <w:highlight w:val="none"/>
          <w:lang w:val="en-US" w:eastAsia="zh-CN"/>
        </w:rPr>
        <w:t xml:space="preserve">2.3 </w:t>
      </w:r>
      <w:bookmarkEnd w:id="16"/>
      <w:bookmarkEnd w:id="17"/>
      <w:bookmarkEnd w:id="18"/>
      <w:r>
        <w:rPr>
          <w:rFonts w:hint="eastAsia" w:ascii="Times New Roman" w:hAnsi="Times New Roman" w:eastAsia="宋体" w:cs="Times New Roman"/>
          <w:b/>
          <w:color w:val="auto"/>
          <w:sz w:val="24"/>
          <w:szCs w:val="24"/>
          <w:highlight w:val="none"/>
          <w:lang w:val="en-US" w:eastAsia="zh-CN"/>
        </w:rPr>
        <w:t>非结构性病害</w:t>
      </w:r>
      <w:bookmarkEnd w:id="19"/>
      <w:bookmarkEnd w:id="20"/>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非结构性病害是指桥梁在长期使用过程中出现的各类设施轻微病害</w:t>
      </w:r>
      <w:r>
        <w:rPr>
          <w:rFonts w:hint="eastAsia" w:ascii="Times New Roman" w:hAnsi="Times New Roman"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非</w:t>
      </w:r>
      <w:r>
        <w:rPr>
          <w:rFonts w:hint="eastAsia" w:ascii="Times New Roman" w:hAnsi="Times New Roman" w:cs="Times New Roman"/>
          <w:color w:val="auto"/>
          <w:sz w:val="24"/>
          <w:szCs w:val="24"/>
          <w:highlight w:val="none"/>
          <w:lang w:val="en-US" w:eastAsia="zh-CN"/>
        </w:rPr>
        <w:t>结构受力引起的</w:t>
      </w:r>
      <w:r>
        <w:rPr>
          <w:rFonts w:hint="eastAsia" w:ascii="Times New Roman" w:hAnsi="Times New Roman" w:eastAsia="宋体" w:cs="Times New Roman"/>
          <w:color w:val="auto"/>
          <w:sz w:val="24"/>
          <w:szCs w:val="24"/>
          <w:highlight w:val="none"/>
          <w:lang w:val="en-US" w:eastAsia="zh-CN"/>
        </w:rPr>
        <w:t>结构性病害、环境作用引发的结构材料劣化及造成的其他不利影响等。</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1" w:firstLineChars="200"/>
        <w:textAlignment w:val="baseline"/>
        <w:rPr>
          <w:rFonts w:hint="eastAsia" w:ascii="方正仿宋_GB2312" w:hAnsi="方正仿宋_GB2312" w:eastAsia="方正仿宋_GB2312" w:cs="方正仿宋_GB2312"/>
          <w:b/>
          <w:bCs/>
          <w:color w:val="auto"/>
          <w:sz w:val="24"/>
          <w:szCs w:val="24"/>
          <w:highlight w:val="none"/>
          <w:lang w:val="en-US" w:eastAsia="zh-CN"/>
        </w:rPr>
      </w:pPr>
      <w:r>
        <w:rPr>
          <w:rFonts w:hint="eastAsia" w:ascii="方正仿宋_GB2312" w:hAnsi="方正仿宋_GB2312" w:eastAsia="方正仿宋_GB2312" w:cs="方正仿宋_GB2312"/>
          <w:b/>
          <w:bCs/>
          <w:color w:val="auto"/>
          <w:sz w:val="24"/>
          <w:szCs w:val="24"/>
          <w:highlight w:val="none"/>
          <w:lang w:val="en-US" w:eastAsia="zh-CN"/>
        </w:rPr>
        <w:t>条文说明</w:t>
      </w:r>
    </w:p>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360" w:lineRule="auto"/>
        <w:ind w:firstLine="480" w:firstLineChars="200"/>
        <w:textAlignment w:val="baseline"/>
        <w:rPr>
          <w:rFonts w:hint="eastAsia" w:ascii="Times New Roman" w:hAnsi="Times New Roman" w:eastAsia="方正仿宋_GB2312" w:cs="Times New Roman"/>
          <w:color w:val="auto"/>
          <w:sz w:val="24"/>
          <w:szCs w:val="24"/>
          <w:highlight w:val="none"/>
          <w:lang w:val="en-US" w:eastAsia="zh-CN"/>
        </w:rPr>
      </w:pPr>
      <w:r>
        <w:rPr>
          <w:rFonts w:hint="eastAsia" w:ascii="Times New Roman" w:hAnsi="Times New Roman" w:eastAsia="方正仿宋_GB2312" w:cs="Times New Roman"/>
          <w:color w:val="auto"/>
          <w:sz w:val="24"/>
          <w:szCs w:val="24"/>
          <w:highlight w:val="none"/>
          <w:lang w:val="en-US" w:eastAsia="zh-CN"/>
        </w:rPr>
        <w:t>非结构性病害特指桥梁在长期运营中产生的，</w:t>
      </w:r>
      <w:r>
        <w:rPr>
          <w:rFonts w:hint="default" w:ascii="Times New Roman" w:hAnsi="Times New Roman" w:eastAsia="方正仿宋_GB2312" w:cs="Times New Roman"/>
          <w:color w:val="auto"/>
          <w:sz w:val="24"/>
          <w:szCs w:val="24"/>
          <w:highlight w:val="none"/>
          <w:lang w:val="en-US" w:eastAsia="zh-CN"/>
        </w:rPr>
        <w:t>当前不损害其核心结构承载能力和整体安全性能的各类损伤或缺陷</w:t>
      </w:r>
      <w:r>
        <w:rPr>
          <w:rFonts w:hint="eastAsia" w:ascii="Times New Roman" w:hAnsi="Times New Roman" w:eastAsia="方正仿宋_GB2312" w:cs="Times New Roman"/>
          <w:color w:val="auto"/>
          <w:sz w:val="24"/>
          <w:szCs w:val="24"/>
          <w:highlight w:val="none"/>
          <w:lang w:val="en-US" w:eastAsia="zh-CN"/>
        </w:rPr>
        <w:t>，</w:t>
      </w:r>
      <w:r>
        <w:rPr>
          <w:rFonts w:hint="default" w:ascii="Times New Roman" w:hAnsi="Times New Roman" w:eastAsia="方正仿宋_GB2312" w:cs="Times New Roman"/>
          <w:color w:val="auto"/>
          <w:sz w:val="24"/>
          <w:szCs w:val="24"/>
          <w:highlight w:val="none"/>
          <w:lang w:val="en-US" w:eastAsia="zh-CN"/>
        </w:rPr>
        <w:t>它主要影响桥梁的使用功能、耐久性、美观及局部构件的性能。</w:t>
      </w:r>
    </w:p>
    <w:p>
      <w:pPr>
        <w:pStyle w:val="4"/>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imes New Roman" w:hAnsi="Times New Roman" w:eastAsia="宋体" w:cs="Times New Roman"/>
          <w:b/>
          <w:color w:val="auto"/>
          <w:sz w:val="24"/>
          <w:szCs w:val="24"/>
          <w:highlight w:val="none"/>
          <w:lang w:val="en-US" w:eastAsia="zh-CN"/>
        </w:rPr>
      </w:pPr>
      <w:bookmarkStart w:id="21" w:name="_Toc1194930144"/>
      <w:bookmarkStart w:id="22" w:name="_Toc965743864"/>
      <w:r>
        <w:rPr>
          <w:rFonts w:hint="eastAsia" w:ascii="Times New Roman" w:hAnsi="Times New Roman" w:eastAsia="宋体" w:cs="Times New Roman"/>
          <w:b/>
          <w:color w:val="auto"/>
          <w:sz w:val="24"/>
          <w:szCs w:val="24"/>
          <w:highlight w:val="none"/>
          <w:lang w:val="en-US" w:eastAsia="zh-CN"/>
        </w:rPr>
        <w:t>2.4 预防养护启动条件</w:t>
      </w:r>
      <w:bookmarkEnd w:id="21"/>
      <w:bookmarkEnd w:id="22"/>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桥梁构件病害的技术状况标度值的下限值，作为桥梁预防养护启动条件。</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1" w:firstLineChars="200"/>
        <w:textAlignment w:val="baseline"/>
        <w:rPr>
          <w:rFonts w:hint="eastAsia" w:ascii="方正仿宋_GB2312" w:hAnsi="方正仿宋_GB2312" w:eastAsia="方正仿宋_GB2312" w:cs="方正仿宋_GB2312"/>
          <w:b/>
          <w:bCs/>
          <w:color w:val="auto"/>
          <w:sz w:val="24"/>
          <w:szCs w:val="24"/>
          <w:highlight w:val="none"/>
          <w:lang w:val="en-US" w:eastAsia="zh-CN"/>
        </w:rPr>
      </w:pPr>
      <w:r>
        <w:rPr>
          <w:rFonts w:hint="eastAsia" w:ascii="方正仿宋_GB2312" w:hAnsi="方正仿宋_GB2312" w:eastAsia="方正仿宋_GB2312" w:cs="方正仿宋_GB2312"/>
          <w:b/>
          <w:bCs/>
          <w:color w:val="auto"/>
          <w:sz w:val="24"/>
          <w:szCs w:val="24"/>
          <w:highlight w:val="none"/>
          <w:lang w:val="en-US" w:eastAsia="zh-CN"/>
        </w:rPr>
        <w:t>条文说明</w:t>
      </w:r>
    </w:p>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360" w:lineRule="auto"/>
        <w:ind w:firstLine="480" w:firstLineChars="200"/>
        <w:textAlignment w:val="baseline"/>
        <w:rPr>
          <w:rFonts w:hint="eastAsia" w:ascii="方正仿宋_GB2312" w:hAnsi="方正仿宋_GB2312" w:eastAsia="方正仿宋_GB2312" w:cs="方正仿宋_GB2312"/>
          <w:b/>
          <w:bCs/>
          <w:color w:val="auto"/>
          <w:sz w:val="24"/>
          <w:szCs w:val="24"/>
          <w:highlight w:val="none"/>
          <w:lang w:val="en-US" w:eastAsia="zh-CN"/>
        </w:rPr>
      </w:pPr>
      <w:r>
        <w:rPr>
          <w:rFonts w:hint="eastAsia" w:ascii="Times New Roman" w:hAnsi="Times New Roman" w:eastAsia="方正仿宋_GB2312" w:cs="Times New Roman"/>
          <w:color w:val="auto"/>
          <w:sz w:val="24"/>
          <w:szCs w:val="24"/>
          <w:highlight w:val="none"/>
          <w:lang w:val="en-US" w:eastAsia="zh-CN"/>
        </w:rPr>
        <w:t>依据《公路养护技术标准》（JTG 5110-2023）的规定，预防养护时机应进行全寿命周期成本分析，采取合适的预防养护措施阻止病害发生或减缓病害发展而确定的养护时间。但根据目前我省国省干线桥梁的特点，桥型多样、修建年代跨度大、结构形式多样等特点，对所有桥梁进行全寿命周期成本分析复杂且困难，为提高本指南的可操作性，故直接给出了预防养护启动条件，管养单位可根据本指南中的各病害启动条件，确定预防养护实施时间。</w:t>
      </w:r>
    </w:p>
    <w:p>
      <w:pPr>
        <w:pStyle w:val="3"/>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imes New Roman" w:hAnsi="Times New Roman" w:eastAsia="宋体" w:cs="Times New Roman"/>
          <w:b/>
          <w:color w:val="auto"/>
          <w:sz w:val="28"/>
          <w:szCs w:val="28"/>
          <w:highlight w:val="none"/>
          <w:lang w:val="en-US" w:eastAsia="zh-CN"/>
        </w:rPr>
      </w:pPr>
      <w:bookmarkStart w:id="23" w:name="_Toc663665281"/>
      <w:bookmarkStart w:id="24" w:name="_Toc734750069"/>
      <w:r>
        <w:rPr>
          <w:rFonts w:hint="eastAsia" w:ascii="Times New Roman" w:hAnsi="Times New Roman" w:eastAsia="宋体" w:cs="Times New Roman"/>
          <w:b/>
          <w:color w:val="auto"/>
          <w:sz w:val="28"/>
          <w:szCs w:val="28"/>
          <w:highlight w:val="none"/>
          <w:lang w:val="en-US" w:eastAsia="zh-CN"/>
        </w:rPr>
        <w:t>3</w:t>
      </w:r>
      <w:r>
        <w:rPr>
          <w:rFonts w:hint="eastAsia" w:ascii="Times New Roman" w:hAnsi="Times New Roman" w:cs="Times New Roman"/>
          <w:b/>
          <w:color w:val="auto"/>
          <w:sz w:val="28"/>
          <w:szCs w:val="28"/>
          <w:highlight w:val="none"/>
          <w:lang w:val="en-US" w:eastAsia="zh-CN"/>
        </w:rPr>
        <w:t xml:space="preserve"> </w:t>
      </w:r>
      <w:r>
        <w:rPr>
          <w:rFonts w:hint="eastAsia" w:ascii="Times New Roman" w:hAnsi="Times New Roman" w:eastAsia="宋体" w:cs="Times New Roman"/>
          <w:b/>
          <w:color w:val="auto"/>
          <w:sz w:val="28"/>
          <w:szCs w:val="28"/>
          <w:highlight w:val="none"/>
          <w:lang w:val="en-US" w:eastAsia="zh-CN"/>
        </w:rPr>
        <w:t>预防养护内容及流程</w:t>
      </w:r>
      <w:bookmarkEnd w:id="23"/>
      <w:bookmarkEnd w:id="24"/>
    </w:p>
    <w:p>
      <w:pPr>
        <w:pStyle w:val="4"/>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imes New Roman" w:hAnsi="Times New Roman" w:eastAsia="宋体" w:cs="Times New Roman"/>
          <w:b/>
          <w:color w:val="auto"/>
          <w:sz w:val="24"/>
          <w:szCs w:val="24"/>
          <w:highlight w:val="none"/>
          <w:lang w:val="en-US" w:eastAsia="zh-CN"/>
        </w:rPr>
      </w:pPr>
      <w:bookmarkStart w:id="25" w:name="_Toc1218896149"/>
      <w:bookmarkStart w:id="26" w:name="_Toc25069"/>
      <w:bookmarkStart w:id="27" w:name="_Toc1379460252"/>
      <w:r>
        <w:rPr>
          <w:rFonts w:hint="eastAsia" w:ascii="Times New Roman" w:hAnsi="Times New Roman" w:eastAsia="宋体" w:cs="Times New Roman"/>
          <w:b/>
          <w:color w:val="auto"/>
          <w:sz w:val="24"/>
          <w:szCs w:val="24"/>
          <w:highlight w:val="none"/>
          <w:lang w:val="en-US" w:eastAsia="zh-CN"/>
        </w:rPr>
        <w:t>3.1 预防养护内容</w:t>
      </w:r>
      <w:bookmarkEnd w:id="25"/>
      <w:bookmarkEnd w:id="26"/>
      <w:bookmarkEnd w:id="27"/>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根据《公路养护技术标准》（JTG 5110-2023）的要求，结合我省国省干线的实际情况，桥梁预防养护内容如下：</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（1）混凝土构件非结构性裂缝和表观缺损等集中处治，钢筋防锈和防侵蚀等预防处治。</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（2）钢构件防腐、防锈和防侵蚀处理等周期性预防处治。</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（3）吊杆、拉索两端锚头除锈、锚具锚杯内的防腐油脂定期更换；钢护筒与套管连接处的防水垫圈及阻尼垫圈定期更换。</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（4）砌体非结构性开裂和砂浆剥落等集中处治。</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（5）桥面铺装层轻微病害集中处治。</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（6）伸缩装置和支座等构件维护及更换。</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（7）</w:t>
      </w:r>
      <w:r>
        <w:rPr>
          <w:rFonts w:hint="eastAsia" w:ascii="Times New Roman" w:hAnsi="Times New Roman" w:cs="Times New Roman"/>
          <w:color w:val="auto"/>
          <w:sz w:val="24"/>
          <w:szCs w:val="24"/>
          <w:highlight w:val="none"/>
          <w:lang w:val="en-US" w:eastAsia="zh-CN"/>
        </w:rPr>
        <w:t>桥面系排水设施不完善、</w:t>
      </w:r>
      <w:r>
        <w:rPr>
          <w:rFonts w:hint="eastAsia" w:ascii="Times New Roman" w:hAnsi="Times New Roman" w:eastAsia="宋体" w:cs="Times New Roman"/>
          <w:color w:val="auto"/>
          <w:sz w:val="24"/>
          <w:szCs w:val="24"/>
          <w:highlight w:val="none"/>
          <w:lang w:val="en-US" w:eastAsia="zh-CN"/>
        </w:rPr>
        <w:t>构件防水和防渗漏、箱室</w:t>
      </w:r>
      <w:r>
        <w:rPr>
          <w:rFonts w:hint="eastAsia" w:ascii="Times New Roman" w:hAnsi="Times New Roman" w:cs="Times New Roman"/>
          <w:color w:val="auto"/>
          <w:sz w:val="24"/>
          <w:szCs w:val="24"/>
          <w:highlight w:val="none"/>
          <w:lang w:val="en-US" w:eastAsia="zh-CN"/>
        </w:rPr>
        <w:t>等</w:t>
      </w:r>
      <w:r>
        <w:rPr>
          <w:rFonts w:hint="eastAsia" w:ascii="Times New Roman" w:hAnsi="Times New Roman" w:eastAsia="宋体" w:cs="Times New Roman"/>
          <w:color w:val="auto"/>
          <w:sz w:val="24"/>
          <w:szCs w:val="24"/>
          <w:highlight w:val="none"/>
          <w:lang w:val="en-US" w:eastAsia="zh-CN"/>
        </w:rPr>
        <w:t>结构内部通风和除湿等预防处治。</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（8）桥梁基础抗冲刷防护工程增设或完善，基础冲刷、淘空、冲蚀处治。</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（9）结合桥位地形、地貌及水文地质条件，增设或完善桥梁下部构造抗泥石流、洪水等地质灾害冲击防护设施。</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（10）结合桥位通车、通航情况，增设或完善桥梁下部构造抗车撞、船撞防护设施。</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（11）桥梁防抛网、防眩板等附属设施的维修与更换。</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（12）桥梁监测设备的日常维护。</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1" w:firstLineChars="200"/>
        <w:textAlignment w:val="baseline"/>
        <w:rPr>
          <w:rFonts w:hint="eastAsia" w:ascii="方正仿宋_GB2312" w:hAnsi="方正仿宋_GB2312" w:eastAsia="方正仿宋_GB2312" w:cs="方正仿宋_GB2312"/>
          <w:b/>
          <w:bCs/>
          <w:color w:val="auto"/>
          <w:sz w:val="24"/>
          <w:szCs w:val="24"/>
          <w:highlight w:val="none"/>
          <w:lang w:val="en-US" w:eastAsia="zh-CN"/>
        </w:rPr>
      </w:pPr>
      <w:r>
        <w:rPr>
          <w:rFonts w:hint="eastAsia" w:ascii="方正仿宋_GB2312" w:hAnsi="方正仿宋_GB2312" w:eastAsia="方正仿宋_GB2312" w:cs="方正仿宋_GB2312"/>
          <w:b/>
          <w:bCs/>
          <w:color w:val="auto"/>
          <w:sz w:val="24"/>
          <w:szCs w:val="24"/>
          <w:highlight w:val="none"/>
          <w:lang w:val="en-US" w:eastAsia="zh-CN"/>
        </w:rPr>
        <w:t>条文说明</w:t>
      </w:r>
    </w:p>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360" w:lineRule="auto"/>
        <w:ind w:firstLine="480" w:firstLineChars="200"/>
        <w:textAlignment w:val="baseline"/>
        <w:rPr>
          <w:rFonts w:hint="eastAsia" w:ascii="Times New Roman" w:hAnsi="Times New Roman" w:eastAsia="方正仿宋_GB2312" w:cs="Times New Roman"/>
          <w:color w:val="auto"/>
          <w:sz w:val="24"/>
          <w:szCs w:val="24"/>
          <w:highlight w:val="none"/>
          <w:lang w:val="en-US" w:eastAsia="zh-CN"/>
        </w:rPr>
      </w:pPr>
      <w:r>
        <w:rPr>
          <w:rFonts w:hint="eastAsia" w:ascii="Times New Roman" w:hAnsi="Times New Roman" w:eastAsia="方正仿宋_GB2312" w:cs="Times New Roman"/>
          <w:color w:val="auto"/>
          <w:sz w:val="24"/>
          <w:szCs w:val="24"/>
          <w:highlight w:val="none"/>
          <w:lang w:val="en-US" w:eastAsia="zh-CN"/>
        </w:rPr>
        <w:t>1 依据《公路养护技术标准》（JTG 5110-2023）的规定，桥面铺装、伸缩缝装置和支座的更换属于修复养护，而伸缩缝装置和支座在桥梁中属于易损构件，根据我省目前国省干线桥梁的养护实际状况，该类构件养护较困难，由于对伸缩缝装置和支座的养护不及时，会导致桥梁结构受力出现失调，从而导致结构受损，降低桥梁承载能力，故将伸缩缝装置和支座的更换纳入到预防养护中。</w:t>
      </w:r>
    </w:p>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360" w:lineRule="auto"/>
        <w:ind w:firstLine="480" w:firstLineChars="200"/>
        <w:textAlignment w:val="baseline"/>
        <w:rPr>
          <w:rFonts w:hint="eastAsia" w:ascii="Times New Roman" w:hAnsi="Times New Roman" w:eastAsia="方正仿宋_GB2312" w:cs="Times New Roman"/>
          <w:color w:val="auto"/>
          <w:sz w:val="24"/>
          <w:szCs w:val="24"/>
          <w:highlight w:val="none"/>
          <w:lang w:val="en-US" w:eastAsia="zh-CN"/>
        </w:rPr>
      </w:pPr>
      <w:r>
        <w:rPr>
          <w:rFonts w:hint="eastAsia" w:ascii="Times New Roman" w:hAnsi="Times New Roman" w:eastAsia="方正仿宋_GB2312" w:cs="Times New Roman"/>
          <w:color w:val="auto"/>
          <w:sz w:val="24"/>
          <w:szCs w:val="24"/>
          <w:highlight w:val="none"/>
          <w:lang w:val="en-US" w:eastAsia="zh-CN"/>
        </w:rPr>
        <w:t>2 基础的冲刷、淘空、冲蚀严重时，会降低桥梁承载能力，依据《公路养护技术标准》（JTG 5110-2023）的规定，该病害的处治属于修复养护，根据我省实际状况，该病害在年代久远的桥梁中产生的现象较多，若不及时进行处治，将严重影响桥梁的通行安全，故将桥梁基础的冲刷、淘空、冲蚀的处治纳入到预防养护中。</w:t>
      </w:r>
    </w:p>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360" w:lineRule="auto"/>
        <w:ind w:firstLine="480" w:firstLineChars="200"/>
        <w:textAlignment w:val="baseline"/>
        <w:rPr>
          <w:rFonts w:hint="default" w:ascii="Times New Roman" w:hAnsi="Times New Roman" w:eastAsia="方正仿宋_GB2312" w:cs="Times New Roman"/>
          <w:color w:val="auto"/>
          <w:sz w:val="24"/>
          <w:szCs w:val="24"/>
          <w:highlight w:val="none"/>
          <w:lang w:val="en-US" w:eastAsia="zh-CN"/>
        </w:rPr>
      </w:pPr>
      <w:r>
        <w:rPr>
          <w:rFonts w:hint="eastAsia" w:ascii="Times New Roman" w:hAnsi="Times New Roman" w:eastAsia="方正仿宋_GB2312" w:cs="Times New Roman"/>
          <w:color w:val="auto"/>
          <w:sz w:val="24"/>
          <w:szCs w:val="24"/>
          <w:highlight w:val="none"/>
          <w:lang w:val="en-US" w:eastAsia="zh-CN"/>
        </w:rPr>
        <w:t>3 桥梁监测设备的日常维护仅针对监测设备的硬件维护，包括清洁、保养，保障设备的正常运行，不包含监测系统和监测设备的升级运维，委托了第三方技术运维团队且在服务期内的，不纳入预防养护范畴。</w:t>
      </w:r>
    </w:p>
    <w:p>
      <w:pPr>
        <w:pStyle w:val="4"/>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imes New Roman" w:hAnsi="Times New Roman" w:eastAsia="宋体" w:cs="Times New Roman"/>
          <w:b/>
          <w:color w:val="auto"/>
          <w:sz w:val="24"/>
          <w:szCs w:val="24"/>
          <w:highlight w:val="none"/>
          <w:lang w:val="en-US" w:eastAsia="zh-CN"/>
        </w:rPr>
      </w:pPr>
      <w:bookmarkStart w:id="28" w:name="_Toc52210381"/>
      <w:bookmarkStart w:id="29" w:name="_Toc13085"/>
      <w:bookmarkStart w:id="30" w:name="_Toc546339190"/>
      <w:r>
        <w:rPr>
          <w:rFonts w:hint="eastAsia" w:ascii="Times New Roman" w:hAnsi="Times New Roman" w:eastAsia="宋体" w:cs="Times New Roman"/>
          <w:b/>
          <w:color w:val="auto"/>
          <w:sz w:val="24"/>
          <w:szCs w:val="24"/>
          <w:highlight w:val="none"/>
          <w:lang w:val="en-US" w:eastAsia="zh-CN"/>
        </w:rPr>
        <w:t>3.2 预防养护流程</w:t>
      </w:r>
      <w:bookmarkEnd w:id="28"/>
      <w:bookmarkEnd w:id="29"/>
      <w:bookmarkEnd w:id="30"/>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3.2.1应按现行《公路桥涵养护规范》(JTG 5120-2021)、《公路桥梁技术状况评定标准》（JTG/T H21-2011）的规定，定期进行桥梁技术状况检测与评定，及时更新桥梁技术状况数据信息，并进行病害成因分析。</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3.2.2应按桥梁养护管理要求选择桥梁预防养护措施。</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3.2.3预防养护工程设计阶段，应根据需要，在桥梁技术状况评定基础上补充开展有针对性的专项检测、材料检测等。</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3.2.4桥梁预防养护工程应加强质量管理，严格控制施工过程的质量。</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3.2.5应按现行《公路养护工程质量检验评定标准 第一册 土建工程》(JTG 5220-2020)的规定，进行桥梁预防养护工程质量的检验评定。</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3.2.6桥梁预防养护宜进行后评估，综合评价实施效果，做好技术总结。</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3.2.7桥梁预防养护应按图 1 的工作流程进行。</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0" w:firstLineChars="0"/>
        <w:jc w:val="center"/>
        <w:textAlignment w:val="baseline"/>
        <w:rPr>
          <w:rFonts w:hint="eastAsia" w:eastAsia="宋体"/>
          <w:color w:val="auto"/>
          <w:highlight w:val="none"/>
          <w:lang w:eastAsia="zh-CN"/>
        </w:rPr>
      </w:pPr>
      <w:r>
        <w:rPr>
          <w:rFonts w:hint="eastAsia" w:eastAsiaTheme="minorEastAsia"/>
          <w:lang w:eastAsia="zh-CN"/>
        </w:rPr>
        <w:drawing>
          <wp:inline distT="0" distB="0" distL="114300" distR="114300">
            <wp:extent cx="4466590" cy="4577715"/>
            <wp:effectExtent l="0" t="0" r="0" b="0"/>
            <wp:docPr id="100" name="ECB019B1-382A-4266-B25C-5B523AA43C14-1" descr="C:/Users/Administrator/AppData/Local/Temp/wps.YIbDMdwps"/>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0" name="ECB019B1-382A-4266-B25C-5B523AA43C14-1" descr="C:/Users/Administrator/AppData/Local/Temp/wps.YIbDMdwps"/>
                    <pic:cNvPicPr>
                      <a:picLocks noChangeAspect="true"/>
                    </pic:cNvPicPr>
                  </pic:nvPicPr>
                  <pic:blipFill>
                    <a:blip r:embed="rId6"/>
                    <a:stretch>
                      <a:fillRect/>
                    </a:stretch>
                  </pic:blipFill>
                  <pic:spPr>
                    <a:xfrm>
                      <a:off x="0" y="0"/>
                      <a:ext cx="4466590" cy="4577715"/>
                    </a:xfrm>
                    <a:prstGeom prst="rect">
                      <a:avLst/>
                    </a:prstGeom>
                  </pic:spPr>
                </pic:pic>
              </a:graphicData>
            </a:graphic>
          </wp:inline>
        </w:drawing>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图1 桥梁预防养护工作流程图</w:t>
      </w:r>
    </w:p>
    <w:p>
      <w:pPr>
        <w:pStyle w:val="3"/>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b/>
          <w:color w:val="auto"/>
          <w:sz w:val="28"/>
          <w:szCs w:val="28"/>
          <w:highlight w:val="none"/>
          <w:lang w:val="en-US" w:eastAsia="zh-CN"/>
        </w:rPr>
      </w:pPr>
      <w:bookmarkStart w:id="31" w:name="_Toc2128715794"/>
      <w:bookmarkStart w:id="32" w:name="_Toc12947355"/>
      <w:r>
        <w:rPr>
          <w:rFonts w:hint="eastAsia" w:ascii="Times New Roman" w:hAnsi="Times New Roman" w:eastAsia="宋体" w:cs="Times New Roman"/>
          <w:b/>
          <w:color w:val="auto"/>
          <w:sz w:val="28"/>
          <w:szCs w:val="28"/>
          <w:highlight w:val="none"/>
          <w:lang w:val="en-US" w:eastAsia="zh-CN"/>
        </w:rPr>
        <w:t>4</w:t>
      </w:r>
      <w:r>
        <w:rPr>
          <w:rFonts w:hint="eastAsia" w:ascii="Times New Roman" w:hAnsi="Times New Roman" w:cs="Times New Roman"/>
          <w:b/>
          <w:color w:val="auto"/>
          <w:sz w:val="28"/>
          <w:szCs w:val="28"/>
          <w:highlight w:val="none"/>
          <w:lang w:val="en-US" w:eastAsia="zh-CN"/>
        </w:rPr>
        <w:t xml:space="preserve"> </w:t>
      </w:r>
      <w:r>
        <w:rPr>
          <w:rFonts w:hint="eastAsia" w:ascii="Times New Roman" w:hAnsi="Times New Roman" w:eastAsia="宋体" w:cs="Times New Roman"/>
          <w:b/>
          <w:color w:val="auto"/>
          <w:sz w:val="28"/>
          <w:szCs w:val="28"/>
          <w:highlight w:val="none"/>
          <w:lang w:val="en-US" w:eastAsia="zh-CN"/>
        </w:rPr>
        <w:t>预防养护启动条件</w:t>
      </w:r>
      <w:bookmarkEnd w:id="31"/>
      <w:bookmarkEnd w:id="32"/>
    </w:p>
    <w:p>
      <w:pPr>
        <w:pStyle w:val="4"/>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b/>
          <w:color w:val="auto"/>
          <w:sz w:val="24"/>
          <w:szCs w:val="24"/>
          <w:highlight w:val="none"/>
          <w:lang w:val="en-US" w:eastAsia="zh-CN"/>
        </w:rPr>
      </w:pPr>
      <w:bookmarkStart w:id="33" w:name="_Toc24955"/>
      <w:bookmarkStart w:id="34" w:name="_Toc460930076"/>
      <w:bookmarkStart w:id="35" w:name="_Toc1095620390"/>
      <w:bookmarkStart w:id="36" w:name="_Toc17608"/>
      <w:r>
        <w:rPr>
          <w:rFonts w:hint="eastAsia" w:ascii="Times New Roman" w:hAnsi="Times New Roman" w:eastAsia="宋体" w:cs="Times New Roman"/>
          <w:b/>
          <w:color w:val="auto"/>
          <w:sz w:val="24"/>
          <w:szCs w:val="24"/>
          <w:highlight w:val="none"/>
          <w:lang w:val="en-US" w:eastAsia="zh-CN"/>
        </w:rPr>
        <w:t>4.</w:t>
      </w:r>
      <w:r>
        <w:rPr>
          <w:rFonts w:hint="default" w:ascii="Times New Roman" w:hAnsi="Times New Roman" w:eastAsia="宋体" w:cs="Times New Roman"/>
          <w:b/>
          <w:color w:val="auto"/>
          <w:sz w:val="24"/>
          <w:szCs w:val="24"/>
          <w:highlight w:val="none"/>
          <w:lang w:val="en-US" w:eastAsia="zh-CN"/>
        </w:rPr>
        <w:t>1 一般规定</w:t>
      </w:r>
      <w:bookmarkEnd w:id="33"/>
      <w:bookmarkEnd w:id="34"/>
      <w:bookmarkEnd w:id="35"/>
      <w:bookmarkEnd w:id="36"/>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4.1.1 预防养护一般适用于桥梁构件、部件、部位技术状况良好的在役桥梁。</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4.1.2</w:t>
      </w:r>
      <w:r>
        <w:rPr>
          <w:rFonts w:hint="default" w:ascii="Times New Roman" w:hAnsi="Times New Roman" w:eastAsia="宋体" w:cs="Times New Roman"/>
          <w:color w:val="auto"/>
          <w:sz w:val="24"/>
          <w:szCs w:val="24"/>
          <w:highlight w:val="none"/>
          <w:lang w:val="en-US" w:eastAsia="zh-CN"/>
        </w:rPr>
        <w:t xml:space="preserve"> 依据《公路桥梁技术状况评定标准》（JTG/T H21</w:t>
      </w:r>
      <w:r>
        <w:rPr>
          <w:rFonts w:hint="eastAsia" w:ascii="Times New Roman" w:hAnsi="Times New Roman" w:cs="Times New Roman"/>
          <w:color w:val="auto"/>
          <w:sz w:val="24"/>
          <w:szCs w:val="24"/>
          <w:highlight w:val="none"/>
          <w:lang w:val="en-US" w:eastAsia="zh-CN"/>
        </w:rPr>
        <w:t>-2011</w:t>
      </w:r>
      <w:r>
        <w:rPr>
          <w:rFonts w:hint="default" w:ascii="Times New Roman" w:hAnsi="Times New Roman" w:eastAsia="宋体" w:cs="Times New Roman"/>
          <w:color w:val="auto"/>
          <w:sz w:val="24"/>
          <w:szCs w:val="24"/>
          <w:highlight w:val="none"/>
          <w:lang w:val="en-US" w:eastAsia="zh-CN"/>
        </w:rPr>
        <w:t>），当桥梁构件、部件、部位(桥面系、上部结构、下部结构)病害评定标度达到</w:t>
      </w:r>
      <w:r>
        <w:rPr>
          <w:rFonts w:hint="eastAsia" w:ascii="Times New Roman" w:hAnsi="Times New Roman" w:cs="Times New Roman"/>
          <w:color w:val="auto"/>
          <w:sz w:val="24"/>
          <w:szCs w:val="24"/>
          <w:highlight w:val="none"/>
          <w:lang w:val="en-US" w:eastAsia="zh-CN"/>
        </w:rPr>
        <w:t>启动条件中最小标度及以上且为非结构性病害</w:t>
      </w:r>
      <w:r>
        <w:rPr>
          <w:rFonts w:hint="default" w:ascii="Times New Roman" w:hAnsi="Times New Roman" w:eastAsia="宋体" w:cs="Times New Roman"/>
          <w:color w:val="auto"/>
          <w:sz w:val="24"/>
          <w:szCs w:val="24"/>
          <w:highlight w:val="none"/>
          <w:lang w:val="en-US" w:eastAsia="zh-CN"/>
        </w:rPr>
        <w:t>，宜进行预防养护。</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4.1.3 桥梁构件的技术状况等级达到标度2及以上是指桥梁各个构件的病害严重程度；依据《公路桥梁技术状况评定标准》（JTG/T H21-2011）的要求，达到标度值2、3、4，其中病害类型最大标度为5时，预防养护的标度上限值为标度3。</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1" w:firstLineChars="200"/>
        <w:textAlignment w:val="baseline"/>
        <w:rPr>
          <w:rFonts w:hint="eastAsia" w:ascii="方正仿宋_GB2312" w:hAnsi="方正仿宋_GB2312" w:eastAsia="方正仿宋_GB2312" w:cs="方正仿宋_GB2312"/>
          <w:b/>
          <w:bCs/>
          <w:color w:val="auto"/>
          <w:sz w:val="24"/>
          <w:szCs w:val="24"/>
          <w:highlight w:val="none"/>
          <w:lang w:val="en-US" w:eastAsia="zh-CN"/>
        </w:rPr>
      </w:pPr>
      <w:r>
        <w:rPr>
          <w:rFonts w:hint="eastAsia" w:ascii="方正仿宋_GB2312" w:hAnsi="方正仿宋_GB2312" w:eastAsia="方正仿宋_GB2312" w:cs="方正仿宋_GB2312"/>
          <w:b/>
          <w:bCs/>
          <w:color w:val="auto"/>
          <w:sz w:val="24"/>
          <w:szCs w:val="24"/>
          <w:highlight w:val="none"/>
          <w:lang w:val="en-US" w:eastAsia="zh-CN"/>
        </w:rPr>
        <w:t>条文说明</w:t>
      </w:r>
    </w:p>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360" w:lineRule="auto"/>
        <w:ind w:firstLine="480" w:firstLineChars="200"/>
        <w:textAlignment w:val="baseline"/>
        <w:rPr>
          <w:rFonts w:hint="default" w:ascii="Times New Roman" w:hAnsi="Times New Roman" w:eastAsia="方正仿宋_GB2312" w:cs="Times New Roman"/>
          <w:color w:val="auto"/>
          <w:sz w:val="24"/>
          <w:szCs w:val="24"/>
          <w:highlight w:val="none"/>
          <w:lang w:val="en-US" w:eastAsia="zh-CN"/>
        </w:rPr>
      </w:pPr>
      <w:r>
        <w:rPr>
          <w:rFonts w:hint="eastAsia" w:ascii="Times New Roman" w:hAnsi="Times New Roman" w:eastAsia="方正仿宋_GB2312" w:cs="Times New Roman"/>
          <w:color w:val="auto"/>
          <w:sz w:val="24"/>
          <w:szCs w:val="24"/>
          <w:highlight w:val="none"/>
          <w:lang w:val="en-US" w:eastAsia="zh-CN"/>
        </w:rPr>
        <w:t>1 例如简支梁裂缝病害类型的最大标度为5，则该病害对应的预防养护的标度上限值则为3，若标度达到4，则不能以预防养护进行申报养护工程。</w:t>
      </w:r>
    </w:p>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360" w:lineRule="auto"/>
        <w:ind w:firstLine="480" w:firstLineChars="200"/>
        <w:textAlignment w:val="baseline"/>
        <w:rPr>
          <w:rFonts w:hint="eastAsia" w:ascii="Times New Roman" w:hAnsi="Times New Roman" w:eastAsia="方正仿宋_GB2312" w:cs="Times New Roman"/>
          <w:color w:val="auto"/>
          <w:sz w:val="24"/>
          <w:szCs w:val="24"/>
          <w:highlight w:val="none"/>
          <w:lang w:val="en-US" w:eastAsia="zh-CN"/>
        </w:rPr>
      </w:pPr>
      <w:r>
        <w:rPr>
          <w:rFonts w:hint="eastAsia" w:ascii="Times New Roman" w:hAnsi="Times New Roman" w:eastAsia="方正仿宋_GB2312" w:cs="Times New Roman"/>
          <w:b w:val="0"/>
          <w:bCs w:val="0"/>
          <w:color w:val="auto"/>
          <w:sz w:val="24"/>
          <w:szCs w:val="24"/>
          <w:highlight w:val="none"/>
          <w:lang w:val="en-US" w:eastAsia="zh-CN"/>
        </w:rPr>
        <w:t>2 依</w:t>
      </w:r>
      <w:r>
        <w:rPr>
          <w:rFonts w:hint="default" w:ascii="Times New Roman" w:hAnsi="Times New Roman" w:eastAsia="方正仿宋_GB2312" w:cs="Times New Roman"/>
          <w:b w:val="0"/>
          <w:bCs w:val="0"/>
          <w:color w:val="auto"/>
          <w:sz w:val="24"/>
          <w:szCs w:val="24"/>
          <w:highlight w:val="none"/>
          <w:lang w:val="en-US" w:eastAsia="zh-CN"/>
        </w:rPr>
        <w:t>据《公路养护技术标准》（JTG 5110-2023）</w:t>
      </w:r>
      <w:r>
        <w:rPr>
          <w:rFonts w:hint="eastAsia" w:ascii="Times New Roman" w:hAnsi="Times New Roman" w:eastAsia="方正仿宋_GB2312" w:cs="Times New Roman"/>
          <w:color w:val="auto"/>
          <w:sz w:val="24"/>
          <w:szCs w:val="24"/>
          <w:highlight w:val="none"/>
          <w:lang w:val="en-US" w:eastAsia="zh-CN"/>
        </w:rPr>
        <w:t>第6.2.4条，桥梁构件预防养护病害对象为非结构性病害。</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4.1.4 应按照《公路桥涵养护规范》（JTG 5120-2021）中要求的检查内容、检查方法和检查频率开展桥梁检査工作。</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4.1.5 根据检查结果按照《公路桥梁技术状况评定标准》（JTG/T H21-2011）对桥梁</w:t>
      </w:r>
      <w:r>
        <w:rPr>
          <w:rFonts w:hint="default" w:ascii="Times New Roman" w:hAnsi="Times New Roman" w:cs="Times New Roman"/>
          <w:color w:val="auto"/>
          <w:sz w:val="24"/>
          <w:szCs w:val="24"/>
          <w:highlight w:val="none"/>
          <w:lang w:val="en-US" w:eastAsia="zh-CN"/>
        </w:rPr>
        <w:t>病害标度</w:t>
      </w:r>
      <w:r>
        <w:rPr>
          <w:rFonts w:hint="eastAsia" w:ascii="Times New Roman" w:hAnsi="Times New Roman" w:cs="Times New Roman"/>
          <w:color w:val="auto"/>
          <w:sz w:val="24"/>
          <w:szCs w:val="24"/>
          <w:highlight w:val="none"/>
          <w:lang w:val="en-US" w:eastAsia="zh-CN"/>
        </w:rPr>
        <w:t>及总体技术状况进行评定。</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textAlignment w:val="baseline"/>
        <w:rPr>
          <w:rFonts w:hint="eastAsia" w:ascii="方正仿宋_GB2312" w:hAnsi="方正仿宋_GB2312" w:eastAsia="方正仿宋_GB2312" w:cs="方正仿宋_GB2312"/>
          <w:b/>
          <w:bCs/>
          <w:color w:val="auto"/>
          <w:sz w:val="24"/>
          <w:szCs w:val="24"/>
          <w:highlight w:val="none"/>
          <w:lang w:val="en-US" w:eastAsia="zh-CN"/>
        </w:rPr>
      </w:pPr>
      <w:r>
        <w:rPr>
          <w:rFonts w:hint="eastAsia" w:ascii="方正仿宋_GB2312" w:hAnsi="方正仿宋_GB2312" w:eastAsia="方正仿宋_GB2312" w:cs="方正仿宋_GB2312"/>
          <w:b/>
          <w:bCs/>
          <w:color w:val="auto"/>
          <w:sz w:val="24"/>
          <w:szCs w:val="24"/>
          <w:highlight w:val="none"/>
          <w:lang w:val="en-US" w:eastAsia="zh-CN"/>
        </w:rPr>
        <w:t>条文说明</w:t>
      </w:r>
    </w:p>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360" w:lineRule="auto"/>
        <w:ind w:firstLine="480" w:firstLineChars="200"/>
        <w:textAlignment w:val="baseline"/>
        <w:rPr>
          <w:rFonts w:hint="eastAsia" w:ascii="Times New Roman" w:hAnsi="Times New Roman" w:eastAsia="方正仿宋_GB2312" w:cs="Times New Roman"/>
          <w:color w:val="auto"/>
          <w:sz w:val="24"/>
          <w:szCs w:val="24"/>
          <w:highlight w:val="none"/>
          <w:lang w:val="en-US" w:eastAsia="zh-CN"/>
        </w:rPr>
      </w:pPr>
      <w:r>
        <w:rPr>
          <w:rFonts w:hint="eastAsia" w:ascii="Times New Roman" w:hAnsi="Times New Roman" w:eastAsia="方正仿宋_GB2312" w:cs="Times New Roman"/>
          <w:color w:val="auto"/>
          <w:sz w:val="24"/>
          <w:szCs w:val="24"/>
          <w:highlight w:val="none"/>
          <w:lang w:val="en-US" w:eastAsia="zh-CN"/>
        </w:rPr>
        <w:t>1 管养单位在进行经常检查时，按照《公路桥涵养护规范》（JTG 5120-2021）进行缺损状况记录。</w:t>
      </w:r>
    </w:p>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360" w:lineRule="auto"/>
        <w:ind w:firstLine="480" w:firstLineChars="200"/>
        <w:textAlignment w:val="baseline"/>
        <w:rPr>
          <w:rFonts w:hint="default" w:ascii="Times New Roman" w:hAnsi="Times New Roman" w:eastAsia="方正仿宋_GB2312" w:cs="Times New Roman"/>
          <w:color w:val="auto"/>
          <w:sz w:val="24"/>
          <w:szCs w:val="24"/>
          <w:highlight w:val="none"/>
          <w:lang w:val="en-US" w:eastAsia="zh-CN"/>
        </w:rPr>
      </w:pPr>
      <w:r>
        <w:rPr>
          <w:rFonts w:hint="eastAsia" w:ascii="Times New Roman" w:hAnsi="Times New Roman" w:eastAsia="方正仿宋_GB2312" w:cs="Times New Roman"/>
          <w:color w:val="auto"/>
          <w:sz w:val="24"/>
          <w:szCs w:val="24"/>
          <w:highlight w:val="none"/>
          <w:lang w:val="en-US" w:eastAsia="zh-CN"/>
        </w:rPr>
        <w:t>2 桥梁技术状况评定单位需具有公路工程甲级或桥梁隧道工程专项检测资质。</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4.1.6  根据检查结果，分析病害成因，确定预防养护范围，选择预防养护措施。</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1" w:firstLineChars="200"/>
        <w:textAlignment w:val="baseline"/>
        <w:rPr>
          <w:rFonts w:hint="eastAsia" w:ascii="方正仿宋_GB2312" w:hAnsi="方正仿宋_GB2312" w:eastAsia="方正仿宋_GB2312" w:cs="方正仿宋_GB2312"/>
          <w:b/>
          <w:bCs/>
          <w:color w:val="auto"/>
          <w:sz w:val="24"/>
          <w:szCs w:val="24"/>
          <w:highlight w:val="none"/>
          <w:lang w:val="en-US" w:eastAsia="zh-CN"/>
        </w:rPr>
      </w:pPr>
      <w:r>
        <w:rPr>
          <w:rFonts w:hint="eastAsia" w:ascii="方正仿宋_GB2312" w:hAnsi="方正仿宋_GB2312" w:eastAsia="方正仿宋_GB2312" w:cs="方正仿宋_GB2312"/>
          <w:b/>
          <w:bCs/>
          <w:color w:val="auto"/>
          <w:sz w:val="24"/>
          <w:szCs w:val="24"/>
          <w:highlight w:val="none"/>
          <w:lang w:val="en-US" w:eastAsia="zh-CN"/>
        </w:rPr>
        <w:t>条文说明</w:t>
      </w:r>
    </w:p>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360" w:lineRule="auto"/>
        <w:ind w:firstLine="480" w:firstLineChars="200"/>
        <w:textAlignment w:val="baseline"/>
        <w:rPr>
          <w:rFonts w:hint="eastAsia" w:ascii="Times New Roman" w:hAnsi="Times New Roman" w:eastAsia="方正仿宋_GB2312" w:cs="Times New Roman"/>
          <w:color w:val="auto"/>
          <w:sz w:val="24"/>
          <w:szCs w:val="24"/>
          <w:highlight w:val="none"/>
          <w:lang w:val="en-US" w:eastAsia="zh-CN"/>
        </w:rPr>
      </w:pPr>
      <w:r>
        <w:rPr>
          <w:rFonts w:hint="eastAsia" w:ascii="Times New Roman" w:hAnsi="Times New Roman" w:eastAsia="方正仿宋_GB2312" w:cs="Times New Roman"/>
          <w:color w:val="auto"/>
          <w:sz w:val="24"/>
          <w:szCs w:val="24"/>
          <w:highlight w:val="none"/>
          <w:lang w:val="en-US" w:eastAsia="zh-CN"/>
        </w:rPr>
        <w:t>在确定预防养护范围时，必须对病害的成因进行分析，例如普通钢筋混凝土梁桥主梁底面的裂缝，需要对裂缝的位置、走向、宽度等进行分析，确定该裂缝是否为结构性病害，若通过成因分析，该裂缝为非结构受力所产生，则可纳入预防养护范畴，反之则不可。</w:t>
      </w:r>
    </w:p>
    <w:p>
      <w:pPr>
        <w:pStyle w:val="4"/>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imes New Roman" w:hAnsi="Times New Roman" w:eastAsia="宋体" w:cs="Times New Roman"/>
          <w:b/>
          <w:color w:val="auto"/>
          <w:sz w:val="24"/>
          <w:szCs w:val="24"/>
          <w:highlight w:val="none"/>
          <w:lang w:val="en-US" w:eastAsia="zh-CN"/>
        </w:rPr>
      </w:pPr>
      <w:bookmarkStart w:id="37" w:name="_Toc11261"/>
      <w:bookmarkStart w:id="38" w:name="_Toc1644848539"/>
      <w:bookmarkStart w:id="39" w:name="_Toc28349"/>
      <w:bookmarkStart w:id="40" w:name="_Toc808770222"/>
      <w:r>
        <w:rPr>
          <w:rFonts w:hint="eastAsia" w:ascii="Times New Roman" w:hAnsi="Times New Roman" w:eastAsia="宋体" w:cs="Times New Roman"/>
          <w:b/>
          <w:color w:val="auto"/>
          <w:sz w:val="24"/>
          <w:szCs w:val="24"/>
          <w:highlight w:val="none"/>
          <w:lang w:val="en-US" w:eastAsia="zh-CN"/>
        </w:rPr>
        <w:t>4.2 预防养护启动条件</w:t>
      </w:r>
      <w:bookmarkEnd w:id="37"/>
      <w:bookmarkEnd w:id="38"/>
      <w:bookmarkEnd w:id="39"/>
      <w:bookmarkEnd w:id="40"/>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4.2</w:t>
      </w:r>
      <w:r>
        <w:rPr>
          <w:rFonts w:hint="eastAsia" w:ascii="Times New Roman" w:hAnsi="Times New Roman" w:eastAsia="宋体" w:cs="Times New Roman"/>
          <w:color w:val="auto"/>
          <w:sz w:val="24"/>
          <w:szCs w:val="24"/>
          <w:highlight w:val="none"/>
          <w:lang w:val="en-US" w:eastAsia="zh-CN"/>
        </w:rPr>
        <w:t>.1 上部结构构件预防养护</w:t>
      </w:r>
      <w:r>
        <w:rPr>
          <w:rFonts w:hint="eastAsia" w:ascii="Times New Roman" w:hAnsi="Times New Roman" w:cs="Times New Roman"/>
          <w:color w:val="auto"/>
          <w:sz w:val="24"/>
          <w:szCs w:val="24"/>
          <w:highlight w:val="none"/>
          <w:lang w:val="en-US" w:eastAsia="zh-CN"/>
        </w:rPr>
        <w:t>启动</w:t>
      </w:r>
      <w:r>
        <w:rPr>
          <w:rFonts w:hint="eastAsia" w:ascii="Times New Roman" w:hAnsi="Times New Roman" w:eastAsia="宋体" w:cs="Times New Roman"/>
          <w:color w:val="auto"/>
          <w:sz w:val="24"/>
          <w:szCs w:val="24"/>
          <w:highlight w:val="none"/>
          <w:lang w:val="en-US" w:eastAsia="zh-CN"/>
        </w:rPr>
        <w:t>条件见表</w:t>
      </w:r>
      <w:r>
        <w:rPr>
          <w:rFonts w:hint="eastAsia" w:ascii="Times New Roman" w:hAnsi="Times New Roman" w:cs="Times New Roman"/>
          <w:color w:val="auto"/>
          <w:sz w:val="24"/>
          <w:szCs w:val="24"/>
          <w:highlight w:val="none"/>
          <w:lang w:val="en-US" w:eastAsia="zh-CN"/>
        </w:rPr>
        <w:t>4.</w:t>
      </w:r>
      <w:r>
        <w:rPr>
          <w:rFonts w:hint="eastAsia" w:ascii="Times New Roman" w:hAnsi="Times New Roman" w:eastAsia="宋体" w:cs="Times New Roman"/>
          <w:color w:val="auto"/>
          <w:sz w:val="24"/>
          <w:szCs w:val="24"/>
          <w:highlight w:val="none"/>
          <w:lang w:val="en-US" w:eastAsia="zh-CN"/>
        </w:rPr>
        <w:t>1所示。</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0" w:firstLineChars="0"/>
        <w:jc w:val="center"/>
        <w:textAlignment w:val="baseline"/>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表</w:t>
      </w:r>
      <w:r>
        <w:rPr>
          <w:rFonts w:hint="eastAsia" w:ascii="Times New Roman" w:hAnsi="Times New Roman" w:cs="Times New Roman"/>
          <w:b/>
          <w:bCs/>
          <w:color w:val="auto"/>
          <w:sz w:val="21"/>
          <w:szCs w:val="21"/>
          <w:highlight w:val="none"/>
          <w:lang w:val="en-US" w:eastAsia="zh-CN"/>
        </w:rPr>
        <w:t>4.</w:t>
      </w:r>
      <w:r>
        <w:rPr>
          <w:rFonts w:hint="default" w:ascii="Times New Roman" w:hAnsi="Times New Roman" w:eastAsia="宋体" w:cs="Times New Roman"/>
          <w:b/>
          <w:bCs/>
          <w:color w:val="auto"/>
          <w:sz w:val="21"/>
          <w:szCs w:val="21"/>
          <w:highlight w:val="none"/>
          <w:lang w:val="en-US" w:eastAsia="zh-CN"/>
        </w:rPr>
        <w:t>1 上部结构构件预防养护</w:t>
      </w:r>
      <w:r>
        <w:rPr>
          <w:rFonts w:hint="eastAsia" w:ascii="Times New Roman" w:hAnsi="Times New Roman" w:cs="Times New Roman"/>
          <w:b/>
          <w:bCs/>
          <w:color w:val="auto"/>
          <w:sz w:val="21"/>
          <w:szCs w:val="21"/>
          <w:highlight w:val="none"/>
          <w:lang w:val="en-US" w:eastAsia="zh-CN"/>
        </w:rPr>
        <w:t>启动</w:t>
      </w:r>
      <w:r>
        <w:rPr>
          <w:rFonts w:hint="default" w:ascii="Times New Roman" w:hAnsi="Times New Roman" w:eastAsia="宋体" w:cs="Times New Roman"/>
          <w:b/>
          <w:bCs/>
          <w:color w:val="auto"/>
          <w:sz w:val="21"/>
          <w:szCs w:val="21"/>
          <w:highlight w:val="none"/>
          <w:lang w:val="en-US" w:eastAsia="zh-CN"/>
        </w:rPr>
        <w:t>条件</w:t>
      </w:r>
    </w:p>
    <w:tbl>
      <w:tblPr>
        <w:tblStyle w:val="15"/>
        <w:tblW w:w="9831" w:type="dxa"/>
        <w:tblInd w:w="-495"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38"/>
        <w:gridCol w:w="975"/>
        <w:gridCol w:w="1017"/>
        <w:gridCol w:w="558"/>
        <w:gridCol w:w="1377"/>
        <w:gridCol w:w="964"/>
        <w:gridCol w:w="430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638" w:type="dxa"/>
            <w:vMerge w:val="restart"/>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序号</w:t>
            </w:r>
          </w:p>
        </w:tc>
        <w:tc>
          <w:tcPr>
            <w:tcW w:w="975" w:type="dxa"/>
            <w:vMerge w:val="restart"/>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桥梁结构类型</w:t>
            </w:r>
          </w:p>
        </w:tc>
        <w:tc>
          <w:tcPr>
            <w:tcW w:w="3916" w:type="dxa"/>
            <w:gridSpan w:val="4"/>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预防养护病害条件</w:t>
            </w:r>
          </w:p>
        </w:tc>
        <w:tc>
          <w:tcPr>
            <w:tcW w:w="4302" w:type="dxa"/>
            <w:vMerge w:val="restart"/>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描述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638"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p>
        </w:tc>
        <w:tc>
          <w:tcPr>
            <w:tcW w:w="975"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p>
        </w:tc>
        <w:tc>
          <w:tcPr>
            <w:tcW w:w="2952" w:type="dxa"/>
            <w:gridSpan w:val="3"/>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病害类型</w:t>
            </w:r>
          </w:p>
        </w:tc>
        <w:tc>
          <w:tcPr>
            <w:tcW w:w="964"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标度值</w:t>
            </w:r>
          </w:p>
        </w:tc>
        <w:tc>
          <w:tcPr>
            <w:tcW w:w="4302"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w:t>
            </w:r>
          </w:p>
        </w:tc>
        <w:tc>
          <w:tcPr>
            <w:tcW w:w="975" w:type="dxa"/>
            <w:vMerge w:val="restart"/>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梁式桥</w:t>
            </w:r>
          </w:p>
        </w:tc>
        <w:tc>
          <w:tcPr>
            <w:tcW w:w="2952" w:type="dxa"/>
            <w:gridSpan w:val="3"/>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混凝土裂缝</w:t>
            </w:r>
          </w:p>
        </w:tc>
        <w:tc>
          <w:tcPr>
            <w:tcW w:w="964"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局部出现网状裂缝，或主梁出现少量轻微裂缝，缝宽未超限</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网状裂缝累计面积≤构件面积的20%，单处面积≤1.0m</w:t>
            </w:r>
            <w:r>
              <w:rPr>
                <w:rFonts w:hint="eastAsia" w:ascii="Times New Roman" w:hAnsi="Times New Roman" w:cs="Times New Roman"/>
                <w:sz w:val="21"/>
                <w:szCs w:val="21"/>
                <w:highlight w:val="none"/>
                <w:vertAlign w:val="superscript"/>
                <w:lang w:val="en-US" w:eastAsia="zh-CN"/>
              </w:rPr>
              <w:t>2</w:t>
            </w:r>
            <w:r>
              <w:rPr>
                <w:rFonts w:hint="default" w:ascii="Times New Roman" w:hAnsi="Times New Roman" w:eastAsia="宋体" w:cs="Times New Roman"/>
                <w:sz w:val="21"/>
                <w:szCs w:val="21"/>
                <w:highlight w:val="none"/>
                <w:vertAlign w:val="baseline"/>
                <w:lang w:val="en-US" w:eastAsia="zh-CN"/>
              </w:rPr>
              <w:t>，或主梁裂缝缝长≤截面尺寸1/3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2</w:t>
            </w:r>
          </w:p>
        </w:tc>
        <w:tc>
          <w:tcPr>
            <w:tcW w:w="975"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p>
        </w:tc>
        <w:tc>
          <w:tcPr>
            <w:tcW w:w="2952" w:type="dxa"/>
            <w:gridSpan w:val="3"/>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蜂窝、麻面</w:t>
            </w:r>
          </w:p>
        </w:tc>
        <w:tc>
          <w:tcPr>
            <w:tcW w:w="964"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较大面积蜂窝麻面</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累计面积≤构件面积的50%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3</w:t>
            </w:r>
          </w:p>
        </w:tc>
        <w:tc>
          <w:tcPr>
            <w:tcW w:w="975"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p>
        </w:tc>
        <w:tc>
          <w:tcPr>
            <w:tcW w:w="2952" w:type="dxa"/>
            <w:gridSpan w:val="3"/>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剥落、掉角</w:t>
            </w:r>
          </w:p>
        </w:tc>
        <w:tc>
          <w:tcPr>
            <w:tcW w:w="964"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局部混凝土剥落或掉角</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累计面积≤构件面积的5%，或单处面积≤0.5m</w:t>
            </w:r>
            <w:r>
              <w:rPr>
                <w:rFonts w:hint="eastAsia" w:ascii="Times New Roman" w:hAnsi="Times New Roman" w:cs="Times New Roman"/>
                <w:sz w:val="21"/>
                <w:szCs w:val="21"/>
                <w:highlight w:val="none"/>
                <w:vertAlign w:val="superscript"/>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4</w:t>
            </w:r>
          </w:p>
        </w:tc>
        <w:tc>
          <w:tcPr>
            <w:tcW w:w="975"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p>
        </w:tc>
        <w:tc>
          <w:tcPr>
            <w:tcW w:w="2952" w:type="dxa"/>
            <w:gridSpan w:val="3"/>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空洞、孔洞</w:t>
            </w:r>
          </w:p>
        </w:tc>
        <w:tc>
          <w:tcPr>
            <w:tcW w:w="964"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局部</w:t>
            </w:r>
            <w:r>
              <w:rPr>
                <w:rFonts w:hint="eastAsia" w:ascii="Times New Roman" w:hAnsi="Times New Roman" w:cs="Times New Roman"/>
                <w:color w:val="auto"/>
                <w:sz w:val="21"/>
                <w:szCs w:val="21"/>
                <w:highlight w:val="none"/>
                <w:vertAlign w:val="baseline"/>
                <w:lang w:val="en-US" w:eastAsia="zh-CN"/>
              </w:rPr>
              <w:t>混凝土空洞、空洞</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累计面积≤构件面积的5%，或单处面积≤0.5m</w:t>
            </w:r>
            <w:r>
              <w:rPr>
                <w:rFonts w:hint="eastAsia" w:ascii="Times New Roman" w:hAnsi="Times New Roman" w:cs="Times New Roman"/>
                <w:sz w:val="21"/>
                <w:szCs w:val="21"/>
                <w:highlight w:val="none"/>
                <w:vertAlign w:val="superscript"/>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5</w:t>
            </w:r>
          </w:p>
        </w:tc>
        <w:tc>
          <w:tcPr>
            <w:tcW w:w="975"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p>
        </w:tc>
        <w:tc>
          <w:tcPr>
            <w:tcW w:w="2952" w:type="dxa"/>
            <w:gridSpan w:val="3"/>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钢筋锈蚀</w:t>
            </w:r>
          </w:p>
        </w:tc>
        <w:tc>
          <w:tcPr>
            <w:tcW w:w="964"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承重构件有轻微锈蚀现象；承重构件钢筋锈蚀电位水平位-200~-300mV，或电阻率为15000~20000Ω.cm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6</w:t>
            </w:r>
          </w:p>
        </w:tc>
        <w:tc>
          <w:tcPr>
            <w:tcW w:w="975"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p>
        </w:tc>
        <w:tc>
          <w:tcPr>
            <w:tcW w:w="2952" w:type="dxa"/>
            <w:gridSpan w:val="3"/>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混凝土碳化</w:t>
            </w:r>
          </w:p>
        </w:tc>
        <w:tc>
          <w:tcPr>
            <w:tcW w:w="964"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承重构件有少量碳化现象，且所有碳化深度均小于混凝土保护层厚度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7</w:t>
            </w:r>
          </w:p>
        </w:tc>
        <w:tc>
          <w:tcPr>
            <w:tcW w:w="975"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p>
        </w:tc>
        <w:tc>
          <w:tcPr>
            <w:tcW w:w="1017" w:type="dxa"/>
            <w:vMerge w:val="restart"/>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钢梁桥</w:t>
            </w:r>
          </w:p>
        </w:tc>
        <w:tc>
          <w:tcPr>
            <w:tcW w:w="1935"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涂层劣化</w:t>
            </w:r>
          </w:p>
        </w:tc>
        <w:tc>
          <w:tcPr>
            <w:tcW w:w="964"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涂层个别位置出现流痕、气泡、白化、漆膜发黏、针孔、起皱或皱纹、表面粉化、变色起皮、脱落等缺陷</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累计面积≤构件面积的10%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8</w:t>
            </w:r>
          </w:p>
        </w:tc>
        <w:tc>
          <w:tcPr>
            <w:tcW w:w="975"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p>
        </w:tc>
        <w:tc>
          <w:tcPr>
            <w:tcW w:w="1935"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锈蚀</w:t>
            </w:r>
          </w:p>
        </w:tc>
        <w:tc>
          <w:tcPr>
            <w:tcW w:w="964"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构件表面发生轻微锈蚀，部分氧化皮或油漆层出现剥落锈蚀</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累计面积≤构件面积的5%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9</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p>
        </w:tc>
        <w:tc>
          <w:tcPr>
            <w:tcW w:w="1935"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焊缝开裂</w:t>
            </w:r>
          </w:p>
        </w:tc>
        <w:tc>
          <w:tcPr>
            <w:tcW w:w="964"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焊缝部位涂层有少量裂纹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10</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p>
        </w:tc>
        <w:tc>
          <w:tcPr>
            <w:tcW w:w="1935"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铆钉（螺栓）损失</w:t>
            </w:r>
          </w:p>
        </w:tc>
        <w:tc>
          <w:tcPr>
            <w:tcW w:w="964"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铆钉（螺栓）少量损坏、松动或丢失，造成联结部位铆钉（螺栓）失效</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损坏、失效数量≤总量的1%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11</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p>
        </w:tc>
        <w:tc>
          <w:tcPr>
            <w:tcW w:w="1017" w:type="dxa"/>
            <w:vMerge w:val="restart"/>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支座</w:t>
            </w:r>
          </w:p>
        </w:tc>
        <w:tc>
          <w:tcPr>
            <w:tcW w:w="558" w:type="dxa"/>
            <w:vMerge w:val="restart"/>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橡胶支座</w:t>
            </w:r>
          </w:p>
        </w:tc>
        <w:tc>
          <w:tcPr>
            <w:tcW w:w="1377"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板式支座老化变质、开裂</w:t>
            </w:r>
          </w:p>
        </w:tc>
        <w:tc>
          <w:tcPr>
            <w:tcW w:w="964"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轻微老化、表面有脏污，出现裂缝</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裂缝宽度≤1.0mm，裂缝长度＞相应边长10%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12</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558"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377"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板式支座缺陷</w:t>
            </w:r>
          </w:p>
        </w:tc>
        <w:tc>
          <w:tcPr>
            <w:tcW w:w="964"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有外鼓现象</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沿支座一侧外鼓长度≤相应边长的10%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13</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558"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377"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板式支座位置串动、脱空或剪切超限</w:t>
            </w:r>
          </w:p>
        </w:tc>
        <w:tc>
          <w:tcPr>
            <w:tcW w:w="964"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支座出现剪切变形或位置略有偏移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14</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558"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377"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盆式支座组件损坏</w:t>
            </w:r>
          </w:p>
        </w:tc>
        <w:tc>
          <w:tcPr>
            <w:tcW w:w="964"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盆底四角翘起，或钢盆出现较多锈蚀，或支座底板局部裂纹、掉角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15</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558"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377"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聚四氟乙烯滑板磨损</w:t>
            </w:r>
          </w:p>
        </w:tc>
        <w:tc>
          <w:tcPr>
            <w:tcW w:w="964"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磨损较少</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聚四氟乙烯滑板外漏高度≥0.5mm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16</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558"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377"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盆式支座位移、转角超限</w:t>
            </w:r>
          </w:p>
        </w:tc>
        <w:tc>
          <w:tcPr>
            <w:tcW w:w="964"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w:t>
            </w:r>
          </w:p>
        </w:tc>
        <w:tc>
          <w:tcPr>
            <w:tcW w:w="430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有位移现象，或有较大转角，转角超出设计值</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位移≤10mm，或转角≤设计转角20%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17</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558" w:type="dxa"/>
            <w:vMerge w:val="restart"/>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钢支座</w:t>
            </w:r>
          </w:p>
        </w:tc>
        <w:tc>
          <w:tcPr>
            <w:tcW w:w="1377"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组件或功能缺陷</w:t>
            </w:r>
          </w:p>
        </w:tc>
        <w:tc>
          <w:tcPr>
            <w:tcW w:w="964"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有锈蚀现象；或牙板咬死；或个别锚栓出现剪断现象；或底板与垫石没有密贴，出现较大缝隙</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锚栓剪断数量≤5%；或底板与垫石间缝隙宽度≤2.0mm，深度＞50mm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18</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558"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377"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位移、转角超限</w:t>
            </w:r>
          </w:p>
        </w:tc>
        <w:tc>
          <w:tcPr>
            <w:tcW w:w="964"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w:t>
            </w:r>
          </w:p>
        </w:tc>
        <w:tc>
          <w:tcPr>
            <w:tcW w:w="430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位移大于限值</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纵向位移≤5mm，或横向位移≤2mm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19</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558"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377"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部件磨损、裂缝</w:t>
            </w:r>
          </w:p>
        </w:tc>
        <w:tc>
          <w:tcPr>
            <w:tcW w:w="964"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钢部件磨损出现凹陷，或出现微裂缝</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磨损凹陷≤1.0mm，或裂缝深度≤5.0mm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20</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558" w:type="dxa"/>
            <w:vMerge w:val="restart"/>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混凝土摆式支座</w:t>
            </w:r>
          </w:p>
        </w:tc>
        <w:tc>
          <w:tcPr>
            <w:tcW w:w="1377"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混凝土破损</w:t>
            </w:r>
          </w:p>
        </w:tc>
        <w:tc>
          <w:tcPr>
            <w:tcW w:w="964"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局部混凝土脱皮、露筋、裂纹、剥离、掉角</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累计面积≤构件面积的5%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21</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558"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377"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活动支座滑动面不平整、生锈咬死</w:t>
            </w:r>
          </w:p>
        </w:tc>
        <w:tc>
          <w:tcPr>
            <w:tcW w:w="964"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w:t>
            </w:r>
          </w:p>
        </w:tc>
        <w:tc>
          <w:tcPr>
            <w:tcW w:w="430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滑动面不平整、出现生锈现象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22</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558"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377"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轴承有裂纹、切口或偏移</w:t>
            </w:r>
          </w:p>
        </w:tc>
        <w:tc>
          <w:tcPr>
            <w:tcW w:w="964"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w:t>
            </w:r>
          </w:p>
        </w:tc>
        <w:tc>
          <w:tcPr>
            <w:tcW w:w="430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轴承有裂纹、切口或偏移，影响活动能力</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23</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558" w:type="dxa"/>
            <w:vMerge w:val="restart"/>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特殊横向和竖向支座</w:t>
            </w:r>
          </w:p>
        </w:tc>
        <w:tc>
          <w:tcPr>
            <w:tcW w:w="1377"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螺纹、螺帽松动或锚螺杆剪切</w:t>
            </w:r>
          </w:p>
        </w:tc>
        <w:tc>
          <w:tcPr>
            <w:tcW w:w="964"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个别螺纹、螺帽轻微松动，或个别锚螺杆出现轻微剪切变形</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24</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558"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377"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上下座板（盆）锈蚀</w:t>
            </w:r>
          </w:p>
        </w:tc>
        <w:tc>
          <w:tcPr>
            <w:tcW w:w="964"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局部出现锈蚀</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锈蚀面积≤5%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25</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558"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377"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纵横线扭转</w:t>
            </w:r>
          </w:p>
        </w:tc>
        <w:tc>
          <w:tcPr>
            <w:tcW w:w="964"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w:t>
            </w:r>
          </w:p>
        </w:tc>
        <w:tc>
          <w:tcPr>
            <w:tcW w:w="430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纵横线发生轻微扭转</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纵横线扭转≤1.0mm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26</w:t>
            </w:r>
          </w:p>
        </w:tc>
        <w:tc>
          <w:tcPr>
            <w:tcW w:w="975" w:type="dxa"/>
            <w:vMerge w:val="restart"/>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拱式桥</w:t>
            </w:r>
          </w:p>
        </w:tc>
        <w:tc>
          <w:tcPr>
            <w:tcW w:w="1017" w:type="dxa"/>
            <w:vMerge w:val="restart"/>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圬工拱桥</w:t>
            </w:r>
          </w:p>
        </w:tc>
        <w:tc>
          <w:tcPr>
            <w:tcW w:w="1935"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主拱圈裂缝</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有少量纵、横向裂缝</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横向裂缝缝长≤截面尺寸的1/8，缝宽≤0.1mm</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纵向裂缝缝长≤截面尺寸的1/8，缝宽≤0.5mm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27</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灰缝脱落</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局部灰缝松散脱落</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累计长度≤截面长度的10%，或单处长度≤1.0m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28</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渗水</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拱圈局部有明显渗水现象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29</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风化</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部分位置有风化现象，造成砌体表面剥落</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风化面积≤构件面积的20%，或表面剥落面积≤构件面积的10%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30</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实腹拱的侧墙与主拱圈脱裂</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个别位置出现脱裂，缝宽较小且不连续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31</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空腹拱的腹拱或横向联结系变形、错位</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个别腹拱或横向联结系出现变形、错位，但不影响行车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32</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拱上结构裂缝</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拱上立柱(立墙)上下端水平裂缝：少量裂缝，缝宽未超限；</w:t>
            </w:r>
            <w:r>
              <w:rPr>
                <w:rFonts w:hint="eastAsia" w:ascii="Times New Roman" w:hAnsi="Times New Roman" w:cs="Times New Roman"/>
                <w:sz w:val="21"/>
                <w:szCs w:val="21"/>
                <w:highlight w:val="none"/>
                <w:vertAlign w:val="baseline"/>
                <w:lang w:val="en-US" w:eastAsia="zh-CN"/>
              </w:rPr>
              <w:t>拱上立柱(立墙)上下端水平裂缝：缝长≤立柱直径或立墙截面长的1/8</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盖梁和横系梁裂缝：少量裂缝,缝宽未超限</w:t>
            </w:r>
            <w:r>
              <w:rPr>
                <w:rFonts w:hint="eastAsia" w:ascii="Times New Roman" w:hAnsi="Times New Roman" w:cs="Times New Roman"/>
                <w:sz w:val="21"/>
                <w:szCs w:val="21"/>
                <w:highlight w:val="none"/>
                <w:vertAlign w:val="baseline"/>
                <w:lang w:val="en-US" w:eastAsia="zh-CN"/>
              </w:rPr>
              <w:t>；盖梁和横系梁裂缝：缝长≤截面尺寸的1/3</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腹拱拱顶、拱脚径向裂缝：少量裂缝，缝宽未超限</w:t>
            </w:r>
            <w:r>
              <w:rPr>
                <w:rFonts w:hint="eastAsia" w:ascii="Times New Roman" w:hAnsi="Times New Roman" w:cs="Times New Roman"/>
                <w:sz w:val="21"/>
                <w:szCs w:val="21"/>
                <w:highlight w:val="none"/>
                <w:vertAlign w:val="baseline"/>
                <w:lang w:val="en-US" w:eastAsia="zh-CN"/>
              </w:rPr>
              <w:t>；腹拱拱顶、拱脚径向裂缝：缝长≤截面尺寸的1/3</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梁板跨中竖向裂缝：少量裂缝，缝宽未超限</w:t>
            </w:r>
            <w:r>
              <w:rPr>
                <w:rFonts w:hint="eastAsia" w:ascii="Times New Roman" w:hAnsi="Times New Roman" w:cs="Times New Roman"/>
                <w:sz w:val="21"/>
                <w:szCs w:val="21"/>
                <w:highlight w:val="none"/>
                <w:vertAlign w:val="baseline"/>
                <w:lang w:val="en-US" w:eastAsia="zh-CN"/>
              </w:rPr>
              <w:t>；梁板跨中竖向裂缝：缝长≤截面尺寸的1/3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33</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钢筋混凝土拱桥</w:t>
            </w: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主拱圈裂缝</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有少量纵、横向裂缝</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横向裂缝缝长≤截面尺寸的1/8，缝宽≤0.1mm</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纵向裂缝缝长≤截面尺寸的1/8，缝宽≤0.5mm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34</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restart"/>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板拱桥、肋拱桥、箱拱桥</w:t>
            </w: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实腹拱的侧墙与主拱圈间脱裂</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个别位置出现脱裂，缝宽较小且不连续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35</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空腹拱的腹拱或横向联结系变形、错位</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3</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个别腹拱或横向联结系出现变形、错位，但不影响行车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36</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表面缺陷</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出现蜂窝麻面、剥落、掉角、空洞、孔洞、碳化、腐蚀等现象</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累计面积≤构件面积的10%，单处面积≤1.0m</w:t>
            </w:r>
            <w:r>
              <w:rPr>
                <w:rFonts w:hint="eastAsia" w:ascii="Times New Roman" w:hAnsi="Times New Roman" w:cs="Times New Roman"/>
                <w:color w:val="auto"/>
                <w:sz w:val="21"/>
                <w:szCs w:val="21"/>
                <w:highlight w:val="none"/>
                <w:vertAlign w:val="superscript"/>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37</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拱上结构裂缝</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拱上立柱(立墙)上下端水平裂缝：少量裂缝，缝宽未超限；</w:t>
            </w:r>
            <w:r>
              <w:rPr>
                <w:rFonts w:hint="eastAsia" w:ascii="Times New Roman" w:hAnsi="Times New Roman" w:cs="Times New Roman"/>
                <w:sz w:val="21"/>
                <w:szCs w:val="21"/>
                <w:highlight w:val="none"/>
                <w:vertAlign w:val="baseline"/>
                <w:lang w:val="en-US" w:eastAsia="zh-CN"/>
              </w:rPr>
              <w:t>拱上立柱(立墙)上下端水平裂缝：缝长≤立柱直径或立墙截面长的1/8</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盖梁和横系梁裂缝：少量裂缝,缝宽未超限</w:t>
            </w:r>
            <w:r>
              <w:rPr>
                <w:rFonts w:hint="eastAsia" w:ascii="Times New Roman" w:hAnsi="Times New Roman" w:cs="Times New Roman"/>
                <w:sz w:val="21"/>
                <w:szCs w:val="21"/>
                <w:highlight w:val="none"/>
                <w:vertAlign w:val="baseline"/>
                <w:lang w:val="en-US" w:eastAsia="zh-CN"/>
              </w:rPr>
              <w:t>；盖梁和横系梁裂缝：缝长≤截面尺寸的1/3</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腹拱拱顶、拱脚径向裂缝：少量裂缝，缝宽未超限</w:t>
            </w:r>
            <w:r>
              <w:rPr>
                <w:rFonts w:hint="eastAsia" w:ascii="Times New Roman" w:hAnsi="Times New Roman" w:cs="Times New Roman"/>
                <w:sz w:val="21"/>
                <w:szCs w:val="21"/>
                <w:highlight w:val="none"/>
                <w:vertAlign w:val="baseline"/>
                <w:lang w:val="en-US" w:eastAsia="zh-CN"/>
              </w:rPr>
              <w:t>；腹拱拱顶、拱脚径向裂缝：缝长≤截面尺寸的1/3</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梁板跨中竖向裂缝：少量裂缝，缝宽未超限</w:t>
            </w:r>
            <w:r>
              <w:rPr>
                <w:rFonts w:hint="eastAsia" w:ascii="Times New Roman" w:hAnsi="Times New Roman" w:cs="Times New Roman"/>
                <w:sz w:val="21"/>
                <w:szCs w:val="21"/>
                <w:highlight w:val="none"/>
                <w:vertAlign w:val="baseline"/>
                <w:lang w:val="en-US" w:eastAsia="zh-CN"/>
              </w:rPr>
              <w:t>；梁板跨中竖向裂缝：缝长≤截面尺寸的1/3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38</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restart"/>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双曲拱</w:t>
            </w: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主拱圈、横向联结系变形</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主拱圈无明显变形，或个别横向联结系轻微松动、开裂，或横向联结系出现轻微扭曲变形，拱肋各肋间变形趋于一致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39</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主拱圈裂缝</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横向裂缝：有少量裂缝，缝宽未超限；缝长≤截面尺寸的1/3</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拱波和拱肋结合部位的纵向裂缝：出现开裂，缝宽未超限；缝长≤截面尺寸的1/3</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跨中截面肋波接合面的环向裂缝：出现少量开裂，缝宽未超限；缝长≤截面尺寸的1/3</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拱波纵向裂缝：结合面开裂或有纵向裂缝，缝宽未超限；缝长≤结合面长度或跨长的1/8</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横向联结系构件裂缝：有少量裂缝，缝宽未超限；缝长≤截面尺寸的1/3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40</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拱上结构</w:t>
            </w:r>
          </w:p>
        </w:tc>
        <w:tc>
          <w:tcPr>
            <w:tcW w:w="5266"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同板拱桥、肋拱桥、箱拱桥拱上结构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41</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restart"/>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刚架拱桥</w:t>
            </w: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横系梁与拱片联结松动、开裂</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个别横系梁与拱片联结松动、开裂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42</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微弯板穿孔、塌陷、露筋</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微弯板出现极个别露筋、穿孔</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43</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拱片裂缝</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竖向裂缝：有少量裂缝，缝宽未超限；缝长≤截面尺寸的1/3</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微弯板或肋腋板纵向开裂：出现开裂，缝宽未超限；缝长≤截面尺寸的1/8</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横向裂缝：有少量裂缝，缝宽未超限；缝长≤截面尺寸的1/3</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实腹段、拱腿斜裂缝：有少量裂缝，缝宽未超限；有少量裂缝，缝宽未超限；缝长≤截面尺寸的1/3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44</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横向联结系混凝表观缺陷</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混凝土局部裂缝、剥离、掉角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45</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连接部钢板锈蚀、断裂</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基本完好，极少量钢板锈蚀，无断裂现象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46</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横向联结系裂缝</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较少裂缝，缝宽未超限</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缝长≤截面尺寸的1/3，间距＞30cm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47</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restart"/>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桁架拱桥</w:t>
            </w: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拱片连接处混凝土断裂</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少量拱片连接处混凝土出现轻微碎裂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48</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上弦杆缺陷</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个别上弦杆出现拉裂现象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49</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拱片裂缝</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竖向裂缝：有少量裂缝，缝宽未超限；缝长≤截面尺寸的1/3</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纵向开裂：有少量开裂，缝宽未超限；缝长≤截面尺寸的1/3</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连接处裂缝：有少量杆件连接处出现开裂，缝宽未超限；缝长≤截面尺寸的1/3</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横向裂缝：有少量开裂，缝宽未超限；缝长≤截面尺寸的1/3</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实腹段斜裂缝：有少量开裂，缝宽未超限；缝长≤截面尺寸的1/3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50</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横向联结系裂缝</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较少裂缝，缝宽未超限</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缝长≤截面尺寸的1/3，间距＞30cm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51</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p>
        </w:tc>
        <w:tc>
          <w:tcPr>
            <w:tcW w:w="1017" w:type="dxa"/>
            <w:vMerge w:val="restart"/>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钢-混凝土组合拱桥</w:t>
            </w:r>
          </w:p>
        </w:tc>
        <w:tc>
          <w:tcPr>
            <w:tcW w:w="1935"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涂层缺陷</w:t>
            </w:r>
          </w:p>
        </w:tc>
        <w:tc>
          <w:tcPr>
            <w:tcW w:w="964"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涂层有轻微损坏、裂纹、起皮、剥落</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累计面积≤构件面积的10%，单处面积≤1.0m</w:t>
            </w:r>
            <w:r>
              <w:rPr>
                <w:rFonts w:hint="eastAsia" w:ascii="Times New Roman" w:hAnsi="Times New Roman" w:cs="Times New Roman"/>
                <w:color w:val="auto"/>
                <w:sz w:val="21"/>
                <w:szCs w:val="21"/>
                <w:highlight w:val="none"/>
                <w:vertAlign w:val="superscript"/>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52</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焊缝开裂</w:t>
            </w:r>
          </w:p>
        </w:tc>
        <w:tc>
          <w:tcPr>
            <w:tcW w:w="964"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焊缝部位涂层有少量裂纹，但符合相关规范要求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53</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混凝土裂缝</w:t>
            </w:r>
          </w:p>
        </w:tc>
        <w:tc>
          <w:tcPr>
            <w:tcW w:w="964"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局部出现网状裂纹，或有少量裂缝，缝宽未超限</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网状裂纹累计面积≤构件面积的20%，单处面积≤1.0m</w:t>
            </w:r>
            <w:r>
              <w:rPr>
                <w:rFonts w:hint="eastAsia" w:ascii="Times New Roman" w:hAnsi="Times New Roman" w:cs="Times New Roman"/>
                <w:color w:val="auto"/>
                <w:sz w:val="21"/>
                <w:szCs w:val="21"/>
                <w:highlight w:val="none"/>
                <w:vertAlign w:val="superscript"/>
                <w:lang w:val="en-US" w:eastAsia="zh-CN"/>
              </w:rPr>
              <w:t>2</w:t>
            </w:r>
            <w:r>
              <w:rPr>
                <w:rFonts w:hint="eastAsia" w:ascii="Times New Roman" w:hAnsi="Times New Roman" w:cs="Times New Roman"/>
                <w:color w:val="auto"/>
                <w:sz w:val="21"/>
                <w:szCs w:val="21"/>
                <w:highlight w:val="none"/>
                <w:vertAlign w:val="baseline"/>
                <w:lang w:val="en-US" w:eastAsia="zh-CN"/>
              </w:rPr>
              <w:t>；或裂缝缝长≤截面尺寸的1/3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54</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构件扭曲变形、局部损伤</w:t>
            </w:r>
          </w:p>
        </w:tc>
        <w:tc>
          <w:tcPr>
            <w:tcW w:w="964"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w:t>
            </w:r>
          </w:p>
        </w:tc>
        <w:tc>
          <w:tcPr>
            <w:tcW w:w="430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构件存在轻微扭曲现象，横向联结件出现松动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55</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构件腐蚀、生锈</w:t>
            </w:r>
          </w:p>
        </w:tc>
        <w:tc>
          <w:tcPr>
            <w:tcW w:w="964"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构件表面有少量油脂和污垢，且没有附着不牢的氧化皮、铁锈和油漆层</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锈蚀累计面积≤构件面积的5%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56</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管内混凝土填充不密实或脱空</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管内混凝土存在数量极少的脱空现象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57</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立柱混凝土裂缝</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局部出现网状裂缝，或有少量裂缝，缝宽未超限</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网状裂缝累计面积≤构件面积的20%，单处面积≤1.0m</w:t>
            </w:r>
            <w:r>
              <w:rPr>
                <w:rFonts w:hint="eastAsia" w:ascii="Times New Roman" w:hAnsi="Times New Roman" w:cs="Times New Roman"/>
                <w:color w:val="auto"/>
                <w:sz w:val="21"/>
                <w:szCs w:val="21"/>
                <w:highlight w:val="none"/>
                <w:vertAlign w:val="superscript"/>
                <w:lang w:val="en-US" w:eastAsia="zh-CN"/>
              </w:rPr>
              <w:t>2</w:t>
            </w:r>
            <w:r>
              <w:rPr>
                <w:rFonts w:hint="eastAsia" w:ascii="Times New Roman" w:hAnsi="Times New Roman" w:cs="Times New Roman"/>
                <w:color w:val="auto"/>
                <w:sz w:val="21"/>
                <w:szCs w:val="21"/>
                <w:highlight w:val="none"/>
                <w:vertAlign w:val="baseline"/>
                <w:lang w:val="en-US" w:eastAsia="zh-CN"/>
              </w:rPr>
              <w:t>；或裂缝缝长≤截面尺寸的1/2，间距＞30cm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58</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吊杆渗水</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有轻微渗水现象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59</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吊杆锈蚀</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构件表面有少量油脂和污垢，且没有附着不牢的氧化皮、铁锈和油漆层</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锈蚀累计面积≤构件面积的3%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60</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吊杆锚头损坏</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个别锚头出现轻微破损现象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61</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吊杆橡胶老化变质</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吊索端部及减振器部位橡胶轻微老化，表面有脏污，或减振措施有极个别处表面轻微损坏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62</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吊杆防护套损坏</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个别防护套以及连接处有轻微松动现象，或防护套油漆变色、轻微损坏、裂纹、起皮、剥落</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防护套油漆失效面积≤构件面积的10%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63</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吊杆的防护层破损</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个别吊杆防护层存在轻微老化或破损现象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64</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系杆及防护板锈蚀</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防锈油脂轻微渗漏，但没有继续渗漏迹象，或表面有少量油脂和污垢，但没有附着不牢的氧化皮、铁锈和油漆层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65</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系杆外部涂层脱落</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油漆变色、轻微损坏、裂纹、起皮或剥落</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累计失效面积≤构件面积的10%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66</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系杆锚头、防护套损坏</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个别防护套轻微老化或破损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67</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p>
        </w:tc>
        <w:tc>
          <w:tcPr>
            <w:tcW w:w="1017"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钢拱桥</w:t>
            </w:r>
          </w:p>
        </w:tc>
        <w:tc>
          <w:tcPr>
            <w:tcW w:w="7201" w:type="dxa"/>
            <w:gridSpan w:val="4"/>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同钢梁桥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68</w:t>
            </w:r>
          </w:p>
        </w:tc>
        <w:tc>
          <w:tcPr>
            <w:tcW w:w="975" w:type="dxa"/>
            <w:vMerge w:val="restart"/>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悬索桥</w:t>
            </w:r>
          </w:p>
        </w:tc>
        <w:tc>
          <w:tcPr>
            <w:tcW w:w="1017" w:type="dxa"/>
            <w:vMerge w:val="restart"/>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主缆</w:t>
            </w:r>
          </w:p>
        </w:tc>
        <w:tc>
          <w:tcPr>
            <w:tcW w:w="1935"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防护损坏</w:t>
            </w:r>
          </w:p>
        </w:tc>
        <w:tc>
          <w:tcPr>
            <w:tcW w:w="964"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主缆防护表面有局部面漆变色起皮，个别位置出现破损、老化、漏水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69</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扶手绳及栏杆绳损坏</w:t>
            </w:r>
          </w:p>
        </w:tc>
        <w:tc>
          <w:tcPr>
            <w:tcW w:w="964"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检修道上扶手绳及栏杆绳有伤痕并有起丝现象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70</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腐蚀或索股损坏</w:t>
            </w:r>
          </w:p>
        </w:tc>
        <w:tc>
          <w:tcPr>
            <w:tcW w:w="964"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主缆局部出现轻微脱皮、锈蚀、伤痕或有麻点，或镀锌钢丝出现少量锌腐蚀亮斑，失去光泽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71</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涂膜劣化</w:t>
            </w:r>
          </w:p>
        </w:tc>
        <w:tc>
          <w:tcPr>
            <w:tcW w:w="964"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构件表面出现轻微起泡、裂纹、脱落现象，或构件表面出现轻微粉化现象</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起泡、裂纹、脱落、粉化累计面积≤构件面积的10%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72</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restart"/>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索夹</w:t>
            </w:r>
          </w:p>
        </w:tc>
        <w:tc>
          <w:tcPr>
            <w:tcW w:w="1935"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错位、滑移</w:t>
            </w:r>
          </w:p>
        </w:tc>
        <w:tc>
          <w:tcPr>
            <w:tcW w:w="964"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w:t>
            </w:r>
          </w:p>
        </w:tc>
        <w:tc>
          <w:tcPr>
            <w:tcW w:w="430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个别索夹有错位、移动；滑移量≤10mm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73</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面漆起皮</w:t>
            </w:r>
          </w:p>
        </w:tc>
        <w:tc>
          <w:tcPr>
            <w:tcW w:w="964"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索夹面漆局部起皮；索夹起皮的数量≤总数量的5%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74</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密封填料损坏</w:t>
            </w:r>
          </w:p>
        </w:tc>
        <w:tc>
          <w:tcPr>
            <w:tcW w:w="964"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索夹填料局部轻微老化，表面有脏污；数量≤总数量的3%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75</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裂纹和锈蚀</w:t>
            </w:r>
          </w:p>
        </w:tc>
        <w:tc>
          <w:tcPr>
            <w:tcW w:w="964"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索夹个别部位出现明显轻微裂纹，或表面有少量点蚀、锈斑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76</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restart"/>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吊索</w:t>
            </w:r>
          </w:p>
        </w:tc>
        <w:tc>
          <w:tcPr>
            <w:tcW w:w="1935"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渗水</w:t>
            </w:r>
          </w:p>
        </w:tc>
        <w:tc>
          <w:tcPr>
            <w:tcW w:w="964"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有轻微渗水现象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77</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锈蚀</w:t>
            </w:r>
          </w:p>
        </w:tc>
        <w:tc>
          <w:tcPr>
            <w:tcW w:w="964"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表面有少量油脂和污垢，但没有附着不牢的氧化皮、铁锈和油漆层，或表面有少量点蚀、锈斑，或镀锌钢丝出现锌腐蚀亮斑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78</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锚头损坏</w:t>
            </w:r>
          </w:p>
        </w:tc>
        <w:tc>
          <w:tcPr>
            <w:tcW w:w="964"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个别锚头轻微破损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79</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橡胶老化变质</w:t>
            </w:r>
          </w:p>
        </w:tc>
        <w:tc>
          <w:tcPr>
            <w:tcW w:w="964"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吊索端部及减振器部位橡胶轻微老化，表面有脏污；或减振措施极个别处表面轻微损坏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80</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掉漆、起皮</w:t>
            </w:r>
          </w:p>
        </w:tc>
        <w:tc>
          <w:tcPr>
            <w:tcW w:w="964"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吊索表面局部面漆变色、起泡</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累计面积≤构件面积的5%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81</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防护套破坏</w:t>
            </w:r>
          </w:p>
        </w:tc>
        <w:tc>
          <w:tcPr>
            <w:tcW w:w="964"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个别防护套及连接处轻微松动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82</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防护层破坏</w:t>
            </w:r>
          </w:p>
        </w:tc>
        <w:tc>
          <w:tcPr>
            <w:tcW w:w="964"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个别吊索防护层轻微老化或破损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83</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restart"/>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预应力混凝土加劲梁</w:t>
            </w:r>
          </w:p>
        </w:tc>
        <w:tc>
          <w:tcPr>
            <w:tcW w:w="1935"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剥落、露筋</w:t>
            </w:r>
          </w:p>
        </w:tc>
        <w:tc>
          <w:tcPr>
            <w:tcW w:w="964"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局部混凝土剥落或露筋；累计面积≤构件面积的3%，单处面积≤0.5m</w:t>
            </w:r>
            <w:r>
              <w:rPr>
                <w:rFonts w:hint="eastAsia" w:ascii="Times New Roman" w:hAnsi="Times New Roman" w:cs="Times New Roman"/>
                <w:color w:val="auto"/>
                <w:sz w:val="21"/>
                <w:szCs w:val="21"/>
                <w:highlight w:val="none"/>
                <w:vertAlign w:val="superscript"/>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84</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混凝土裂缝</w:t>
            </w:r>
          </w:p>
        </w:tc>
        <w:tc>
          <w:tcPr>
            <w:tcW w:w="964"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sz w:val="21"/>
                <w:szCs w:val="21"/>
                <w:highlight w:val="none"/>
                <w:vertAlign w:val="superscript"/>
                <w:lang w:val="en-US" w:eastAsia="zh-CN"/>
              </w:rPr>
            </w:pPr>
            <w:r>
              <w:rPr>
                <w:rFonts w:hint="default" w:ascii="Times New Roman" w:hAnsi="Times New Roman" w:eastAsia="宋体" w:cs="Times New Roman"/>
                <w:color w:val="auto"/>
                <w:sz w:val="21"/>
                <w:szCs w:val="21"/>
                <w:highlight w:val="none"/>
                <w:vertAlign w:val="baseline"/>
                <w:lang w:val="en-US" w:eastAsia="zh-CN"/>
              </w:rPr>
              <w:t>网状裂缝</w:t>
            </w:r>
            <w:r>
              <w:rPr>
                <w:rFonts w:hint="eastAsia" w:ascii="Times New Roman" w:hAnsi="Times New Roman" w:cs="Times New Roman"/>
                <w:color w:val="auto"/>
                <w:sz w:val="21"/>
                <w:szCs w:val="21"/>
                <w:highlight w:val="none"/>
                <w:vertAlign w:val="baseline"/>
                <w:lang w:val="en-US" w:eastAsia="zh-CN"/>
              </w:rPr>
              <w:t>：局部网状开裂；</w:t>
            </w:r>
            <w:r>
              <w:rPr>
                <w:rFonts w:hint="default" w:ascii="Times New Roman" w:hAnsi="Times New Roman" w:eastAsia="宋体" w:cs="Times New Roman"/>
                <w:sz w:val="21"/>
                <w:szCs w:val="21"/>
                <w:highlight w:val="none"/>
                <w:vertAlign w:val="baseline"/>
                <w:lang w:val="en-US" w:eastAsia="zh-CN"/>
              </w:rPr>
              <w:t>累计面积≤构件面积的20%，单处面积≤</w:t>
            </w:r>
            <w:r>
              <w:rPr>
                <w:rFonts w:hint="eastAsia" w:ascii="Times New Roman" w:hAnsi="Times New Roman" w:cs="Times New Roman"/>
                <w:sz w:val="21"/>
                <w:szCs w:val="21"/>
                <w:highlight w:val="none"/>
                <w:vertAlign w:val="baseline"/>
                <w:lang w:val="en-US" w:eastAsia="zh-CN"/>
              </w:rPr>
              <w:t>0.5</w:t>
            </w:r>
            <w:r>
              <w:rPr>
                <w:rFonts w:hint="default" w:ascii="Times New Roman" w:hAnsi="Times New Roman" w:eastAsia="宋体" w:cs="Times New Roman"/>
                <w:sz w:val="21"/>
                <w:szCs w:val="21"/>
                <w:highlight w:val="none"/>
                <w:vertAlign w:val="baseline"/>
                <w:lang w:val="en-US" w:eastAsia="zh-CN"/>
              </w:rPr>
              <w:t>m</w:t>
            </w:r>
            <w:r>
              <w:rPr>
                <w:rFonts w:hint="eastAsia" w:ascii="Times New Roman" w:hAnsi="Times New Roman" w:cs="Times New Roman"/>
                <w:sz w:val="21"/>
                <w:szCs w:val="21"/>
                <w:highlight w:val="none"/>
                <w:vertAlign w:val="superscript"/>
                <w:lang w:val="en-US" w:eastAsia="zh-CN"/>
              </w:rPr>
              <w:t>2</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竖向裂缝</w:t>
            </w:r>
            <w:r>
              <w:rPr>
                <w:rFonts w:hint="eastAsia" w:ascii="Times New Roman" w:hAnsi="Times New Roman" w:cs="Times New Roman"/>
                <w:color w:val="auto"/>
                <w:sz w:val="21"/>
                <w:szCs w:val="21"/>
                <w:highlight w:val="none"/>
                <w:vertAlign w:val="baseline"/>
                <w:lang w:val="en-US" w:eastAsia="zh-CN"/>
              </w:rPr>
              <w:t>：少量裂缝，缝宽未超限；缝长≤截面尺寸的1/3</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纵向裂缝：结合面开裂或有其他纵向裂缝；缝长≤结合面长度或跨长的1/8</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斜裂缝：少量裂缝，缝宽未超限；缝长≤截面尺寸的1/3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85</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restart"/>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钢桁架加劲梁</w:t>
            </w:r>
          </w:p>
        </w:tc>
        <w:tc>
          <w:tcPr>
            <w:tcW w:w="1935"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锈蚀</w:t>
            </w:r>
          </w:p>
        </w:tc>
        <w:tc>
          <w:tcPr>
            <w:tcW w:w="964"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构件表面有少量锈蚀，部分氧化皮或油漆层剥落；</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锈蚀累计面积≤构件面积的3%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86</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裂缝</w:t>
            </w:r>
          </w:p>
        </w:tc>
        <w:tc>
          <w:tcPr>
            <w:tcW w:w="964"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钢构件出现极少细小裂缝</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87</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其它缺陷</w:t>
            </w:r>
          </w:p>
        </w:tc>
        <w:tc>
          <w:tcPr>
            <w:tcW w:w="5266"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同钢梁桥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88</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restart"/>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钢箱加劲梁</w:t>
            </w:r>
          </w:p>
        </w:tc>
        <w:tc>
          <w:tcPr>
            <w:tcW w:w="1935"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锈蚀</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构件表面有少量锈蚀，部分氧化皮或油漆层剥落；</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锈蚀累计面积≤构件面积的2%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89</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裂缝</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钢构件出现极少细小裂缝</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90</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其它缺陷</w:t>
            </w:r>
          </w:p>
        </w:tc>
        <w:tc>
          <w:tcPr>
            <w:tcW w:w="5266"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同钢梁桥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91</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restart"/>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索塔</w:t>
            </w: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蜂窝、麻面</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局部蜂窝麻面；累计面积≤构件面积的20%，单处面积≤3.0m</w:t>
            </w:r>
            <w:r>
              <w:rPr>
                <w:rFonts w:hint="eastAsia" w:ascii="Times New Roman" w:hAnsi="Times New Roman" w:cs="Times New Roman"/>
                <w:color w:val="auto"/>
                <w:sz w:val="21"/>
                <w:szCs w:val="21"/>
                <w:highlight w:val="none"/>
                <w:vertAlign w:val="superscript"/>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92</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剥落、露筋</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局部混凝土剥落或露筋；累计面积≤构件面积的3%，单处面积≤0.5m</w:t>
            </w:r>
            <w:r>
              <w:rPr>
                <w:rFonts w:hint="eastAsia" w:ascii="Times New Roman" w:hAnsi="Times New Roman" w:cs="Times New Roman"/>
                <w:color w:val="auto"/>
                <w:sz w:val="21"/>
                <w:szCs w:val="21"/>
                <w:highlight w:val="none"/>
                <w:vertAlign w:val="superscript"/>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93</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钢筋锈蚀</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有锈蚀现象，混凝土表面有沿钢筋的裂缝或混凝土表面有锈迹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94</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混凝土裂缝</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网状裂缝：局部网状裂缝；累计面积≤构件面积的20%，单处面积≤1.0m</w:t>
            </w:r>
            <w:r>
              <w:rPr>
                <w:rFonts w:hint="eastAsia" w:ascii="Times New Roman" w:hAnsi="Times New Roman" w:cs="Times New Roman"/>
                <w:color w:val="auto"/>
                <w:sz w:val="21"/>
                <w:szCs w:val="21"/>
                <w:highlight w:val="none"/>
                <w:vertAlign w:val="superscript"/>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95</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基础冲刷</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基础基本无局部冲刷现象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96</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restart"/>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索鞍</w:t>
            </w: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鞍座螺杆、锚栓状况</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个别螺杆、锚栓连接出现松动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97</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锈蚀</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构件表面有轻微锈蚀，但无可见油脂和污垢，且没有附着不牢的氧化皮、铁锈和油漆层；锈蚀面积≤构件面积的3%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98</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restart"/>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锚碇</w:t>
            </w: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锚坑漏水</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锚坑有明显渗漏水现象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99</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顶板、侧墙损坏</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顶板、侧墙有局部麻面沉积物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100</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表观病害</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锚碇个别部位出现明显表观病害如裂缝、剥落、露筋、钢筋锈蚀、空洞等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101</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restart"/>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锚杆</w:t>
            </w: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掉皮</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较小范围涂层有轻微损坏、裂纹、起皮或剥落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102</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锈蚀</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构件表面有轻微锈蚀，但无可见油脂和污垢，且没有附着不牢的氧化皮、铁锈和油漆层；锈蚀面积≤构件面积的5%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103</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裂纹</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锚杆存在轻微裂纹，但符合相关规范要求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104</w:t>
            </w:r>
          </w:p>
        </w:tc>
        <w:tc>
          <w:tcPr>
            <w:tcW w:w="975" w:type="dxa"/>
            <w:vMerge w:val="restart"/>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斜拉桥</w:t>
            </w:r>
          </w:p>
        </w:tc>
        <w:tc>
          <w:tcPr>
            <w:tcW w:w="1017" w:type="dxa"/>
            <w:vMerge w:val="restart"/>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斜拉索</w:t>
            </w: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拉索锈蚀、断丝</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钢丝有极少量锈蚀</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105</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涂层损坏</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涂层有轻微损坏、裂纹、起皮或剥落；累计面积≤构件面积的10%，单处面积≤0.5m</w:t>
            </w:r>
            <w:r>
              <w:rPr>
                <w:rFonts w:hint="eastAsia" w:ascii="Times New Roman" w:hAnsi="Times New Roman" w:cs="Times New Roman"/>
                <w:color w:val="auto"/>
                <w:sz w:val="21"/>
                <w:szCs w:val="21"/>
                <w:highlight w:val="none"/>
                <w:vertAlign w:val="superscript"/>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106</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护套内的材料老化变质</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护套内的材料轻微老化，表面有脏污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107</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锚固区损坏</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个别锚头或锚拉板出现轻微破损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108</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restart"/>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斜拉索护套</w:t>
            </w: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漆膜损坏</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油漆变色、轻微损坏、裂纹、起皮或剥落；累计失效面积≤构件面积的10%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109</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护套裂缝</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PE管或金属管轻微胀裂，未造成渗水等；或热挤PE护套轻微开裂，未造成其他影响，符合相关要求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110</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护套锈蚀</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护套表面发生轻微锈蚀，并且少部分氧化皮或油漆层已经剥落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111</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防护层破损</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个别防护层轻微老化或破损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112</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渗水</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个别护套轻微渗水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113</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主梁</w:t>
            </w:r>
          </w:p>
        </w:tc>
        <w:tc>
          <w:tcPr>
            <w:tcW w:w="7201" w:type="dxa"/>
            <w:gridSpan w:val="4"/>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同悬索桥预应力混凝土加劲梁</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114</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钢桁架主梁</w:t>
            </w:r>
          </w:p>
        </w:tc>
        <w:tc>
          <w:tcPr>
            <w:tcW w:w="7201" w:type="dxa"/>
            <w:gridSpan w:val="4"/>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同悬索桥钢桁架加劲梁</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115</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kern w:val="0"/>
                <w:sz w:val="21"/>
                <w:szCs w:val="21"/>
                <w:highlight w:val="none"/>
                <w:vertAlign w:val="baseline"/>
                <w:lang w:val="en-US" w:eastAsia="zh-CN" w:bidi="ar-SA"/>
              </w:rPr>
            </w:pPr>
          </w:p>
        </w:tc>
        <w:tc>
          <w:tcPr>
            <w:tcW w:w="1017"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钢箱梁</w:t>
            </w:r>
          </w:p>
        </w:tc>
        <w:tc>
          <w:tcPr>
            <w:tcW w:w="7201" w:type="dxa"/>
            <w:gridSpan w:val="4"/>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同悬索桥钢箱加劲梁</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116</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p>
        </w:tc>
        <w:tc>
          <w:tcPr>
            <w:tcW w:w="1017" w:type="dxa"/>
            <w:vMerge w:val="restart"/>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索塔</w:t>
            </w: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裂缝</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网状裂缝：局部网状裂缝；累计面积≤构件面积的20%，单处面积≤1.0m</w:t>
            </w:r>
            <w:r>
              <w:rPr>
                <w:rFonts w:hint="eastAsia" w:ascii="Times New Roman" w:hAnsi="Times New Roman" w:cs="Times New Roman"/>
                <w:color w:val="auto"/>
                <w:sz w:val="21"/>
                <w:szCs w:val="21"/>
                <w:highlight w:val="none"/>
                <w:vertAlign w:val="superscript"/>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117</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p>
        </w:tc>
        <w:tc>
          <w:tcPr>
            <w:tcW w:w="1017"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vertAlign w:val="baseline"/>
                <w:lang w:val="en-US" w:eastAsia="zh-CN"/>
              </w:rPr>
            </w:pP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锚固区渗水</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锚固区有轻微渗水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118</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p>
        </w:tc>
        <w:tc>
          <w:tcPr>
            <w:tcW w:w="1017" w:type="dxa"/>
            <w:vMerge w:val="restart"/>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锚具</w:t>
            </w: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锚杯积水</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锚杯积水极少，空气湿度较大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119</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p>
        </w:tc>
        <w:tc>
          <w:tcPr>
            <w:tcW w:w="1017"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锚具内潮湿</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锚具内有少量水汽，空气较潮湿；湿度≤40%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120</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p>
        </w:tc>
        <w:tc>
          <w:tcPr>
            <w:tcW w:w="1017"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防锈油结块</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防锈油有少量结块</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121</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p>
        </w:tc>
        <w:tc>
          <w:tcPr>
            <w:tcW w:w="1017"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锚具锈蚀</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个别锚具轻微锈蚀</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122</w:t>
            </w:r>
          </w:p>
        </w:tc>
        <w:tc>
          <w:tcPr>
            <w:tcW w:w="975" w:type="dxa"/>
            <w:vMerge w:val="continue"/>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p>
        </w:tc>
        <w:tc>
          <w:tcPr>
            <w:tcW w:w="1017"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减震装置</w:t>
            </w:r>
          </w:p>
        </w:tc>
        <w:tc>
          <w:tcPr>
            <w:tcW w:w="1935" w:type="dxa"/>
            <w:gridSpan w:val="2"/>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减震装置损坏</w:t>
            </w:r>
          </w:p>
        </w:tc>
        <w:tc>
          <w:tcPr>
            <w:tcW w:w="964"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减震装置极个别处轻微损坏</w:t>
            </w:r>
          </w:p>
        </w:tc>
      </w:tr>
    </w:tbl>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4.2</w:t>
      </w:r>
      <w:r>
        <w:rPr>
          <w:rFonts w:hint="eastAsia" w:ascii="Times New Roman" w:hAnsi="Times New Roman" w:eastAsia="宋体" w:cs="Times New Roman"/>
          <w:color w:val="auto"/>
          <w:sz w:val="24"/>
          <w:szCs w:val="24"/>
          <w:highlight w:val="none"/>
          <w:lang w:val="en-US" w:eastAsia="zh-CN"/>
        </w:rPr>
        <w:t>.2 下部结构构件预防养护条件见表</w:t>
      </w:r>
      <w:r>
        <w:rPr>
          <w:rFonts w:hint="eastAsia" w:ascii="Times New Roman" w:hAnsi="Times New Roman" w:cs="Times New Roman"/>
          <w:color w:val="auto"/>
          <w:sz w:val="24"/>
          <w:szCs w:val="24"/>
          <w:highlight w:val="none"/>
          <w:lang w:val="en-US" w:eastAsia="zh-CN"/>
        </w:rPr>
        <w:t>4.</w:t>
      </w:r>
      <w:r>
        <w:rPr>
          <w:rFonts w:hint="eastAsia" w:ascii="Times New Roman" w:hAnsi="Times New Roman" w:eastAsia="宋体" w:cs="Times New Roman"/>
          <w:color w:val="auto"/>
          <w:sz w:val="24"/>
          <w:szCs w:val="24"/>
          <w:highlight w:val="none"/>
          <w:lang w:val="en-US" w:eastAsia="zh-CN"/>
        </w:rPr>
        <w:t>2所示。</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0" w:firstLineChars="0"/>
        <w:jc w:val="center"/>
        <w:textAlignment w:val="baseline"/>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表4.2 下部结构构件预防养护条件</w:t>
      </w:r>
    </w:p>
    <w:tbl>
      <w:tblPr>
        <w:tblStyle w:val="15"/>
        <w:tblW w:w="9850" w:type="dxa"/>
        <w:tblInd w:w="-507"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62"/>
        <w:gridCol w:w="1144"/>
        <w:gridCol w:w="889"/>
        <w:gridCol w:w="1892"/>
        <w:gridCol w:w="950"/>
        <w:gridCol w:w="431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662" w:type="dxa"/>
            <w:vMerge w:val="restart"/>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序号</w:t>
            </w:r>
          </w:p>
        </w:tc>
        <w:tc>
          <w:tcPr>
            <w:tcW w:w="4875" w:type="dxa"/>
            <w:gridSpan w:val="4"/>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预防养护病害条件</w:t>
            </w:r>
          </w:p>
        </w:tc>
        <w:tc>
          <w:tcPr>
            <w:tcW w:w="4313"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vertAlign w:val="baseline"/>
                <w:lang w:val="en-US" w:eastAsia="zh-CN"/>
              </w:rPr>
              <w:t>描述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662"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p>
        </w:tc>
        <w:tc>
          <w:tcPr>
            <w:tcW w:w="3925" w:type="dxa"/>
            <w:gridSpan w:val="3"/>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病害类型</w:t>
            </w:r>
          </w:p>
        </w:tc>
        <w:tc>
          <w:tcPr>
            <w:tcW w:w="95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标度值</w:t>
            </w:r>
          </w:p>
        </w:tc>
        <w:tc>
          <w:tcPr>
            <w:tcW w:w="4313"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w:t>
            </w:r>
          </w:p>
        </w:tc>
        <w:tc>
          <w:tcPr>
            <w:tcW w:w="1144" w:type="dxa"/>
            <w:vMerge w:val="restart"/>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桥墩</w:t>
            </w:r>
          </w:p>
        </w:tc>
        <w:tc>
          <w:tcPr>
            <w:tcW w:w="889" w:type="dxa"/>
            <w:vMerge w:val="restart"/>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墩身</w:t>
            </w:r>
          </w:p>
        </w:tc>
        <w:tc>
          <w:tcPr>
            <w:tcW w:w="189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蜂窝麻面</w:t>
            </w:r>
          </w:p>
        </w:tc>
        <w:tc>
          <w:tcPr>
            <w:tcW w:w="95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13"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轻微蜂窝、麻面；累计面积≤构件面积的20%，单处面积≤1.0m</w:t>
            </w:r>
            <w:r>
              <w:rPr>
                <w:rFonts w:hint="eastAsia" w:ascii="Times New Roman" w:hAnsi="Times New Roman" w:cs="Times New Roman"/>
                <w:color w:val="auto"/>
                <w:sz w:val="21"/>
                <w:szCs w:val="21"/>
                <w:highlight w:val="none"/>
                <w:vertAlign w:val="superscript"/>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1144"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889"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89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剥落、露筋</w:t>
            </w:r>
          </w:p>
        </w:tc>
        <w:tc>
          <w:tcPr>
            <w:tcW w:w="95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13"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局部混凝土剥落、露筋</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累计面积≤构件面积的3%，单处面积≤0.5m</w:t>
            </w:r>
            <w:r>
              <w:rPr>
                <w:rFonts w:hint="eastAsia" w:ascii="Times New Roman" w:hAnsi="Times New Roman" w:cs="Times New Roman"/>
                <w:color w:val="auto"/>
                <w:sz w:val="21"/>
                <w:szCs w:val="21"/>
                <w:highlight w:val="none"/>
                <w:vertAlign w:val="superscript"/>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w:t>
            </w:r>
          </w:p>
        </w:tc>
        <w:tc>
          <w:tcPr>
            <w:tcW w:w="1144"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889"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89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空洞、孔洞</w:t>
            </w:r>
          </w:p>
        </w:tc>
        <w:tc>
          <w:tcPr>
            <w:tcW w:w="95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13"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局部空洞、孔洞</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累计面积≤构件面积的3%，单处面积≤0.5m</w:t>
            </w:r>
            <w:r>
              <w:rPr>
                <w:rFonts w:hint="eastAsia" w:ascii="Times New Roman" w:hAnsi="Times New Roman" w:cs="Times New Roman"/>
                <w:color w:val="auto"/>
                <w:sz w:val="21"/>
                <w:szCs w:val="21"/>
                <w:highlight w:val="none"/>
                <w:vertAlign w:val="superscript"/>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w:t>
            </w:r>
          </w:p>
        </w:tc>
        <w:tc>
          <w:tcPr>
            <w:tcW w:w="1144"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889"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89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钢筋锈蚀</w:t>
            </w:r>
          </w:p>
        </w:tc>
        <w:tc>
          <w:tcPr>
            <w:tcW w:w="95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13"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有锈蚀现象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w:t>
            </w:r>
          </w:p>
        </w:tc>
        <w:tc>
          <w:tcPr>
            <w:tcW w:w="1144"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889"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89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混凝土碳化、腐蚀</w:t>
            </w:r>
          </w:p>
        </w:tc>
        <w:tc>
          <w:tcPr>
            <w:tcW w:w="95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13"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有少量碳化或腐蚀现象，且所有碳化深度均小于混凝土保护层厚度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6</w:t>
            </w:r>
          </w:p>
        </w:tc>
        <w:tc>
          <w:tcPr>
            <w:tcW w:w="1144"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889"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89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磨损</w:t>
            </w:r>
          </w:p>
        </w:tc>
        <w:tc>
          <w:tcPr>
            <w:tcW w:w="95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13"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有磨损现象，个别部位表面磨耗，粗集料显露</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累计面积≤构件面积的5%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7</w:t>
            </w:r>
          </w:p>
        </w:tc>
        <w:tc>
          <w:tcPr>
            <w:tcW w:w="1144"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889"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89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圬工砌体缺陷</w:t>
            </w:r>
          </w:p>
        </w:tc>
        <w:tc>
          <w:tcPr>
            <w:tcW w:w="95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13"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砌体局部出现灰缝脱落现象，或砌体局部出现破损、剥落等现象</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灰缝脱落累计长度≤构件截面长度的10%，或破损、剥落累计面积≤构件面积的3%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8</w:t>
            </w:r>
          </w:p>
        </w:tc>
        <w:tc>
          <w:tcPr>
            <w:tcW w:w="1144"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p>
        </w:tc>
        <w:tc>
          <w:tcPr>
            <w:tcW w:w="889"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p>
        </w:tc>
        <w:tc>
          <w:tcPr>
            <w:tcW w:w="189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裂缝</w:t>
            </w:r>
          </w:p>
        </w:tc>
        <w:tc>
          <w:tcPr>
            <w:tcW w:w="950"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2</w:t>
            </w:r>
          </w:p>
        </w:tc>
        <w:tc>
          <w:tcPr>
            <w:tcW w:w="4313"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eastAsia" w:ascii="Times New Roman" w:hAnsi="Times New Roman" w:cs="Times New Roman"/>
                <w:sz w:val="21"/>
                <w:szCs w:val="21"/>
                <w:highlight w:val="none"/>
                <w:vertAlign w:val="superscript"/>
                <w:lang w:val="en-US" w:eastAsia="zh-CN"/>
              </w:rPr>
            </w:pPr>
            <w:r>
              <w:rPr>
                <w:rFonts w:hint="eastAsia" w:ascii="Times New Roman" w:hAnsi="Times New Roman" w:cs="Times New Roman"/>
                <w:color w:val="auto"/>
                <w:sz w:val="21"/>
                <w:szCs w:val="21"/>
                <w:highlight w:val="none"/>
                <w:vertAlign w:val="baseline"/>
                <w:lang w:val="en-US" w:eastAsia="zh-CN"/>
              </w:rPr>
              <w:t>网裂裂缝：</w:t>
            </w:r>
            <w:r>
              <w:rPr>
                <w:rFonts w:hint="default" w:ascii="Times New Roman" w:hAnsi="Times New Roman" w:eastAsia="宋体" w:cs="Times New Roman"/>
                <w:color w:val="auto"/>
                <w:sz w:val="21"/>
                <w:szCs w:val="21"/>
                <w:highlight w:val="none"/>
                <w:vertAlign w:val="baseline"/>
                <w:lang w:val="en-US" w:eastAsia="zh-CN"/>
              </w:rPr>
              <w:t>局部网状裂缝</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sz w:val="21"/>
                <w:szCs w:val="21"/>
                <w:highlight w:val="none"/>
                <w:vertAlign w:val="baseline"/>
                <w:lang w:val="en-US" w:eastAsia="zh-CN"/>
              </w:rPr>
              <w:t>累计面积≤构件面积的20%，单处面积≤1.0m</w:t>
            </w:r>
            <w:r>
              <w:rPr>
                <w:rFonts w:hint="eastAsia" w:ascii="Times New Roman" w:hAnsi="Times New Roman" w:cs="Times New Roman"/>
                <w:sz w:val="21"/>
                <w:szCs w:val="21"/>
                <w:highlight w:val="none"/>
                <w:vertAlign w:val="superscript"/>
                <w:lang w:val="en-US" w:eastAsia="zh-CN"/>
              </w:rPr>
              <w:t>2</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水平裂缝：</w:t>
            </w:r>
            <w:r>
              <w:rPr>
                <w:rFonts w:hint="default" w:ascii="Times New Roman" w:hAnsi="Times New Roman" w:eastAsia="宋体" w:cs="Times New Roman"/>
                <w:color w:val="auto"/>
                <w:sz w:val="21"/>
                <w:szCs w:val="21"/>
                <w:highlight w:val="none"/>
                <w:vertAlign w:val="baseline"/>
                <w:lang w:val="en-US" w:eastAsia="zh-CN"/>
              </w:rPr>
              <w:t>较少裂缝，缝宽未超限</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sz w:val="21"/>
                <w:szCs w:val="21"/>
                <w:highlight w:val="none"/>
                <w:vertAlign w:val="baseline"/>
                <w:lang w:val="en-US" w:eastAsia="zh-CN"/>
              </w:rPr>
              <w:t>缝长≤墩身直径或墩身宽度的1/8</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竖向裂缝：</w:t>
            </w:r>
            <w:r>
              <w:rPr>
                <w:rFonts w:hint="default" w:ascii="Times New Roman" w:hAnsi="Times New Roman" w:eastAsia="宋体" w:cs="Times New Roman"/>
                <w:color w:val="auto"/>
                <w:sz w:val="21"/>
                <w:szCs w:val="21"/>
                <w:highlight w:val="none"/>
                <w:vertAlign w:val="baseline"/>
                <w:lang w:val="en-US" w:eastAsia="zh-CN"/>
              </w:rPr>
              <w:t>较少裂缝，缝宽未超限</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sz w:val="21"/>
                <w:szCs w:val="21"/>
                <w:highlight w:val="none"/>
                <w:vertAlign w:val="baseline"/>
                <w:lang w:val="en-US" w:eastAsia="zh-CN"/>
              </w:rPr>
              <w:t>缝长≤截面尺寸的1/5</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eastAsia"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不等高的墩盖梁上的竖向裂缝：较少裂缝，缝宽未超限；缝长≤截面尺寸的1/3</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eastAsia"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悬臂桥墩角隅处的裂缝：较少裂缝，缝宽未超限；缝长≤截面尺寸的1/3</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default" w:ascii="Times New Roman" w:hAnsi="Times New Roman" w:cs="Times New Roman"/>
                <w:sz w:val="21"/>
                <w:szCs w:val="21"/>
                <w:highlight w:val="none"/>
                <w:vertAlign w:val="superscript"/>
                <w:lang w:val="en-US" w:eastAsia="zh-CN"/>
              </w:rPr>
            </w:pPr>
            <w:r>
              <w:rPr>
                <w:rFonts w:hint="eastAsia" w:ascii="Times New Roman" w:hAnsi="Times New Roman" w:cs="Times New Roman"/>
                <w:sz w:val="21"/>
                <w:szCs w:val="21"/>
                <w:highlight w:val="none"/>
                <w:vertAlign w:val="baseline"/>
                <w:lang w:val="en-US" w:eastAsia="zh-CN"/>
              </w:rPr>
              <w:t>镶面石突出的裂缝：局部开裂；</w:t>
            </w:r>
            <w:r>
              <w:rPr>
                <w:rFonts w:hint="default" w:ascii="Times New Roman" w:hAnsi="Times New Roman" w:eastAsia="宋体" w:cs="Times New Roman"/>
                <w:sz w:val="21"/>
                <w:szCs w:val="21"/>
                <w:highlight w:val="none"/>
                <w:vertAlign w:val="baseline"/>
                <w:lang w:val="en-US" w:eastAsia="zh-CN"/>
              </w:rPr>
              <w:t>累计面积≤构件面积的</w:t>
            </w:r>
            <w:r>
              <w:rPr>
                <w:rFonts w:hint="eastAsia" w:ascii="Times New Roman" w:hAnsi="Times New Roman" w:cs="Times New Roman"/>
                <w:sz w:val="21"/>
                <w:szCs w:val="21"/>
                <w:highlight w:val="none"/>
                <w:vertAlign w:val="baseline"/>
                <w:lang w:val="en-US" w:eastAsia="zh-CN"/>
              </w:rPr>
              <w:t>10</w:t>
            </w:r>
            <w:r>
              <w:rPr>
                <w:rFonts w:hint="default" w:ascii="Times New Roman" w:hAnsi="Times New Roman" w:eastAsia="宋体" w:cs="Times New Roman"/>
                <w:sz w:val="21"/>
                <w:szCs w:val="21"/>
                <w:highlight w:val="none"/>
                <w:vertAlign w:val="baseline"/>
                <w:lang w:val="en-US" w:eastAsia="zh-CN"/>
              </w:rPr>
              <w:t>%，单处面积≤</w:t>
            </w:r>
            <w:r>
              <w:rPr>
                <w:rFonts w:hint="eastAsia" w:ascii="Times New Roman" w:hAnsi="Times New Roman" w:cs="Times New Roman"/>
                <w:sz w:val="21"/>
                <w:szCs w:val="21"/>
                <w:highlight w:val="none"/>
                <w:vertAlign w:val="baseline"/>
                <w:lang w:val="en-US" w:eastAsia="zh-CN"/>
              </w:rPr>
              <w:t>0.5</w:t>
            </w:r>
            <w:r>
              <w:rPr>
                <w:rFonts w:hint="default" w:ascii="Times New Roman" w:hAnsi="Times New Roman" w:eastAsia="宋体" w:cs="Times New Roman"/>
                <w:sz w:val="21"/>
                <w:szCs w:val="21"/>
                <w:highlight w:val="none"/>
                <w:vertAlign w:val="baseline"/>
                <w:lang w:val="en-US" w:eastAsia="zh-CN"/>
              </w:rPr>
              <w:t>m</w:t>
            </w:r>
            <w:r>
              <w:rPr>
                <w:rFonts w:hint="eastAsia" w:ascii="Times New Roman" w:hAnsi="Times New Roman" w:cs="Times New Roman"/>
                <w:sz w:val="21"/>
                <w:szCs w:val="21"/>
                <w:highlight w:val="none"/>
                <w:vertAlign w:val="superscript"/>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9</w:t>
            </w:r>
          </w:p>
        </w:tc>
        <w:tc>
          <w:tcPr>
            <w:tcW w:w="1144"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p>
        </w:tc>
        <w:tc>
          <w:tcPr>
            <w:tcW w:w="889" w:type="dxa"/>
            <w:vMerge w:val="restart"/>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盖梁和系梁</w:t>
            </w:r>
          </w:p>
        </w:tc>
        <w:tc>
          <w:tcPr>
            <w:tcW w:w="189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裂缝</w:t>
            </w:r>
          </w:p>
        </w:tc>
        <w:tc>
          <w:tcPr>
            <w:tcW w:w="950"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2</w:t>
            </w:r>
          </w:p>
        </w:tc>
        <w:tc>
          <w:tcPr>
            <w:tcW w:w="4313"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eastAsia" w:ascii="Times New Roman" w:hAnsi="Times New Roman" w:cs="Times New Roman"/>
                <w:sz w:val="21"/>
                <w:szCs w:val="21"/>
                <w:highlight w:val="none"/>
                <w:vertAlign w:val="superscript"/>
                <w:lang w:val="en-US" w:eastAsia="zh-CN"/>
              </w:rPr>
            </w:pPr>
            <w:r>
              <w:rPr>
                <w:rFonts w:hint="eastAsia" w:ascii="Times New Roman" w:hAnsi="Times New Roman" w:cs="Times New Roman"/>
                <w:color w:val="auto"/>
                <w:sz w:val="21"/>
                <w:szCs w:val="21"/>
                <w:highlight w:val="none"/>
                <w:vertAlign w:val="baseline"/>
                <w:lang w:val="en-US" w:eastAsia="zh-CN"/>
              </w:rPr>
              <w:t>网状裂缝：</w:t>
            </w:r>
            <w:r>
              <w:rPr>
                <w:rFonts w:hint="default" w:ascii="Times New Roman" w:hAnsi="Times New Roman" w:eastAsia="宋体" w:cs="Times New Roman"/>
                <w:color w:val="auto"/>
                <w:sz w:val="21"/>
                <w:szCs w:val="21"/>
                <w:highlight w:val="none"/>
                <w:vertAlign w:val="baseline"/>
                <w:lang w:val="en-US" w:eastAsia="zh-CN"/>
              </w:rPr>
              <w:t>局部网状裂缝</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sz w:val="21"/>
                <w:szCs w:val="21"/>
                <w:highlight w:val="none"/>
                <w:vertAlign w:val="baseline"/>
                <w:lang w:val="en-US" w:eastAsia="zh-CN"/>
              </w:rPr>
              <w:t>累计面积≤构件面积的 20%，单处面积≤1.0m</w:t>
            </w:r>
            <w:r>
              <w:rPr>
                <w:rFonts w:hint="eastAsia" w:ascii="Times New Roman" w:hAnsi="Times New Roman" w:cs="Times New Roman"/>
                <w:sz w:val="21"/>
                <w:szCs w:val="21"/>
                <w:highlight w:val="none"/>
                <w:vertAlign w:val="superscript"/>
                <w:lang w:val="en-US" w:eastAsia="zh-CN"/>
              </w:rPr>
              <w:t>2</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墩帽顶面水平裂缝：</w:t>
            </w:r>
            <w:r>
              <w:rPr>
                <w:rFonts w:hint="default" w:ascii="Times New Roman" w:hAnsi="Times New Roman" w:eastAsia="宋体" w:cs="Times New Roman"/>
                <w:color w:val="auto"/>
                <w:sz w:val="21"/>
                <w:szCs w:val="21"/>
                <w:highlight w:val="none"/>
                <w:vertAlign w:val="baseline"/>
                <w:lang w:val="en-US" w:eastAsia="zh-CN"/>
              </w:rPr>
              <w:t>少量裂缝，缝宽未超限</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sz w:val="21"/>
                <w:szCs w:val="21"/>
                <w:highlight w:val="none"/>
                <w:vertAlign w:val="baseline"/>
                <w:lang w:val="en-US" w:eastAsia="zh-CN"/>
              </w:rPr>
              <w:t>缝长≤截面尺寸的1/3</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由支承垫石从下向上发展的裂缝：缝宽未超限；</w:t>
            </w:r>
            <w:r>
              <w:rPr>
                <w:rFonts w:hint="default" w:ascii="Times New Roman" w:hAnsi="Times New Roman" w:eastAsia="宋体" w:cs="Times New Roman"/>
                <w:sz w:val="21"/>
                <w:szCs w:val="21"/>
                <w:highlight w:val="none"/>
                <w:vertAlign w:val="baseline"/>
                <w:lang w:val="en-US" w:eastAsia="zh-CN"/>
              </w:rPr>
              <w:t>缝长≤截面尺寸的1/3</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自上而下的垂直裂缝：</w:t>
            </w:r>
            <w:r>
              <w:rPr>
                <w:rFonts w:hint="default" w:ascii="Times New Roman" w:hAnsi="Times New Roman" w:eastAsia="宋体" w:cs="Times New Roman"/>
                <w:color w:val="auto"/>
                <w:sz w:val="21"/>
                <w:szCs w:val="21"/>
                <w:highlight w:val="none"/>
                <w:vertAlign w:val="baseline"/>
                <w:lang w:val="en-US" w:eastAsia="zh-CN"/>
              </w:rPr>
              <w:t>缝宽未超限</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sz w:val="21"/>
                <w:szCs w:val="21"/>
                <w:highlight w:val="none"/>
                <w:vertAlign w:val="baseline"/>
                <w:lang w:val="en-US" w:eastAsia="zh-CN"/>
              </w:rPr>
              <w:t>缝长≤截面尺寸的1/5，间距&gt;80cm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10</w:t>
            </w:r>
          </w:p>
        </w:tc>
        <w:tc>
          <w:tcPr>
            <w:tcW w:w="1144"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p>
        </w:tc>
        <w:tc>
          <w:tcPr>
            <w:tcW w:w="889"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p>
        </w:tc>
        <w:tc>
          <w:tcPr>
            <w:tcW w:w="189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其它病害</w:t>
            </w:r>
          </w:p>
        </w:tc>
        <w:tc>
          <w:tcPr>
            <w:tcW w:w="5263"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同墩身</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11</w:t>
            </w:r>
          </w:p>
        </w:tc>
        <w:tc>
          <w:tcPr>
            <w:tcW w:w="1144" w:type="dxa"/>
            <w:vMerge w:val="restart"/>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桥台</w:t>
            </w:r>
          </w:p>
        </w:tc>
        <w:tc>
          <w:tcPr>
            <w:tcW w:w="889" w:type="dxa"/>
            <w:vMerge w:val="restart"/>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台身</w:t>
            </w:r>
          </w:p>
        </w:tc>
        <w:tc>
          <w:tcPr>
            <w:tcW w:w="189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剥落</w:t>
            </w:r>
          </w:p>
        </w:tc>
        <w:tc>
          <w:tcPr>
            <w:tcW w:w="95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2</w:t>
            </w:r>
          </w:p>
        </w:tc>
        <w:tc>
          <w:tcPr>
            <w:tcW w:w="4313"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局部混凝土剥落</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累计面积≤构件面积的</w:t>
            </w:r>
            <w:r>
              <w:rPr>
                <w:rFonts w:hint="eastAsia" w:ascii="Times New Roman" w:hAnsi="Times New Roman" w:cs="Times New Roman"/>
                <w:sz w:val="21"/>
                <w:szCs w:val="21"/>
                <w:highlight w:val="none"/>
                <w:vertAlign w:val="baseline"/>
                <w:lang w:val="en-US" w:eastAsia="zh-CN"/>
              </w:rPr>
              <w:t>5</w:t>
            </w:r>
            <w:r>
              <w:rPr>
                <w:rFonts w:hint="default" w:ascii="Times New Roman" w:hAnsi="Times New Roman" w:eastAsia="宋体" w:cs="Times New Roman"/>
                <w:sz w:val="21"/>
                <w:szCs w:val="21"/>
                <w:highlight w:val="none"/>
                <w:vertAlign w:val="baseline"/>
                <w:lang w:val="en-US" w:eastAsia="zh-CN"/>
              </w:rPr>
              <w:t>%，单处面积≤</w:t>
            </w:r>
            <w:r>
              <w:rPr>
                <w:rFonts w:hint="eastAsia" w:ascii="Times New Roman" w:hAnsi="Times New Roman" w:cs="Times New Roman"/>
                <w:sz w:val="21"/>
                <w:szCs w:val="21"/>
                <w:highlight w:val="none"/>
                <w:vertAlign w:val="baseline"/>
                <w:lang w:val="en-US" w:eastAsia="zh-CN"/>
              </w:rPr>
              <w:t>0.5</w:t>
            </w:r>
            <w:r>
              <w:rPr>
                <w:rFonts w:hint="default" w:ascii="Times New Roman" w:hAnsi="Times New Roman" w:eastAsia="宋体" w:cs="Times New Roman"/>
                <w:sz w:val="21"/>
                <w:szCs w:val="21"/>
                <w:highlight w:val="none"/>
                <w:vertAlign w:val="baseline"/>
                <w:lang w:val="en-US" w:eastAsia="zh-CN"/>
              </w:rPr>
              <w:t>m</w:t>
            </w:r>
            <w:r>
              <w:rPr>
                <w:rFonts w:hint="eastAsia" w:ascii="Times New Roman" w:hAnsi="Times New Roman" w:cs="Times New Roman"/>
                <w:sz w:val="21"/>
                <w:szCs w:val="21"/>
                <w:highlight w:val="none"/>
                <w:vertAlign w:val="superscript"/>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12</w:t>
            </w:r>
          </w:p>
        </w:tc>
        <w:tc>
          <w:tcPr>
            <w:tcW w:w="1144"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p>
        </w:tc>
        <w:tc>
          <w:tcPr>
            <w:tcW w:w="889"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p>
        </w:tc>
        <w:tc>
          <w:tcPr>
            <w:tcW w:w="189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空洞、孔洞</w:t>
            </w:r>
          </w:p>
        </w:tc>
        <w:tc>
          <w:tcPr>
            <w:tcW w:w="95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13"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局部空洞、孔洞</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累计面积≤构件面积的</w:t>
            </w:r>
            <w:r>
              <w:rPr>
                <w:rFonts w:hint="eastAsia" w:ascii="Times New Roman" w:hAnsi="Times New Roman" w:cs="Times New Roman"/>
                <w:sz w:val="21"/>
                <w:szCs w:val="21"/>
                <w:highlight w:val="none"/>
                <w:vertAlign w:val="baseline"/>
                <w:lang w:val="en-US" w:eastAsia="zh-CN"/>
              </w:rPr>
              <w:t>5</w:t>
            </w:r>
            <w:r>
              <w:rPr>
                <w:rFonts w:hint="default" w:ascii="Times New Roman" w:hAnsi="Times New Roman" w:eastAsia="宋体" w:cs="Times New Roman"/>
                <w:sz w:val="21"/>
                <w:szCs w:val="21"/>
                <w:highlight w:val="none"/>
                <w:vertAlign w:val="baseline"/>
                <w:lang w:val="en-US" w:eastAsia="zh-CN"/>
              </w:rPr>
              <w:t>%，单处面积≤</w:t>
            </w:r>
            <w:r>
              <w:rPr>
                <w:rFonts w:hint="eastAsia" w:ascii="Times New Roman" w:hAnsi="Times New Roman" w:cs="Times New Roman"/>
                <w:sz w:val="21"/>
                <w:szCs w:val="21"/>
                <w:highlight w:val="none"/>
                <w:vertAlign w:val="baseline"/>
                <w:lang w:val="en-US" w:eastAsia="zh-CN"/>
              </w:rPr>
              <w:t>0.5</w:t>
            </w:r>
            <w:r>
              <w:rPr>
                <w:rFonts w:hint="default" w:ascii="Times New Roman" w:hAnsi="Times New Roman" w:eastAsia="宋体" w:cs="Times New Roman"/>
                <w:sz w:val="21"/>
                <w:szCs w:val="21"/>
                <w:highlight w:val="none"/>
                <w:vertAlign w:val="baseline"/>
                <w:lang w:val="en-US" w:eastAsia="zh-CN"/>
              </w:rPr>
              <w:t>m</w:t>
            </w:r>
            <w:r>
              <w:rPr>
                <w:rFonts w:hint="eastAsia" w:ascii="Times New Roman" w:hAnsi="Times New Roman" w:cs="Times New Roman"/>
                <w:sz w:val="21"/>
                <w:szCs w:val="21"/>
                <w:highlight w:val="none"/>
                <w:vertAlign w:val="superscript"/>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13</w:t>
            </w:r>
          </w:p>
        </w:tc>
        <w:tc>
          <w:tcPr>
            <w:tcW w:w="1144"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p>
        </w:tc>
        <w:tc>
          <w:tcPr>
            <w:tcW w:w="889"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p>
        </w:tc>
        <w:tc>
          <w:tcPr>
            <w:tcW w:w="189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磨损</w:t>
            </w:r>
          </w:p>
        </w:tc>
        <w:tc>
          <w:tcPr>
            <w:tcW w:w="95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13"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出现磨损，个别部位表面磨耗，粗集料显露</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累计面积≤构件面积的</w:t>
            </w:r>
            <w:r>
              <w:rPr>
                <w:rFonts w:hint="eastAsia" w:ascii="Times New Roman" w:hAnsi="Times New Roman" w:cs="Times New Roman"/>
                <w:sz w:val="21"/>
                <w:szCs w:val="21"/>
                <w:highlight w:val="none"/>
                <w:vertAlign w:val="baseline"/>
                <w:lang w:val="en-US" w:eastAsia="zh-CN"/>
              </w:rPr>
              <w:t>10</w:t>
            </w:r>
            <w:r>
              <w:rPr>
                <w:rFonts w:hint="default" w:ascii="Times New Roman" w:hAnsi="Times New Roman" w:eastAsia="宋体" w:cs="Times New Roman"/>
                <w:sz w:val="21"/>
                <w:szCs w:val="21"/>
                <w:highlight w:val="none"/>
                <w:vertAlign w:val="baseli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14</w:t>
            </w:r>
          </w:p>
        </w:tc>
        <w:tc>
          <w:tcPr>
            <w:tcW w:w="1144"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p>
        </w:tc>
        <w:tc>
          <w:tcPr>
            <w:tcW w:w="889"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p>
        </w:tc>
        <w:tc>
          <w:tcPr>
            <w:tcW w:w="189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混凝土碳化、腐蚀</w:t>
            </w:r>
          </w:p>
        </w:tc>
        <w:tc>
          <w:tcPr>
            <w:tcW w:w="95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13"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有少量碳化或腐蚀现象，且所有碳化深度均小于混凝土保护层厚度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15</w:t>
            </w:r>
          </w:p>
        </w:tc>
        <w:tc>
          <w:tcPr>
            <w:tcW w:w="1144"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p>
        </w:tc>
        <w:tc>
          <w:tcPr>
            <w:tcW w:w="889"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p>
        </w:tc>
        <w:tc>
          <w:tcPr>
            <w:tcW w:w="189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圬工砌体缺陷</w:t>
            </w:r>
          </w:p>
        </w:tc>
        <w:tc>
          <w:tcPr>
            <w:tcW w:w="95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13"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砌体局部出现灰缝脱落现象，或砌体局部出现破损、剥落等现象</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灰缝脱落累计长度≤构件截面长度的10%，或破损、剥落累计面积≤构件面积的3%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16</w:t>
            </w:r>
          </w:p>
        </w:tc>
        <w:tc>
          <w:tcPr>
            <w:tcW w:w="1144"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p>
        </w:tc>
        <w:tc>
          <w:tcPr>
            <w:tcW w:w="889"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p>
        </w:tc>
        <w:tc>
          <w:tcPr>
            <w:tcW w:w="189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桥头跳车</w:t>
            </w:r>
          </w:p>
        </w:tc>
        <w:tc>
          <w:tcPr>
            <w:tcW w:w="95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13"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台背路面轻微沉降，有轻度跳车现象</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沉降值≤2.0cm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17</w:t>
            </w:r>
          </w:p>
        </w:tc>
        <w:tc>
          <w:tcPr>
            <w:tcW w:w="1144"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p>
        </w:tc>
        <w:tc>
          <w:tcPr>
            <w:tcW w:w="889"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p>
        </w:tc>
        <w:tc>
          <w:tcPr>
            <w:tcW w:w="189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台背排水状况</w:t>
            </w:r>
          </w:p>
        </w:tc>
        <w:tc>
          <w:tcPr>
            <w:tcW w:w="95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13"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台背排水不良，造成桥台被渗水污染</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18</w:t>
            </w:r>
          </w:p>
        </w:tc>
        <w:tc>
          <w:tcPr>
            <w:tcW w:w="1144"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p>
        </w:tc>
        <w:tc>
          <w:tcPr>
            <w:tcW w:w="889"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p>
        </w:tc>
        <w:tc>
          <w:tcPr>
            <w:tcW w:w="189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裂缝</w:t>
            </w:r>
          </w:p>
        </w:tc>
        <w:tc>
          <w:tcPr>
            <w:tcW w:w="95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13"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eastAsia" w:ascii="Times New Roman" w:hAnsi="Times New Roman" w:cs="Times New Roman"/>
                <w:sz w:val="21"/>
                <w:szCs w:val="21"/>
                <w:highlight w:val="none"/>
                <w:vertAlign w:val="superscript"/>
                <w:lang w:val="en-US" w:eastAsia="zh-CN"/>
              </w:rPr>
            </w:pPr>
            <w:r>
              <w:rPr>
                <w:rFonts w:hint="eastAsia" w:ascii="Times New Roman" w:hAnsi="Times New Roman" w:cs="Times New Roman"/>
                <w:color w:val="auto"/>
                <w:sz w:val="21"/>
                <w:szCs w:val="21"/>
                <w:highlight w:val="none"/>
                <w:vertAlign w:val="baseline"/>
                <w:lang w:val="en-US" w:eastAsia="zh-CN"/>
              </w:rPr>
              <w:t>网状裂缝：</w:t>
            </w:r>
            <w:r>
              <w:rPr>
                <w:rFonts w:hint="default" w:ascii="Times New Roman" w:hAnsi="Times New Roman" w:eastAsia="宋体" w:cs="Times New Roman"/>
                <w:color w:val="auto"/>
                <w:sz w:val="21"/>
                <w:szCs w:val="21"/>
                <w:highlight w:val="none"/>
                <w:vertAlign w:val="baseline"/>
                <w:lang w:val="en-US" w:eastAsia="zh-CN"/>
              </w:rPr>
              <w:t>局部网状裂缝</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sz w:val="21"/>
                <w:szCs w:val="21"/>
                <w:highlight w:val="none"/>
                <w:vertAlign w:val="baseline"/>
                <w:lang w:val="en-US" w:eastAsia="zh-CN"/>
              </w:rPr>
              <w:t>累计面积≤构件面积的 20%，单处面积≤1.0m</w:t>
            </w:r>
            <w:r>
              <w:rPr>
                <w:rFonts w:hint="eastAsia" w:ascii="Times New Roman" w:hAnsi="Times New Roman" w:cs="Times New Roman"/>
                <w:sz w:val="21"/>
                <w:szCs w:val="21"/>
                <w:highlight w:val="none"/>
                <w:vertAlign w:val="superscript"/>
                <w:lang w:val="en-US" w:eastAsia="zh-CN"/>
              </w:rPr>
              <w:t>2</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从基础向上发展至台身的裂缝：</w:t>
            </w:r>
            <w:r>
              <w:rPr>
                <w:rFonts w:hint="default" w:ascii="Times New Roman" w:hAnsi="Times New Roman" w:eastAsia="宋体" w:cs="Times New Roman"/>
                <w:color w:val="auto"/>
                <w:sz w:val="21"/>
                <w:szCs w:val="21"/>
                <w:highlight w:val="none"/>
                <w:vertAlign w:val="baseline"/>
                <w:lang w:val="en-US" w:eastAsia="zh-CN"/>
              </w:rPr>
              <w:t>缝宽未超限</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sz w:val="21"/>
                <w:szCs w:val="21"/>
                <w:highlight w:val="none"/>
                <w:vertAlign w:val="baseline"/>
                <w:lang w:val="en-US" w:eastAsia="zh-CN"/>
              </w:rPr>
              <w:t>缝长≤截面尺寸的1/</w:t>
            </w:r>
            <w:r>
              <w:rPr>
                <w:rFonts w:hint="eastAsia" w:ascii="Times New Roman" w:hAnsi="Times New Roman" w:cs="Times New Roman"/>
                <w:sz w:val="21"/>
                <w:szCs w:val="21"/>
                <w:highlight w:val="none"/>
                <w:vertAlign w:val="baseline"/>
                <w:lang w:val="en-US" w:eastAsia="zh-CN"/>
              </w:rPr>
              <w:t>5</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台身的水平裂缝：缝宽未超限；</w:t>
            </w:r>
            <w:r>
              <w:rPr>
                <w:rFonts w:hint="default" w:ascii="Times New Roman" w:hAnsi="Times New Roman" w:eastAsia="宋体" w:cs="Times New Roman"/>
                <w:sz w:val="21"/>
                <w:szCs w:val="21"/>
                <w:highlight w:val="none"/>
                <w:vertAlign w:val="baseline"/>
                <w:lang w:val="en-US" w:eastAsia="zh-CN"/>
              </w:rPr>
              <w:t>缝长≤截面尺寸的1/</w:t>
            </w:r>
            <w:r>
              <w:rPr>
                <w:rFonts w:hint="eastAsia" w:ascii="Times New Roman" w:hAnsi="Times New Roman" w:cs="Times New Roman"/>
                <w:sz w:val="21"/>
                <w:szCs w:val="21"/>
                <w:highlight w:val="none"/>
                <w:vertAlign w:val="baseline"/>
                <w:lang w:val="en-US" w:eastAsia="zh-CN"/>
              </w:rPr>
              <w:t>8</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eastAsia" w:ascii="Times New Roman" w:hAnsi="Times New Roman" w:cs="Times New Roman"/>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竖向裂缝：</w:t>
            </w:r>
            <w:r>
              <w:rPr>
                <w:rFonts w:hint="default" w:ascii="Times New Roman" w:hAnsi="Times New Roman" w:eastAsia="宋体" w:cs="Times New Roman"/>
                <w:color w:val="auto"/>
                <w:sz w:val="21"/>
                <w:szCs w:val="21"/>
                <w:highlight w:val="none"/>
                <w:vertAlign w:val="baseline"/>
                <w:lang w:val="en-US" w:eastAsia="zh-CN"/>
              </w:rPr>
              <w:t>缝宽未超限</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sz w:val="21"/>
                <w:szCs w:val="21"/>
                <w:highlight w:val="none"/>
                <w:vertAlign w:val="baseline"/>
                <w:lang w:val="en-US" w:eastAsia="zh-CN"/>
              </w:rPr>
              <w:t>缝长≤截面尺寸的1/</w:t>
            </w:r>
            <w:r>
              <w:rPr>
                <w:rFonts w:hint="eastAsia" w:ascii="Times New Roman" w:hAnsi="Times New Roman" w:cs="Times New Roman"/>
                <w:sz w:val="21"/>
                <w:szCs w:val="21"/>
                <w:highlight w:val="none"/>
                <w:vertAlign w:val="baseline"/>
                <w:lang w:val="en-US" w:eastAsia="zh-CN"/>
              </w:rPr>
              <w:t>3</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eastAsia"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翼墙和前墙断裂的裂缝：出现开裂，缝宽未超限；</w:t>
            </w:r>
            <w:r>
              <w:rPr>
                <w:rFonts w:hint="default" w:ascii="Times New Roman" w:hAnsi="Times New Roman" w:eastAsia="宋体" w:cs="Times New Roman"/>
                <w:sz w:val="21"/>
                <w:szCs w:val="21"/>
                <w:highlight w:val="none"/>
                <w:vertAlign w:val="baseline"/>
                <w:lang w:val="en-US" w:eastAsia="zh-CN"/>
              </w:rPr>
              <w:t>缝长≤截面尺寸的1/</w:t>
            </w:r>
            <w:r>
              <w:rPr>
                <w:rFonts w:hint="eastAsia" w:ascii="Times New Roman" w:hAnsi="Times New Roman" w:cs="Times New Roman"/>
                <w:sz w:val="21"/>
                <w:szCs w:val="21"/>
                <w:highlight w:val="none"/>
                <w:vertAlign w:val="baseline"/>
                <w:lang w:val="en-US" w:eastAsia="zh-CN"/>
              </w:rPr>
              <w:t>3</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eastAsia"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镶面石突出的裂缝：局部开裂；</w:t>
            </w:r>
            <w:r>
              <w:rPr>
                <w:rFonts w:hint="default" w:ascii="Times New Roman" w:hAnsi="Times New Roman" w:eastAsia="宋体" w:cs="Times New Roman"/>
                <w:sz w:val="21"/>
                <w:szCs w:val="21"/>
                <w:highlight w:val="none"/>
                <w:vertAlign w:val="baseline"/>
                <w:lang w:val="en-US" w:eastAsia="zh-CN"/>
              </w:rPr>
              <w:t>累计面积≤构件面积的</w:t>
            </w:r>
            <w:r>
              <w:rPr>
                <w:rFonts w:hint="eastAsia" w:ascii="Times New Roman" w:hAnsi="Times New Roman" w:cs="Times New Roman"/>
                <w:sz w:val="21"/>
                <w:szCs w:val="21"/>
                <w:highlight w:val="none"/>
                <w:vertAlign w:val="baseline"/>
                <w:lang w:val="en-US" w:eastAsia="zh-CN"/>
              </w:rPr>
              <w:t>10</w:t>
            </w:r>
            <w:r>
              <w:rPr>
                <w:rFonts w:hint="default" w:ascii="Times New Roman" w:hAnsi="Times New Roman" w:eastAsia="宋体" w:cs="Times New Roman"/>
                <w:sz w:val="21"/>
                <w:szCs w:val="21"/>
                <w:highlight w:val="none"/>
                <w:vertAlign w:val="baseline"/>
                <w:lang w:val="en-US" w:eastAsia="zh-CN"/>
              </w:rPr>
              <w:t>%，单处面积≤</w:t>
            </w:r>
            <w:r>
              <w:rPr>
                <w:rFonts w:hint="eastAsia" w:ascii="Times New Roman" w:hAnsi="Times New Roman" w:cs="Times New Roman"/>
                <w:sz w:val="21"/>
                <w:szCs w:val="21"/>
                <w:highlight w:val="none"/>
                <w:vertAlign w:val="baseline"/>
                <w:lang w:val="en-US" w:eastAsia="zh-CN"/>
              </w:rPr>
              <w:t>0.5</w:t>
            </w:r>
            <w:r>
              <w:rPr>
                <w:rFonts w:hint="default" w:ascii="Times New Roman" w:hAnsi="Times New Roman" w:eastAsia="宋体" w:cs="Times New Roman"/>
                <w:sz w:val="21"/>
                <w:szCs w:val="21"/>
                <w:highlight w:val="none"/>
                <w:vertAlign w:val="baseline"/>
                <w:lang w:val="en-US" w:eastAsia="zh-CN"/>
              </w:rPr>
              <w:t>m</w:t>
            </w:r>
            <w:r>
              <w:rPr>
                <w:rFonts w:hint="eastAsia" w:ascii="Times New Roman" w:hAnsi="Times New Roman" w:cs="Times New Roman"/>
                <w:sz w:val="21"/>
                <w:szCs w:val="21"/>
                <w:highlight w:val="none"/>
                <w:vertAlign w:val="superscript"/>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19</w:t>
            </w:r>
          </w:p>
        </w:tc>
        <w:tc>
          <w:tcPr>
            <w:tcW w:w="1144"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p>
        </w:tc>
        <w:tc>
          <w:tcPr>
            <w:tcW w:w="889" w:type="dxa"/>
            <w:vMerge w:val="restart"/>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台帽</w:t>
            </w:r>
          </w:p>
        </w:tc>
        <w:tc>
          <w:tcPr>
            <w:tcW w:w="189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破损</w:t>
            </w:r>
          </w:p>
        </w:tc>
        <w:tc>
          <w:tcPr>
            <w:tcW w:w="95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13"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局部混凝土剥落、磨损等</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累计面积≤构件面积的</w:t>
            </w:r>
            <w:r>
              <w:rPr>
                <w:rFonts w:hint="eastAsia" w:ascii="Times New Roman" w:hAnsi="Times New Roman" w:cs="Times New Roman"/>
                <w:sz w:val="21"/>
                <w:szCs w:val="21"/>
                <w:highlight w:val="none"/>
                <w:vertAlign w:val="baseline"/>
                <w:lang w:val="en-US" w:eastAsia="zh-CN"/>
              </w:rPr>
              <w:t>10</w:t>
            </w:r>
            <w:r>
              <w:rPr>
                <w:rFonts w:hint="default" w:ascii="Times New Roman" w:hAnsi="Times New Roman" w:eastAsia="宋体" w:cs="Times New Roman"/>
                <w:sz w:val="21"/>
                <w:szCs w:val="21"/>
                <w:highlight w:val="none"/>
                <w:vertAlign w:val="baseline"/>
                <w:lang w:val="en-US" w:eastAsia="zh-CN"/>
              </w:rPr>
              <w:t>%，单处面积≤</w:t>
            </w:r>
            <w:r>
              <w:rPr>
                <w:rFonts w:hint="eastAsia" w:ascii="Times New Roman" w:hAnsi="Times New Roman" w:cs="Times New Roman"/>
                <w:sz w:val="21"/>
                <w:szCs w:val="21"/>
                <w:highlight w:val="none"/>
                <w:vertAlign w:val="baseline"/>
                <w:lang w:val="en-US" w:eastAsia="zh-CN"/>
              </w:rPr>
              <w:t>0.5</w:t>
            </w:r>
            <w:r>
              <w:rPr>
                <w:rFonts w:hint="default" w:ascii="Times New Roman" w:hAnsi="Times New Roman" w:eastAsia="宋体" w:cs="Times New Roman"/>
                <w:sz w:val="21"/>
                <w:szCs w:val="21"/>
                <w:highlight w:val="none"/>
                <w:vertAlign w:val="baseline"/>
                <w:lang w:val="en-US" w:eastAsia="zh-CN"/>
              </w:rPr>
              <w:t>m</w:t>
            </w:r>
            <w:r>
              <w:rPr>
                <w:rFonts w:hint="eastAsia" w:ascii="Times New Roman" w:hAnsi="Times New Roman" w:cs="Times New Roman"/>
                <w:sz w:val="21"/>
                <w:szCs w:val="21"/>
                <w:highlight w:val="none"/>
                <w:vertAlign w:val="superscript"/>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20</w:t>
            </w:r>
          </w:p>
        </w:tc>
        <w:tc>
          <w:tcPr>
            <w:tcW w:w="1144"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p>
        </w:tc>
        <w:tc>
          <w:tcPr>
            <w:tcW w:w="889"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89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混凝土碳化、腐蚀</w:t>
            </w:r>
          </w:p>
        </w:tc>
        <w:tc>
          <w:tcPr>
            <w:tcW w:w="95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13"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有少量碳化或腐蚀现象，且所有碳化深度均小于混凝土保护层厚度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21</w:t>
            </w:r>
          </w:p>
        </w:tc>
        <w:tc>
          <w:tcPr>
            <w:tcW w:w="1144"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p>
        </w:tc>
        <w:tc>
          <w:tcPr>
            <w:tcW w:w="889"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89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裂缝</w:t>
            </w:r>
          </w:p>
        </w:tc>
        <w:tc>
          <w:tcPr>
            <w:tcW w:w="950"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2</w:t>
            </w:r>
          </w:p>
        </w:tc>
        <w:tc>
          <w:tcPr>
            <w:tcW w:w="4313"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由支承垫石从下向上发展的裂缝：缝宽未超限；</w:t>
            </w:r>
            <w:r>
              <w:rPr>
                <w:rFonts w:hint="default" w:ascii="Times New Roman" w:hAnsi="Times New Roman" w:eastAsia="宋体" w:cs="Times New Roman"/>
                <w:sz w:val="21"/>
                <w:szCs w:val="21"/>
                <w:highlight w:val="none"/>
                <w:vertAlign w:val="baseline"/>
                <w:lang w:val="en-US" w:eastAsia="zh-CN"/>
              </w:rPr>
              <w:t>缝长≤截面尺寸的</w:t>
            </w:r>
            <w:r>
              <w:rPr>
                <w:rFonts w:hint="eastAsia" w:ascii="Times New Roman" w:hAnsi="Times New Roman" w:cs="Times New Roman"/>
                <w:sz w:val="21"/>
                <w:szCs w:val="21"/>
                <w:highlight w:val="none"/>
                <w:vertAlign w:val="baseline"/>
                <w:lang w:val="en-US" w:eastAsia="zh-CN"/>
              </w:rPr>
              <w:t>2</w:t>
            </w:r>
            <w:r>
              <w:rPr>
                <w:rFonts w:hint="default" w:ascii="Times New Roman" w:hAnsi="Times New Roman" w:eastAsia="宋体" w:cs="Times New Roman"/>
                <w:sz w:val="21"/>
                <w:szCs w:val="21"/>
                <w:highlight w:val="none"/>
                <w:vertAlign w:val="baseline"/>
                <w:lang w:val="en-US" w:eastAsia="zh-CN"/>
              </w:rPr>
              <w:t>/3</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台帽自上而下的垂直裂缝：</w:t>
            </w:r>
            <w:r>
              <w:rPr>
                <w:rFonts w:hint="default" w:ascii="Times New Roman" w:hAnsi="Times New Roman" w:eastAsia="宋体" w:cs="Times New Roman"/>
                <w:color w:val="auto"/>
                <w:sz w:val="21"/>
                <w:szCs w:val="21"/>
                <w:highlight w:val="none"/>
                <w:vertAlign w:val="baseline"/>
                <w:lang w:val="en-US" w:eastAsia="zh-CN"/>
              </w:rPr>
              <w:t>缝宽未超限</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sz w:val="21"/>
                <w:szCs w:val="21"/>
                <w:highlight w:val="none"/>
                <w:vertAlign w:val="baseline"/>
                <w:lang w:val="en-US" w:eastAsia="zh-CN"/>
              </w:rPr>
              <w:t>缝长≤截面尺寸的2/3，间距&gt;20cm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22</w:t>
            </w:r>
          </w:p>
        </w:tc>
        <w:tc>
          <w:tcPr>
            <w:tcW w:w="1144"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p>
        </w:tc>
        <w:tc>
          <w:tcPr>
            <w:tcW w:w="889"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p>
        </w:tc>
        <w:tc>
          <w:tcPr>
            <w:tcW w:w="189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其它病害</w:t>
            </w:r>
          </w:p>
        </w:tc>
        <w:tc>
          <w:tcPr>
            <w:tcW w:w="5263"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同台身</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23</w:t>
            </w:r>
          </w:p>
        </w:tc>
        <w:tc>
          <w:tcPr>
            <w:tcW w:w="1144" w:type="dxa"/>
            <w:vMerge w:val="restart"/>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基础</w:t>
            </w:r>
          </w:p>
        </w:tc>
        <w:tc>
          <w:tcPr>
            <w:tcW w:w="2781"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冲刷、淘空</w:t>
            </w:r>
          </w:p>
        </w:tc>
        <w:tc>
          <w:tcPr>
            <w:tcW w:w="95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13"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基础无冲蚀现象，表面长有青苔、杂草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24</w:t>
            </w:r>
          </w:p>
        </w:tc>
        <w:tc>
          <w:tcPr>
            <w:tcW w:w="1144"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2781"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剥落、露筋</w:t>
            </w:r>
          </w:p>
        </w:tc>
        <w:tc>
          <w:tcPr>
            <w:tcW w:w="95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13"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承台出现少量剥落、露筋、锈蚀现象，或基础少量混凝土剥落</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累计面积≤构件面积的3%，单处面积≤0.25</w:t>
            </w:r>
            <w:r>
              <w:rPr>
                <w:rFonts w:hint="default" w:ascii="Times New Roman" w:hAnsi="Times New Roman" w:eastAsia="宋体" w:cs="Times New Roman"/>
                <w:sz w:val="21"/>
                <w:szCs w:val="21"/>
                <w:highlight w:val="none"/>
                <w:vertAlign w:val="baseline"/>
                <w:lang w:val="en-US" w:eastAsia="zh-CN"/>
              </w:rPr>
              <w:t>m</w:t>
            </w:r>
            <w:r>
              <w:rPr>
                <w:rFonts w:hint="eastAsia" w:ascii="Times New Roman" w:hAnsi="Times New Roman" w:cs="Times New Roman"/>
                <w:sz w:val="21"/>
                <w:szCs w:val="21"/>
                <w:highlight w:val="none"/>
                <w:vertAlign w:val="superscript"/>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cs="Times New Roman"/>
                <w:color w:val="auto"/>
                <w:kern w:val="0"/>
                <w:sz w:val="21"/>
                <w:szCs w:val="21"/>
                <w:highlight w:val="none"/>
                <w:vertAlign w:val="baseline"/>
                <w:lang w:val="en-US" w:eastAsia="zh-CN" w:bidi="ar-SA"/>
              </w:rPr>
              <w:t>25</w:t>
            </w:r>
          </w:p>
        </w:tc>
        <w:tc>
          <w:tcPr>
            <w:tcW w:w="1144"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2781"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冲蚀</w:t>
            </w:r>
          </w:p>
        </w:tc>
        <w:tc>
          <w:tcPr>
            <w:tcW w:w="95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13"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基础或承台有轻微磨损、腐蚀现象，个别部位表面磨耗，粗骨料显露</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累计面积≤构件面积的3%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2" w:type="dxa"/>
            <w:tcBorders>
              <w:tl2br w:val="nil"/>
              <w:tr2bl w:val="nil"/>
            </w:tcBorders>
            <w:shd w:val="clear" w:color="auto" w:fill="auto"/>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26</w:t>
            </w:r>
          </w:p>
        </w:tc>
        <w:tc>
          <w:tcPr>
            <w:tcW w:w="1144"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2781"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河床铺砌损坏</w:t>
            </w:r>
          </w:p>
        </w:tc>
        <w:tc>
          <w:tcPr>
            <w:tcW w:w="95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13"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河底铺砌局部轻微冲刷、损坏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27</w:t>
            </w:r>
          </w:p>
        </w:tc>
        <w:tc>
          <w:tcPr>
            <w:tcW w:w="1144" w:type="dxa"/>
            <w:vMerge w:val="restart"/>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锥坡、护坡</w:t>
            </w:r>
          </w:p>
        </w:tc>
        <w:tc>
          <w:tcPr>
            <w:tcW w:w="2781"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缺陷</w:t>
            </w:r>
          </w:p>
        </w:tc>
        <w:tc>
          <w:tcPr>
            <w:tcW w:w="95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13"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铺砌面局部隆起、凹陷、开裂，砌缝砂浆脱落;或局部铺砌面下滑、坡角损坏</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缺陷面积≤10%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28</w:t>
            </w:r>
          </w:p>
        </w:tc>
        <w:tc>
          <w:tcPr>
            <w:tcW w:w="1144"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2781"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冲刷</w:t>
            </w:r>
          </w:p>
        </w:tc>
        <w:tc>
          <w:tcPr>
            <w:tcW w:w="95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13"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局部冲成浅坑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29</w:t>
            </w:r>
          </w:p>
        </w:tc>
        <w:tc>
          <w:tcPr>
            <w:tcW w:w="1144" w:type="dxa"/>
            <w:vMerge w:val="restart"/>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翼墙、耳墙</w:t>
            </w:r>
          </w:p>
        </w:tc>
        <w:tc>
          <w:tcPr>
            <w:tcW w:w="2781"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破损</w:t>
            </w:r>
          </w:p>
        </w:tc>
        <w:tc>
          <w:tcPr>
            <w:tcW w:w="95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13"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局部混凝土出现空洞、孔洞、剥落，或砖石表面小块脱落</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累计面积≤构件面积的5%，单处面积≤0.5m</w:t>
            </w:r>
            <w:r>
              <w:rPr>
                <w:rFonts w:hint="eastAsia" w:ascii="Times New Roman" w:hAnsi="Times New Roman" w:cs="Times New Roman"/>
                <w:color w:val="auto"/>
                <w:sz w:val="21"/>
                <w:szCs w:val="21"/>
                <w:highlight w:val="none"/>
                <w:vertAlign w:val="superscript"/>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30</w:t>
            </w:r>
          </w:p>
        </w:tc>
        <w:tc>
          <w:tcPr>
            <w:tcW w:w="1144"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2781"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位移</w:t>
            </w:r>
          </w:p>
        </w:tc>
        <w:tc>
          <w:tcPr>
            <w:tcW w:w="95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w:t>
            </w:r>
          </w:p>
        </w:tc>
        <w:tc>
          <w:tcPr>
            <w:tcW w:w="4313"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存在明显的永久变形，但无明显的外倾、下沉，或出现填料损失，但仍可起到挡土的作用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31</w:t>
            </w:r>
          </w:p>
        </w:tc>
        <w:tc>
          <w:tcPr>
            <w:tcW w:w="1144"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2781"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鼓肚、砌体松动</w:t>
            </w:r>
          </w:p>
        </w:tc>
        <w:tc>
          <w:tcPr>
            <w:tcW w:w="95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13"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局部鼓肚，砌体松动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32</w:t>
            </w:r>
          </w:p>
        </w:tc>
        <w:tc>
          <w:tcPr>
            <w:tcW w:w="1144"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2781"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裂缝</w:t>
            </w:r>
          </w:p>
        </w:tc>
        <w:tc>
          <w:tcPr>
            <w:tcW w:w="95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13"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较多网裂。出现个别裂缝，缝宽超限</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网裂总面积＞10%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33</w:t>
            </w:r>
          </w:p>
        </w:tc>
        <w:tc>
          <w:tcPr>
            <w:tcW w:w="1144" w:type="dxa"/>
            <w:vMerge w:val="restart"/>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调制构造物</w:t>
            </w:r>
          </w:p>
        </w:tc>
        <w:tc>
          <w:tcPr>
            <w:tcW w:w="2781"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损坏</w:t>
            </w:r>
          </w:p>
        </w:tc>
        <w:tc>
          <w:tcPr>
            <w:tcW w:w="95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13"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构造物局部断裂，砌体松动、鼓肚、凹陷或灰浆脱落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34</w:t>
            </w:r>
          </w:p>
        </w:tc>
        <w:tc>
          <w:tcPr>
            <w:tcW w:w="1144"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2781"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冲刷、变形</w:t>
            </w:r>
          </w:p>
        </w:tc>
        <w:tc>
          <w:tcPr>
            <w:tcW w:w="95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0"/>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13"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both"/>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边坡局部下滑，基础局部冲空</w:t>
            </w:r>
          </w:p>
        </w:tc>
      </w:tr>
    </w:tbl>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4.2.3 桥面系结构预防养护条件见表4.3所示。</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0" w:firstLineChars="0"/>
        <w:jc w:val="center"/>
        <w:textAlignment w:val="baseline"/>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表4.3 桥面系预防养护条件</w:t>
      </w:r>
    </w:p>
    <w:tbl>
      <w:tblPr>
        <w:tblStyle w:val="15"/>
        <w:tblW w:w="9850" w:type="dxa"/>
        <w:tblInd w:w="-52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75"/>
        <w:gridCol w:w="1150"/>
        <w:gridCol w:w="1313"/>
        <w:gridCol w:w="1462"/>
        <w:gridCol w:w="950"/>
        <w:gridCol w:w="430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675" w:type="dxa"/>
            <w:vMerge w:val="restart"/>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序号</w:t>
            </w:r>
          </w:p>
        </w:tc>
        <w:tc>
          <w:tcPr>
            <w:tcW w:w="4875" w:type="dxa"/>
            <w:gridSpan w:val="4"/>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预防养护病害条件</w:t>
            </w:r>
          </w:p>
        </w:tc>
        <w:tc>
          <w:tcPr>
            <w:tcW w:w="4300" w:type="dxa"/>
            <w:vMerge w:val="restart"/>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center"/>
              <w:textAlignment w:val="baseline"/>
              <w:rPr>
                <w:rFonts w:hint="eastAsia"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描述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675"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eastAsia="宋体" w:cs="Times New Roman"/>
                <w:color w:val="auto"/>
                <w:sz w:val="21"/>
                <w:szCs w:val="21"/>
                <w:highlight w:val="none"/>
                <w:vertAlign w:val="baseline"/>
                <w:lang w:val="en-US" w:eastAsia="zh-CN"/>
              </w:rPr>
            </w:pPr>
          </w:p>
        </w:tc>
        <w:tc>
          <w:tcPr>
            <w:tcW w:w="3925" w:type="dxa"/>
            <w:gridSpan w:val="3"/>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病害类型</w:t>
            </w:r>
          </w:p>
        </w:tc>
        <w:tc>
          <w:tcPr>
            <w:tcW w:w="95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标度值</w:t>
            </w:r>
          </w:p>
        </w:tc>
        <w:tc>
          <w:tcPr>
            <w:tcW w:w="4300"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eastAsia="宋体" w:cs="Times New Roman"/>
                <w:color w:val="auto"/>
                <w:sz w:val="21"/>
                <w:szCs w:val="21"/>
                <w:highlight w:val="none"/>
                <w:vertAlign w:val="baseli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w:t>
            </w:r>
          </w:p>
        </w:tc>
        <w:tc>
          <w:tcPr>
            <w:tcW w:w="1150" w:type="dxa"/>
            <w:vMerge w:val="restart"/>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桥面铺装</w:t>
            </w:r>
          </w:p>
        </w:tc>
        <w:tc>
          <w:tcPr>
            <w:tcW w:w="1313" w:type="dxa"/>
            <w:vMerge w:val="restart"/>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沥青混凝土桥面铺装</w:t>
            </w:r>
          </w:p>
        </w:tc>
        <w:tc>
          <w:tcPr>
            <w:tcW w:w="146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变形</w:t>
            </w:r>
          </w:p>
        </w:tc>
        <w:tc>
          <w:tcPr>
            <w:tcW w:w="95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局部出现波浪拥抱；波浪拥抱面积≤10%，波峰波谷高差≤25mm</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局部有高低不平的现象；高低差≤25mm</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局部出现车辙，深度较浅；铺装层出现车辙的面积≤10%，深度≤25mm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1150"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313"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46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泛油</w:t>
            </w:r>
          </w:p>
        </w:tc>
        <w:tc>
          <w:tcPr>
            <w:tcW w:w="95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局部出现泛油；面积≤10%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w:t>
            </w:r>
          </w:p>
        </w:tc>
        <w:tc>
          <w:tcPr>
            <w:tcW w:w="1150"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313"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46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破损</w:t>
            </w:r>
          </w:p>
        </w:tc>
        <w:tc>
          <w:tcPr>
            <w:tcW w:w="95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面层局部松散、露骨；松散、露骨累计面积≤10%</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局部浅坑槽；坑槽深度≤25mm，累计面积≤3%，单处面积≤0.5m</w:t>
            </w:r>
            <w:r>
              <w:rPr>
                <w:rFonts w:hint="eastAsia" w:ascii="Times New Roman" w:hAnsi="Times New Roman" w:cs="Times New Roman"/>
                <w:color w:val="auto"/>
                <w:sz w:val="21"/>
                <w:szCs w:val="21"/>
                <w:highlight w:val="none"/>
                <w:vertAlign w:val="superscript"/>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w:t>
            </w:r>
          </w:p>
        </w:tc>
        <w:tc>
          <w:tcPr>
            <w:tcW w:w="1150"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313"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46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裂缝</w:t>
            </w:r>
          </w:p>
        </w:tc>
        <w:tc>
          <w:tcPr>
            <w:tcW w:w="95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局部</w:t>
            </w:r>
            <w:r>
              <w:rPr>
                <w:rFonts w:hint="eastAsia" w:ascii="Times New Roman" w:hAnsi="Times New Roman" w:eastAsia="宋体" w:cs="Times New Roman"/>
                <w:color w:val="auto"/>
                <w:sz w:val="21"/>
                <w:szCs w:val="21"/>
                <w:highlight w:val="none"/>
                <w:vertAlign w:val="baseline"/>
                <w:lang w:val="en-US" w:eastAsia="zh-CN"/>
              </w:rPr>
              <w:t>龟裂，裂缝区无变形、无散落</w:t>
            </w:r>
            <w:r>
              <w:rPr>
                <w:rFonts w:hint="eastAsia" w:ascii="Times New Roman" w:hAnsi="Times New Roman" w:eastAsia="宋体" w:cs="Times New Roman"/>
                <w:sz w:val="21"/>
                <w:szCs w:val="21"/>
                <w:highlight w:val="none"/>
                <w:vertAlign w:val="baseline"/>
                <w:lang w:val="en-US" w:eastAsia="zh-CN"/>
              </w:rPr>
              <w:t>;龟裂缝宽≤2.0mm，部分裂缝块度≤5.0m</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局部块裂，裂缝区无散落</w:t>
            </w:r>
            <w:r>
              <w:rPr>
                <w:rFonts w:hint="eastAsia" w:ascii="Times New Roman" w:hAnsi="Times New Roman" w:cs="Times New Roman"/>
                <w:sz w:val="21"/>
                <w:szCs w:val="21"/>
                <w:highlight w:val="none"/>
                <w:vertAlign w:val="baseline"/>
                <w:lang w:val="en-US" w:eastAsia="zh-CN"/>
              </w:rPr>
              <w:t>；</w:t>
            </w:r>
            <w:r>
              <w:rPr>
                <w:rFonts w:hint="eastAsia" w:ascii="Times New Roman" w:hAnsi="Times New Roman" w:eastAsia="宋体" w:cs="Times New Roman"/>
                <w:sz w:val="21"/>
                <w:szCs w:val="21"/>
                <w:highlight w:val="none"/>
                <w:vertAlign w:val="baseline"/>
                <w:lang w:val="en-US" w:eastAsia="zh-CN"/>
              </w:rPr>
              <w:t>块裂缝宽≤3.0mm，大部分裂缝块度&gt;1.0m</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有纵横裂缝，裂缝壁无散落，无支缝</w:t>
            </w:r>
            <w:r>
              <w:rPr>
                <w:rFonts w:hint="eastAsia" w:ascii="Times New Roman" w:hAnsi="Times New Roman" w:cs="Times New Roman"/>
                <w:sz w:val="21"/>
                <w:szCs w:val="21"/>
                <w:highlight w:val="none"/>
                <w:vertAlign w:val="baseline"/>
                <w:lang w:val="en-US" w:eastAsia="zh-CN"/>
              </w:rPr>
              <w:t>；</w:t>
            </w:r>
            <w:r>
              <w:rPr>
                <w:rFonts w:hint="eastAsia" w:ascii="Times New Roman" w:hAnsi="Times New Roman" w:eastAsia="宋体" w:cs="Times New Roman"/>
                <w:sz w:val="21"/>
                <w:szCs w:val="21"/>
                <w:highlight w:val="none"/>
                <w:vertAlign w:val="baseline"/>
                <w:lang w:val="en-US" w:eastAsia="zh-CN"/>
              </w:rPr>
              <w:t>纵横裂缝缝长≤1.0m，缝宽≤3.0 mm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w:t>
            </w:r>
          </w:p>
        </w:tc>
        <w:tc>
          <w:tcPr>
            <w:tcW w:w="1150"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313" w:type="dxa"/>
            <w:vMerge w:val="restart"/>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水泥混凝土铺装</w:t>
            </w:r>
          </w:p>
        </w:tc>
        <w:tc>
          <w:tcPr>
            <w:tcW w:w="146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磨光、脱皮、露骨</w:t>
            </w:r>
          </w:p>
        </w:tc>
        <w:tc>
          <w:tcPr>
            <w:tcW w:w="95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局部出现磨光、脱皮、露骨</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面积≤10%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6</w:t>
            </w:r>
          </w:p>
        </w:tc>
        <w:tc>
          <w:tcPr>
            <w:tcW w:w="1150"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313"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46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错台</w:t>
            </w:r>
          </w:p>
        </w:tc>
        <w:tc>
          <w:tcPr>
            <w:tcW w:w="95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局部接缝两侧出现高差现场</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高差≤10mm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7</w:t>
            </w:r>
          </w:p>
        </w:tc>
        <w:tc>
          <w:tcPr>
            <w:tcW w:w="1150"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313"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46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坑洞</w:t>
            </w:r>
          </w:p>
        </w:tc>
        <w:tc>
          <w:tcPr>
            <w:tcW w:w="95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局部出现坑洞</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深度≤1cm，直径≤3cm，或累计面积≤3%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8</w:t>
            </w:r>
          </w:p>
        </w:tc>
        <w:tc>
          <w:tcPr>
            <w:tcW w:w="1150"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313"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46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剥落</w:t>
            </w:r>
          </w:p>
        </w:tc>
        <w:tc>
          <w:tcPr>
            <w:tcW w:w="95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局部接缝处出现浅层边角剥落，局部出现层状剥落</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层状剥落累计面积≤10%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9</w:t>
            </w:r>
          </w:p>
        </w:tc>
        <w:tc>
          <w:tcPr>
            <w:tcW w:w="1150"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313"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46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拱起</w:t>
            </w:r>
          </w:p>
        </w:tc>
        <w:tc>
          <w:tcPr>
            <w:tcW w:w="95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接缝两侧出现轻微太高</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接缝拱起条数≤总数的10%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10</w:t>
            </w:r>
          </w:p>
        </w:tc>
        <w:tc>
          <w:tcPr>
            <w:tcW w:w="1150"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313"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46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接缝填料损坏</w:t>
            </w:r>
          </w:p>
        </w:tc>
        <w:tc>
          <w:tcPr>
            <w:tcW w:w="95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接缝处填料老化、漏水，但尚未出现剥落、脱空，或被杂物填塞现象</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填料老化、漏水≤整条缝的10%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11</w:t>
            </w:r>
          </w:p>
        </w:tc>
        <w:tc>
          <w:tcPr>
            <w:tcW w:w="1150"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313"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1462"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裂缝</w:t>
            </w:r>
          </w:p>
        </w:tc>
        <w:tc>
          <w:tcPr>
            <w:tcW w:w="95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局部存在横向裂缝、纵向裂缝或斜裂缝，但未贯通；裂缝宽度＜3mm</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板角处裂缝与纵横接缝相交，交点距角点≤1/2板块边长，裂缝缝宽＜3mm</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局部出现破碎板，但未发生松动、沉陷等病害；每块板被分成2~3块</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12</w:t>
            </w:r>
          </w:p>
        </w:tc>
        <w:tc>
          <w:tcPr>
            <w:tcW w:w="1150" w:type="dxa"/>
            <w:vMerge w:val="restart"/>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伸缩缝装置</w:t>
            </w:r>
          </w:p>
        </w:tc>
        <w:tc>
          <w:tcPr>
            <w:tcW w:w="2775"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凹凸不平</w:t>
            </w:r>
          </w:p>
        </w:tc>
        <w:tc>
          <w:tcPr>
            <w:tcW w:w="95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略有凹凸不平；差值≤1cm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13</w:t>
            </w:r>
          </w:p>
        </w:tc>
        <w:tc>
          <w:tcPr>
            <w:tcW w:w="1150"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2775"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锚固区缺陷</w:t>
            </w:r>
          </w:p>
        </w:tc>
        <w:tc>
          <w:tcPr>
            <w:tcW w:w="95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锚固构件松动，或锚固螺栓松脱</w:t>
            </w:r>
            <w:r>
              <w:rPr>
                <w:rFonts w:hint="eastAsia" w:ascii="Times New Roman" w:hAnsi="Times New Roman" w:cs="Times New Roman"/>
                <w:sz w:val="21"/>
                <w:szCs w:val="21"/>
                <w:highlight w:val="none"/>
                <w:vertAlign w:val="baseline"/>
                <w:lang w:val="en-US" w:eastAsia="zh-CN"/>
              </w:rPr>
              <w:t>；数量≤10%</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或混凝土轻微损坏，出现裂缝、剥落现象</w:t>
            </w:r>
            <w:r>
              <w:rPr>
                <w:rFonts w:hint="eastAsia" w:ascii="Times New Roman" w:hAnsi="Times New Roman" w:cs="Times New Roman"/>
                <w:sz w:val="21"/>
                <w:szCs w:val="21"/>
                <w:highlight w:val="none"/>
                <w:vertAlign w:val="baseline"/>
                <w:lang w:val="en-US" w:eastAsia="zh-CN"/>
              </w:rPr>
              <w:t>；面积≤10%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14</w:t>
            </w:r>
          </w:p>
        </w:tc>
        <w:tc>
          <w:tcPr>
            <w:tcW w:w="1150"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2775"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破损</w:t>
            </w:r>
          </w:p>
        </w:tc>
        <w:tc>
          <w:tcPr>
            <w:tcW w:w="95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锚固构件松动、缺失，或焊缝开裂</w:t>
            </w:r>
            <w:r>
              <w:rPr>
                <w:rFonts w:hint="eastAsia" w:ascii="Times New Roman" w:hAnsi="Times New Roman" w:cs="Times New Roman"/>
                <w:sz w:val="21"/>
                <w:szCs w:val="21"/>
                <w:highlight w:val="none"/>
                <w:vertAlign w:val="baseline"/>
                <w:lang w:val="en-US" w:eastAsia="zh-CN"/>
              </w:rPr>
              <w:t>；数量≤10%</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橡胶条轻微损坏、老化</w:t>
            </w:r>
            <w:r>
              <w:rPr>
                <w:rFonts w:hint="eastAsia" w:ascii="Times New Roman" w:hAnsi="Times New Roman" w:cs="Times New Roman"/>
                <w:sz w:val="21"/>
                <w:szCs w:val="21"/>
                <w:highlight w:val="none"/>
                <w:vertAlign w:val="baseline"/>
                <w:lang w:val="en-US" w:eastAsia="zh-CN"/>
              </w:rPr>
              <w:t>；面积≤20%</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排水管发生轻微破损，但不影响功能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15</w:t>
            </w:r>
          </w:p>
        </w:tc>
        <w:tc>
          <w:tcPr>
            <w:tcW w:w="1150"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2775"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失效</w:t>
            </w:r>
          </w:p>
        </w:tc>
        <w:tc>
          <w:tcPr>
            <w:tcW w:w="95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上层槽口堵塞、卡死等原因，造成伸缩缝伸缩异常，车辆行驶时出现冲击和噪声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16</w:t>
            </w:r>
          </w:p>
        </w:tc>
        <w:tc>
          <w:tcPr>
            <w:tcW w:w="1150" w:type="dxa"/>
            <w:vMerge w:val="restart"/>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人行道</w:t>
            </w:r>
          </w:p>
        </w:tc>
        <w:tc>
          <w:tcPr>
            <w:tcW w:w="2775"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破损</w:t>
            </w:r>
          </w:p>
        </w:tc>
        <w:tc>
          <w:tcPr>
            <w:tcW w:w="95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出现少量坑槽、孔洞、裂缝、剥落、松动等现象；面积≤10%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17</w:t>
            </w:r>
          </w:p>
        </w:tc>
        <w:tc>
          <w:tcPr>
            <w:tcW w:w="1150"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2775"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缺失</w:t>
            </w:r>
          </w:p>
        </w:tc>
        <w:tc>
          <w:tcPr>
            <w:tcW w:w="95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人行道出现少量缺失现象；面积≤3%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18</w:t>
            </w:r>
          </w:p>
        </w:tc>
        <w:tc>
          <w:tcPr>
            <w:tcW w:w="1150" w:type="dxa"/>
            <w:vMerge w:val="restart"/>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both"/>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栏杆、</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护栏</w:t>
            </w:r>
          </w:p>
        </w:tc>
        <w:tc>
          <w:tcPr>
            <w:tcW w:w="2775"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撞坏、缺失</w:t>
            </w:r>
          </w:p>
        </w:tc>
        <w:tc>
          <w:tcPr>
            <w:tcW w:w="95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局部收到车辆冲撞，不影响功能，或构件脱落、缺失</w:t>
            </w:r>
            <w:r>
              <w:rPr>
                <w:rFonts w:hint="eastAsia" w:ascii="Times New Roman" w:hAnsi="Times New Roman" w:cs="Times New Roman"/>
                <w:sz w:val="21"/>
                <w:szCs w:val="21"/>
                <w:highlight w:val="none"/>
                <w:vertAlign w:val="baseline"/>
                <w:lang w:val="en-US" w:eastAsia="zh-CN"/>
              </w:rPr>
              <w:t>；损坏长度≤3%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19</w:t>
            </w:r>
          </w:p>
        </w:tc>
        <w:tc>
          <w:tcPr>
            <w:tcW w:w="1150"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2775"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破损</w:t>
            </w:r>
          </w:p>
        </w:tc>
        <w:tc>
          <w:tcPr>
            <w:tcW w:w="95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个别构件出现蜂窝麻面、剥落、锈蚀、裂缝</w:t>
            </w:r>
            <w:r>
              <w:rPr>
                <w:rFonts w:hint="eastAsia" w:ascii="Times New Roman" w:hAnsi="Times New Roman" w:cs="Times New Roman"/>
                <w:color w:val="auto"/>
                <w:sz w:val="21"/>
                <w:szCs w:val="21"/>
                <w:highlight w:val="none"/>
                <w:vertAlign w:val="baseline"/>
                <w:lang w:val="en-US" w:eastAsia="zh-CN"/>
              </w:rPr>
              <w:t>、变形错位等</w:t>
            </w:r>
            <w:r>
              <w:rPr>
                <w:rFonts w:hint="eastAsia" w:ascii="Times New Roman" w:hAnsi="Times New Roman" w:cs="Times New Roman"/>
                <w:sz w:val="21"/>
                <w:szCs w:val="21"/>
                <w:highlight w:val="none"/>
                <w:vertAlign w:val="baseline"/>
                <w:lang w:val="en-US" w:eastAsia="zh-CN"/>
              </w:rPr>
              <w:t>；累计面积≤10%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20</w:t>
            </w:r>
          </w:p>
        </w:tc>
        <w:tc>
          <w:tcPr>
            <w:tcW w:w="1150" w:type="dxa"/>
            <w:vMerge w:val="restart"/>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防排水系统</w:t>
            </w:r>
          </w:p>
        </w:tc>
        <w:tc>
          <w:tcPr>
            <w:tcW w:w="2775"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排水不畅</w:t>
            </w:r>
          </w:p>
        </w:tc>
        <w:tc>
          <w:tcPr>
            <w:tcW w:w="95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局部排水不畅，桥下出现漏水现象，或桥台支撑面、翼墙面等平面受到污水污染</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21</w:t>
            </w:r>
          </w:p>
        </w:tc>
        <w:tc>
          <w:tcPr>
            <w:tcW w:w="1150"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2775"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泄水管、引水槽缺陷</w:t>
            </w:r>
          </w:p>
        </w:tc>
        <w:tc>
          <w:tcPr>
            <w:tcW w:w="95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较少泄水管、引水槽、排水孔出现堵塞，或排水设施构件破损、缺件、管体脱落、漏留泄水管；数量≤5%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22</w:t>
            </w:r>
          </w:p>
        </w:tc>
        <w:tc>
          <w:tcPr>
            <w:tcW w:w="1150" w:type="dxa"/>
            <w:vMerge w:val="restart"/>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照明、标志</w:t>
            </w:r>
          </w:p>
        </w:tc>
        <w:tc>
          <w:tcPr>
            <w:tcW w:w="2775"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污损或损坏</w:t>
            </w:r>
          </w:p>
        </w:tc>
        <w:tc>
          <w:tcPr>
            <w:tcW w:w="95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个别设施松动、锈蚀、损坏，或出现污损标志不清现象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23</w:t>
            </w:r>
          </w:p>
        </w:tc>
        <w:tc>
          <w:tcPr>
            <w:tcW w:w="1150"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2775"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照明设施缺失</w:t>
            </w:r>
          </w:p>
        </w:tc>
        <w:tc>
          <w:tcPr>
            <w:tcW w:w="95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少量照明设施缺失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24</w:t>
            </w:r>
          </w:p>
        </w:tc>
        <w:tc>
          <w:tcPr>
            <w:tcW w:w="1150" w:type="dxa"/>
            <w:vMerge w:val="continue"/>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p>
        </w:tc>
        <w:tc>
          <w:tcPr>
            <w:tcW w:w="2775"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标志脱落、缺失</w:t>
            </w:r>
          </w:p>
        </w:tc>
        <w:tc>
          <w:tcPr>
            <w:tcW w:w="95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300"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210" w:firstLineChars="100"/>
              <w:jc w:val="left"/>
              <w:textAlignment w:val="baseline"/>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个别标志脱落、缺失，或需要标志的位置没有相应标志</w:t>
            </w:r>
          </w:p>
        </w:tc>
      </w:tr>
    </w:tbl>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1" w:firstLineChars="200"/>
        <w:textAlignment w:val="baseline"/>
        <w:rPr>
          <w:rFonts w:hint="eastAsia" w:ascii="方正仿宋_GB2312" w:hAnsi="方正仿宋_GB2312" w:eastAsia="方正仿宋_GB2312" w:cs="方正仿宋_GB2312"/>
          <w:b/>
          <w:bCs/>
          <w:color w:val="auto"/>
          <w:sz w:val="24"/>
          <w:szCs w:val="24"/>
          <w:highlight w:val="none"/>
          <w:lang w:val="en-US" w:eastAsia="zh-CN"/>
        </w:rPr>
      </w:pPr>
      <w:r>
        <w:rPr>
          <w:rFonts w:hint="eastAsia" w:ascii="方正仿宋_GB2312" w:hAnsi="方正仿宋_GB2312" w:eastAsia="方正仿宋_GB2312" w:cs="方正仿宋_GB2312"/>
          <w:b/>
          <w:bCs/>
          <w:color w:val="auto"/>
          <w:sz w:val="24"/>
          <w:szCs w:val="24"/>
          <w:highlight w:val="none"/>
          <w:lang w:val="en-US" w:eastAsia="zh-CN"/>
        </w:rPr>
        <w:t>条文说明</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rPr>
          <w:rFonts w:hint="default" w:ascii="Times New Roman" w:hAnsi="Times New Roman" w:eastAsia="方正仿宋_GB2312" w:cs="Times New Roman"/>
          <w:sz w:val="24"/>
          <w:szCs w:val="24"/>
          <w:lang w:val="en-US" w:eastAsia="zh-CN"/>
        </w:rPr>
      </w:pPr>
      <w:r>
        <w:rPr>
          <w:rFonts w:hint="default" w:ascii="Times New Roman" w:hAnsi="Times New Roman" w:eastAsia="方正仿宋_GB2312" w:cs="Times New Roman"/>
          <w:sz w:val="24"/>
          <w:szCs w:val="24"/>
          <w:lang w:val="en-US" w:eastAsia="zh-CN"/>
        </w:rPr>
        <w:t>1 表4.1~表4.3中的标度值表示含义与《公路桥梁技术状况评定标准》（JTG/T H21</w:t>
      </w:r>
      <w:r>
        <w:rPr>
          <w:rFonts w:hint="eastAsia" w:ascii="Times New Roman" w:hAnsi="Times New Roman" w:eastAsia="方正仿宋_GB2312" w:cs="Times New Roman"/>
          <w:sz w:val="24"/>
          <w:szCs w:val="24"/>
          <w:lang w:val="en-US" w:eastAsia="zh-CN"/>
        </w:rPr>
        <w:t>-2011</w:t>
      </w:r>
      <w:r>
        <w:rPr>
          <w:rFonts w:hint="default" w:ascii="Times New Roman" w:hAnsi="Times New Roman" w:eastAsia="方正仿宋_GB2312" w:cs="Times New Roman"/>
          <w:sz w:val="24"/>
          <w:szCs w:val="24"/>
          <w:lang w:val="en-US" w:eastAsia="zh-CN"/>
        </w:rPr>
        <w:t>）中的标度值一致。</w:t>
      </w:r>
    </w:p>
    <w:p>
      <w:pPr>
        <w:pStyle w:val="2"/>
        <w:keepNext w:val="0"/>
        <w:keepLines w:val="0"/>
        <w:pageBreakBefore w:val="0"/>
        <w:widowControl w:val="0"/>
        <w:kinsoku/>
        <w:wordWrap/>
        <w:overflowPunct/>
        <w:topLinePunct w:val="0"/>
        <w:autoSpaceDE/>
        <w:autoSpaceDN/>
        <w:bidi w:val="0"/>
        <w:adjustRightInd/>
        <w:snapToGrid w:val="0"/>
        <w:spacing w:after="0" w:line="360" w:lineRule="auto"/>
        <w:ind w:firstLine="480" w:firstLineChars="200"/>
        <w:rPr>
          <w:rFonts w:hint="eastAsia" w:ascii="Times New Roman" w:hAnsi="Times New Roman" w:eastAsia="方正仿宋_GB2312" w:cs="Times New Roman"/>
          <w:sz w:val="24"/>
          <w:szCs w:val="24"/>
          <w:lang w:val="en-US" w:eastAsia="zh-CN"/>
        </w:rPr>
      </w:pPr>
      <w:r>
        <w:rPr>
          <w:rFonts w:hint="default" w:ascii="Times New Roman" w:hAnsi="Times New Roman" w:eastAsia="方正仿宋_GB2312" w:cs="Times New Roman"/>
          <w:sz w:val="24"/>
          <w:szCs w:val="24"/>
          <w:lang w:val="en-US" w:eastAsia="zh-CN"/>
        </w:rPr>
        <w:t>2 表4.1~表4.3中，病害描述包含定性描述和定量描述，定量描述是指对该病害</w:t>
      </w:r>
      <w:r>
        <w:rPr>
          <w:rFonts w:hint="eastAsia" w:ascii="Times New Roman" w:hAnsi="Times New Roman" w:eastAsia="方正仿宋_GB2312" w:cs="Times New Roman"/>
          <w:sz w:val="24"/>
          <w:szCs w:val="24"/>
          <w:lang w:val="en-US" w:eastAsia="zh-CN"/>
        </w:rPr>
        <w:t>定性描述下</w:t>
      </w:r>
      <w:r>
        <w:rPr>
          <w:rFonts w:hint="default" w:ascii="Times New Roman" w:hAnsi="Times New Roman" w:eastAsia="方正仿宋_GB2312" w:cs="Times New Roman"/>
          <w:sz w:val="24"/>
          <w:szCs w:val="24"/>
          <w:lang w:val="en-US" w:eastAsia="zh-CN"/>
        </w:rPr>
        <w:t>的</w:t>
      </w:r>
      <w:r>
        <w:rPr>
          <w:rFonts w:hint="eastAsia" w:ascii="Times New Roman" w:hAnsi="Times New Roman" w:eastAsia="方正仿宋_GB2312" w:cs="Times New Roman"/>
          <w:sz w:val="24"/>
          <w:szCs w:val="24"/>
          <w:lang w:val="en-US" w:eastAsia="zh-CN"/>
        </w:rPr>
        <w:t>量化，非该病害进行预防养护的上限值。</w:t>
      </w:r>
    </w:p>
    <w:p>
      <w:pPr>
        <w:pStyle w:val="2"/>
        <w:keepNext w:val="0"/>
        <w:keepLines w:val="0"/>
        <w:pageBreakBefore w:val="0"/>
        <w:widowControl w:val="0"/>
        <w:kinsoku/>
        <w:wordWrap/>
        <w:overflowPunct/>
        <w:topLinePunct w:val="0"/>
        <w:autoSpaceDE/>
        <w:autoSpaceDN/>
        <w:bidi w:val="0"/>
        <w:adjustRightInd/>
        <w:snapToGrid w:val="0"/>
        <w:spacing w:after="0" w:line="360" w:lineRule="auto"/>
        <w:ind w:firstLine="480" w:firstLineChars="200"/>
        <w:rPr>
          <w:rFonts w:hint="eastAsia" w:ascii="Times New Roman" w:hAnsi="Times New Roman" w:eastAsia="方正仿宋_GB2312" w:cs="Times New Roman"/>
          <w:sz w:val="24"/>
          <w:szCs w:val="24"/>
          <w:lang w:val="en-US" w:eastAsia="zh-CN"/>
        </w:rPr>
      </w:pPr>
      <w:r>
        <w:rPr>
          <w:rFonts w:hint="eastAsia" w:ascii="Times New Roman" w:hAnsi="Times New Roman" w:eastAsia="方正仿宋_GB2312" w:cs="Times New Roman"/>
          <w:sz w:val="24"/>
          <w:szCs w:val="24"/>
          <w:lang w:val="en-US" w:eastAsia="zh-CN"/>
        </w:rPr>
        <w:t>3 依据表4.1~表4.3中</w:t>
      </w:r>
      <w:r>
        <w:rPr>
          <w:rFonts w:hint="default" w:ascii="Times New Roman" w:hAnsi="Times New Roman" w:eastAsia="方正仿宋_GB2312" w:cs="Times New Roman"/>
          <w:sz w:val="24"/>
          <w:szCs w:val="24"/>
          <w:lang w:val="en-US" w:eastAsia="zh-CN"/>
        </w:rPr>
        <w:t>，</w:t>
      </w:r>
      <w:r>
        <w:rPr>
          <w:rFonts w:hint="eastAsia" w:ascii="Times New Roman" w:hAnsi="Times New Roman" w:eastAsia="方正仿宋_GB2312" w:cs="Times New Roman"/>
          <w:sz w:val="24"/>
          <w:szCs w:val="24"/>
          <w:lang w:val="en-US" w:eastAsia="zh-CN"/>
        </w:rPr>
        <w:t>各个病害的标度及病害描述（含定性描述和定量描述）</w:t>
      </w:r>
      <w:r>
        <w:rPr>
          <w:rFonts w:hint="default" w:ascii="Times New Roman" w:hAnsi="Times New Roman" w:eastAsia="方正仿宋_GB2312" w:cs="Times New Roman"/>
          <w:sz w:val="24"/>
          <w:szCs w:val="24"/>
          <w:lang w:val="en-US" w:eastAsia="zh-CN"/>
        </w:rPr>
        <w:t>是该病害启动预防养护的下限值</w:t>
      </w:r>
      <w:r>
        <w:rPr>
          <w:rFonts w:hint="eastAsia" w:ascii="Times New Roman" w:hAnsi="Times New Roman" w:eastAsia="方正仿宋_GB2312" w:cs="Times New Roman"/>
          <w:sz w:val="24"/>
          <w:szCs w:val="24"/>
          <w:lang w:val="en-US" w:eastAsia="zh-CN"/>
        </w:rPr>
        <w:t>，即当病害达到表4.1~表4.3中的规定时，即可启动预防养护。</w:t>
      </w:r>
    </w:p>
    <w:p>
      <w:pPr>
        <w:pStyle w:val="2"/>
        <w:keepNext w:val="0"/>
        <w:keepLines w:val="0"/>
        <w:pageBreakBefore w:val="0"/>
        <w:widowControl w:val="0"/>
        <w:kinsoku/>
        <w:wordWrap/>
        <w:overflowPunct/>
        <w:topLinePunct w:val="0"/>
        <w:autoSpaceDE/>
        <w:autoSpaceDN/>
        <w:bidi w:val="0"/>
        <w:adjustRightInd/>
        <w:snapToGrid w:val="0"/>
        <w:spacing w:after="0" w:line="360" w:lineRule="auto"/>
        <w:ind w:firstLine="480" w:firstLineChars="200"/>
        <w:rPr>
          <w:rFonts w:hint="eastAsia" w:ascii="Times New Roman" w:hAnsi="Times New Roman" w:eastAsia="方正仿宋_GB2312" w:cs="Times New Roman"/>
          <w:sz w:val="24"/>
          <w:szCs w:val="24"/>
          <w:lang w:val="en-US" w:eastAsia="zh-CN"/>
        </w:rPr>
      </w:pPr>
      <w:r>
        <w:rPr>
          <w:rFonts w:hint="eastAsia" w:ascii="Times New Roman" w:hAnsi="Times New Roman" w:eastAsia="方正仿宋_GB2312" w:cs="Times New Roman"/>
          <w:sz w:val="24"/>
          <w:szCs w:val="24"/>
          <w:lang w:val="en-US" w:eastAsia="zh-CN"/>
        </w:rPr>
        <w:t>4 本条表4.1和表4.3中</w:t>
      </w:r>
      <w:r>
        <w:rPr>
          <w:rFonts w:hint="default" w:ascii="Times New Roman" w:hAnsi="Times New Roman" w:eastAsia="方正仿宋_GB2312" w:cs="Times New Roman"/>
          <w:sz w:val="24"/>
          <w:szCs w:val="24"/>
          <w:lang w:val="en-US" w:eastAsia="zh-CN"/>
        </w:rPr>
        <w:t>，</w:t>
      </w:r>
      <w:r>
        <w:rPr>
          <w:rFonts w:hint="eastAsia" w:ascii="Times New Roman" w:hAnsi="Times New Roman" w:eastAsia="方正仿宋_GB2312" w:cs="Times New Roman"/>
          <w:sz w:val="24"/>
          <w:szCs w:val="24"/>
          <w:lang w:val="en-US" w:eastAsia="zh-CN"/>
        </w:rPr>
        <w:t>由于支座及伸缩装置类别较多，在不同的结构形式中，支座及伸缩装置还存在不同的要求，故表中仅列出常用支座及伸缩装置的常见病害，未列出的支座及伸缩装置类别，养护及维修条件依据《公路桥梁支座和伸缩装置养护与更换技术规范》（JTG/T 5532-2023）执行。</w:t>
      </w:r>
    </w:p>
    <w:p>
      <w:pPr>
        <w:pStyle w:val="2"/>
        <w:keepNext w:val="0"/>
        <w:keepLines w:val="0"/>
        <w:pageBreakBefore w:val="0"/>
        <w:widowControl w:val="0"/>
        <w:kinsoku/>
        <w:wordWrap/>
        <w:overflowPunct/>
        <w:topLinePunct w:val="0"/>
        <w:autoSpaceDE/>
        <w:autoSpaceDN/>
        <w:bidi w:val="0"/>
        <w:adjustRightInd/>
        <w:snapToGrid w:val="0"/>
        <w:spacing w:after="0" w:line="360" w:lineRule="auto"/>
        <w:ind w:firstLine="480" w:firstLineChars="200"/>
        <w:rPr>
          <w:rFonts w:hint="default" w:ascii="Times New Roman" w:hAnsi="Times New Roman" w:eastAsia="方正仿宋_GB2312" w:cs="Times New Roman"/>
          <w:sz w:val="24"/>
          <w:szCs w:val="24"/>
          <w:lang w:val="en-US" w:eastAsia="zh-CN"/>
        </w:rPr>
      </w:pPr>
      <w:r>
        <w:rPr>
          <w:rFonts w:hint="eastAsia" w:ascii="Times New Roman" w:hAnsi="Times New Roman" w:eastAsia="方正仿宋_GB2312" w:cs="Times New Roman"/>
          <w:sz w:val="24"/>
          <w:szCs w:val="24"/>
          <w:lang w:val="en-US" w:eastAsia="zh-CN"/>
        </w:rPr>
        <w:t>5 表4.1~表4.3中，启动标度为3的是由于该病害在</w:t>
      </w:r>
      <w:r>
        <w:rPr>
          <w:rFonts w:hint="default" w:ascii="Times New Roman" w:hAnsi="Times New Roman" w:eastAsia="方正仿宋_GB2312" w:cs="Times New Roman"/>
          <w:sz w:val="24"/>
          <w:szCs w:val="24"/>
          <w:lang w:val="en-US" w:eastAsia="zh-CN"/>
        </w:rPr>
        <w:t>《公路桥梁技术状况评定标准》（JTG/T H21</w:t>
      </w:r>
      <w:r>
        <w:rPr>
          <w:rFonts w:hint="eastAsia" w:ascii="Times New Roman" w:hAnsi="Times New Roman" w:eastAsia="方正仿宋_GB2312" w:cs="Times New Roman"/>
          <w:sz w:val="24"/>
          <w:szCs w:val="24"/>
          <w:lang w:val="en-US" w:eastAsia="zh-CN"/>
        </w:rPr>
        <w:t>-2011</w:t>
      </w:r>
      <w:r>
        <w:rPr>
          <w:rFonts w:hint="default" w:ascii="Times New Roman" w:hAnsi="Times New Roman" w:eastAsia="方正仿宋_GB2312" w:cs="Times New Roman"/>
          <w:sz w:val="24"/>
          <w:szCs w:val="24"/>
          <w:lang w:val="en-US" w:eastAsia="zh-CN"/>
        </w:rPr>
        <w:t>）</w:t>
      </w:r>
      <w:r>
        <w:rPr>
          <w:rFonts w:hint="eastAsia" w:ascii="Times New Roman" w:hAnsi="Times New Roman" w:eastAsia="方正仿宋_GB2312" w:cs="Times New Roman"/>
          <w:sz w:val="24"/>
          <w:szCs w:val="24"/>
          <w:lang w:val="en-US" w:eastAsia="zh-CN"/>
        </w:rPr>
        <w:t>中无标度2的定义。</w:t>
      </w:r>
    </w:p>
    <w:p>
      <w:pPr>
        <w:pStyle w:val="3"/>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b/>
          <w:color w:val="auto"/>
          <w:sz w:val="28"/>
          <w:szCs w:val="28"/>
          <w:highlight w:val="none"/>
          <w:lang w:val="en-US" w:eastAsia="zh-CN"/>
        </w:rPr>
      </w:pPr>
      <w:bookmarkStart w:id="41" w:name="_Toc1932880044"/>
      <w:bookmarkStart w:id="42" w:name="_Toc137790707"/>
      <w:r>
        <w:rPr>
          <w:rFonts w:hint="eastAsia" w:ascii="Times New Roman" w:hAnsi="Times New Roman" w:eastAsia="宋体" w:cs="Times New Roman"/>
          <w:b/>
          <w:color w:val="auto"/>
          <w:sz w:val="28"/>
          <w:szCs w:val="28"/>
          <w:highlight w:val="none"/>
          <w:lang w:val="en-US" w:eastAsia="zh-CN"/>
        </w:rPr>
        <w:t>5、预防养护设计</w:t>
      </w:r>
      <w:bookmarkEnd w:id="41"/>
      <w:bookmarkEnd w:id="42"/>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0" w:firstLineChars="0"/>
        <w:textAlignment w:val="baseline"/>
        <w:rPr>
          <w:rFonts w:hint="eastAsia" w:ascii="Times New Roman" w:hAnsi="Times New Roman" w:cs="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5.1 一般规定</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5.1.1预防养护措施选择前应对桥梁的技术状况、病害及材质状况进行全面的调查。</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5.1.2 预防养护措施选择应考虑桥梁技术状况、桥梁结构类型、通车年限、交通量、交通组成、技术成熟度、施工影响、养护资金等，选择最佳的预防养护措施。</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5.1.3 预防养护常用措施的技术应满足现行规范及设计的要求，常见病害预防养护措施见附录B。</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5.1.4 预防养护设计应进行方案比选和费用效益分析。</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5.1.5 预防养护设计应参考历年桥梁检测数据，并进行总结分析。</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1" w:firstLineChars="200"/>
        <w:textAlignment w:val="baseline"/>
        <w:rPr>
          <w:rFonts w:hint="eastAsia" w:ascii="方正仿宋_GB2312" w:hAnsi="方正仿宋_GB2312" w:eastAsia="方正仿宋_GB2312" w:cs="方正仿宋_GB2312"/>
          <w:b/>
          <w:bCs/>
          <w:color w:val="auto"/>
          <w:sz w:val="24"/>
          <w:szCs w:val="24"/>
          <w:highlight w:val="none"/>
          <w:lang w:val="en-US" w:eastAsia="zh-CN"/>
        </w:rPr>
      </w:pPr>
      <w:r>
        <w:rPr>
          <w:rFonts w:hint="eastAsia" w:ascii="方正仿宋_GB2312" w:hAnsi="方正仿宋_GB2312" w:eastAsia="方正仿宋_GB2312" w:cs="方正仿宋_GB2312"/>
          <w:b/>
          <w:bCs/>
          <w:color w:val="auto"/>
          <w:sz w:val="24"/>
          <w:szCs w:val="24"/>
          <w:highlight w:val="none"/>
          <w:lang w:val="en-US" w:eastAsia="zh-CN"/>
        </w:rPr>
        <w:t>条文说明</w:t>
      </w:r>
    </w:p>
    <w:p>
      <w:pPr>
        <w:pStyle w:val="2"/>
        <w:keepNext w:val="0"/>
        <w:keepLines w:val="0"/>
        <w:pageBreakBefore w:val="0"/>
        <w:widowControl w:val="0"/>
        <w:kinsoku/>
        <w:wordWrap/>
        <w:overflowPunct/>
        <w:topLinePunct w:val="0"/>
        <w:autoSpaceDE/>
        <w:autoSpaceDN/>
        <w:bidi w:val="0"/>
        <w:adjustRightInd/>
        <w:snapToGrid w:val="0"/>
        <w:spacing w:after="0" w:line="360" w:lineRule="auto"/>
        <w:ind w:firstLine="480" w:firstLineChars="200"/>
        <w:rPr>
          <w:rFonts w:hint="eastAsia" w:ascii="Times New Roman" w:hAnsi="Times New Roman" w:eastAsia="方正仿宋_GB2312" w:cs="Times New Roman"/>
          <w:sz w:val="24"/>
          <w:szCs w:val="24"/>
          <w:lang w:val="en-US" w:eastAsia="zh-CN"/>
        </w:rPr>
      </w:pPr>
      <w:r>
        <w:rPr>
          <w:rFonts w:hint="eastAsia" w:ascii="Times New Roman" w:hAnsi="Times New Roman" w:eastAsia="方正仿宋_GB2312" w:cs="Times New Roman"/>
          <w:sz w:val="24"/>
          <w:szCs w:val="24"/>
          <w:lang w:val="en-US" w:eastAsia="zh-CN"/>
        </w:rPr>
        <w:t>在进行预防养护设计时，当已有的桥梁检测或评估资料深度不足时，管养单位应当及时开展专项调查，根据公路技术状况、病害情况、发展趋势，综合考虑技术、经济、安全、环保等因素，合理确定养护技术方案。</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0" w:firstLineChars="0"/>
        <w:textAlignment w:val="baseline"/>
        <w:rPr>
          <w:rFonts w:hint="eastAsia" w:ascii="Times New Roman" w:hAnsi="Times New Roman" w:cs="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5.2 预防养护设计流程</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5</w:t>
      </w:r>
      <w:r>
        <w:rPr>
          <w:rFonts w:hint="default" w:ascii="Times New Roman" w:hAnsi="Times New Roman"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2</w:t>
      </w:r>
      <w:r>
        <w:rPr>
          <w:rFonts w:hint="default" w:ascii="Times New Roman" w:hAnsi="Times New Roman" w:cs="Times New Roman"/>
          <w:color w:val="auto"/>
          <w:sz w:val="24"/>
          <w:szCs w:val="24"/>
          <w:highlight w:val="none"/>
          <w:lang w:val="en-US" w:eastAsia="zh-CN"/>
        </w:rPr>
        <w:t>.1 预防养护方案设计应对桥梁检测数据</w:t>
      </w:r>
      <w:r>
        <w:rPr>
          <w:rFonts w:hint="eastAsia" w:ascii="Times New Roman" w:hAnsi="Times New Roman" w:cs="Times New Roman"/>
          <w:color w:val="auto"/>
          <w:sz w:val="24"/>
          <w:szCs w:val="24"/>
          <w:highlight w:val="none"/>
          <w:lang w:val="en-US" w:eastAsia="zh-CN"/>
        </w:rPr>
        <w:t>及病害原因</w:t>
      </w:r>
      <w:r>
        <w:rPr>
          <w:rFonts w:hint="default" w:ascii="Times New Roman" w:hAnsi="Times New Roman" w:cs="Times New Roman"/>
          <w:color w:val="auto"/>
          <w:sz w:val="24"/>
          <w:szCs w:val="24"/>
          <w:highlight w:val="none"/>
          <w:lang w:val="en-US" w:eastAsia="zh-CN"/>
        </w:rPr>
        <w:t>进行分析。</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5</w:t>
      </w:r>
      <w:r>
        <w:rPr>
          <w:rFonts w:hint="default" w:ascii="Times New Roman" w:hAnsi="Times New Roman"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2</w:t>
      </w:r>
      <w:r>
        <w:rPr>
          <w:rFonts w:hint="default" w:ascii="Times New Roman" w:hAnsi="Times New Roman" w:cs="Times New Roman"/>
          <w:color w:val="auto"/>
          <w:sz w:val="24"/>
          <w:szCs w:val="24"/>
          <w:highlight w:val="none"/>
          <w:lang w:val="en-US" w:eastAsia="zh-CN"/>
        </w:rPr>
        <w:t>.2 预防养护方案设计流程见图</w:t>
      </w:r>
      <w:r>
        <w:rPr>
          <w:rFonts w:hint="eastAsia" w:ascii="Times New Roman" w:hAnsi="Times New Roman" w:cs="Times New Roman"/>
          <w:color w:val="auto"/>
          <w:sz w:val="24"/>
          <w:szCs w:val="24"/>
          <w:highlight w:val="none"/>
          <w:lang w:val="en-US" w:eastAsia="zh-CN"/>
        </w:rPr>
        <w:t>2</w:t>
      </w:r>
      <w:r>
        <w:rPr>
          <w:rFonts w:hint="default" w:ascii="Times New Roman" w:hAnsi="Times New Roman" w:cs="Times New Roman"/>
          <w:color w:val="auto"/>
          <w:sz w:val="24"/>
          <w:szCs w:val="24"/>
          <w:highlight w:val="none"/>
          <w:lang w:val="en-US" w:eastAsia="zh-CN"/>
        </w:rPr>
        <w:t>所示，主要内容包括:</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①通过桥梁检查，确定预防养护范围</w:t>
      </w:r>
      <w:r>
        <w:rPr>
          <w:rFonts w:hint="eastAsia" w:ascii="Times New Roman" w:hAnsi="Times New Roman" w:cs="Times New Roman"/>
          <w:color w:val="auto"/>
          <w:sz w:val="24"/>
          <w:szCs w:val="24"/>
          <w:highlight w:val="none"/>
          <w:lang w:val="en-US" w:eastAsia="zh-CN"/>
        </w:rPr>
        <w:t>。</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②分析检测数据，根据桥梁结构、周边环境条件、技术适用性等形成初步的预防养护专项方案</w:t>
      </w:r>
      <w:r>
        <w:rPr>
          <w:rFonts w:hint="eastAsia"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结合经济效益、交通组织、预防养护效果等，确定最终的预防养护专项方案。</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00" w:firstLineChars="200"/>
        <w:textAlignment w:val="baseline"/>
        <w:rPr>
          <w:color w:val="auto"/>
          <w:highlight w:val="none"/>
        </w:rPr>
      </w:pPr>
      <w:r>
        <w:rPr>
          <w:color w:val="auto"/>
          <w:highlight w:val="none"/>
        </w:rPr>
        <w:drawing>
          <wp:inline distT="0" distB="0" distL="114300" distR="114300">
            <wp:extent cx="5273040" cy="3165475"/>
            <wp:effectExtent l="0" t="0" r="3810" b="15875"/>
            <wp:docPr id="1"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 name="图片 4"/>
                    <pic:cNvPicPr>
                      <a:picLocks noChangeAspect="true"/>
                    </pic:cNvPicPr>
                  </pic:nvPicPr>
                  <pic:blipFill>
                    <a:blip r:embed="rId7"/>
                    <a:stretch>
                      <a:fillRect/>
                    </a:stretch>
                  </pic:blipFill>
                  <pic:spPr>
                    <a:xfrm>
                      <a:off x="0" y="0"/>
                      <a:ext cx="5273040" cy="3165475"/>
                    </a:xfrm>
                    <a:prstGeom prst="rect">
                      <a:avLst/>
                    </a:prstGeom>
                    <a:noFill/>
                    <a:ln>
                      <a:noFill/>
                    </a:ln>
                  </pic:spPr>
                </pic:pic>
              </a:graphicData>
            </a:graphic>
          </wp:inline>
        </w:drawing>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20" w:firstLineChars="20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图</w:t>
      </w:r>
      <w:r>
        <w:rPr>
          <w:rFonts w:hint="eastAsia" w:ascii="Times New Roman" w:hAnsi="Times New Roman"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eastAsia="zh-CN"/>
        </w:rPr>
        <w:t xml:space="preserve">  预防养护方案设计流程</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1" w:firstLineChars="200"/>
        <w:jc w:val="left"/>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b/>
          <w:bCs/>
          <w:color w:val="auto"/>
          <w:sz w:val="24"/>
          <w:szCs w:val="24"/>
          <w:highlight w:val="none"/>
          <w:lang w:val="en-US" w:eastAsia="zh-CN"/>
        </w:rPr>
        <w:t>5.3 预防养护设计文件要求</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5.3.1 预防养护工程一般采用一阶段施工图设计</w:t>
      </w:r>
      <w:r>
        <w:rPr>
          <w:rFonts w:hint="eastAsia" w:ascii="Times New Roman" w:hAnsi="Times New Roman" w:cs="Times New Roman"/>
          <w:color w:val="auto"/>
          <w:sz w:val="24"/>
          <w:szCs w:val="24"/>
          <w:highlight w:val="none"/>
          <w:lang w:val="en-US" w:eastAsia="zh-CN"/>
        </w:rPr>
        <w:t>，对技术简单的预防养护工程可以按照技术方案组织实施</w:t>
      </w:r>
      <w:r>
        <w:rPr>
          <w:rFonts w:hint="eastAsia" w:ascii="Times New Roman" w:hAnsi="Times New Roman" w:eastAsia="宋体" w:cs="Times New Roman"/>
          <w:color w:val="auto"/>
          <w:sz w:val="24"/>
          <w:szCs w:val="24"/>
          <w:highlight w:val="none"/>
          <w:lang w:val="en-US" w:eastAsia="zh-CN"/>
        </w:rPr>
        <w:t>。</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 xml:space="preserve">5.3.2 </w:t>
      </w:r>
      <w:r>
        <w:rPr>
          <w:rFonts w:hint="default" w:ascii="Times New Roman" w:hAnsi="Times New Roman" w:eastAsia="宋体" w:cs="Times New Roman"/>
          <w:color w:val="auto"/>
          <w:sz w:val="24"/>
          <w:szCs w:val="24"/>
          <w:highlight w:val="none"/>
          <w:lang w:val="en-US" w:eastAsia="zh-CN"/>
        </w:rPr>
        <w:t>预防养护工程设计文件应当符合法律、法规和强制性标准要求，并遵循以下原则</w:t>
      </w:r>
      <w:r>
        <w:rPr>
          <w:rFonts w:hint="eastAsia" w:ascii="Times New Roman" w:hAnsi="Times New Roman" w:eastAsia="宋体" w:cs="Times New Roman"/>
          <w:color w:val="auto"/>
          <w:sz w:val="24"/>
          <w:szCs w:val="24"/>
          <w:highlight w:val="none"/>
          <w:lang w:val="en-US" w:eastAsia="zh-CN"/>
        </w:rPr>
        <w:t>：</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①因地制宜、就地取材、循环利用、绿色环保</w:t>
      </w:r>
      <w:r>
        <w:rPr>
          <w:rFonts w:hint="eastAsia" w:ascii="Times New Roman" w:hAnsi="Times New Roman" w:eastAsia="宋体" w:cs="Times New Roman"/>
          <w:color w:val="auto"/>
          <w:sz w:val="24"/>
          <w:szCs w:val="24"/>
          <w:highlight w:val="none"/>
          <w:lang w:val="en-US" w:eastAsia="zh-CN"/>
        </w:rPr>
        <w:t>；</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②做好交通保障方案设计，降低养护工程施工对交通影响，保障运行安全、畅通</w:t>
      </w:r>
      <w:r>
        <w:rPr>
          <w:rFonts w:hint="eastAsia" w:ascii="Times New Roman" w:hAnsi="Times New Roman" w:eastAsia="宋体" w:cs="Times New Roman"/>
          <w:color w:val="auto"/>
          <w:sz w:val="24"/>
          <w:szCs w:val="24"/>
          <w:highlight w:val="none"/>
          <w:lang w:val="en-US" w:eastAsia="zh-CN"/>
        </w:rPr>
        <w:t>；</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③做好养护安全作业方案设计，保障养护作业安全</w:t>
      </w:r>
      <w:r>
        <w:rPr>
          <w:rFonts w:hint="eastAsia" w:ascii="Times New Roman" w:hAnsi="Times New Roman" w:eastAsia="宋体" w:cs="Times New Roman"/>
          <w:color w:val="auto"/>
          <w:sz w:val="24"/>
          <w:szCs w:val="24"/>
          <w:highlight w:val="none"/>
          <w:lang w:val="en-US" w:eastAsia="zh-CN"/>
        </w:rPr>
        <w:t>；</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④做好附属设施设计。</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 xml:space="preserve">5.3.3 </w:t>
      </w:r>
      <w:r>
        <w:rPr>
          <w:rFonts w:hint="default" w:ascii="Times New Roman" w:hAnsi="Times New Roman" w:eastAsia="宋体" w:cs="Times New Roman"/>
          <w:color w:val="auto"/>
          <w:sz w:val="24"/>
          <w:szCs w:val="24"/>
          <w:highlight w:val="none"/>
          <w:lang w:val="en-US" w:eastAsia="zh-CN"/>
        </w:rPr>
        <w:t>预防养护工程设计文件应当对施工工艺、验收标准和预期目标进行详细说明。</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 xml:space="preserve">5.3.4 </w:t>
      </w:r>
      <w:r>
        <w:rPr>
          <w:rFonts w:hint="default" w:ascii="Times New Roman" w:hAnsi="Times New Roman" w:eastAsia="宋体" w:cs="Times New Roman"/>
          <w:color w:val="auto"/>
          <w:sz w:val="24"/>
          <w:szCs w:val="24"/>
          <w:highlight w:val="none"/>
          <w:lang w:val="en-US" w:eastAsia="zh-CN"/>
        </w:rPr>
        <w:t>预防养护工程的设计文件，须严格履行审查或审批管理程序</w:t>
      </w:r>
      <w:r>
        <w:rPr>
          <w:rFonts w:hint="eastAsia" w:ascii="Times New Roman" w:hAnsi="Times New Roman" w:eastAsia="宋体" w:cs="Times New Roman"/>
          <w:color w:val="auto"/>
          <w:sz w:val="24"/>
          <w:szCs w:val="24"/>
          <w:highlight w:val="none"/>
          <w:lang w:val="en-US" w:eastAsia="zh-CN"/>
        </w:rPr>
        <w:t>。</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高速公路预防养护工程设计文件由各</w:t>
      </w:r>
      <w:r>
        <w:rPr>
          <w:rFonts w:hint="eastAsia" w:ascii="Times New Roman" w:hAnsi="Times New Roman" w:eastAsia="宋体" w:cs="Times New Roman"/>
          <w:color w:val="auto"/>
          <w:sz w:val="24"/>
          <w:szCs w:val="24"/>
          <w:highlight w:val="none"/>
          <w:lang w:val="en-US" w:eastAsia="zh-CN"/>
        </w:rPr>
        <w:t>高速</w:t>
      </w:r>
      <w:r>
        <w:rPr>
          <w:rFonts w:hint="default" w:ascii="Times New Roman" w:hAnsi="Times New Roman" w:eastAsia="宋体" w:cs="Times New Roman"/>
          <w:color w:val="auto"/>
          <w:sz w:val="24"/>
          <w:szCs w:val="24"/>
          <w:highlight w:val="none"/>
          <w:lang w:val="en-US" w:eastAsia="zh-CN"/>
        </w:rPr>
        <w:t>公路经营管理单位自行审定。</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 xml:space="preserve">5.3.5 </w:t>
      </w:r>
      <w:r>
        <w:rPr>
          <w:rFonts w:hint="default" w:ascii="Times New Roman" w:hAnsi="Times New Roman" w:eastAsia="宋体" w:cs="Times New Roman"/>
          <w:color w:val="auto"/>
          <w:sz w:val="24"/>
          <w:szCs w:val="24"/>
          <w:highlight w:val="none"/>
          <w:lang w:val="en-US" w:eastAsia="zh-CN"/>
        </w:rPr>
        <w:t>设计单位应当保证养护工程设计文件质量，做好设计交底，及时解决施工中出现的设计问题，并对设计质量负责</w:t>
      </w:r>
      <w:r>
        <w:rPr>
          <w:rFonts w:hint="eastAsia" w:ascii="Times New Roman" w:hAnsi="Times New Roman" w:eastAsia="宋体" w:cs="Times New Roman"/>
          <w:color w:val="auto"/>
          <w:sz w:val="24"/>
          <w:szCs w:val="24"/>
          <w:highlight w:val="none"/>
          <w:lang w:val="en-US" w:eastAsia="zh-CN"/>
        </w:rPr>
        <w:t>。</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 xml:space="preserve">5.3.6 </w:t>
      </w:r>
      <w:r>
        <w:rPr>
          <w:rFonts w:hint="default" w:ascii="Times New Roman" w:hAnsi="Times New Roman" w:eastAsia="宋体" w:cs="Times New Roman"/>
          <w:color w:val="auto"/>
          <w:sz w:val="24"/>
          <w:szCs w:val="24"/>
          <w:highlight w:val="none"/>
          <w:lang w:val="en-US" w:eastAsia="zh-CN"/>
        </w:rPr>
        <w:t>预防养护工程设计实行动态设计</w:t>
      </w:r>
      <w:r>
        <w:rPr>
          <w:rFonts w:hint="eastAsia" w:ascii="Times New Roman" w:hAnsi="Times New Roman"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设计单位应当及时追踪病害发展情况，结合施工过程中的条件变化，及时进行设计变更</w:t>
      </w:r>
      <w:r>
        <w:rPr>
          <w:rFonts w:hint="eastAsia" w:ascii="Times New Roman" w:hAnsi="Times New Roman" w:eastAsia="宋体" w:cs="Times New Roman"/>
          <w:color w:val="auto"/>
          <w:sz w:val="24"/>
          <w:szCs w:val="24"/>
          <w:highlight w:val="none"/>
          <w:lang w:val="en-US" w:eastAsia="zh-CN"/>
        </w:rPr>
        <w:t>。</w:t>
      </w:r>
    </w:p>
    <w:p>
      <w:pPr>
        <w:pStyle w:val="3"/>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b/>
          <w:color w:val="auto"/>
          <w:sz w:val="28"/>
          <w:szCs w:val="28"/>
          <w:highlight w:val="none"/>
          <w:lang w:val="en-US" w:eastAsia="zh-CN"/>
        </w:rPr>
      </w:pPr>
      <w:bookmarkStart w:id="43" w:name="_Toc1987910384"/>
      <w:bookmarkStart w:id="44" w:name="_Toc154233860"/>
      <w:r>
        <w:rPr>
          <w:rFonts w:hint="eastAsia" w:ascii="Times New Roman" w:hAnsi="Times New Roman" w:eastAsia="宋体" w:cs="Times New Roman"/>
          <w:b/>
          <w:color w:val="auto"/>
          <w:sz w:val="28"/>
          <w:szCs w:val="28"/>
          <w:highlight w:val="none"/>
          <w:lang w:val="en-US" w:eastAsia="zh-CN"/>
        </w:rPr>
        <w:t>6</w:t>
      </w:r>
      <w:r>
        <w:rPr>
          <w:rFonts w:hint="eastAsia" w:ascii="Times New Roman" w:hAnsi="Times New Roman" w:cs="Times New Roman"/>
          <w:b/>
          <w:color w:val="auto"/>
          <w:sz w:val="28"/>
          <w:szCs w:val="28"/>
          <w:highlight w:val="none"/>
          <w:lang w:val="en-US" w:eastAsia="zh-CN"/>
        </w:rPr>
        <w:t xml:space="preserve"> </w:t>
      </w:r>
      <w:r>
        <w:rPr>
          <w:rFonts w:hint="eastAsia" w:ascii="Times New Roman" w:hAnsi="Times New Roman" w:eastAsia="宋体" w:cs="Times New Roman"/>
          <w:b/>
          <w:color w:val="auto"/>
          <w:sz w:val="28"/>
          <w:szCs w:val="28"/>
          <w:highlight w:val="none"/>
          <w:lang w:val="en-US" w:eastAsia="zh-CN"/>
        </w:rPr>
        <w:t>预防养护施工</w:t>
      </w:r>
      <w:bookmarkEnd w:id="43"/>
      <w:bookmarkEnd w:id="44"/>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6.1 预防养护工程施工前，管养单位应当根据设计文件和相关要求，组织对交通保障、养护安全作业方案进行审查，并按规定报有关部门批准。</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6.2预防养护工程参建单位应严格履行国家和省相关的施工规定、程序，配备相应的技术人员及施工、检测设备</w:t>
      </w:r>
      <w:r>
        <w:rPr>
          <w:rFonts w:hint="eastAsia" w:ascii="Times New Roman" w:hAnsi="Times New Roman"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正确使用安全生产费，保证施工安全。</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6.3 预防养护工程施工应严格按照规范、标准和技术指南及省办法进行施工，对进场材料严格把关，加强各项工艺流程控制，强化质量管控，严格落实工程质量责任制。</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6.4管养单位应当建立、健全养护工程质量检查管理制度</w:t>
      </w:r>
      <w:r>
        <w:rPr>
          <w:rFonts w:hint="eastAsia" w:ascii="Times New Roman" w:hAnsi="Times New Roman"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通过自查、抽查或委托专业机构检查等方式确保工程质量。</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6.5 预防养护工程施工应严格执行国家规范、标准和环境保护的各项规定，强化安全环保管理。</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6.6 预防养护工程施工应当严格执行有关技术规范和操作规程，保证安全</w:t>
      </w:r>
      <w:r>
        <w:rPr>
          <w:rFonts w:hint="eastAsia" w:ascii="Times New Roman" w:hAnsi="Times New Roman"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按照交通运输部《公路交通阻断信息报送制度》</w:t>
      </w:r>
      <w:r>
        <w:rPr>
          <w:rFonts w:hint="eastAsia" w:ascii="Times New Roman" w:hAnsi="Times New Roman"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省交通运输厅《公路交通阻断信息报送工作实施细则》及时报送相关信息。</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施工时应当选择交通流量较小的时段，按照有关规定向社会公告，做好交通组织保障，确保路网正常运行</w:t>
      </w:r>
      <w:r>
        <w:rPr>
          <w:rFonts w:hint="eastAsia" w:ascii="Times New Roman" w:hAnsi="Times New Roman"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鼓励利用智能交通引导设施定位施工作业区，采取移动网络导航技术提前将养护施工作业信息上传告知相关公路电子导航服务企业，为社会公众出行做好服务。</w:t>
      </w:r>
    </w:p>
    <w:p>
      <w:pPr>
        <w:pStyle w:val="3"/>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b/>
          <w:color w:val="auto"/>
          <w:sz w:val="28"/>
          <w:szCs w:val="28"/>
          <w:highlight w:val="none"/>
          <w:lang w:val="en-US" w:eastAsia="zh-CN"/>
        </w:rPr>
      </w:pPr>
      <w:bookmarkStart w:id="45" w:name="_Toc975188909"/>
      <w:bookmarkStart w:id="46" w:name="_Toc1075141808"/>
      <w:r>
        <w:rPr>
          <w:rFonts w:hint="eastAsia" w:ascii="Times New Roman" w:hAnsi="Times New Roman" w:eastAsia="宋体" w:cs="Times New Roman"/>
          <w:b/>
          <w:color w:val="auto"/>
          <w:sz w:val="28"/>
          <w:szCs w:val="28"/>
          <w:highlight w:val="none"/>
          <w:lang w:val="en-US" w:eastAsia="zh-CN"/>
        </w:rPr>
        <w:t>7</w:t>
      </w:r>
      <w:r>
        <w:rPr>
          <w:rFonts w:hint="eastAsia" w:ascii="Times New Roman" w:hAnsi="Times New Roman" w:cs="Times New Roman"/>
          <w:b/>
          <w:color w:val="auto"/>
          <w:sz w:val="28"/>
          <w:szCs w:val="28"/>
          <w:highlight w:val="none"/>
          <w:lang w:val="en-US" w:eastAsia="zh-CN"/>
        </w:rPr>
        <w:t xml:space="preserve"> </w:t>
      </w:r>
      <w:r>
        <w:rPr>
          <w:rFonts w:hint="eastAsia" w:ascii="Times New Roman" w:hAnsi="Times New Roman" w:eastAsia="宋体" w:cs="Times New Roman"/>
          <w:b/>
          <w:color w:val="auto"/>
          <w:sz w:val="28"/>
          <w:szCs w:val="28"/>
          <w:highlight w:val="none"/>
          <w:lang w:val="en-US" w:eastAsia="zh-CN"/>
        </w:rPr>
        <w:t>预防养护验收</w:t>
      </w:r>
      <w:bookmarkEnd w:id="45"/>
      <w:bookmarkEnd w:id="46"/>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7.1 预防养护项目按一阶段验收执行，在完工交付使用</w:t>
      </w:r>
      <w:r>
        <w:rPr>
          <w:rFonts w:hint="eastAsia" w:ascii="Times New Roman" w:hAnsi="Times New Roman" w:cs="Times New Roman"/>
          <w:color w:val="auto"/>
          <w:sz w:val="24"/>
          <w:szCs w:val="24"/>
          <w:highlight w:val="none"/>
          <w:lang w:val="en-US" w:eastAsia="zh-CN"/>
        </w:rPr>
        <w:t>后</w:t>
      </w:r>
      <w:r>
        <w:rPr>
          <w:rFonts w:hint="eastAsia" w:ascii="Times New Roman" w:hAnsi="Times New Roman" w:eastAsia="宋体" w:cs="Times New Roman"/>
          <w:color w:val="auto"/>
          <w:sz w:val="24"/>
          <w:szCs w:val="24"/>
          <w:highlight w:val="none"/>
          <w:lang w:val="en-US" w:eastAsia="zh-CN"/>
        </w:rPr>
        <w:t>6个月内完成验收。</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7.2 预防养护工程质量缺陷责任期一般为6个月，最长不超过12个</w:t>
      </w:r>
      <w:r>
        <w:rPr>
          <w:rFonts w:hint="eastAsia" w:ascii="Times New Roman" w:hAnsi="Times New Roman" w:cs="Times New Roman"/>
          <w:color w:val="auto"/>
          <w:sz w:val="24"/>
          <w:szCs w:val="24"/>
          <w:highlight w:val="none"/>
          <w:lang w:val="en-US" w:eastAsia="zh-CN"/>
        </w:rPr>
        <w:t>月；</w:t>
      </w:r>
      <w:r>
        <w:rPr>
          <w:rFonts w:hint="eastAsia" w:ascii="Times New Roman" w:hAnsi="Times New Roman" w:eastAsia="宋体" w:cs="Times New Roman"/>
          <w:color w:val="auto"/>
          <w:sz w:val="24"/>
          <w:szCs w:val="24"/>
          <w:highlight w:val="none"/>
          <w:lang w:val="en-US" w:eastAsia="zh-CN"/>
        </w:rPr>
        <w:t>预防养护工程验收及质量缺陷责任期具体时限应当在养护合同中约定，并符合有关要求。</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7.3 预防养护工程完工后未通过验收的，由施工单位承担养护责任，超出验收时限无正当理由未验收的除外。验收不合格的，由施工单位负责返修。</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在质量缺陷责任期内，发生施工质量问题的，施工单位应当履行保修义务，并对造成的损失承担赔偿责任。</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7.4 预防养护工程验收依据主要包括</w:t>
      </w:r>
      <w:r>
        <w:rPr>
          <w:rFonts w:hint="eastAsia" w:ascii="Times New Roman" w:hAnsi="Times New Roman" w:cs="Times New Roman"/>
          <w:color w:val="auto"/>
          <w:sz w:val="24"/>
          <w:szCs w:val="24"/>
          <w:highlight w:val="none"/>
          <w:lang w:val="en-US" w:eastAsia="zh-CN"/>
        </w:rPr>
        <w:t>：</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①养护工程计划文件；</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②养护工程合同；</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③设计文件及图纸；</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④变更设计文件及图纸；</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⑤养护工程有关标准、规范及规定。</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7.5 预防养护工程验收应当具备下列条件：</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①完成设计文件和合同约定的各项内容；</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②完成全部技术档案和施工管理资料整理归档；</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③施工单位按相关标准、规范和规定对工程质量自检合格；</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④工程质量缺陷问题已整改完毕；</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⑤参与养护工程的相关单位完成工作总结报告；</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⑥开展了监理咨询的，监理单位对工程质量评定为合格；</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⑦按规定需进行专业检测的，检测机构对工程质量鉴定完毕并出具检测报告；</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⑧完成财务决算；</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⑨法律、法规、规章规定的其他条件。</w:t>
      </w:r>
    </w:p>
    <w:p>
      <w:pPr>
        <w:pStyle w:val="3"/>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imes New Roman" w:hAnsi="Times New Roman" w:eastAsia="宋体" w:cs="Times New Roman"/>
          <w:b/>
          <w:color w:val="auto"/>
          <w:sz w:val="28"/>
          <w:szCs w:val="28"/>
          <w:highlight w:val="none"/>
          <w:lang w:val="en-US" w:eastAsia="zh-CN"/>
        </w:rPr>
      </w:pPr>
      <w:bookmarkStart w:id="47" w:name="_Toc1337036850"/>
      <w:bookmarkStart w:id="48" w:name="_Toc1476531978"/>
      <w:r>
        <w:rPr>
          <w:rFonts w:hint="eastAsia" w:ascii="Times New Roman" w:hAnsi="Times New Roman" w:eastAsia="宋体" w:cs="Times New Roman"/>
          <w:b/>
          <w:color w:val="auto"/>
          <w:sz w:val="28"/>
          <w:szCs w:val="28"/>
          <w:highlight w:val="none"/>
          <w:lang w:val="en-US" w:eastAsia="zh-CN"/>
        </w:rPr>
        <w:t>8</w:t>
      </w:r>
      <w:r>
        <w:rPr>
          <w:rFonts w:hint="eastAsia" w:ascii="Times New Roman" w:hAnsi="Times New Roman" w:cs="Times New Roman"/>
          <w:b/>
          <w:color w:val="auto"/>
          <w:sz w:val="28"/>
          <w:szCs w:val="28"/>
          <w:highlight w:val="none"/>
          <w:lang w:val="en-US" w:eastAsia="zh-CN"/>
        </w:rPr>
        <w:t xml:space="preserve"> </w:t>
      </w:r>
      <w:r>
        <w:rPr>
          <w:rFonts w:hint="eastAsia" w:ascii="Times New Roman" w:hAnsi="Times New Roman" w:eastAsia="宋体" w:cs="Times New Roman"/>
          <w:b/>
          <w:color w:val="auto"/>
          <w:sz w:val="28"/>
          <w:szCs w:val="28"/>
          <w:highlight w:val="none"/>
          <w:lang w:val="en-US" w:eastAsia="zh-CN"/>
        </w:rPr>
        <w:t>预防养护后评估</w:t>
      </w:r>
      <w:bookmarkEnd w:id="47"/>
      <w:bookmarkEnd w:id="48"/>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8</w:t>
      </w:r>
      <w:r>
        <w:rPr>
          <w:rFonts w:hint="default" w:ascii="Times New Roman" w:hAnsi="Times New Roman" w:cs="Times New Roman"/>
          <w:color w:val="auto"/>
          <w:sz w:val="24"/>
          <w:szCs w:val="24"/>
          <w:highlight w:val="none"/>
          <w:lang w:val="en-US" w:eastAsia="zh-CN"/>
        </w:rPr>
        <w:t xml:space="preserve">.1 </w:t>
      </w:r>
      <w:r>
        <w:rPr>
          <w:rFonts w:hint="eastAsia" w:ascii="Times New Roman" w:hAnsi="Times New Roman" w:cs="Times New Roman"/>
          <w:color w:val="auto"/>
          <w:sz w:val="24"/>
          <w:szCs w:val="24"/>
          <w:highlight w:val="none"/>
          <w:lang w:val="en-US" w:eastAsia="zh-CN"/>
        </w:rPr>
        <w:t>对采用新技术、新材料、新工艺养护措施的，</w:t>
      </w:r>
      <w:r>
        <w:rPr>
          <w:rFonts w:hint="default" w:ascii="Times New Roman" w:hAnsi="Times New Roman" w:cs="Times New Roman"/>
          <w:color w:val="auto"/>
          <w:sz w:val="24"/>
          <w:szCs w:val="24"/>
          <w:highlight w:val="none"/>
          <w:lang w:val="en-US" w:eastAsia="zh-CN"/>
        </w:rPr>
        <w:t>宜建立</w:t>
      </w:r>
      <w:r>
        <w:rPr>
          <w:rFonts w:hint="eastAsia" w:ascii="Times New Roman" w:hAnsi="Times New Roman" w:cs="Times New Roman"/>
          <w:color w:val="auto"/>
          <w:sz w:val="24"/>
          <w:szCs w:val="24"/>
          <w:highlight w:val="none"/>
          <w:lang w:val="en-US" w:eastAsia="zh-CN"/>
        </w:rPr>
        <w:t>桥梁</w:t>
      </w:r>
      <w:r>
        <w:rPr>
          <w:rFonts w:hint="default" w:ascii="Times New Roman" w:hAnsi="Times New Roman" w:cs="Times New Roman"/>
          <w:color w:val="auto"/>
          <w:sz w:val="24"/>
          <w:szCs w:val="24"/>
          <w:highlight w:val="none"/>
          <w:lang w:val="en-US" w:eastAsia="zh-CN"/>
        </w:rPr>
        <w:t>预防养护后评估机制，跟踪观测预防养护</w:t>
      </w:r>
      <w:r>
        <w:rPr>
          <w:rFonts w:hint="eastAsia" w:ascii="Times New Roman" w:hAnsi="Times New Roman" w:cs="Times New Roman"/>
          <w:color w:val="auto"/>
          <w:sz w:val="24"/>
          <w:szCs w:val="24"/>
          <w:highlight w:val="none"/>
          <w:lang w:val="en-US" w:eastAsia="zh-CN"/>
        </w:rPr>
        <w:t>桥梁</w:t>
      </w:r>
      <w:r>
        <w:rPr>
          <w:rFonts w:hint="default" w:ascii="Times New Roman" w:hAnsi="Times New Roman" w:cs="Times New Roman"/>
          <w:color w:val="auto"/>
          <w:sz w:val="24"/>
          <w:szCs w:val="24"/>
          <w:highlight w:val="none"/>
          <w:lang w:val="en-US" w:eastAsia="zh-CN"/>
        </w:rPr>
        <w:t>的实施效果</w:t>
      </w:r>
      <w:r>
        <w:rPr>
          <w:rFonts w:hint="eastAsia"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对比预防养护实施前后</w:t>
      </w:r>
      <w:r>
        <w:rPr>
          <w:rFonts w:hint="eastAsia" w:ascii="Times New Roman" w:hAnsi="Times New Roman" w:cs="Times New Roman"/>
          <w:color w:val="auto"/>
          <w:sz w:val="24"/>
          <w:szCs w:val="24"/>
          <w:highlight w:val="none"/>
          <w:lang w:val="en-US" w:eastAsia="zh-CN"/>
        </w:rPr>
        <w:t>桥梁技术状况</w:t>
      </w:r>
      <w:r>
        <w:rPr>
          <w:rFonts w:hint="default" w:ascii="Times New Roman" w:hAnsi="Times New Roman" w:cs="Times New Roman"/>
          <w:color w:val="auto"/>
          <w:sz w:val="24"/>
          <w:szCs w:val="24"/>
          <w:highlight w:val="none"/>
          <w:lang w:val="en-US" w:eastAsia="zh-CN"/>
        </w:rPr>
        <w:t>变化，为本地区同类预防养护工程的预防养护时间确定、预防养护对策选择、预防养护工程实施等提供基础数据和参考依据。可根据需要通过后评估实现下列全部或部分目标:</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①总结预防养护技术的效果，形成符合实际的</w:t>
      </w:r>
      <w:r>
        <w:rPr>
          <w:rFonts w:hint="eastAsia" w:ascii="Times New Roman" w:hAnsi="Times New Roman" w:cs="Times New Roman"/>
          <w:color w:val="auto"/>
          <w:sz w:val="24"/>
          <w:szCs w:val="24"/>
          <w:highlight w:val="none"/>
          <w:lang w:val="en-US" w:eastAsia="zh-CN"/>
        </w:rPr>
        <w:t>桥梁</w:t>
      </w:r>
      <w:r>
        <w:rPr>
          <w:rFonts w:hint="default" w:ascii="Times New Roman" w:hAnsi="Times New Roman" w:cs="Times New Roman"/>
          <w:color w:val="auto"/>
          <w:sz w:val="24"/>
          <w:szCs w:val="24"/>
          <w:highlight w:val="none"/>
          <w:lang w:val="en-US" w:eastAsia="zh-CN"/>
        </w:rPr>
        <w:t>养护技术清单</w:t>
      </w:r>
      <w:r>
        <w:rPr>
          <w:rFonts w:hint="eastAsia" w:ascii="Times New Roman" w:hAnsi="Times New Roman" w:cs="Times New Roman"/>
          <w:color w:val="auto"/>
          <w:sz w:val="24"/>
          <w:szCs w:val="24"/>
          <w:highlight w:val="none"/>
          <w:lang w:val="en-US" w:eastAsia="zh-CN"/>
        </w:rPr>
        <w:t>；</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②修正</w:t>
      </w:r>
      <w:r>
        <w:rPr>
          <w:rFonts w:hint="eastAsia" w:ascii="Times New Roman" w:hAnsi="Times New Roman" w:cs="Times New Roman"/>
          <w:color w:val="auto"/>
          <w:sz w:val="24"/>
          <w:szCs w:val="24"/>
          <w:highlight w:val="none"/>
          <w:lang w:val="en-US" w:eastAsia="zh-CN"/>
        </w:rPr>
        <w:t>桥梁</w:t>
      </w:r>
      <w:r>
        <w:rPr>
          <w:rFonts w:hint="default" w:ascii="Times New Roman" w:hAnsi="Times New Roman" w:cs="Times New Roman"/>
          <w:color w:val="auto"/>
          <w:sz w:val="24"/>
          <w:szCs w:val="24"/>
          <w:highlight w:val="none"/>
          <w:lang w:val="en-US" w:eastAsia="zh-CN"/>
        </w:rPr>
        <w:t>预防养护决策方法</w:t>
      </w:r>
      <w:r>
        <w:rPr>
          <w:rFonts w:hint="eastAsia" w:ascii="Times New Roman" w:hAnsi="Times New Roman" w:cs="Times New Roman"/>
          <w:color w:val="auto"/>
          <w:sz w:val="24"/>
          <w:szCs w:val="24"/>
          <w:highlight w:val="none"/>
          <w:lang w:val="en-US" w:eastAsia="zh-CN"/>
        </w:rPr>
        <w:t>；</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③建立符合实际的</w:t>
      </w:r>
      <w:r>
        <w:rPr>
          <w:rFonts w:hint="eastAsia" w:ascii="Times New Roman" w:hAnsi="Times New Roman" w:cs="Times New Roman"/>
          <w:color w:val="auto"/>
          <w:sz w:val="24"/>
          <w:szCs w:val="24"/>
          <w:highlight w:val="none"/>
          <w:lang w:val="en-US" w:eastAsia="zh-CN"/>
        </w:rPr>
        <w:t>桥梁</w:t>
      </w:r>
      <w:r>
        <w:rPr>
          <w:rFonts w:hint="default" w:ascii="Times New Roman" w:hAnsi="Times New Roman" w:cs="Times New Roman"/>
          <w:color w:val="auto"/>
          <w:sz w:val="24"/>
          <w:szCs w:val="24"/>
          <w:highlight w:val="none"/>
          <w:lang w:val="en-US" w:eastAsia="zh-CN"/>
        </w:rPr>
        <w:t>衰变模型，确定预防养护技术预期寿命。</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8</w:t>
      </w:r>
      <w:r>
        <w:rPr>
          <w:rFonts w:hint="default" w:ascii="Times New Roman" w:hAnsi="Times New Roman" w:cs="Times New Roman"/>
          <w:color w:val="auto"/>
          <w:sz w:val="24"/>
          <w:szCs w:val="24"/>
          <w:highlight w:val="none"/>
          <w:lang w:val="en-US" w:eastAsia="zh-CN"/>
        </w:rPr>
        <w:t>.2 预防养护后评估应开展下列工作:</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①定期检查</w:t>
      </w:r>
      <w:r>
        <w:rPr>
          <w:rFonts w:hint="eastAsia" w:ascii="Times New Roman" w:hAnsi="Times New Roman" w:cs="Times New Roman"/>
          <w:color w:val="auto"/>
          <w:sz w:val="24"/>
          <w:szCs w:val="24"/>
          <w:highlight w:val="none"/>
          <w:lang w:val="en-US" w:eastAsia="zh-CN"/>
        </w:rPr>
        <w:t>桥梁</w:t>
      </w:r>
      <w:r>
        <w:rPr>
          <w:rFonts w:hint="default" w:ascii="Times New Roman" w:hAnsi="Times New Roman" w:cs="Times New Roman"/>
          <w:color w:val="auto"/>
          <w:sz w:val="24"/>
          <w:szCs w:val="24"/>
          <w:highlight w:val="none"/>
          <w:lang w:val="en-US" w:eastAsia="zh-CN"/>
        </w:rPr>
        <w:t>外观质量</w:t>
      </w:r>
      <w:r>
        <w:rPr>
          <w:rFonts w:hint="eastAsia" w:ascii="Times New Roman" w:hAnsi="Times New Roman" w:cs="Times New Roman"/>
          <w:color w:val="auto"/>
          <w:sz w:val="24"/>
          <w:szCs w:val="24"/>
          <w:highlight w:val="none"/>
          <w:lang w:val="en-US" w:eastAsia="zh-CN"/>
        </w:rPr>
        <w:t>；</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②定期对实施预防养护后的</w:t>
      </w:r>
      <w:r>
        <w:rPr>
          <w:rFonts w:hint="eastAsia" w:ascii="Times New Roman" w:hAnsi="Times New Roman" w:cs="Times New Roman"/>
          <w:color w:val="auto"/>
          <w:sz w:val="24"/>
          <w:szCs w:val="24"/>
          <w:highlight w:val="none"/>
          <w:lang w:val="en-US" w:eastAsia="zh-CN"/>
        </w:rPr>
        <w:t>桥梁</w:t>
      </w:r>
      <w:r>
        <w:rPr>
          <w:rFonts w:hint="default" w:ascii="Times New Roman" w:hAnsi="Times New Roman" w:cs="Times New Roman"/>
          <w:color w:val="auto"/>
          <w:sz w:val="24"/>
          <w:szCs w:val="24"/>
          <w:highlight w:val="none"/>
          <w:lang w:val="en-US" w:eastAsia="zh-CN"/>
        </w:rPr>
        <w:t>进行技术状况检测</w:t>
      </w:r>
      <w:r>
        <w:rPr>
          <w:rFonts w:hint="eastAsia" w:ascii="Times New Roman" w:hAnsi="Times New Roman" w:cs="Times New Roman"/>
          <w:color w:val="auto"/>
          <w:sz w:val="24"/>
          <w:szCs w:val="24"/>
          <w:highlight w:val="none"/>
          <w:lang w:val="en-US" w:eastAsia="zh-CN"/>
        </w:rPr>
        <w:t>；</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③进行预防养护的养护效果分析、经济性分析</w:t>
      </w:r>
      <w:r>
        <w:rPr>
          <w:rFonts w:hint="eastAsia" w:ascii="Times New Roman" w:hAnsi="Times New Roman" w:cs="Times New Roman"/>
          <w:color w:val="auto"/>
          <w:sz w:val="24"/>
          <w:szCs w:val="24"/>
          <w:highlight w:val="none"/>
          <w:lang w:val="en-US" w:eastAsia="zh-CN"/>
        </w:rPr>
        <w:t>；</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④总结预防养护决策、设计、施工经验。</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8.3 预防养护后评估周期应满以下要求：</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①</w:t>
      </w:r>
      <w:r>
        <w:rPr>
          <w:rFonts w:hint="eastAsia" w:ascii="Times New Roman" w:hAnsi="Times New Roman" w:cs="Times New Roman"/>
          <w:color w:val="auto"/>
          <w:sz w:val="24"/>
          <w:szCs w:val="24"/>
          <w:highlight w:val="none"/>
          <w:lang w:val="en-US" w:eastAsia="zh-CN"/>
        </w:rPr>
        <w:t>对桥梁表观缺陷养护后评估周期宜与定期检查周期一致，且</w:t>
      </w:r>
      <w:r>
        <w:rPr>
          <w:rFonts w:hint="default" w:ascii="Times New Roman" w:hAnsi="Times New Roman" w:cs="Times New Roman"/>
          <w:color w:val="auto"/>
          <w:sz w:val="24"/>
          <w:szCs w:val="24"/>
          <w:highlight w:val="none"/>
          <w:lang w:val="en-US" w:eastAsia="zh-CN"/>
        </w:rPr>
        <w:t>不宜低于</w:t>
      </w:r>
      <w:r>
        <w:rPr>
          <w:rFonts w:hint="eastAsia" w:ascii="Times New Roman" w:hAnsi="Times New Roman" w:cs="Times New Roman"/>
          <w:color w:val="auto"/>
          <w:sz w:val="24"/>
          <w:szCs w:val="24"/>
          <w:highlight w:val="none"/>
          <w:lang w:val="en-US" w:eastAsia="zh-CN"/>
        </w:rPr>
        <w:t>三</w:t>
      </w:r>
      <w:r>
        <w:rPr>
          <w:rFonts w:hint="default" w:ascii="Times New Roman" w:hAnsi="Times New Roman" w:cs="Times New Roman"/>
          <w:color w:val="auto"/>
          <w:sz w:val="24"/>
          <w:szCs w:val="24"/>
          <w:highlight w:val="none"/>
          <w:lang w:val="en-US" w:eastAsia="zh-CN"/>
        </w:rPr>
        <w:t>年一次</w:t>
      </w:r>
      <w:r>
        <w:rPr>
          <w:rFonts w:hint="eastAsia" w:ascii="Times New Roman" w:hAnsi="Times New Roman" w:cs="Times New Roman"/>
          <w:color w:val="auto"/>
          <w:sz w:val="24"/>
          <w:szCs w:val="24"/>
          <w:highlight w:val="none"/>
          <w:lang w:val="en-US" w:eastAsia="zh-CN"/>
        </w:rPr>
        <w:t>；</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②</w:t>
      </w:r>
      <w:r>
        <w:rPr>
          <w:rFonts w:hint="eastAsia" w:ascii="Times New Roman" w:hAnsi="Times New Roman" w:cs="Times New Roman"/>
          <w:color w:val="auto"/>
          <w:sz w:val="24"/>
          <w:szCs w:val="24"/>
          <w:highlight w:val="none"/>
          <w:lang w:val="en-US" w:eastAsia="zh-CN"/>
        </w:rPr>
        <w:t>对支座、基础、伸缩缝装置等易损构件养护后评估周期不宜低于三年一次；</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③</w:t>
      </w:r>
      <w:r>
        <w:rPr>
          <w:rFonts w:hint="eastAsia" w:ascii="Times New Roman" w:hAnsi="Times New Roman" w:cs="Times New Roman"/>
          <w:color w:val="auto"/>
          <w:sz w:val="24"/>
          <w:szCs w:val="24"/>
          <w:highlight w:val="none"/>
          <w:lang w:val="en-US" w:eastAsia="zh-CN"/>
        </w:rPr>
        <w:t>对钢结构涂层劣化修复养护后评估周期不宜低于三年一次；</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④</w:t>
      </w:r>
      <w:r>
        <w:rPr>
          <w:rFonts w:hint="eastAsia" w:ascii="Times New Roman" w:hAnsi="Times New Roman" w:cs="Times New Roman"/>
          <w:color w:val="auto"/>
          <w:sz w:val="24"/>
          <w:szCs w:val="24"/>
          <w:highlight w:val="none"/>
          <w:lang w:val="en-US" w:eastAsia="zh-CN"/>
        </w:rPr>
        <w:t>对</w:t>
      </w:r>
      <w:r>
        <w:rPr>
          <w:rFonts w:hint="default" w:ascii="Times New Roman" w:hAnsi="Times New Roman" w:cs="Times New Roman"/>
          <w:color w:val="auto"/>
          <w:sz w:val="24"/>
          <w:szCs w:val="24"/>
          <w:highlight w:val="none"/>
          <w:lang w:val="en-US" w:eastAsia="zh-CN"/>
        </w:rPr>
        <w:t>斜拉索、吊杆钢护筒防水垫圈</w:t>
      </w:r>
      <w:r>
        <w:rPr>
          <w:rFonts w:hint="eastAsia" w:ascii="Times New Roman" w:hAnsi="Times New Roman" w:cs="Times New Roman"/>
          <w:color w:val="auto"/>
          <w:sz w:val="24"/>
          <w:szCs w:val="24"/>
          <w:highlight w:val="none"/>
          <w:lang w:val="en-US" w:eastAsia="zh-CN"/>
        </w:rPr>
        <w:t>等缆索体系耐久性构件养护后评估周期不宜低于三年一次。</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8</w:t>
      </w:r>
      <w:r>
        <w:rPr>
          <w:rFonts w:hint="default" w:ascii="Times New Roman" w:hAnsi="Times New Roman"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4</w:t>
      </w:r>
      <w:r>
        <w:rPr>
          <w:rFonts w:hint="default" w:ascii="Times New Roman" w:hAnsi="Times New Roman" w:cs="Times New Roman"/>
          <w:color w:val="auto"/>
          <w:sz w:val="24"/>
          <w:szCs w:val="24"/>
          <w:highlight w:val="none"/>
          <w:lang w:val="en-US" w:eastAsia="zh-CN"/>
        </w:rPr>
        <w:t>根据预防养护效果分析，形成后评估报告，尤其对于预防养护效果不达标的，应分析原因和影响因素，提出对策建议。</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1" w:firstLineChars="200"/>
        <w:textAlignment w:val="baseline"/>
        <w:rPr>
          <w:rFonts w:hint="eastAsia" w:ascii="方正仿宋_GB2312" w:hAnsi="方正仿宋_GB2312" w:eastAsia="方正仿宋_GB2312" w:cs="方正仿宋_GB2312"/>
          <w:b/>
          <w:bCs/>
          <w:color w:val="auto"/>
          <w:sz w:val="24"/>
          <w:szCs w:val="24"/>
          <w:highlight w:val="none"/>
          <w:lang w:val="en-US" w:eastAsia="zh-CN"/>
        </w:rPr>
      </w:pPr>
      <w:r>
        <w:rPr>
          <w:rFonts w:hint="eastAsia" w:ascii="方正仿宋_GB2312" w:hAnsi="方正仿宋_GB2312" w:eastAsia="方正仿宋_GB2312" w:cs="方正仿宋_GB2312"/>
          <w:b/>
          <w:bCs/>
          <w:color w:val="auto"/>
          <w:sz w:val="24"/>
          <w:szCs w:val="24"/>
          <w:highlight w:val="none"/>
          <w:lang w:val="en-US" w:eastAsia="zh-CN"/>
        </w:rPr>
        <w:t>条文说明</w:t>
      </w:r>
    </w:p>
    <w:p>
      <w:pPr>
        <w:pStyle w:val="2"/>
        <w:keepNext w:val="0"/>
        <w:keepLines w:val="0"/>
        <w:pageBreakBefore w:val="0"/>
        <w:widowControl w:val="0"/>
        <w:kinsoku/>
        <w:wordWrap/>
        <w:overflowPunct/>
        <w:topLinePunct w:val="0"/>
        <w:autoSpaceDE/>
        <w:autoSpaceDN/>
        <w:bidi w:val="0"/>
        <w:adjustRightInd/>
        <w:snapToGrid w:val="0"/>
        <w:spacing w:after="0" w:line="360" w:lineRule="auto"/>
        <w:ind w:firstLine="480" w:firstLineChars="200"/>
        <w:rPr>
          <w:rFonts w:hint="eastAsia" w:ascii="Times New Roman" w:hAnsi="Times New Roman" w:eastAsia="方正仿宋_GB2312" w:cs="Times New Roman"/>
          <w:sz w:val="24"/>
          <w:szCs w:val="24"/>
          <w:lang w:val="en-US" w:eastAsia="zh-CN"/>
        </w:rPr>
      </w:pPr>
      <w:r>
        <w:rPr>
          <w:rFonts w:hint="eastAsia" w:ascii="Times New Roman" w:hAnsi="Times New Roman" w:eastAsia="方正仿宋_GB2312" w:cs="Times New Roman"/>
          <w:sz w:val="24"/>
          <w:szCs w:val="24"/>
          <w:lang w:val="en-US" w:eastAsia="zh-CN"/>
        </w:rPr>
        <w:t>预防养护效果不达标是指桥梁通过预防养护工程，桥梁的总体技术状况等级未提升、病害的发展和范围未得到有效控制，对延长桥梁使用寿命无明显帮助。</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cs="Times New Roman"/>
          <w:color w:val="auto"/>
          <w:sz w:val="24"/>
          <w:szCs w:val="24"/>
          <w:highlight w:val="none"/>
          <w:lang w:val="en-US" w:eastAsia="zh-CN"/>
        </w:rPr>
      </w:pP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620" w:lineRule="exact"/>
        <w:jc w:val="both"/>
        <w:textAlignment w:val="baseline"/>
        <w:outlineLvl w:val="2"/>
        <w:rPr>
          <w:rFonts w:hint="default" w:ascii="黑体" w:hAnsi="黑体" w:eastAsia="黑体" w:cs="黑体"/>
          <w:color w:val="auto"/>
          <w:sz w:val="32"/>
          <w:szCs w:val="32"/>
          <w:highlight w:val="none"/>
          <w:lang w:val="en-US" w:eastAsia="zh-CN"/>
        </w:rPr>
        <w:sectPr>
          <w:headerReference r:id="rId3" w:type="default"/>
          <w:footerReference r:id="rId4"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720" w:num="1"/>
          <w:docGrid w:type="lines" w:linePitch="312" w:charSpace="0"/>
        </w:sectPr>
      </w:pP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620" w:lineRule="exact"/>
        <w:ind w:firstLine="562" w:firstLineChars="200"/>
        <w:jc w:val="center"/>
        <w:textAlignment w:val="baseline"/>
        <w:outlineLvl w:val="0"/>
        <w:rPr>
          <w:rFonts w:hint="default" w:ascii="Times New Roman" w:hAnsi="Times New Roman" w:eastAsia="宋体" w:cs="Times New Roman"/>
          <w:b/>
          <w:bCs/>
          <w:color w:val="auto"/>
          <w:sz w:val="28"/>
          <w:szCs w:val="28"/>
          <w:highlight w:val="none"/>
          <w:lang w:val="en-US" w:eastAsia="zh-CN"/>
        </w:rPr>
      </w:pPr>
      <w:bookmarkStart w:id="49" w:name="_Toc445136278"/>
      <w:bookmarkStart w:id="50" w:name="_Toc807262290"/>
      <w:r>
        <w:rPr>
          <w:rFonts w:hint="default" w:ascii="Times New Roman" w:hAnsi="Times New Roman" w:eastAsia="宋体" w:cs="Times New Roman"/>
          <w:b/>
          <w:bCs/>
          <w:color w:val="auto"/>
          <w:sz w:val="28"/>
          <w:szCs w:val="28"/>
          <w:highlight w:val="none"/>
          <w:lang w:val="en-US" w:eastAsia="zh-CN"/>
        </w:rPr>
        <w:t>附录A 桥梁预防养护工作重点</w:t>
      </w:r>
      <w:bookmarkEnd w:id="49"/>
      <w:bookmarkEnd w:id="50"/>
    </w:p>
    <w:p>
      <w:pPr>
        <w:pStyle w:val="2"/>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360" w:lineRule="auto"/>
        <w:ind w:firstLine="0" w:firstLineChars="0"/>
        <w:textAlignment w:val="baseline"/>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 xml:space="preserve">A.1 </w:t>
      </w:r>
      <w:r>
        <w:rPr>
          <w:rFonts w:hint="eastAsia" w:ascii="Times New Roman" w:hAnsi="Times New Roman" w:cs="Times New Roman"/>
          <w:b/>
          <w:bCs/>
          <w:color w:val="auto"/>
          <w:sz w:val="24"/>
          <w:szCs w:val="24"/>
          <w:highlight w:val="none"/>
          <w:lang w:val="en-US" w:eastAsia="zh-CN"/>
        </w:rPr>
        <w:t xml:space="preserve"> </w:t>
      </w:r>
      <w:r>
        <w:rPr>
          <w:rFonts w:hint="default" w:ascii="Times New Roman" w:hAnsi="Times New Roman" w:eastAsia="宋体" w:cs="Times New Roman"/>
          <w:b/>
          <w:bCs/>
          <w:color w:val="auto"/>
          <w:sz w:val="24"/>
          <w:szCs w:val="24"/>
          <w:highlight w:val="none"/>
          <w:lang w:val="en-US" w:eastAsia="zh-CN"/>
        </w:rPr>
        <w:t>上部结构构件</w:t>
      </w:r>
    </w:p>
    <w:p>
      <w:pPr>
        <w:pStyle w:val="2"/>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360" w:lineRule="auto"/>
        <w:ind w:firstLine="0" w:firstLineChars="0"/>
        <w:textAlignment w:val="baseline"/>
        <w:rPr>
          <w:rFonts w:hint="default" w:ascii="Times New Roman" w:hAnsi="Times New Roman"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A.1.1 预防养护的主要病害</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A.1.1.1 混凝土表面缺陷有蜂窝、麻面、渗水、水蚀、胀裂剥落、掉角、空洞、孔洞等。</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A.1.1.2 混凝土</w:t>
      </w:r>
      <w:r>
        <w:rPr>
          <w:rFonts w:hint="eastAsia" w:ascii="Times New Roman" w:hAnsi="Times New Roman" w:cs="Times New Roman"/>
          <w:color w:val="auto"/>
          <w:sz w:val="24"/>
          <w:szCs w:val="24"/>
          <w:highlight w:val="none"/>
          <w:lang w:val="en-US" w:eastAsia="zh-CN"/>
        </w:rPr>
        <w:t>构件</w:t>
      </w:r>
      <w:r>
        <w:rPr>
          <w:rFonts w:hint="default" w:ascii="Times New Roman" w:hAnsi="Times New Roman" w:cs="Times New Roman"/>
          <w:color w:val="auto"/>
          <w:sz w:val="24"/>
          <w:szCs w:val="24"/>
          <w:highlight w:val="none"/>
          <w:lang w:val="en-US" w:eastAsia="zh-CN"/>
        </w:rPr>
        <w:t>局部</w:t>
      </w:r>
      <w:r>
        <w:rPr>
          <w:rFonts w:hint="eastAsia" w:ascii="Times New Roman" w:hAnsi="Times New Roman" w:cs="Times New Roman"/>
          <w:color w:val="auto"/>
          <w:sz w:val="24"/>
          <w:szCs w:val="24"/>
          <w:highlight w:val="none"/>
          <w:lang w:val="en-US" w:eastAsia="zh-CN"/>
        </w:rPr>
        <w:t>露筋</w:t>
      </w:r>
      <w:r>
        <w:rPr>
          <w:rFonts w:hint="default" w:ascii="Times New Roman" w:hAnsi="Times New Roman" w:cs="Times New Roman"/>
          <w:color w:val="auto"/>
          <w:sz w:val="24"/>
          <w:szCs w:val="24"/>
          <w:highlight w:val="none"/>
          <w:lang w:val="en-US" w:eastAsia="zh-CN"/>
        </w:rPr>
        <w:t>、钢筋锈蚀。</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A.1.1.3 梁体</w:t>
      </w:r>
      <w:r>
        <w:rPr>
          <w:rFonts w:hint="eastAsia" w:ascii="Times New Roman" w:hAnsi="Times New Roman" w:cs="Times New Roman"/>
          <w:color w:val="auto"/>
          <w:sz w:val="24"/>
          <w:szCs w:val="24"/>
          <w:highlight w:val="none"/>
          <w:lang w:val="en-US" w:eastAsia="zh-CN"/>
        </w:rPr>
        <w:t>（混凝土构件）</w:t>
      </w:r>
      <w:r>
        <w:rPr>
          <w:rFonts w:hint="default" w:ascii="Times New Roman" w:hAnsi="Times New Roman" w:cs="Times New Roman"/>
          <w:color w:val="auto"/>
          <w:sz w:val="24"/>
          <w:szCs w:val="24"/>
          <w:highlight w:val="none"/>
          <w:lang w:val="en-US" w:eastAsia="zh-CN"/>
        </w:rPr>
        <w:t>表层裂缝，影响桥梁构件、部件材质的耐久性，进而引起材质状况的</w:t>
      </w:r>
      <w:r>
        <w:rPr>
          <w:rFonts w:hint="eastAsia" w:ascii="Times New Roman" w:hAnsi="Times New Roman" w:cs="Times New Roman"/>
          <w:color w:val="auto"/>
          <w:sz w:val="24"/>
          <w:szCs w:val="24"/>
          <w:highlight w:val="none"/>
          <w:lang w:val="en-US" w:eastAsia="zh-CN"/>
        </w:rPr>
        <w:t>劣化</w:t>
      </w:r>
      <w:r>
        <w:rPr>
          <w:rFonts w:hint="default" w:ascii="Times New Roman" w:hAnsi="Times New Roman" w:cs="Times New Roman"/>
          <w:color w:val="auto"/>
          <w:sz w:val="24"/>
          <w:szCs w:val="24"/>
          <w:highlight w:val="none"/>
          <w:lang w:val="en-US" w:eastAsia="zh-CN"/>
        </w:rPr>
        <w:t>，导致构件或部件产生功能性损伤。</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A.1.1.4</w:t>
      </w:r>
      <w:r>
        <w:rPr>
          <w:rFonts w:hint="eastAsia" w:ascii="Times New Roman" w:hAnsi="Times New Roman" w:cs="Times New Roman"/>
          <w:color w:val="auto"/>
          <w:sz w:val="24"/>
          <w:szCs w:val="24"/>
          <w:highlight w:val="none"/>
          <w:lang w:val="en-US" w:eastAsia="zh-CN"/>
        </w:rPr>
        <w:tab/>
      </w:r>
      <w:r>
        <w:rPr>
          <w:rFonts w:hint="eastAsia" w:ascii="Times New Roman" w:hAnsi="Times New Roman" w:cs="Times New Roman"/>
          <w:color w:val="auto"/>
          <w:sz w:val="24"/>
          <w:szCs w:val="24"/>
          <w:highlight w:val="none"/>
          <w:lang w:val="en-US" w:eastAsia="zh-CN"/>
        </w:rPr>
        <w:t>板式橡胶支座串动、老化、开裂、剪切超限，盆式支座钢组件锈蚀、损坏。</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A.1.1.</w:t>
      </w:r>
      <w:r>
        <w:rPr>
          <w:rFonts w:hint="eastAsia" w:ascii="Times New Roman" w:hAnsi="Times New Roman" w:cs="Times New Roman"/>
          <w:color w:val="auto"/>
          <w:sz w:val="24"/>
          <w:szCs w:val="24"/>
          <w:highlight w:val="none"/>
          <w:lang w:val="en-US" w:eastAsia="zh-CN"/>
        </w:rPr>
        <w:t>5</w:t>
      </w:r>
      <w:r>
        <w:rPr>
          <w:rFonts w:hint="default" w:ascii="Times New Roman" w:hAnsi="Times New Roman" w:cs="Times New Roman"/>
          <w:color w:val="auto"/>
          <w:sz w:val="24"/>
          <w:szCs w:val="24"/>
          <w:highlight w:val="none"/>
          <w:lang w:val="en-US" w:eastAsia="zh-CN"/>
        </w:rPr>
        <w:t xml:space="preserve"> 钢构件表面锈蚀、涂层劣化</w:t>
      </w:r>
      <w:r>
        <w:rPr>
          <w:rFonts w:hint="eastAsia"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气泡、裂纹、起皮、脱落</w:t>
      </w:r>
      <w:r>
        <w:rPr>
          <w:rFonts w:hint="eastAsia" w:ascii="Times New Roman" w:hAnsi="Times New Roman" w:cs="Times New Roman"/>
          <w:color w:val="auto"/>
          <w:sz w:val="24"/>
          <w:szCs w:val="24"/>
          <w:highlight w:val="none"/>
          <w:lang w:val="en-US" w:eastAsia="zh-CN"/>
        </w:rPr>
        <w:t>）、焊缝开裂。</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A.1.1.</w:t>
      </w:r>
      <w:r>
        <w:rPr>
          <w:rFonts w:hint="eastAsia" w:ascii="Times New Roman" w:hAnsi="Times New Roman" w:cs="Times New Roman"/>
          <w:color w:val="auto"/>
          <w:sz w:val="24"/>
          <w:szCs w:val="24"/>
          <w:highlight w:val="none"/>
          <w:lang w:val="en-US" w:eastAsia="zh-CN"/>
        </w:rPr>
        <w:t>6</w:t>
      </w:r>
      <w:r>
        <w:rPr>
          <w:rFonts w:hint="default" w:ascii="Times New Roman" w:hAnsi="Times New Roman" w:cs="Times New Roman"/>
          <w:color w:val="auto"/>
          <w:sz w:val="24"/>
          <w:szCs w:val="24"/>
          <w:highlight w:val="none"/>
          <w:lang w:val="en-US" w:eastAsia="zh-CN"/>
        </w:rPr>
        <w:t xml:space="preserve"> 斜拉索及吊杆钢护筒防水垫圈失效。</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A.1.1.7 圬工砌体结构风化、渗水、剥落。</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A.1.1.8 拱桥拱上结构裂缝、排水不畅、脱裂。</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A.1.1.9 双曲拱拱波及横向联结系裂缝。</w:t>
      </w:r>
    </w:p>
    <w:p>
      <w:pPr>
        <w:pStyle w:val="2"/>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360" w:lineRule="auto"/>
        <w:ind w:firstLine="0" w:firstLineChars="0"/>
        <w:textAlignment w:val="baseline"/>
        <w:rPr>
          <w:rFonts w:hint="default" w:ascii="Times New Roman" w:hAnsi="Times New Roman"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A.1.2 预防养护工作重点部位</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A.1.2.1 边梁外侧翼板、腹板、底板易与外界水接触的部位</w:t>
      </w:r>
      <w:r>
        <w:rPr>
          <w:rFonts w:hint="eastAsia"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边梁预防养护的实施可结合桥梁养护工程开展。</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A.1.2.2 分联或桥台支座，由于分联或桥台上方支座更容易被雨水或杂物侵蚀，往往比其它桥墩支座更容易产生病害及损伤。</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A.1.2.</w:t>
      </w:r>
      <w:r>
        <w:rPr>
          <w:rFonts w:hint="eastAsia" w:ascii="Times New Roman" w:hAnsi="Times New Roman" w:cs="Times New Roman"/>
          <w:color w:val="auto"/>
          <w:sz w:val="24"/>
          <w:szCs w:val="24"/>
          <w:highlight w:val="none"/>
          <w:lang w:val="en-US" w:eastAsia="zh-CN"/>
        </w:rPr>
        <w:t>3</w:t>
      </w:r>
      <w:r>
        <w:rPr>
          <w:rFonts w:hint="default" w:ascii="Times New Roman" w:hAnsi="Times New Roman" w:cs="Times New Roman"/>
          <w:color w:val="auto"/>
          <w:sz w:val="24"/>
          <w:szCs w:val="24"/>
          <w:highlight w:val="none"/>
          <w:lang w:val="en-US" w:eastAsia="zh-CN"/>
        </w:rPr>
        <w:t xml:space="preserve"> 泄水管周边由于长期渗漏水，易造成梁体产生混凝土缺陷</w:t>
      </w:r>
      <w:r>
        <w:rPr>
          <w:rFonts w:hint="eastAsia"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泄水管过短，泄水管内流出的水侵蚀梁体，造成混凝土缺陷。</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A.1.2.</w:t>
      </w:r>
      <w:r>
        <w:rPr>
          <w:rFonts w:hint="eastAsia" w:ascii="Times New Roman" w:hAnsi="Times New Roman" w:cs="Times New Roman"/>
          <w:color w:val="auto"/>
          <w:sz w:val="24"/>
          <w:szCs w:val="24"/>
          <w:highlight w:val="none"/>
          <w:lang w:val="en-US" w:eastAsia="zh-CN"/>
        </w:rPr>
        <w:t>4</w:t>
      </w:r>
      <w:r>
        <w:rPr>
          <w:rFonts w:hint="default" w:ascii="Times New Roman" w:hAnsi="Times New Roman" w:cs="Times New Roman"/>
          <w:color w:val="auto"/>
          <w:sz w:val="24"/>
          <w:szCs w:val="24"/>
          <w:highlight w:val="none"/>
          <w:lang w:val="en-US" w:eastAsia="zh-CN"/>
        </w:rPr>
        <w:t xml:space="preserve"> </w:t>
      </w:r>
      <w:r>
        <w:rPr>
          <w:rFonts w:hint="eastAsia" w:ascii="Times New Roman" w:hAnsi="Times New Roman" w:cs="Times New Roman"/>
          <w:color w:val="auto"/>
          <w:sz w:val="24"/>
          <w:szCs w:val="24"/>
          <w:highlight w:val="none"/>
          <w:lang w:val="en-US" w:eastAsia="zh-CN"/>
        </w:rPr>
        <w:t>伸</w:t>
      </w:r>
      <w:r>
        <w:rPr>
          <w:rFonts w:hint="default" w:ascii="Times New Roman" w:hAnsi="Times New Roman" w:cs="Times New Roman"/>
          <w:color w:val="auto"/>
          <w:sz w:val="24"/>
          <w:szCs w:val="24"/>
          <w:highlight w:val="none"/>
          <w:lang w:val="en-US" w:eastAsia="zh-CN"/>
        </w:rPr>
        <w:t>缩缝处梁端部位，伸缩缝处止水带失效会引起桥面积水沿</w:t>
      </w:r>
      <w:r>
        <w:rPr>
          <w:rFonts w:hint="eastAsia" w:ascii="Times New Roman" w:hAnsi="Times New Roman" w:cs="Times New Roman"/>
          <w:color w:val="auto"/>
          <w:sz w:val="24"/>
          <w:szCs w:val="24"/>
          <w:highlight w:val="none"/>
          <w:lang w:val="en-US" w:eastAsia="zh-CN"/>
        </w:rPr>
        <w:t>伸</w:t>
      </w:r>
      <w:r>
        <w:rPr>
          <w:rFonts w:hint="default" w:ascii="Times New Roman" w:hAnsi="Times New Roman" w:cs="Times New Roman"/>
          <w:color w:val="auto"/>
          <w:sz w:val="24"/>
          <w:szCs w:val="24"/>
          <w:highlight w:val="none"/>
          <w:lang w:val="en-US" w:eastAsia="zh-CN"/>
        </w:rPr>
        <w:t>缩缝处下渗至梁端部位，引起混凝土产生缺陷。</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A.1.2.</w:t>
      </w:r>
      <w:r>
        <w:rPr>
          <w:rFonts w:hint="eastAsia" w:ascii="Times New Roman" w:hAnsi="Times New Roman" w:cs="Times New Roman"/>
          <w:color w:val="auto"/>
          <w:sz w:val="24"/>
          <w:szCs w:val="24"/>
          <w:highlight w:val="none"/>
          <w:lang w:val="en-US" w:eastAsia="zh-CN"/>
        </w:rPr>
        <w:t>5</w:t>
      </w:r>
      <w:r>
        <w:rPr>
          <w:rFonts w:hint="default" w:ascii="Times New Roman" w:hAnsi="Times New Roman" w:cs="Times New Roman"/>
          <w:color w:val="auto"/>
          <w:sz w:val="24"/>
          <w:szCs w:val="24"/>
          <w:highlight w:val="none"/>
          <w:lang w:val="en-US" w:eastAsia="zh-CN"/>
        </w:rPr>
        <w:t xml:space="preserve"> 铰缝、湿接缝等接缝部位梁体，因为接缝处长期渗水造成两侧梁体产生混土缺陷。</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A.1.2.</w:t>
      </w:r>
      <w:r>
        <w:rPr>
          <w:rFonts w:hint="eastAsia" w:ascii="Times New Roman" w:hAnsi="Times New Roman" w:cs="Times New Roman"/>
          <w:color w:val="auto"/>
          <w:sz w:val="24"/>
          <w:szCs w:val="24"/>
          <w:highlight w:val="none"/>
          <w:lang w:val="en-US" w:eastAsia="zh-CN"/>
        </w:rPr>
        <w:t>6</w:t>
      </w:r>
      <w:r>
        <w:rPr>
          <w:rFonts w:hint="default" w:ascii="Times New Roman" w:hAnsi="Times New Roman" w:cs="Times New Roman"/>
          <w:color w:val="auto"/>
          <w:sz w:val="24"/>
          <w:szCs w:val="24"/>
          <w:highlight w:val="none"/>
          <w:lang w:val="en-US" w:eastAsia="zh-CN"/>
        </w:rPr>
        <w:t xml:space="preserve"> 斜拉索及</w:t>
      </w:r>
      <w:r>
        <w:rPr>
          <w:rFonts w:hint="eastAsia" w:ascii="Times New Roman" w:hAnsi="Times New Roman" w:cs="Times New Roman"/>
          <w:color w:val="auto"/>
          <w:sz w:val="24"/>
          <w:szCs w:val="24"/>
          <w:highlight w:val="none"/>
          <w:lang w:val="en-US" w:eastAsia="zh-CN"/>
        </w:rPr>
        <w:t>吊</w:t>
      </w:r>
      <w:r>
        <w:rPr>
          <w:rFonts w:hint="default" w:ascii="Times New Roman" w:hAnsi="Times New Roman" w:cs="Times New Roman"/>
          <w:color w:val="auto"/>
          <w:sz w:val="24"/>
          <w:szCs w:val="24"/>
          <w:highlight w:val="none"/>
          <w:lang w:val="en-US" w:eastAsia="zh-CN"/>
        </w:rPr>
        <w:t>杆钢护筒与索套管连接处的防水垫圈在长期振动情况下易被挤压破坏</w:t>
      </w:r>
      <w:r>
        <w:rPr>
          <w:rFonts w:hint="eastAsia"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同时在外界环境下易发生老化失效。</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A.1.2.7 圬工拱桥砌体结构，由于修建年代久远，砌体材质状况及耐久性能下降。</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A.1.2.8 拱上结构腹拱裂缝，由于拱桥的受力特性，拱上腹拱在荷载及结构内力作用下易产生纵、横向裂缝，降低桥梁承载能力及使用寿命。</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A.1.2.9 双曲拱拱波及横向联结系，由于双曲拱的受力特性及修建年代的原因，横向联结系属于薄弱受力构件，易产生沿桥纵向裂缝。</w:t>
      </w:r>
    </w:p>
    <w:p>
      <w:pPr>
        <w:pStyle w:val="2"/>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360" w:lineRule="auto"/>
        <w:ind w:firstLine="0" w:firstLineChars="0"/>
        <w:textAlignment w:val="baseline"/>
        <w:rPr>
          <w:rFonts w:hint="default" w:ascii="Times New Roman" w:hAnsi="Times New Roman"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A.2 下部结构构件</w:t>
      </w:r>
    </w:p>
    <w:p>
      <w:pPr>
        <w:pStyle w:val="2"/>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360" w:lineRule="auto"/>
        <w:ind w:firstLine="0" w:firstLineChars="0"/>
        <w:textAlignment w:val="baseline"/>
        <w:rPr>
          <w:rFonts w:hint="default" w:ascii="Times New Roman" w:hAnsi="Times New Roman"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A.2.1 预防养护的主要病害</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A.2.1.1 混凝土表面缺陷有蜂窝、渗水、水蚀、胀裂剥落、掉角、空洞、孔洞等。</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A.2.1.2 局部露筋、钢筋锈蚀。</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A.2.1.3 桥台、墩柱、盖梁、翼墙、</w:t>
      </w:r>
      <w:r>
        <w:rPr>
          <w:rFonts w:hint="eastAsia" w:ascii="Times New Roman" w:hAnsi="Times New Roman" w:cs="Times New Roman"/>
          <w:color w:val="auto"/>
          <w:sz w:val="24"/>
          <w:szCs w:val="24"/>
          <w:highlight w:val="none"/>
          <w:lang w:val="en-US" w:eastAsia="zh-CN"/>
        </w:rPr>
        <w:t>耳墙</w:t>
      </w:r>
      <w:r>
        <w:rPr>
          <w:rFonts w:hint="default" w:ascii="Times New Roman" w:hAnsi="Times New Roman" w:cs="Times New Roman"/>
          <w:color w:val="auto"/>
          <w:sz w:val="24"/>
          <w:szCs w:val="24"/>
          <w:highlight w:val="none"/>
          <w:lang w:val="en-US" w:eastAsia="zh-CN"/>
        </w:rPr>
        <w:t>等混凝土表层</w:t>
      </w:r>
      <w:r>
        <w:rPr>
          <w:rFonts w:hint="eastAsia" w:ascii="Times New Roman" w:hAnsi="Times New Roman" w:cs="Times New Roman"/>
          <w:color w:val="auto"/>
          <w:sz w:val="24"/>
          <w:szCs w:val="24"/>
          <w:highlight w:val="none"/>
          <w:lang w:val="en-US" w:eastAsia="zh-CN"/>
        </w:rPr>
        <w:t>裂缝。</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A.2.1.4 钢构件表面锈蚀、涂层劣化(气泡、裂纹、起皮、脱落)</w:t>
      </w:r>
      <w:r>
        <w:rPr>
          <w:rFonts w:hint="eastAsia" w:ascii="Times New Roman" w:hAnsi="Times New Roman" w:cs="Times New Roman"/>
          <w:color w:val="auto"/>
          <w:sz w:val="24"/>
          <w:szCs w:val="24"/>
          <w:highlight w:val="none"/>
          <w:lang w:val="en-US" w:eastAsia="zh-CN"/>
        </w:rPr>
        <w:t>。</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A.2.1.5 基础冲刷（淘空、缩径、剥落、露筋）。</w:t>
      </w:r>
    </w:p>
    <w:p>
      <w:pPr>
        <w:pStyle w:val="2"/>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360" w:lineRule="auto"/>
        <w:ind w:firstLine="0" w:firstLineChars="0"/>
        <w:textAlignment w:val="baseline"/>
        <w:rPr>
          <w:rFonts w:hint="default" w:ascii="Times New Roman" w:hAnsi="Times New Roman"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A.2.2 预防养护工作重点部位</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A.2.2.1 桥梁下部结构</w:t>
      </w:r>
      <w:r>
        <w:rPr>
          <w:rFonts w:hint="eastAsia"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长期与外界直接接触，长期用水侵蚀及温度影响，易产生</w:t>
      </w:r>
      <w:r>
        <w:rPr>
          <w:rFonts w:hint="eastAsia" w:ascii="Times New Roman" w:hAnsi="Times New Roman" w:cs="Times New Roman"/>
          <w:color w:val="auto"/>
          <w:sz w:val="24"/>
          <w:szCs w:val="24"/>
          <w:highlight w:val="none"/>
          <w:lang w:val="en-US" w:eastAsia="zh-CN"/>
        </w:rPr>
        <w:t>混凝土</w:t>
      </w:r>
      <w:r>
        <w:rPr>
          <w:rFonts w:hint="default" w:ascii="Times New Roman" w:hAnsi="Times New Roman" w:cs="Times New Roman"/>
          <w:color w:val="auto"/>
          <w:sz w:val="24"/>
          <w:szCs w:val="24"/>
          <w:highlight w:val="none"/>
          <w:lang w:val="en-US" w:eastAsia="zh-CN"/>
        </w:rPr>
        <w:t>缺陷</w:t>
      </w:r>
      <w:r>
        <w:rPr>
          <w:rFonts w:hint="eastAsia" w:ascii="Times New Roman" w:hAnsi="Times New Roman" w:cs="Times New Roman"/>
          <w:color w:val="auto"/>
          <w:sz w:val="24"/>
          <w:szCs w:val="24"/>
          <w:highlight w:val="none"/>
          <w:lang w:val="en-US" w:eastAsia="zh-CN"/>
        </w:rPr>
        <w:t>；同时，由于桥位地形、地貌、水文地质条件、通航及通车等特点，存在泥石流、洪水、船舶、车辆撞击风险</w:t>
      </w:r>
      <w:r>
        <w:rPr>
          <w:rFonts w:hint="default" w:ascii="Times New Roman" w:hAnsi="Times New Roman" w:cs="Times New Roman"/>
          <w:color w:val="auto"/>
          <w:sz w:val="24"/>
          <w:szCs w:val="24"/>
          <w:highlight w:val="none"/>
          <w:lang w:val="en-US" w:eastAsia="zh-CN"/>
        </w:rPr>
        <w:t>。</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A.2.2.2 伸缩缝处墩台，</w:t>
      </w:r>
      <w:r>
        <w:rPr>
          <w:rFonts w:hint="eastAsia" w:ascii="Times New Roman" w:hAnsi="Times New Roman" w:cs="Times New Roman"/>
          <w:color w:val="auto"/>
          <w:sz w:val="24"/>
          <w:szCs w:val="24"/>
          <w:highlight w:val="none"/>
          <w:lang w:val="en-US" w:eastAsia="zh-CN"/>
        </w:rPr>
        <w:t>伸</w:t>
      </w:r>
      <w:r>
        <w:rPr>
          <w:rFonts w:hint="default" w:ascii="Times New Roman" w:hAnsi="Times New Roman" w:cs="Times New Roman"/>
          <w:color w:val="auto"/>
          <w:sz w:val="24"/>
          <w:szCs w:val="24"/>
          <w:highlight w:val="none"/>
          <w:lang w:val="en-US" w:eastAsia="zh-CN"/>
        </w:rPr>
        <w:t>缩缝处止水带失效会引起桥面积水沿伸缩缝处下渗至墩台顶部，引起墩台产生混凝土</w:t>
      </w:r>
      <w:r>
        <w:rPr>
          <w:rFonts w:hint="eastAsia" w:ascii="Times New Roman" w:hAnsi="Times New Roman" w:cs="Times New Roman"/>
          <w:color w:val="auto"/>
          <w:sz w:val="24"/>
          <w:szCs w:val="24"/>
          <w:highlight w:val="none"/>
          <w:lang w:val="en-US" w:eastAsia="zh-CN"/>
        </w:rPr>
        <w:t>缺陷</w:t>
      </w:r>
      <w:r>
        <w:rPr>
          <w:rFonts w:hint="default" w:ascii="Times New Roman" w:hAnsi="Times New Roman" w:cs="Times New Roman"/>
          <w:color w:val="auto"/>
          <w:sz w:val="24"/>
          <w:szCs w:val="24"/>
          <w:highlight w:val="none"/>
          <w:lang w:val="en-US" w:eastAsia="zh-CN"/>
        </w:rPr>
        <w:t>。</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A.2.2.3 水中的墩柱</w:t>
      </w:r>
      <w:r>
        <w:rPr>
          <w:rFonts w:hint="eastAsia"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水中墩柱干湿交接部位易产生混凝土缺陷</w:t>
      </w:r>
      <w:r>
        <w:rPr>
          <w:rFonts w:hint="eastAsia"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水质污染严重区域或水中酸性离子会加速混凝土缺陷的发展。</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A.2.2.4 水下基础，由于水下基础的检测难度较高，且在平时的经常检查及定期检查中较难以发现水下基础的病害，同时若基础存在严重病害，将在很大程度的降低桥梁承载能力。</w:t>
      </w:r>
    </w:p>
    <w:p>
      <w:pPr>
        <w:pStyle w:val="2"/>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360" w:lineRule="auto"/>
        <w:ind w:firstLine="0" w:firstLineChars="0"/>
        <w:textAlignment w:val="baseline"/>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A.3 桥面系构件</w:t>
      </w:r>
    </w:p>
    <w:p>
      <w:pPr>
        <w:pStyle w:val="2"/>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360" w:lineRule="auto"/>
        <w:ind w:firstLine="0" w:firstLineChars="0"/>
        <w:textAlignment w:val="baseline"/>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A.3.1 预防养护的主要病害</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A.3.1.1 桥面铺装缺陷，如车辙、裂缝、局部坑槽、松散</w:t>
      </w:r>
      <w:r>
        <w:rPr>
          <w:rFonts w:hint="eastAsia" w:ascii="Times New Roman" w:hAnsi="Times New Roman" w:cs="Times New Roman"/>
          <w:color w:val="auto"/>
          <w:sz w:val="24"/>
          <w:szCs w:val="24"/>
          <w:highlight w:val="none"/>
          <w:lang w:val="en-US" w:eastAsia="zh-CN"/>
        </w:rPr>
        <w:t>、坑洞</w:t>
      </w:r>
      <w:r>
        <w:rPr>
          <w:rFonts w:hint="default" w:ascii="Times New Roman" w:hAnsi="Times New Roman" w:cs="Times New Roman"/>
          <w:color w:val="auto"/>
          <w:sz w:val="24"/>
          <w:szCs w:val="24"/>
          <w:highlight w:val="none"/>
          <w:lang w:val="en-US" w:eastAsia="zh-CN"/>
        </w:rPr>
        <w:t>等。</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A. 3.1.2 伸缩缝止水带损伤。</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A.3.1.3 混凝土护栏蜂窝麻面、剥落、露筋锈蚀、裂缝。</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A.3.1.4 泄水孔堵塞等。</w:t>
      </w:r>
    </w:p>
    <w:p>
      <w:pPr>
        <w:pStyle w:val="2"/>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360" w:lineRule="auto"/>
        <w:ind w:firstLine="0" w:firstLineChars="0"/>
        <w:textAlignment w:val="baseline"/>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A.3.2 预防养护工作重点部位</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A.3.2.1 沥青混凝土铺装缺陷部位，尤其是网裂、坑槽、松散部位，要及时査明是否由防水及混凝土铺装层损坏引起，并及时进行维修。</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A.3.2.2 伸缩缝止水带破损部位</w:t>
      </w:r>
      <w:r>
        <w:rPr>
          <w:rFonts w:hint="eastAsia"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伸缩缝止水带失效一方面会造成桥面积水下渗造成梁体及墩台产生水蚀等混凝土缺陷</w:t>
      </w:r>
      <w:r>
        <w:rPr>
          <w:rFonts w:hint="eastAsia"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另一方面桥面杂物不断掉落堆积在梁端部位，会影响梁体伸缩，产生次生病害。</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baseline"/>
        <w:rPr>
          <w:rFonts w:hint="default" w:ascii="Times New Roman" w:hAnsi="Times New Roman" w:cs="Times New Roman"/>
          <w:color w:val="auto"/>
          <w:sz w:val="24"/>
          <w:szCs w:val="24"/>
          <w:highlight w:val="none"/>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cs="Times New Roman"/>
          <w:color w:val="auto"/>
          <w:sz w:val="24"/>
          <w:szCs w:val="24"/>
          <w:highlight w:val="none"/>
          <w:lang w:val="en-US" w:eastAsia="zh-CN"/>
        </w:rPr>
        <w:t>A.3.2.3 混凝土护栏，由于桥面横坡的原因</w:t>
      </w:r>
      <w:r>
        <w:rPr>
          <w:rFonts w:hint="eastAsia"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雨水易在混凝土护栏内侧汇集</w:t>
      </w:r>
      <w:r>
        <w:rPr>
          <w:rFonts w:hint="eastAsia"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冬季融雪剂中的氯离子更加剧造成护栏内侧根部混凝土水蚀、松散、剥落</w:t>
      </w:r>
      <w:r>
        <w:rPr>
          <w:rFonts w:hint="eastAsia"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对于跨线桥部位混凝土护栏外侧的混凝土缺陷易造成混凝土掉落，影响桥下行人及车辆安全。</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620" w:lineRule="exact"/>
        <w:ind w:firstLine="562" w:firstLineChars="200"/>
        <w:jc w:val="center"/>
        <w:textAlignment w:val="baseline"/>
        <w:outlineLvl w:val="0"/>
        <w:rPr>
          <w:rFonts w:hint="default" w:ascii="Times New Roman" w:hAnsi="Times New Roman" w:eastAsia="宋体" w:cs="Times New Roman"/>
          <w:b/>
          <w:bCs/>
          <w:color w:val="auto"/>
          <w:sz w:val="28"/>
          <w:szCs w:val="28"/>
          <w:highlight w:val="none"/>
          <w:lang w:val="en-US" w:eastAsia="zh-CN"/>
        </w:rPr>
      </w:pPr>
      <w:bookmarkStart w:id="51" w:name="_Toc332505150"/>
      <w:bookmarkStart w:id="52" w:name="_Toc551364095"/>
      <w:r>
        <w:rPr>
          <w:rFonts w:hint="default" w:ascii="Times New Roman" w:hAnsi="Times New Roman" w:eastAsia="宋体" w:cs="Times New Roman"/>
          <w:b/>
          <w:bCs/>
          <w:color w:val="auto"/>
          <w:sz w:val="28"/>
          <w:szCs w:val="28"/>
          <w:highlight w:val="none"/>
          <w:lang w:val="en-US" w:eastAsia="zh-CN"/>
        </w:rPr>
        <w:t>附录</w:t>
      </w:r>
      <w:r>
        <w:rPr>
          <w:rFonts w:hint="eastAsia" w:ascii="Times New Roman" w:hAnsi="Times New Roman" w:cs="Times New Roman"/>
          <w:b/>
          <w:bCs/>
          <w:color w:val="auto"/>
          <w:sz w:val="28"/>
          <w:szCs w:val="28"/>
          <w:highlight w:val="none"/>
          <w:lang w:val="en-US" w:eastAsia="zh-CN"/>
        </w:rPr>
        <w:t>B</w:t>
      </w:r>
      <w:r>
        <w:rPr>
          <w:rFonts w:hint="default" w:ascii="Times New Roman" w:hAnsi="Times New Roman" w:eastAsia="宋体" w:cs="Times New Roman"/>
          <w:b/>
          <w:bCs/>
          <w:color w:val="auto"/>
          <w:sz w:val="28"/>
          <w:szCs w:val="28"/>
          <w:highlight w:val="none"/>
          <w:lang w:val="en-US" w:eastAsia="zh-CN"/>
        </w:rPr>
        <w:t xml:space="preserve"> 桥梁</w:t>
      </w:r>
      <w:r>
        <w:rPr>
          <w:rFonts w:hint="eastAsia" w:ascii="Times New Roman" w:hAnsi="Times New Roman" w:cs="Times New Roman"/>
          <w:b/>
          <w:bCs/>
          <w:color w:val="auto"/>
          <w:sz w:val="28"/>
          <w:szCs w:val="28"/>
          <w:highlight w:val="none"/>
          <w:lang w:val="en-US" w:eastAsia="zh-CN"/>
        </w:rPr>
        <w:t>常见病害</w:t>
      </w:r>
      <w:r>
        <w:rPr>
          <w:rFonts w:hint="default" w:ascii="Times New Roman" w:hAnsi="Times New Roman" w:eastAsia="宋体" w:cs="Times New Roman"/>
          <w:b/>
          <w:bCs/>
          <w:color w:val="auto"/>
          <w:sz w:val="28"/>
          <w:szCs w:val="28"/>
          <w:highlight w:val="none"/>
          <w:lang w:val="en-US" w:eastAsia="zh-CN"/>
        </w:rPr>
        <w:t>预防养护</w:t>
      </w:r>
      <w:r>
        <w:rPr>
          <w:rFonts w:hint="eastAsia" w:ascii="Times New Roman" w:hAnsi="Times New Roman" w:cs="Times New Roman"/>
          <w:b/>
          <w:bCs/>
          <w:color w:val="auto"/>
          <w:sz w:val="28"/>
          <w:szCs w:val="28"/>
          <w:highlight w:val="none"/>
          <w:lang w:val="en-US" w:eastAsia="zh-CN"/>
        </w:rPr>
        <w:t>措施</w:t>
      </w:r>
      <w:bookmarkEnd w:id="51"/>
      <w:bookmarkEnd w:id="52"/>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jc w:val="left"/>
        <w:textAlignment w:val="baseline"/>
        <w:rPr>
          <w:rFonts w:hint="eastAsia"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常见病害预防养护</w:t>
      </w:r>
      <w:r>
        <w:rPr>
          <w:rFonts w:hint="eastAsia" w:ascii="Times New Roman" w:hAnsi="Times New Roman" w:cs="Times New Roman"/>
          <w:color w:val="auto"/>
          <w:sz w:val="24"/>
          <w:szCs w:val="24"/>
          <w:highlight w:val="none"/>
          <w:lang w:val="en-US" w:eastAsia="zh-CN"/>
        </w:rPr>
        <w:t>措施</w:t>
      </w:r>
      <w:r>
        <w:rPr>
          <w:rFonts w:hint="default" w:ascii="Times New Roman" w:hAnsi="Times New Roman" w:cs="Times New Roman"/>
          <w:color w:val="auto"/>
          <w:sz w:val="24"/>
          <w:szCs w:val="24"/>
          <w:highlight w:val="none"/>
          <w:lang w:val="en-US" w:eastAsia="zh-CN"/>
        </w:rPr>
        <w:t>应符合表</w:t>
      </w:r>
      <w:r>
        <w:rPr>
          <w:rFonts w:hint="eastAsia" w:ascii="Times New Roman" w:hAnsi="Times New Roman" w:cs="Times New Roman"/>
          <w:color w:val="auto"/>
          <w:sz w:val="24"/>
          <w:szCs w:val="24"/>
          <w:highlight w:val="none"/>
          <w:lang w:val="en-US" w:eastAsia="zh-CN"/>
        </w:rPr>
        <w:t>B.</w:t>
      </w:r>
      <w:r>
        <w:rPr>
          <w:rFonts w:hint="default" w:ascii="Times New Roman" w:hAnsi="Times New Roman" w:cs="Times New Roman"/>
          <w:color w:val="auto"/>
          <w:sz w:val="24"/>
          <w:szCs w:val="24"/>
          <w:highlight w:val="none"/>
          <w:lang w:val="en-US" w:eastAsia="zh-CN"/>
        </w:rPr>
        <w:t>1、表</w:t>
      </w:r>
      <w:r>
        <w:rPr>
          <w:rFonts w:hint="eastAsia" w:ascii="Times New Roman" w:hAnsi="Times New Roman" w:cs="Times New Roman"/>
          <w:color w:val="auto"/>
          <w:sz w:val="24"/>
          <w:szCs w:val="24"/>
          <w:highlight w:val="none"/>
          <w:lang w:val="en-US" w:eastAsia="zh-CN"/>
        </w:rPr>
        <w:t>B</w:t>
      </w:r>
      <w:r>
        <w:rPr>
          <w:rFonts w:hint="default" w:ascii="Times New Roman" w:hAnsi="Times New Roman" w:cs="Times New Roman"/>
          <w:color w:val="auto"/>
          <w:sz w:val="24"/>
          <w:szCs w:val="24"/>
          <w:highlight w:val="none"/>
          <w:lang w:val="en-US" w:eastAsia="zh-CN"/>
        </w:rPr>
        <w:t>.2和表</w:t>
      </w:r>
      <w:r>
        <w:rPr>
          <w:rFonts w:hint="eastAsia" w:ascii="Times New Roman" w:hAnsi="Times New Roman" w:cs="Times New Roman"/>
          <w:color w:val="auto"/>
          <w:sz w:val="24"/>
          <w:szCs w:val="24"/>
          <w:highlight w:val="none"/>
          <w:lang w:val="en-US" w:eastAsia="zh-CN"/>
        </w:rPr>
        <w:t>B</w:t>
      </w:r>
      <w:r>
        <w:rPr>
          <w:rFonts w:hint="default" w:ascii="Times New Roman" w:hAnsi="Times New Roman" w:cs="Times New Roman"/>
          <w:color w:val="auto"/>
          <w:sz w:val="24"/>
          <w:szCs w:val="24"/>
          <w:highlight w:val="none"/>
          <w:lang w:val="en-US" w:eastAsia="zh-CN"/>
        </w:rPr>
        <w:t>.3的相关规定</w:t>
      </w:r>
      <w:r>
        <w:rPr>
          <w:rFonts w:hint="eastAsia" w:ascii="Times New Roman" w:hAnsi="Times New Roman" w:cs="Times New Roman"/>
          <w:color w:val="auto"/>
          <w:sz w:val="24"/>
          <w:szCs w:val="24"/>
          <w:highlight w:val="none"/>
          <w:lang w:val="en-US" w:eastAsia="zh-CN"/>
        </w:rPr>
        <w:t>。</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21" w:firstLineChars="200"/>
        <w:jc w:val="center"/>
        <w:textAlignment w:val="baseline"/>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表</w:t>
      </w:r>
      <w:r>
        <w:rPr>
          <w:rFonts w:hint="eastAsia" w:ascii="Times New Roman" w:hAnsi="Times New Roman" w:cs="Times New Roman"/>
          <w:b/>
          <w:bCs/>
          <w:color w:val="auto"/>
          <w:sz w:val="21"/>
          <w:szCs w:val="21"/>
          <w:highlight w:val="none"/>
          <w:lang w:val="en-US" w:eastAsia="zh-CN"/>
        </w:rPr>
        <w:t>B</w:t>
      </w:r>
      <w:r>
        <w:rPr>
          <w:rFonts w:hint="default" w:ascii="Times New Roman" w:hAnsi="Times New Roman" w:cs="Times New Roman"/>
          <w:b/>
          <w:bCs/>
          <w:color w:val="auto"/>
          <w:sz w:val="21"/>
          <w:szCs w:val="21"/>
          <w:highlight w:val="none"/>
          <w:lang w:val="en-US" w:eastAsia="zh-CN"/>
        </w:rPr>
        <w:t xml:space="preserve">.1 </w:t>
      </w:r>
      <w:r>
        <w:rPr>
          <w:rFonts w:hint="eastAsia" w:ascii="Times New Roman" w:hAnsi="Times New Roman" w:cs="Times New Roman"/>
          <w:b/>
          <w:bCs/>
          <w:color w:val="auto"/>
          <w:sz w:val="21"/>
          <w:szCs w:val="21"/>
          <w:highlight w:val="none"/>
          <w:lang w:val="en-US" w:eastAsia="zh-CN"/>
        </w:rPr>
        <w:t xml:space="preserve"> </w:t>
      </w:r>
      <w:r>
        <w:rPr>
          <w:rFonts w:hint="default" w:ascii="Times New Roman" w:hAnsi="Times New Roman" w:cs="Times New Roman"/>
          <w:b/>
          <w:bCs/>
          <w:color w:val="auto"/>
          <w:sz w:val="21"/>
          <w:szCs w:val="21"/>
          <w:highlight w:val="none"/>
          <w:lang w:val="en-US" w:eastAsia="zh-CN"/>
        </w:rPr>
        <w:t>桥面系预防养护</w:t>
      </w:r>
      <w:r>
        <w:rPr>
          <w:rFonts w:hint="eastAsia" w:ascii="Times New Roman" w:hAnsi="Times New Roman" w:cs="Times New Roman"/>
          <w:b/>
          <w:bCs/>
          <w:color w:val="auto"/>
          <w:sz w:val="21"/>
          <w:szCs w:val="21"/>
          <w:highlight w:val="none"/>
          <w:lang w:val="en-US" w:eastAsia="zh-CN"/>
        </w:rPr>
        <w:t>措施</w:t>
      </w:r>
    </w:p>
    <w:tbl>
      <w:tblPr>
        <w:tblStyle w:val="14"/>
        <w:tblW w:w="9398"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470"/>
        <w:gridCol w:w="852"/>
        <w:gridCol w:w="2076"/>
        <w:gridCol w:w="1263"/>
        <w:gridCol w:w="4737"/>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1322" w:type="dxa"/>
            <w:gridSpan w:val="2"/>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桥梁构/部件</w:t>
            </w:r>
          </w:p>
        </w:tc>
        <w:tc>
          <w:tcPr>
            <w:tcW w:w="3339" w:type="dxa"/>
            <w:gridSpan w:val="2"/>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病害特征</w:t>
            </w:r>
          </w:p>
        </w:tc>
        <w:tc>
          <w:tcPr>
            <w:tcW w:w="4737" w:type="dxa"/>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预防养护基本措施</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470" w:type="dxa"/>
            <w:vMerge w:val="restart"/>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铺</w:t>
            </w:r>
          </w:p>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装</w:t>
            </w:r>
          </w:p>
        </w:tc>
        <w:tc>
          <w:tcPr>
            <w:tcW w:w="852" w:type="dxa"/>
            <w:vMerge w:val="restart"/>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沥青桥面铺装</w:t>
            </w:r>
          </w:p>
        </w:tc>
        <w:tc>
          <w:tcPr>
            <w:tcW w:w="3339" w:type="dxa"/>
            <w:gridSpan w:val="2"/>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开裂</w:t>
            </w:r>
          </w:p>
        </w:tc>
        <w:tc>
          <w:tcPr>
            <w:tcW w:w="4737" w:type="dxa"/>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表面封闭法（聚合物密封胶、裂缝贴）、局部凿除修复</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470" w:type="dxa"/>
            <w:vMerge w:val="continue"/>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宋体" w:hAnsi="宋体" w:eastAsia="宋体" w:cs="宋体"/>
                <w:i w:val="0"/>
                <w:iCs w:val="0"/>
                <w:color w:val="auto"/>
                <w:sz w:val="21"/>
                <w:szCs w:val="21"/>
                <w:highlight w:val="none"/>
                <w:u w:val="none"/>
              </w:rPr>
            </w:pPr>
          </w:p>
        </w:tc>
        <w:tc>
          <w:tcPr>
            <w:tcW w:w="852" w:type="dxa"/>
            <w:vMerge w:val="continue"/>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宋体" w:hAnsi="宋体" w:eastAsia="宋体" w:cs="宋体"/>
                <w:i w:val="0"/>
                <w:iCs w:val="0"/>
                <w:color w:val="auto"/>
                <w:sz w:val="21"/>
                <w:szCs w:val="21"/>
                <w:highlight w:val="none"/>
                <w:u w:val="none"/>
              </w:rPr>
            </w:pPr>
          </w:p>
        </w:tc>
        <w:tc>
          <w:tcPr>
            <w:tcW w:w="3339" w:type="dxa"/>
            <w:gridSpan w:val="2"/>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松散</w:t>
            </w:r>
          </w:p>
        </w:tc>
        <w:tc>
          <w:tcPr>
            <w:tcW w:w="4737" w:type="dxa"/>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凿除、冷补料修复、热再生</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470" w:type="dxa"/>
            <w:vMerge w:val="continue"/>
            <w:tcBorders>
              <w:tl2br w:val="nil"/>
              <w:tr2bl w:val="nil"/>
            </w:tcBorders>
            <w:shd w:val="clear" w:color="auto" w:fill="auto"/>
            <w:noWrap/>
            <w:vAlign w:val="center"/>
          </w:tcPr>
          <w:p>
            <w:pPr>
              <w:keepNext w:val="0"/>
              <w:keepLines w:val="0"/>
              <w:pageBreakBefore w:val="0"/>
              <w:kinsoku/>
              <w:wordWrap/>
              <w:overflowPunct/>
              <w:topLinePunct w:val="0"/>
              <w:autoSpaceDE/>
              <w:autoSpaceDN/>
              <w:bidi w:val="0"/>
              <w:adjustRightInd/>
              <w:snapToGrid/>
              <w:spacing w:after="0"/>
              <w:jc w:val="center"/>
              <w:rPr>
                <w:rFonts w:hint="eastAsia" w:ascii="宋体" w:hAnsi="宋体" w:eastAsia="宋体" w:cs="宋体"/>
                <w:i w:val="0"/>
                <w:iCs w:val="0"/>
                <w:color w:val="auto"/>
                <w:sz w:val="21"/>
                <w:szCs w:val="21"/>
                <w:highlight w:val="none"/>
                <w:u w:val="none"/>
              </w:rPr>
            </w:pPr>
          </w:p>
        </w:tc>
        <w:tc>
          <w:tcPr>
            <w:tcW w:w="852" w:type="dxa"/>
            <w:vMerge w:val="continue"/>
            <w:tcBorders>
              <w:tl2br w:val="nil"/>
              <w:tr2bl w:val="nil"/>
            </w:tcBorders>
            <w:shd w:val="clear" w:color="auto" w:fill="auto"/>
            <w:noWrap/>
            <w:vAlign w:val="center"/>
          </w:tcPr>
          <w:p>
            <w:pPr>
              <w:keepNext w:val="0"/>
              <w:keepLines w:val="0"/>
              <w:pageBreakBefore w:val="0"/>
              <w:kinsoku/>
              <w:wordWrap/>
              <w:overflowPunct/>
              <w:topLinePunct w:val="0"/>
              <w:autoSpaceDE/>
              <w:autoSpaceDN/>
              <w:bidi w:val="0"/>
              <w:adjustRightInd/>
              <w:snapToGrid/>
              <w:spacing w:after="0"/>
              <w:jc w:val="center"/>
              <w:rPr>
                <w:rFonts w:hint="eastAsia" w:ascii="宋体" w:hAnsi="宋体" w:eastAsia="宋体" w:cs="宋体"/>
                <w:i w:val="0"/>
                <w:iCs w:val="0"/>
                <w:color w:val="auto"/>
                <w:sz w:val="21"/>
                <w:szCs w:val="21"/>
                <w:highlight w:val="none"/>
                <w:u w:val="none"/>
              </w:rPr>
            </w:pPr>
          </w:p>
        </w:tc>
        <w:tc>
          <w:tcPr>
            <w:tcW w:w="3339" w:type="dxa"/>
            <w:gridSpan w:val="2"/>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坑槽</w:t>
            </w:r>
          </w:p>
        </w:tc>
        <w:tc>
          <w:tcPr>
            <w:tcW w:w="4737" w:type="dxa"/>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切割开挖、冷补料修复</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470" w:type="dxa"/>
            <w:vMerge w:val="continue"/>
            <w:tcBorders>
              <w:tl2br w:val="nil"/>
              <w:tr2bl w:val="nil"/>
            </w:tcBorders>
            <w:shd w:val="clear" w:color="auto" w:fill="auto"/>
            <w:noWrap/>
            <w:vAlign w:val="center"/>
          </w:tcPr>
          <w:p>
            <w:pPr>
              <w:keepNext w:val="0"/>
              <w:keepLines w:val="0"/>
              <w:pageBreakBefore w:val="0"/>
              <w:kinsoku/>
              <w:wordWrap/>
              <w:overflowPunct/>
              <w:topLinePunct w:val="0"/>
              <w:autoSpaceDE/>
              <w:autoSpaceDN/>
              <w:bidi w:val="0"/>
              <w:adjustRightInd/>
              <w:snapToGrid/>
              <w:spacing w:after="0"/>
              <w:jc w:val="center"/>
              <w:rPr>
                <w:rFonts w:hint="eastAsia" w:ascii="宋体" w:hAnsi="宋体" w:eastAsia="宋体" w:cs="宋体"/>
                <w:i w:val="0"/>
                <w:iCs w:val="0"/>
                <w:color w:val="auto"/>
                <w:sz w:val="21"/>
                <w:szCs w:val="21"/>
                <w:highlight w:val="none"/>
                <w:u w:val="none"/>
              </w:rPr>
            </w:pPr>
          </w:p>
        </w:tc>
        <w:tc>
          <w:tcPr>
            <w:tcW w:w="852" w:type="dxa"/>
            <w:vMerge w:val="restart"/>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混凝土铺装</w:t>
            </w:r>
          </w:p>
        </w:tc>
        <w:tc>
          <w:tcPr>
            <w:tcW w:w="3339" w:type="dxa"/>
            <w:gridSpan w:val="2"/>
            <w:vMerge w:val="restart"/>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开裂</w:t>
            </w:r>
          </w:p>
        </w:tc>
        <w:tc>
          <w:tcPr>
            <w:tcW w:w="4737" w:type="dxa"/>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表面封闭法（沥青或环氧），电动压浆压注环氧灌注料、局部凿除修复（环氧混凝土）</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470" w:type="dxa"/>
            <w:vMerge w:val="continue"/>
            <w:tcBorders>
              <w:tl2br w:val="nil"/>
              <w:tr2bl w:val="nil"/>
            </w:tcBorders>
            <w:shd w:val="clear" w:color="auto" w:fill="auto"/>
            <w:noWrap/>
            <w:vAlign w:val="center"/>
          </w:tcPr>
          <w:p>
            <w:pPr>
              <w:keepNext w:val="0"/>
              <w:keepLines w:val="0"/>
              <w:pageBreakBefore w:val="0"/>
              <w:kinsoku/>
              <w:wordWrap/>
              <w:overflowPunct/>
              <w:topLinePunct w:val="0"/>
              <w:autoSpaceDE/>
              <w:autoSpaceDN/>
              <w:bidi w:val="0"/>
              <w:adjustRightInd/>
              <w:snapToGrid/>
              <w:spacing w:after="0"/>
              <w:jc w:val="center"/>
              <w:rPr>
                <w:rFonts w:hint="eastAsia" w:ascii="宋体" w:hAnsi="宋体" w:eastAsia="宋体" w:cs="宋体"/>
                <w:i w:val="0"/>
                <w:iCs w:val="0"/>
                <w:color w:val="auto"/>
                <w:sz w:val="21"/>
                <w:szCs w:val="21"/>
                <w:highlight w:val="none"/>
                <w:u w:val="none"/>
              </w:rPr>
            </w:pPr>
          </w:p>
        </w:tc>
        <w:tc>
          <w:tcPr>
            <w:tcW w:w="852" w:type="dxa"/>
            <w:vMerge w:val="continue"/>
            <w:tcBorders>
              <w:tl2br w:val="nil"/>
              <w:tr2bl w:val="nil"/>
            </w:tcBorders>
            <w:shd w:val="clear" w:color="auto" w:fill="auto"/>
            <w:noWrap/>
            <w:vAlign w:val="center"/>
          </w:tcPr>
          <w:p>
            <w:pPr>
              <w:keepNext w:val="0"/>
              <w:keepLines w:val="0"/>
              <w:pageBreakBefore w:val="0"/>
              <w:kinsoku/>
              <w:wordWrap/>
              <w:overflowPunct/>
              <w:topLinePunct w:val="0"/>
              <w:autoSpaceDE/>
              <w:autoSpaceDN/>
              <w:bidi w:val="0"/>
              <w:adjustRightInd/>
              <w:snapToGrid/>
              <w:spacing w:after="0"/>
              <w:jc w:val="center"/>
              <w:rPr>
                <w:rFonts w:hint="eastAsia" w:ascii="宋体" w:hAnsi="宋体" w:eastAsia="宋体" w:cs="宋体"/>
                <w:i w:val="0"/>
                <w:iCs w:val="0"/>
                <w:color w:val="auto"/>
                <w:sz w:val="21"/>
                <w:szCs w:val="21"/>
                <w:highlight w:val="none"/>
                <w:u w:val="none"/>
              </w:rPr>
            </w:pPr>
          </w:p>
        </w:tc>
        <w:tc>
          <w:tcPr>
            <w:tcW w:w="3339" w:type="dxa"/>
            <w:gridSpan w:val="2"/>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磨光、脱皮</w:t>
            </w:r>
          </w:p>
        </w:tc>
        <w:tc>
          <w:tcPr>
            <w:tcW w:w="4737" w:type="dxa"/>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刻槽或薄层铣刨，薄层修复</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470" w:type="dxa"/>
            <w:vMerge w:val="continue"/>
            <w:tcBorders>
              <w:tl2br w:val="nil"/>
              <w:tr2bl w:val="nil"/>
            </w:tcBorders>
            <w:shd w:val="clear" w:color="auto" w:fill="auto"/>
            <w:noWrap/>
            <w:vAlign w:val="center"/>
          </w:tcPr>
          <w:p>
            <w:pPr>
              <w:keepNext w:val="0"/>
              <w:keepLines w:val="0"/>
              <w:pageBreakBefore w:val="0"/>
              <w:kinsoku/>
              <w:wordWrap/>
              <w:overflowPunct/>
              <w:topLinePunct w:val="0"/>
              <w:autoSpaceDE/>
              <w:autoSpaceDN/>
              <w:bidi w:val="0"/>
              <w:adjustRightInd/>
              <w:snapToGrid/>
              <w:spacing w:after="0"/>
              <w:jc w:val="center"/>
              <w:rPr>
                <w:rFonts w:hint="eastAsia" w:ascii="宋体" w:hAnsi="宋体" w:eastAsia="宋体" w:cs="宋体"/>
                <w:i w:val="0"/>
                <w:iCs w:val="0"/>
                <w:color w:val="auto"/>
                <w:sz w:val="21"/>
                <w:szCs w:val="21"/>
                <w:highlight w:val="none"/>
                <w:u w:val="none"/>
              </w:rPr>
            </w:pPr>
          </w:p>
        </w:tc>
        <w:tc>
          <w:tcPr>
            <w:tcW w:w="852" w:type="dxa"/>
            <w:vMerge w:val="continue"/>
            <w:tcBorders>
              <w:tl2br w:val="nil"/>
              <w:tr2bl w:val="nil"/>
            </w:tcBorders>
            <w:shd w:val="clear" w:color="auto" w:fill="auto"/>
            <w:noWrap/>
            <w:vAlign w:val="center"/>
          </w:tcPr>
          <w:p>
            <w:pPr>
              <w:keepNext w:val="0"/>
              <w:keepLines w:val="0"/>
              <w:pageBreakBefore w:val="0"/>
              <w:kinsoku/>
              <w:wordWrap/>
              <w:overflowPunct/>
              <w:topLinePunct w:val="0"/>
              <w:autoSpaceDE/>
              <w:autoSpaceDN/>
              <w:bidi w:val="0"/>
              <w:adjustRightInd/>
              <w:snapToGrid/>
              <w:spacing w:after="0"/>
              <w:jc w:val="center"/>
              <w:rPr>
                <w:rFonts w:hint="eastAsia" w:ascii="宋体" w:hAnsi="宋体" w:eastAsia="宋体" w:cs="宋体"/>
                <w:i w:val="0"/>
                <w:iCs w:val="0"/>
                <w:color w:val="auto"/>
                <w:sz w:val="21"/>
                <w:szCs w:val="21"/>
                <w:highlight w:val="none"/>
                <w:u w:val="none"/>
              </w:rPr>
            </w:pPr>
          </w:p>
        </w:tc>
        <w:tc>
          <w:tcPr>
            <w:tcW w:w="3339" w:type="dxa"/>
            <w:gridSpan w:val="2"/>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露骨、剥落、坑洞</w:t>
            </w:r>
          </w:p>
        </w:tc>
        <w:tc>
          <w:tcPr>
            <w:tcW w:w="4737" w:type="dxa"/>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快干混凝土、环氧混凝土修补表面缺陷；局部凿除修复</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1322" w:type="dxa"/>
            <w:gridSpan w:val="2"/>
            <w:vMerge w:val="restart"/>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伸缩装置</w:t>
            </w:r>
          </w:p>
        </w:tc>
        <w:tc>
          <w:tcPr>
            <w:tcW w:w="3339" w:type="dxa"/>
            <w:gridSpan w:val="2"/>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伸缩装置混凝土破损</w:t>
            </w:r>
          </w:p>
        </w:tc>
        <w:tc>
          <w:tcPr>
            <w:tcW w:w="4737" w:type="dxa"/>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局部凿除、快干或环氧混凝土修复</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1322" w:type="dxa"/>
            <w:gridSpan w:val="2"/>
            <w:vMerge w:val="continue"/>
            <w:tcBorders>
              <w:tl2br w:val="nil"/>
              <w:tr2bl w:val="nil"/>
            </w:tcBorders>
            <w:shd w:val="clear" w:color="auto" w:fill="FFFFFF"/>
            <w:noWrap w:val="0"/>
            <w:vAlign w:val="center"/>
          </w:tcPr>
          <w:p>
            <w:pPr>
              <w:keepNext w:val="0"/>
              <w:keepLines w:val="0"/>
              <w:pageBreakBefore w:val="0"/>
              <w:kinsoku/>
              <w:wordWrap/>
              <w:overflowPunct/>
              <w:topLinePunct w:val="0"/>
              <w:autoSpaceDE/>
              <w:autoSpaceDN/>
              <w:bidi w:val="0"/>
              <w:adjustRightInd/>
              <w:snapToGrid/>
              <w:spacing w:after="0"/>
              <w:jc w:val="center"/>
              <w:rPr>
                <w:rFonts w:hint="eastAsia" w:ascii="宋体" w:hAnsi="宋体" w:eastAsia="宋体" w:cs="宋体"/>
                <w:i w:val="0"/>
                <w:iCs w:val="0"/>
                <w:color w:val="auto"/>
                <w:sz w:val="21"/>
                <w:szCs w:val="21"/>
                <w:highlight w:val="none"/>
                <w:u w:val="none"/>
              </w:rPr>
            </w:pPr>
          </w:p>
        </w:tc>
        <w:tc>
          <w:tcPr>
            <w:tcW w:w="3339" w:type="dxa"/>
            <w:gridSpan w:val="2"/>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胶条凹槽内充有杂物</w:t>
            </w:r>
          </w:p>
        </w:tc>
        <w:tc>
          <w:tcPr>
            <w:tcW w:w="4737" w:type="dxa"/>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道桥多功能养护机清除杂物、砂石</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1322" w:type="dxa"/>
            <w:gridSpan w:val="2"/>
            <w:vMerge w:val="continue"/>
            <w:tcBorders>
              <w:tl2br w:val="nil"/>
              <w:tr2bl w:val="nil"/>
            </w:tcBorders>
            <w:shd w:val="clear" w:color="auto" w:fill="FFFFFF"/>
            <w:noWrap w:val="0"/>
            <w:vAlign w:val="center"/>
          </w:tcPr>
          <w:p>
            <w:pPr>
              <w:keepNext w:val="0"/>
              <w:keepLines w:val="0"/>
              <w:pageBreakBefore w:val="0"/>
              <w:kinsoku/>
              <w:wordWrap/>
              <w:overflowPunct/>
              <w:topLinePunct w:val="0"/>
              <w:autoSpaceDE/>
              <w:autoSpaceDN/>
              <w:bidi w:val="0"/>
              <w:adjustRightInd/>
              <w:snapToGrid/>
              <w:spacing w:after="0"/>
              <w:jc w:val="center"/>
              <w:rPr>
                <w:rFonts w:hint="eastAsia" w:ascii="宋体" w:hAnsi="宋体" w:eastAsia="宋体" w:cs="宋体"/>
                <w:i w:val="0"/>
                <w:iCs w:val="0"/>
                <w:color w:val="auto"/>
                <w:sz w:val="21"/>
                <w:szCs w:val="21"/>
                <w:highlight w:val="none"/>
                <w:u w:val="none"/>
              </w:rPr>
            </w:pPr>
          </w:p>
        </w:tc>
        <w:tc>
          <w:tcPr>
            <w:tcW w:w="3339" w:type="dxa"/>
            <w:gridSpan w:val="2"/>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橡胶条老化、破损、脱落、渗水、</w:t>
            </w:r>
          </w:p>
        </w:tc>
        <w:tc>
          <w:tcPr>
            <w:tcW w:w="4737" w:type="dxa"/>
            <w:vMerge w:val="restart"/>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1更换橡胶条</w:t>
            </w:r>
          </w:p>
          <w:p>
            <w:pPr>
              <w:pStyle w:val="2"/>
              <w:keepNext w:val="0"/>
              <w:keepLines w:val="0"/>
              <w:pageBreakBefore w:val="0"/>
              <w:kinsoku/>
              <w:wordWrap/>
              <w:overflowPunct/>
              <w:topLinePunct w:val="0"/>
              <w:autoSpaceDE/>
              <w:autoSpaceDN/>
              <w:bidi w:val="0"/>
              <w:adjustRightInd/>
              <w:snapToGrid/>
              <w:spacing w:after="0"/>
              <w:jc w:val="both"/>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r>
              <w:rPr>
                <w:rFonts w:hint="eastAsia" w:ascii="宋体" w:hAnsi="宋体" w:cs="宋体"/>
                <w:color w:val="auto"/>
                <w:sz w:val="21"/>
                <w:szCs w:val="21"/>
                <w:highlight w:val="none"/>
                <w:lang w:val="en-US" w:eastAsia="zh-CN"/>
              </w:rPr>
              <w:t>更换为</w:t>
            </w:r>
            <w:r>
              <w:rPr>
                <w:rFonts w:hint="eastAsia" w:ascii="宋体" w:hAnsi="宋体" w:eastAsia="宋体" w:cs="宋体"/>
                <w:color w:val="auto"/>
                <w:sz w:val="21"/>
                <w:szCs w:val="21"/>
                <w:highlight w:val="none"/>
                <w:lang w:val="en-US" w:eastAsia="zh-CN"/>
              </w:rPr>
              <w:t>伸缩缝液体/液态止水带</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1322" w:type="dxa"/>
            <w:gridSpan w:val="2"/>
            <w:vMerge w:val="continue"/>
            <w:tcBorders>
              <w:tl2br w:val="nil"/>
              <w:tr2bl w:val="nil"/>
            </w:tcBorders>
            <w:shd w:val="clear" w:color="auto" w:fill="FFFFFF"/>
            <w:noWrap w:val="0"/>
            <w:vAlign w:val="center"/>
          </w:tcPr>
          <w:p>
            <w:pPr>
              <w:keepNext w:val="0"/>
              <w:keepLines w:val="0"/>
              <w:pageBreakBefore w:val="0"/>
              <w:kinsoku/>
              <w:wordWrap/>
              <w:overflowPunct/>
              <w:topLinePunct w:val="0"/>
              <w:autoSpaceDE/>
              <w:autoSpaceDN/>
              <w:bidi w:val="0"/>
              <w:adjustRightInd/>
              <w:snapToGrid/>
              <w:spacing w:after="0"/>
              <w:jc w:val="center"/>
              <w:rPr>
                <w:rFonts w:hint="eastAsia" w:ascii="宋体" w:hAnsi="宋体" w:eastAsia="宋体" w:cs="宋体"/>
                <w:i w:val="0"/>
                <w:iCs w:val="0"/>
                <w:color w:val="auto"/>
                <w:sz w:val="21"/>
                <w:szCs w:val="21"/>
                <w:highlight w:val="none"/>
                <w:u w:val="none"/>
              </w:rPr>
            </w:pPr>
          </w:p>
        </w:tc>
        <w:tc>
          <w:tcPr>
            <w:tcW w:w="3339" w:type="dxa"/>
            <w:gridSpan w:val="2"/>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漏水</w:t>
            </w:r>
          </w:p>
        </w:tc>
        <w:tc>
          <w:tcPr>
            <w:tcW w:w="4737" w:type="dxa"/>
            <w:vMerge w:val="continue"/>
            <w:tcBorders>
              <w:tl2br w:val="nil"/>
              <w:tr2bl w:val="nil"/>
            </w:tcBorders>
            <w:shd w:val="clear" w:color="auto" w:fill="FFFFFF"/>
            <w:noWrap w:val="0"/>
            <w:vAlign w:val="center"/>
          </w:tcPr>
          <w:p>
            <w:pPr>
              <w:keepNext w:val="0"/>
              <w:keepLines w:val="0"/>
              <w:pageBreakBefore w:val="0"/>
              <w:kinsoku/>
              <w:wordWrap/>
              <w:overflowPunct/>
              <w:topLinePunct w:val="0"/>
              <w:autoSpaceDE/>
              <w:autoSpaceDN/>
              <w:bidi w:val="0"/>
              <w:adjustRightInd/>
              <w:snapToGrid/>
              <w:spacing w:after="0"/>
              <w:jc w:val="both"/>
              <w:rPr>
                <w:rFonts w:hint="eastAsia" w:ascii="宋体" w:hAnsi="宋体" w:eastAsia="宋体" w:cs="宋体"/>
                <w:i w:val="0"/>
                <w:iCs w:val="0"/>
                <w:color w:val="auto"/>
                <w:sz w:val="21"/>
                <w:szCs w:val="21"/>
                <w:highlight w:val="none"/>
                <w:u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1322" w:type="dxa"/>
            <w:gridSpan w:val="2"/>
            <w:vMerge w:val="continue"/>
            <w:tcBorders>
              <w:tl2br w:val="nil"/>
              <w:tr2bl w:val="nil"/>
            </w:tcBorders>
            <w:shd w:val="clear" w:color="auto" w:fill="FFFFFF"/>
            <w:noWrap w:val="0"/>
            <w:vAlign w:val="center"/>
          </w:tcPr>
          <w:p>
            <w:pPr>
              <w:keepNext w:val="0"/>
              <w:keepLines w:val="0"/>
              <w:pageBreakBefore w:val="0"/>
              <w:kinsoku/>
              <w:wordWrap/>
              <w:overflowPunct/>
              <w:topLinePunct w:val="0"/>
              <w:autoSpaceDE/>
              <w:autoSpaceDN/>
              <w:bidi w:val="0"/>
              <w:adjustRightInd/>
              <w:snapToGrid/>
              <w:spacing w:after="0"/>
              <w:jc w:val="center"/>
              <w:rPr>
                <w:rFonts w:hint="eastAsia" w:ascii="宋体" w:hAnsi="宋体" w:eastAsia="宋体" w:cs="宋体"/>
                <w:i w:val="0"/>
                <w:iCs w:val="0"/>
                <w:color w:val="auto"/>
                <w:sz w:val="21"/>
                <w:szCs w:val="21"/>
                <w:highlight w:val="none"/>
                <w:u w:val="none"/>
              </w:rPr>
            </w:pPr>
          </w:p>
        </w:tc>
        <w:tc>
          <w:tcPr>
            <w:tcW w:w="3339" w:type="dxa"/>
            <w:gridSpan w:val="2"/>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钢板、角钢变形，螺栓脱落、型钢边梁变形、中梁断裂</w:t>
            </w:r>
          </w:p>
        </w:tc>
        <w:tc>
          <w:tcPr>
            <w:tcW w:w="4737" w:type="dxa"/>
            <w:vMerge w:val="restart"/>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局部或全部更换伸缩装置</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1322" w:type="dxa"/>
            <w:gridSpan w:val="2"/>
            <w:vMerge w:val="continue"/>
            <w:tcBorders>
              <w:tl2br w:val="nil"/>
              <w:tr2bl w:val="nil"/>
            </w:tcBorders>
            <w:shd w:val="clear" w:color="auto" w:fill="FFFFFF"/>
            <w:noWrap w:val="0"/>
            <w:vAlign w:val="center"/>
          </w:tcPr>
          <w:p>
            <w:pPr>
              <w:keepNext w:val="0"/>
              <w:keepLines w:val="0"/>
              <w:pageBreakBefore w:val="0"/>
              <w:kinsoku/>
              <w:wordWrap/>
              <w:overflowPunct/>
              <w:topLinePunct w:val="0"/>
              <w:autoSpaceDE/>
              <w:autoSpaceDN/>
              <w:bidi w:val="0"/>
              <w:adjustRightInd/>
              <w:snapToGrid/>
              <w:spacing w:after="0"/>
              <w:jc w:val="center"/>
              <w:rPr>
                <w:rFonts w:hint="eastAsia" w:ascii="宋体" w:hAnsi="宋体" w:eastAsia="宋体" w:cs="宋体"/>
                <w:i w:val="0"/>
                <w:iCs w:val="0"/>
                <w:color w:val="auto"/>
                <w:sz w:val="21"/>
                <w:szCs w:val="21"/>
                <w:highlight w:val="none"/>
                <w:u w:val="none"/>
              </w:rPr>
            </w:pPr>
          </w:p>
        </w:tc>
        <w:tc>
          <w:tcPr>
            <w:tcW w:w="3339" w:type="dxa"/>
            <w:gridSpan w:val="2"/>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伸缩异常、卡死失效、跳车</w:t>
            </w:r>
          </w:p>
        </w:tc>
        <w:tc>
          <w:tcPr>
            <w:tcW w:w="4737" w:type="dxa"/>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局部或全部更换伸缩装置</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1322" w:type="dxa"/>
            <w:gridSpan w:val="2"/>
            <w:vMerge w:val="restart"/>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防撞墙护栏</w:t>
            </w:r>
          </w:p>
        </w:tc>
        <w:tc>
          <w:tcPr>
            <w:tcW w:w="3339" w:type="dxa"/>
            <w:gridSpan w:val="2"/>
            <w:vMerge w:val="restart"/>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结构表面污垢、腐蚀</w:t>
            </w:r>
          </w:p>
        </w:tc>
        <w:tc>
          <w:tcPr>
            <w:tcW w:w="4737" w:type="dxa"/>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高压水射流清洗，抗碱封闭材料涂装、防腐防水材料涂装、高耐污材料涂装、瓷化类材料、反光类材料涂装</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1322" w:type="dxa"/>
            <w:gridSpan w:val="2"/>
            <w:vMerge w:val="continue"/>
            <w:tcBorders>
              <w:tl2br w:val="nil"/>
              <w:tr2bl w:val="nil"/>
            </w:tcBorders>
            <w:shd w:val="clear" w:color="auto" w:fill="FFFFFF"/>
            <w:noWrap w:val="0"/>
            <w:vAlign w:val="center"/>
          </w:tcPr>
          <w:p>
            <w:pPr>
              <w:keepNext w:val="0"/>
              <w:keepLines w:val="0"/>
              <w:pageBreakBefore w:val="0"/>
              <w:kinsoku/>
              <w:wordWrap/>
              <w:overflowPunct/>
              <w:topLinePunct w:val="0"/>
              <w:autoSpaceDE/>
              <w:autoSpaceDN/>
              <w:bidi w:val="0"/>
              <w:adjustRightInd/>
              <w:snapToGrid/>
              <w:spacing w:after="0"/>
              <w:jc w:val="center"/>
              <w:rPr>
                <w:rFonts w:hint="eastAsia" w:ascii="宋体" w:hAnsi="宋体" w:eastAsia="宋体" w:cs="宋体"/>
                <w:i w:val="0"/>
                <w:iCs w:val="0"/>
                <w:color w:val="auto"/>
                <w:sz w:val="21"/>
                <w:szCs w:val="21"/>
                <w:highlight w:val="none"/>
                <w:u w:val="none"/>
              </w:rPr>
            </w:pPr>
          </w:p>
        </w:tc>
        <w:tc>
          <w:tcPr>
            <w:tcW w:w="3339" w:type="dxa"/>
            <w:gridSpan w:val="2"/>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构件缺失</w:t>
            </w:r>
          </w:p>
        </w:tc>
        <w:tc>
          <w:tcPr>
            <w:tcW w:w="4737" w:type="dxa"/>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增设补齐</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1322" w:type="dxa"/>
            <w:gridSpan w:val="2"/>
            <w:vMerge w:val="continue"/>
            <w:tcBorders>
              <w:tl2br w:val="nil"/>
              <w:tr2bl w:val="nil"/>
            </w:tcBorders>
            <w:shd w:val="clear" w:color="auto" w:fill="FFFFFF"/>
            <w:noWrap w:val="0"/>
            <w:vAlign w:val="center"/>
          </w:tcPr>
          <w:p>
            <w:pPr>
              <w:keepNext w:val="0"/>
              <w:keepLines w:val="0"/>
              <w:pageBreakBefore w:val="0"/>
              <w:kinsoku/>
              <w:wordWrap/>
              <w:overflowPunct/>
              <w:topLinePunct w:val="0"/>
              <w:autoSpaceDE/>
              <w:autoSpaceDN/>
              <w:bidi w:val="0"/>
              <w:adjustRightInd/>
              <w:snapToGrid/>
              <w:spacing w:after="0"/>
              <w:jc w:val="center"/>
              <w:rPr>
                <w:rFonts w:hint="eastAsia" w:ascii="宋体" w:hAnsi="宋体" w:eastAsia="宋体" w:cs="宋体"/>
                <w:i w:val="0"/>
                <w:iCs w:val="0"/>
                <w:color w:val="auto"/>
                <w:sz w:val="21"/>
                <w:szCs w:val="21"/>
                <w:highlight w:val="none"/>
                <w:u w:val="none"/>
              </w:rPr>
            </w:pPr>
          </w:p>
        </w:tc>
        <w:tc>
          <w:tcPr>
            <w:tcW w:w="3339" w:type="dxa"/>
            <w:gridSpan w:val="2"/>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构件破损</w:t>
            </w:r>
          </w:p>
        </w:tc>
        <w:tc>
          <w:tcPr>
            <w:tcW w:w="4737" w:type="dxa"/>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粗型聚合物砂浆、环氧砂浆修复，严重的更换</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1322" w:type="dxa"/>
            <w:gridSpan w:val="2"/>
            <w:vMerge w:val="continue"/>
            <w:tcBorders>
              <w:tl2br w:val="nil"/>
              <w:tr2bl w:val="nil"/>
            </w:tcBorders>
            <w:shd w:val="clear" w:color="auto" w:fill="FFFFFF"/>
            <w:noWrap w:val="0"/>
            <w:vAlign w:val="center"/>
          </w:tcPr>
          <w:p>
            <w:pPr>
              <w:keepNext w:val="0"/>
              <w:keepLines w:val="0"/>
              <w:pageBreakBefore w:val="0"/>
              <w:kinsoku/>
              <w:wordWrap/>
              <w:overflowPunct/>
              <w:topLinePunct w:val="0"/>
              <w:autoSpaceDE/>
              <w:autoSpaceDN/>
              <w:bidi w:val="0"/>
              <w:adjustRightInd/>
              <w:snapToGrid/>
              <w:spacing w:after="0"/>
              <w:jc w:val="center"/>
              <w:rPr>
                <w:rFonts w:hint="eastAsia" w:ascii="宋体" w:hAnsi="宋体" w:eastAsia="宋体" w:cs="宋体"/>
                <w:i w:val="0"/>
                <w:iCs w:val="0"/>
                <w:color w:val="auto"/>
                <w:sz w:val="21"/>
                <w:szCs w:val="21"/>
                <w:highlight w:val="none"/>
                <w:u w:val="none"/>
              </w:rPr>
            </w:pPr>
          </w:p>
        </w:tc>
        <w:tc>
          <w:tcPr>
            <w:tcW w:w="2076" w:type="dxa"/>
            <w:vMerge w:val="restart"/>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混凝土护拦开裂</w:t>
            </w:r>
          </w:p>
        </w:tc>
        <w:tc>
          <w:tcPr>
            <w:tcW w:w="1263" w:type="dxa"/>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构件开裂</w:t>
            </w:r>
          </w:p>
        </w:tc>
        <w:tc>
          <w:tcPr>
            <w:tcW w:w="4737" w:type="dxa"/>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填充薄型环氧砂浆或聚合物砂浆</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1322" w:type="dxa"/>
            <w:gridSpan w:val="2"/>
            <w:vMerge w:val="continue"/>
            <w:tcBorders>
              <w:tl2br w:val="nil"/>
              <w:tr2bl w:val="nil"/>
            </w:tcBorders>
            <w:shd w:val="clear" w:color="auto" w:fill="FFFFFF"/>
            <w:noWrap w:val="0"/>
            <w:vAlign w:val="center"/>
          </w:tcPr>
          <w:p>
            <w:pPr>
              <w:keepNext w:val="0"/>
              <w:keepLines w:val="0"/>
              <w:pageBreakBefore w:val="0"/>
              <w:kinsoku/>
              <w:wordWrap/>
              <w:overflowPunct/>
              <w:topLinePunct w:val="0"/>
              <w:autoSpaceDE/>
              <w:autoSpaceDN/>
              <w:bidi w:val="0"/>
              <w:adjustRightInd/>
              <w:snapToGrid/>
              <w:spacing w:after="0"/>
              <w:jc w:val="center"/>
              <w:rPr>
                <w:rFonts w:hint="eastAsia" w:ascii="宋体" w:hAnsi="宋体" w:eastAsia="宋体" w:cs="宋体"/>
                <w:i w:val="0"/>
                <w:iCs w:val="0"/>
                <w:color w:val="auto"/>
                <w:sz w:val="21"/>
                <w:szCs w:val="21"/>
                <w:highlight w:val="none"/>
                <w:u w:val="none"/>
              </w:rPr>
            </w:pPr>
          </w:p>
        </w:tc>
        <w:tc>
          <w:tcPr>
            <w:tcW w:w="2076" w:type="dxa"/>
            <w:vMerge w:val="continue"/>
            <w:tcBorders>
              <w:tl2br w:val="nil"/>
              <w:tr2bl w:val="nil"/>
            </w:tcBorders>
            <w:shd w:val="clear" w:color="auto" w:fill="FFFFFF"/>
            <w:noWrap w:val="0"/>
            <w:vAlign w:val="center"/>
          </w:tcPr>
          <w:p>
            <w:pPr>
              <w:keepNext w:val="0"/>
              <w:keepLines w:val="0"/>
              <w:pageBreakBefore w:val="0"/>
              <w:kinsoku/>
              <w:wordWrap/>
              <w:overflowPunct/>
              <w:topLinePunct w:val="0"/>
              <w:autoSpaceDE/>
              <w:autoSpaceDN/>
              <w:bidi w:val="0"/>
              <w:adjustRightInd/>
              <w:snapToGrid/>
              <w:spacing w:after="0"/>
              <w:jc w:val="center"/>
              <w:rPr>
                <w:rFonts w:hint="eastAsia" w:ascii="宋体" w:hAnsi="宋体" w:eastAsia="宋体" w:cs="宋体"/>
                <w:i w:val="0"/>
                <w:iCs w:val="0"/>
                <w:color w:val="auto"/>
                <w:sz w:val="21"/>
                <w:szCs w:val="21"/>
                <w:highlight w:val="none"/>
                <w:u w:val="none"/>
              </w:rPr>
            </w:pPr>
          </w:p>
        </w:tc>
        <w:tc>
          <w:tcPr>
            <w:tcW w:w="1263" w:type="dxa"/>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裂缝</w:t>
            </w:r>
          </w:p>
        </w:tc>
        <w:tc>
          <w:tcPr>
            <w:tcW w:w="4737" w:type="dxa"/>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封闭或灌注环氧树脂胶</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1322" w:type="dxa"/>
            <w:gridSpan w:val="2"/>
            <w:vMerge w:val="continue"/>
            <w:tcBorders>
              <w:tl2br w:val="nil"/>
              <w:tr2bl w:val="nil"/>
            </w:tcBorders>
            <w:shd w:val="clear" w:color="auto" w:fill="FFFFFF"/>
            <w:noWrap w:val="0"/>
            <w:vAlign w:val="center"/>
          </w:tcPr>
          <w:p>
            <w:pPr>
              <w:keepNext w:val="0"/>
              <w:keepLines w:val="0"/>
              <w:pageBreakBefore w:val="0"/>
              <w:kinsoku/>
              <w:wordWrap/>
              <w:overflowPunct/>
              <w:topLinePunct w:val="0"/>
              <w:autoSpaceDE/>
              <w:autoSpaceDN/>
              <w:bidi w:val="0"/>
              <w:adjustRightInd/>
              <w:snapToGrid/>
              <w:spacing w:after="0"/>
              <w:jc w:val="center"/>
              <w:rPr>
                <w:rFonts w:hint="eastAsia" w:ascii="宋体" w:hAnsi="宋体" w:eastAsia="宋体" w:cs="宋体"/>
                <w:i w:val="0"/>
                <w:iCs w:val="0"/>
                <w:color w:val="auto"/>
                <w:sz w:val="21"/>
                <w:szCs w:val="21"/>
                <w:highlight w:val="none"/>
                <w:u w:val="none"/>
              </w:rPr>
            </w:pPr>
          </w:p>
        </w:tc>
        <w:tc>
          <w:tcPr>
            <w:tcW w:w="3339" w:type="dxa"/>
            <w:gridSpan w:val="2"/>
            <w:vMerge w:val="restart"/>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混凝土鼓胀、剥落</w:t>
            </w:r>
          </w:p>
        </w:tc>
        <w:tc>
          <w:tcPr>
            <w:tcW w:w="4737" w:type="dxa"/>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聚合物砂浆修复表面缺陷或局部凿除修复、薄型砂浆表面批刮</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1322" w:type="dxa"/>
            <w:gridSpan w:val="2"/>
            <w:vMerge w:val="continue"/>
            <w:tcBorders>
              <w:tl2br w:val="nil"/>
              <w:tr2bl w:val="nil"/>
            </w:tcBorders>
            <w:shd w:val="clear" w:color="auto" w:fill="FFFFFF"/>
            <w:noWrap w:val="0"/>
            <w:vAlign w:val="center"/>
          </w:tcPr>
          <w:p>
            <w:pPr>
              <w:keepNext w:val="0"/>
              <w:keepLines w:val="0"/>
              <w:pageBreakBefore w:val="0"/>
              <w:kinsoku/>
              <w:wordWrap/>
              <w:overflowPunct/>
              <w:topLinePunct w:val="0"/>
              <w:autoSpaceDE/>
              <w:autoSpaceDN/>
              <w:bidi w:val="0"/>
              <w:adjustRightInd/>
              <w:snapToGrid/>
              <w:spacing w:after="0"/>
              <w:jc w:val="center"/>
              <w:rPr>
                <w:rFonts w:hint="eastAsia" w:ascii="宋体" w:hAnsi="宋体" w:eastAsia="宋体" w:cs="宋体"/>
                <w:i w:val="0"/>
                <w:iCs w:val="0"/>
                <w:color w:val="auto"/>
                <w:sz w:val="21"/>
                <w:szCs w:val="21"/>
                <w:highlight w:val="none"/>
                <w:u w:val="none"/>
              </w:rPr>
            </w:pPr>
          </w:p>
        </w:tc>
        <w:tc>
          <w:tcPr>
            <w:tcW w:w="3339" w:type="dxa"/>
            <w:gridSpan w:val="2"/>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钢护栏和外露钢构件脱焊、锈蚀</w:t>
            </w:r>
          </w:p>
        </w:tc>
        <w:tc>
          <w:tcPr>
            <w:tcW w:w="4737" w:type="dxa"/>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加固焊接、永久性锈转化、防锈涂层涂刷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1322" w:type="dxa"/>
            <w:gridSpan w:val="2"/>
            <w:vMerge w:val="restart"/>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桥面排水</w:t>
            </w:r>
          </w:p>
        </w:tc>
        <w:tc>
          <w:tcPr>
            <w:tcW w:w="3339" w:type="dxa"/>
            <w:gridSpan w:val="2"/>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泄水管、排水管堵塞</w:t>
            </w:r>
          </w:p>
        </w:tc>
        <w:tc>
          <w:tcPr>
            <w:tcW w:w="4737" w:type="dxa"/>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清洗、疏通；安装篦子</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1322" w:type="dxa"/>
            <w:gridSpan w:val="2"/>
            <w:vMerge w:val="continue"/>
            <w:tcBorders>
              <w:tl2br w:val="nil"/>
              <w:tr2bl w:val="nil"/>
            </w:tcBorders>
            <w:shd w:val="clear" w:color="auto" w:fill="FFFFFF"/>
            <w:noWrap w:val="0"/>
            <w:vAlign w:val="center"/>
          </w:tcPr>
          <w:p>
            <w:pPr>
              <w:keepNext w:val="0"/>
              <w:keepLines w:val="0"/>
              <w:pageBreakBefore w:val="0"/>
              <w:kinsoku/>
              <w:wordWrap/>
              <w:overflowPunct/>
              <w:topLinePunct w:val="0"/>
              <w:autoSpaceDE/>
              <w:autoSpaceDN/>
              <w:bidi w:val="0"/>
              <w:adjustRightInd/>
              <w:snapToGrid/>
              <w:spacing w:after="0"/>
              <w:jc w:val="center"/>
              <w:rPr>
                <w:rFonts w:hint="eastAsia" w:ascii="宋体" w:hAnsi="宋体" w:eastAsia="宋体" w:cs="宋体"/>
                <w:i w:val="0"/>
                <w:iCs w:val="0"/>
                <w:color w:val="auto"/>
                <w:sz w:val="21"/>
                <w:szCs w:val="21"/>
                <w:highlight w:val="none"/>
                <w:u w:val="none"/>
              </w:rPr>
            </w:pPr>
          </w:p>
        </w:tc>
        <w:tc>
          <w:tcPr>
            <w:tcW w:w="3339" w:type="dxa"/>
            <w:gridSpan w:val="2"/>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泄水管、排水管破损</w:t>
            </w:r>
          </w:p>
        </w:tc>
        <w:tc>
          <w:tcPr>
            <w:tcW w:w="4737" w:type="dxa"/>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更换、安装下弯式排水管或集中排水改造</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1322" w:type="dxa"/>
            <w:gridSpan w:val="2"/>
            <w:vMerge w:val="continue"/>
            <w:tcBorders>
              <w:tl2br w:val="nil"/>
              <w:tr2bl w:val="nil"/>
            </w:tcBorders>
            <w:shd w:val="clear" w:color="auto" w:fill="FFFFFF"/>
            <w:noWrap w:val="0"/>
            <w:vAlign w:val="center"/>
          </w:tcPr>
          <w:p>
            <w:pPr>
              <w:keepNext w:val="0"/>
              <w:keepLines w:val="0"/>
              <w:pageBreakBefore w:val="0"/>
              <w:kinsoku/>
              <w:wordWrap/>
              <w:overflowPunct/>
              <w:topLinePunct w:val="0"/>
              <w:autoSpaceDE/>
              <w:autoSpaceDN/>
              <w:bidi w:val="0"/>
              <w:adjustRightInd/>
              <w:snapToGrid/>
              <w:spacing w:after="0"/>
              <w:jc w:val="center"/>
              <w:rPr>
                <w:rFonts w:hint="eastAsia" w:ascii="宋体" w:hAnsi="宋体" w:eastAsia="宋体" w:cs="宋体"/>
                <w:i w:val="0"/>
                <w:iCs w:val="0"/>
                <w:color w:val="auto"/>
                <w:sz w:val="21"/>
                <w:szCs w:val="21"/>
                <w:highlight w:val="none"/>
                <w:u w:val="none"/>
              </w:rPr>
            </w:pPr>
          </w:p>
        </w:tc>
        <w:tc>
          <w:tcPr>
            <w:tcW w:w="3339" w:type="dxa"/>
            <w:gridSpan w:val="2"/>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桥面积水</w:t>
            </w:r>
          </w:p>
        </w:tc>
        <w:tc>
          <w:tcPr>
            <w:tcW w:w="4737" w:type="dxa"/>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增设泄水孔</w:t>
            </w:r>
            <w:r>
              <w:rPr>
                <w:rFonts w:hint="eastAsia" w:ascii="宋体" w:hAnsi="宋体" w:cs="宋体"/>
                <w:i w:val="0"/>
                <w:iCs w:val="0"/>
                <w:color w:val="auto"/>
                <w:kern w:val="0"/>
                <w:sz w:val="21"/>
                <w:szCs w:val="21"/>
                <w:highlight w:val="none"/>
                <w:u w:val="none"/>
                <w:lang w:val="en-US" w:eastAsia="zh-CN" w:bidi="ar"/>
              </w:rPr>
              <w:t>、</w:t>
            </w:r>
            <w:r>
              <w:rPr>
                <w:rFonts w:hint="eastAsia" w:ascii="宋体" w:hAnsi="宋体" w:eastAsia="宋体" w:cs="宋体"/>
                <w:i w:val="0"/>
                <w:iCs w:val="0"/>
                <w:color w:val="auto"/>
                <w:kern w:val="0"/>
                <w:sz w:val="21"/>
                <w:szCs w:val="21"/>
                <w:highlight w:val="none"/>
                <w:u w:val="none"/>
                <w:lang w:val="en-US" w:eastAsia="zh-CN" w:bidi="ar"/>
              </w:rPr>
              <w:t>安装排水管或扩大泄水孔口径</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1322" w:type="dxa"/>
            <w:gridSpan w:val="2"/>
            <w:vMerge w:val="continue"/>
            <w:tcBorders>
              <w:tl2br w:val="nil"/>
              <w:tr2bl w:val="nil"/>
            </w:tcBorders>
            <w:shd w:val="clear" w:color="auto" w:fill="FFFFFF"/>
            <w:noWrap w:val="0"/>
            <w:vAlign w:val="center"/>
          </w:tcPr>
          <w:p>
            <w:pPr>
              <w:keepNext w:val="0"/>
              <w:keepLines w:val="0"/>
              <w:pageBreakBefore w:val="0"/>
              <w:kinsoku/>
              <w:wordWrap/>
              <w:overflowPunct/>
              <w:topLinePunct w:val="0"/>
              <w:autoSpaceDE/>
              <w:autoSpaceDN/>
              <w:bidi w:val="0"/>
              <w:adjustRightInd/>
              <w:snapToGrid/>
              <w:spacing w:after="0"/>
              <w:jc w:val="center"/>
              <w:rPr>
                <w:rFonts w:hint="eastAsia" w:ascii="宋体" w:hAnsi="宋体" w:eastAsia="宋体" w:cs="宋体"/>
                <w:i w:val="0"/>
                <w:iCs w:val="0"/>
                <w:color w:val="auto"/>
                <w:sz w:val="21"/>
                <w:szCs w:val="21"/>
                <w:highlight w:val="none"/>
                <w:u w:val="none"/>
              </w:rPr>
            </w:pPr>
          </w:p>
        </w:tc>
        <w:tc>
          <w:tcPr>
            <w:tcW w:w="3339" w:type="dxa"/>
            <w:gridSpan w:val="2"/>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泄水管下口出露长度不足</w:t>
            </w:r>
          </w:p>
        </w:tc>
        <w:tc>
          <w:tcPr>
            <w:tcW w:w="4737" w:type="dxa"/>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接长、安装下弯式排水管或集中排水改造</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1322" w:type="dxa"/>
            <w:gridSpan w:val="2"/>
            <w:vMerge w:val="continue"/>
            <w:tcBorders>
              <w:tl2br w:val="nil"/>
              <w:tr2bl w:val="nil"/>
            </w:tcBorders>
            <w:shd w:val="clear" w:color="auto" w:fill="FFFFFF"/>
            <w:noWrap w:val="0"/>
            <w:vAlign w:val="center"/>
          </w:tcPr>
          <w:p>
            <w:pPr>
              <w:keepNext w:val="0"/>
              <w:keepLines w:val="0"/>
              <w:pageBreakBefore w:val="0"/>
              <w:kinsoku/>
              <w:wordWrap/>
              <w:overflowPunct/>
              <w:topLinePunct w:val="0"/>
              <w:autoSpaceDE/>
              <w:autoSpaceDN/>
              <w:bidi w:val="0"/>
              <w:adjustRightInd/>
              <w:snapToGrid/>
              <w:spacing w:after="0"/>
              <w:jc w:val="center"/>
              <w:rPr>
                <w:rFonts w:hint="eastAsia" w:ascii="宋体" w:hAnsi="宋体" w:eastAsia="宋体" w:cs="宋体"/>
                <w:i w:val="0"/>
                <w:iCs w:val="0"/>
                <w:color w:val="auto"/>
                <w:sz w:val="21"/>
                <w:szCs w:val="21"/>
                <w:highlight w:val="none"/>
                <w:u w:val="none"/>
              </w:rPr>
            </w:pPr>
          </w:p>
        </w:tc>
        <w:tc>
          <w:tcPr>
            <w:tcW w:w="3339" w:type="dxa"/>
            <w:gridSpan w:val="2"/>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泄水管周围渗漏水</w:t>
            </w:r>
          </w:p>
        </w:tc>
        <w:tc>
          <w:tcPr>
            <w:tcW w:w="4737" w:type="dxa"/>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封口胶封闭、柔性嵌缝材料填充，涂刷混凝土抗渗封闭材料</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1322" w:type="dxa"/>
            <w:gridSpan w:val="2"/>
            <w:vMerge w:val="continue"/>
            <w:tcBorders>
              <w:tl2br w:val="nil"/>
              <w:tr2bl w:val="nil"/>
            </w:tcBorders>
            <w:shd w:val="clear" w:color="auto" w:fill="FFFFFF"/>
            <w:noWrap w:val="0"/>
            <w:vAlign w:val="center"/>
          </w:tcPr>
          <w:p>
            <w:pPr>
              <w:keepNext w:val="0"/>
              <w:keepLines w:val="0"/>
              <w:pageBreakBefore w:val="0"/>
              <w:kinsoku/>
              <w:wordWrap/>
              <w:overflowPunct/>
              <w:topLinePunct w:val="0"/>
              <w:autoSpaceDE/>
              <w:autoSpaceDN/>
              <w:bidi w:val="0"/>
              <w:adjustRightInd/>
              <w:snapToGrid/>
              <w:spacing w:after="0"/>
              <w:jc w:val="center"/>
              <w:rPr>
                <w:rFonts w:hint="eastAsia" w:ascii="宋体" w:hAnsi="宋体" w:eastAsia="宋体" w:cs="宋体"/>
                <w:i w:val="0"/>
                <w:iCs w:val="0"/>
                <w:color w:val="auto"/>
                <w:sz w:val="21"/>
                <w:szCs w:val="21"/>
                <w:highlight w:val="none"/>
                <w:u w:val="none"/>
              </w:rPr>
            </w:pPr>
          </w:p>
        </w:tc>
        <w:tc>
          <w:tcPr>
            <w:tcW w:w="3339" w:type="dxa"/>
            <w:gridSpan w:val="2"/>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铸铁泄水管锈蚀</w:t>
            </w:r>
          </w:p>
        </w:tc>
        <w:tc>
          <w:tcPr>
            <w:tcW w:w="4737" w:type="dxa"/>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永久性锈转化处理或更换泄水管材质</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9398" w:type="dxa"/>
            <w:gridSpan w:val="5"/>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snapToGrid/>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b w:val="0"/>
                <w:bCs w:val="0"/>
                <w:i w:val="0"/>
                <w:iCs w:val="0"/>
                <w:color w:val="auto"/>
                <w:kern w:val="0"/>
                <w:sz w:val="21"/>
                <w:szCs w:val="21"/>
                <w:highlight w:val="none"/>
                <w:u w:val="none"/>
                <w:lang w:val="en-US" w:eastAsia="zh-CN" w:bidi="ar"/>
              </w:rPr>
              <w:t>注：桥梁预防养护措施不仅限于上述方法。</w:t>
            </w:r>
          </w:p>
        </w:tc>
      </w:tr>
    </w:tbl>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21" w:firstLineChars="200"/>
        <w:jc w:val="center"/>
        <w:textAlignment w:val="baseline"/>
        <w:rPr>
          <w:rFonts w:hint="default" w:ascii="Times New Roman" w:hAnsi="Times New Roman" w:cs="Times New Roman"/>
          <w:b/>
          <w:bCs/>
          <w:color w:val="auto"/>
          <w:sz w:val="21"/>
          <w:szCs w:val="21"/>
          <w:highlight w:val="none"/>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21" w:firstLineChars="200"/>
        <w:jc w:val="center"/>
        <w:textAlignment w:val="baseline"/>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表</w:t>
      </w:r>
      <w:r>
        <w:rPr>
          <w:rFonts w:hint="eastAsia" w:ascii="Times New Roman" w:hAnsi="Times New Roman" w:cs="Times New Roman"/>
          <w:b/>
          <w:bCs/>
          <w:color w:val="auto"/>
          <w:sz w:val="21"/>
          <w:szCs w:val="21"/>
          <w:highlight w:val="none"/>
          <w:lang w:val="en-US" w:eastAsia="zh-CN"/>
        </w:rPr>
        <w:t>B</w:t>
      </w:r>
      <w:r>
        <w:rPr>
          <w:rFonts w:hint="default" w:ascii="Times New Roman" w:hAnsi="Times New Roman" w:cs="Times New Roman"/>
          <w:b/>
          <w:bCs/>
          <w:color w:val="auto"/>
          <w:sz w:val="21"/>
          <w:szCs w:val="21"/>
          <w:highlight w:val="none"/>
          <w:lang w:val="en-US" w:eastAsia="zh-CN"/>
        </w:rPr>
        <w:t>.</w:t>
      </w:r>
      <w:r>
        <w:rPr>
          <w:rFonts w:hint="eastAsia" w:ascii="Times New Roman" w:hAnsi="Times New Roman" w:cs="Times New Roman"/>
          <w:b/>
          <w:bCs/>
          <w:color w:val="auto"/>
          <w:sz w:val="21"/>
          <w:szCs w:val="21"/>
          <w:highlight w:val="none"/>
          <w:lang w:val="en-US" w:eastAsia="zh-CN"/>
        </w:rPr>
        <w:t>2</w:t>
      </w:r>
      <w:r>
        <w:rPr>
          <w:rFonts w:hint="default" w:ascii="Times New Roman" w:hAnsi="Times New Roman" w:cs="Times New Roman"/>
          <w:b/>
          <w:bCs/>
          <w:color w:val="auto"/>
          <w:sz w:val="21"/>
          <w:szCs w:val="21"/>
          <w:highlight w:val="none"/>
          <w:lang w:val="en-US" w:eastAsia="zh-CN"/>
        </w:rPr>
        <w:t xml:space="preserve"> </w:t>
      </w:r>
      <w:r>
        <w:rPr>
          <w:rFonts w:hint="eastAsia" w:ascii="Times New Roman" w:hAnsi="Times New Roman" w:cs="Times New Roman"/>
          <w:b/>
          <w:bCs/>
          <w:color w:val="auto"/>
          <w:sz w:val="21"/>
          <w:szCs w:val="21"/>
          <w:highlight w:val="none"/>
          <w:lang w:val="en-US" w:eastAsia="zh-CN"/>
        </w:rPr>
        <w:t xml:space="preserve"> 桥梁上部结构</w:t>
      </w:r>
      <w:r>
        <w:rPr>
          <w:rFonts w:hint="default" w:ascii="Times New Roman" w:hAnsi="Times New Roman" w:cs="Times New Roman"/>
          <w:b/>
          <w:bCs/>
          <w:color w:val="auto"/>
          <w:sz w:val="21"/>
          <w:szCs w:val="21"/>
          <w:highlight w:val="none"/>
          <w:lang w:val="en-US" w:eastAsia="zh-CN"/>
        </w:rPr>
        <w:t>预防养护</w:t>
      </w:r>
      <w:r>
        <w:rPr>
          <w:rFonts w:hint="eastAsia" w:ascii="Times New Roman" w:hAnsi="Times New Roman" w:cs="Times New Roman"/>
          <w:b/>
          <w:bCs/>
          <w:color w:val="auto"/>
          <w:sz w:val="21"/>
          <w:szCs w:val="21"/>
          <w:highlight w:val="none"/>
          <w:lang w:val="en-US" w:eastAsia="zh-CN"/>
        </w:rPr>
        <w:t>措施</w:t>
      </w:r>
    </w:p>
    <w:tbl>
      <w:tblPr>
        <w:tblStyle w:val="14"/>
        <w:tblW w:w="9354"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984"/>
        <w:gridCol w:w="1076"/>
        <w:gridCol w:w="2974"/>
        <w:gridCol w:w="4320"/>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984" w:type="dxa"/>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桥梁构/部件</w:t>
            </w:r>
          </w:p>
        </w:tc>
        <w:tc>
          <w:tcPr>
            <w:tcW w:w="4050" w:type="dxa"/>
            <w:gridSpan w:val="2"/>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病害特征</w:t>
            </w:r>
          </w:p>
        </w:tc>
        <w:tc>
          <w:tcPr>
            <w:tcW w:w="4320" w:type="dxa"/>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预防养护基本措施</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984" w:type="dxa"/>
            <w:vMerge w:val="restart"/>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混凝土</w:t>
            </w:r>
          </w:p>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梁桥</w:t>
            </w:r>
          </w:p>
        </w:tc>
        <w:tc>
          <w:tcPr>
            <w:tcW w:w="4050" w:type="dxa"/>
            <w:gridSpan w:val="2"/>
            <w:vMerge w:val="restart"/>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结构表面污垢、涂装损坏</w:t>
            </w:r>
          </w:p>
        </w:tc>
        <w:tc>
          <w:tcPr>
            <w:tcW w:w="4320" w:type="dxa"/>
            <w:tcBorders>
              <w:tl2br w:val="nil"/>
              <w:tr2bl w:val="nil"/>
            </w:tcBorders>
            <w:shd w:val="clear" w:color="auto" w:fill="FFFFFF"/>
            <w:noWrap w:val="0"/>
            <w:vAlign w:val="center"/>
          </w:tcPr>
          <w:p>
            <w:pPr>
              <w:keepNext w:val="0"/>
              <w:keepLines w:val="0"/>
              <w:widowControl/>
              <w:suppressLineNumbers w:val="0"/>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清除结构表面污垢、薄层修复、防腐涂装、有机硅烷色差修复剂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984" w:type="dxa"/>
            <w:vMerge w:val="continue"/>
            <w:tcBorders>
              <w:tl2br w:val="nil"/>
              <w:tr2bl w:val="nil"/>
            </w:tcBorders>
            <w:shd w:val="clear" w:color="auto" w:fill="FFFFFF"/>
            <w:noWrap w:val="0"/>
            <w:vAlign w:val="center"/>
          </w:tcPr>
          <w:p>
            <w:pPr>
              <w:jc w:val="center"/>
              <w:rPr>
                <w:rFonts w:hint="eastAsia" w:ascii="宋体" w:hAnsi="宋体" w:eastAsia="宋体" w:cs="宋体"/>
                <w:i w:val="0"/>
                <w:iCs w:val="0"/>
                <w:color w:val="auto"/>
                <w:sz w:val="21"/>
                <w:szCs w:val="21"/>
                <w:highlight w:val="none"/>
                <w:u w:val="none"/>
              </w:rPr>
            </w:pPr>
          </w:p>
        </w:tc>
        <w:tc>
          <w:tcPr>
            <w:tcW w:w="1076" w:type="dxa"/>
            <w:vMerge w:val="restart"/>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裂缝</w:t>
            </w:r>
          </w:p>
        </w:tc>
        <w:tc>
          <w:tcPr>
            <w:tcW w:w="2974" w:type="dxa"/>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裂缝宽度＜0.15mm</w:t>
            </w:r>
          </w:p>
        </w:tc>
        <w:tc>
          <w:tcPr>
            <w:tcW w:w="4320" w:type="dxa"/>
            <w:tcBorders>
              <w:tl2br w:val="nil"/>
              <w:tr2bl w:val="nil"/>
            </w:tcBorders>
            <w:shd w:val="clear" w:color="auto" w:fill="FFFFFF"/>
            <w:noWrap w:val="0"/>
            <w:vAlign w:val="center"/>
          </w:tcPr>
          <w:p>
            <w:pPr>
              <w:keepNext w:val="0"/>
              <w:keepLines w:val="0"/>
              <w:widowControl/>
              <w:suppressLineNumbers w:val="0"/>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表面封闭法（环氧封闭胶）、微裂缝专用封闭材料</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984" w:type="dxa"/>
            <w:vMerge w:val="continue"/>
            <w:tcBorders>
              <w:tl2br w:val="nil"/>
              <w:tr2bl w:val="nil"/>
            </w:tcBorders>
            <w:shd w:val="clear" w:color="auto" w:fill="FFFFFF"/>
            <w:noWrap w:val="0"/>
            <w:vAlign w:val="center"/>
          </w:tcPr>
          <w:p>
            <w:pPr>
              <w:jc w:val="center"/>
              <w:rPr>
                <w:rFonts w:hint="eastAsia" w:ascii="宋体" w:hAnsi="宋体" w:eastAsia="宋体" w:cs="宋体"/>
                <w:i w:val="0"/>
                <w:iCs w:val="0"/>
                <w:color w:val="auto"/>
                <w:sz w:val="21"/>
                <w:szCs w:val="21"/>
                <w:highlight w:val="none"/>
                <w:u w:val="none"/>
              </w:rPr>
            </w:pPr>
          </w:p>
        </w:tc>
        <w:tc>
          <w:tcPr>
            <w:tcW w:w="1076" w:type="dxa"/>
            <w:vMerge w:val="continue"/>
            <w:tcBorders>
              <w:tl2br w:val="nil"/>
              <w:tr2bl w:val="nil"/>
            </w:tcBorders>
            <w:shd w:val="clear" w:color="auto" w:fill="FFFFFF"/>
            <w:noWrap w:val="0"/>
            <w:vAlign w:val="center"/>
          </w:tcPr>
          <w:p>
            <w:pPr>
              <w:jc w:val="center"/>
              <w:rPr>
                <w:rFonts w:hint="eastAsia" w:ascii="宋体" w:hAnsi="宋体" w:eastAsia="宋体" w:cs="宋体"/>
                <w:i w:val="0"/>
                <w:iCs w:val="0"/>
                <w:color w:val="auto"/>
                <w:sz w:val="21"/>
                <w:szCs w:val="21"/>
                <w:highlight w:val="none"/>
                <w:u w:val="none"/>
              </w:rPr>
            </w:pPr>
          </w:p>
        </w:tc>
        <w:tc>
          <w:tcPr>
            <w:tcW w:w="2974" w:type="dxa"/>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裂缝宽度≥0.15mm</w:t>
            </w:r>
          </w:p>
        </w:tc>
        <w:tc>
          <w:tcPr>
            <w:tcW w:w="4320" w:type="dxa"/>
            <w:tcBorders>
              <w:tl2br w:val="nil"/>
              <w:tr2bl w:val="nil"/>
            </w:tcBorders>
            <w:shd w:val="clear" w:color="auto" w:fill="FFFFFF"/>
            <w:noWrap w:val="0"/>
            <w:vAlign w:val="center"/>
          </w:tcPr>
          <w:p>
            <w:pPr>
              <w:keepNext w:val="0"/>
              <w:keepLines w:val="0"/>
              <w:widowControl/>
              <w:suppressLineNumbers w:val="0"/>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电动压力注浆法（环氧灌注胶）</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984" w:type="dxa"/>
            <w:vMerge w:val="continue"/>
            <w:tcBorders>
              <w:tl2br w:val="nil"/>
              <w:tr2bl w:val="nil"/>
            </w:tcBorders>
            <w:shd w:val="clear" w:color="auto" w:fill="FFFFFF"/>
            <w:noWrap w:val="0"/>
            <w:vAlign w:val="center"/>
          </w:tcPr>
          <w:p>
            <w:pPr>
              <w:jc w:val="center"/>
              <w:rPr>
                <w:rFonts w:hint="eastAsia" w:ascii="宋体" w:hAnsi="宋体" w:eastAsia="宋体" w:cs="宋体"/>
                <w:i w:val="0"/>
                <w:iCs w:val="0"/>
                <w:color w:val="auto"/>
                <w:sz w:val="21"/>
                <w:szCs w:val="21"/>
                <w:highlight w:val="none"/>
                <w:u w:val="none"/>
              </w:rPr>
            </w:pPr>
          </w:p>
        </w:tc>
        <w:tc>
          <w:tcPr>
            <w:tcW w:w="4050" w:type="dxa"/>
            <w:gridSpan w:val="2"/>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蜂窝、麻面、风化、剥落、掉块、空洞、孔洞</w:t>
            </w:r>
          </w:p>
        </w:tc>
        <w:tc>
          <w:tcPr>
            <w:tcW w:w="4320" w:type="dxa"/>
            <w:tcBorders>
              <w:tl2br w:val="nil"/>
              <w:tr2bl w:val="nil"/>
            </w:tcBorders>
            <w:shd w:val="clear" w:color="auto" w:fill="FFFFFF"/>
            <w:noWrap w:val="0"/>
            <w:vAlign w:val="center"/>
          </w:tcPr>
          <w:p>
            <w:pPr>
              <w:keepNext w:val="0"/>
              <w:keepLines w:val="0"/>
              <w:widowControl/>
              <w:suppressLineNumbers w:val="0"/>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聚合物砂浆修补表面缺陷，防腐涂装</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984" w:type="dxa"/>
            <w:vMerge w:val="continue"/>
            <w:tcBorders>
              <w:tl2br w:val="nil"/>
              <w:tr2bl w:val="nil"/>
            </w:tcBorders>
            <w:shd w:val="clear" w:color="auto" w:fill="FFFFFF"/>
            <w:noWrap w:val="0"/>
            <w:vAlign w:val="center"/>
          </w:tcPr>
          <w:p>
            <w:pPr>
              <w:jc w:val="center"/>
              <w:rPr>
                <w:rFonts w:hint="eastAsia" w:ascii="宋体" w:hAnsi="宋体" w:eastAsia="宋体" w:cs="宋体"/>
                <w:i w:val="0"/>
                <w:iCs w:val="0"/>
                <w:color w:val="auto"/>
                <w:sz w:val="21"/>
                <w:szCs w:val="21"/>
                <w:highlight w:val="none"/>
                <w:u w:val="none"/>
              </w:rPr>
            </w:pPr>
          </w:p>
        </w:tc>
        <w:tc>
          <w:tcPr>
            <w:tcW w:w="4050" w:type="dxa"/>
            <w:gridSpan w:val="2"/>
            <w:vMerge w:val="restart"/>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钢筋外露、锈蚀</w:t>
            </w:r>
          </w:p>
        </w:tc>
        <w:tc>
          <w:tcPr>
            <w:tcW w:w="4320" w:type="dxa"/>
            <w:tcBorders>
              <w:tl2br w:val="nil"/>
              <w:tr2bl w:val="nil"/>
            </w:tcBorders>
            <w:shd w:val="clear" w:color="auto" w:fill="FFFFFF"/>
            <w:noWrap w:val="0"/>
            <w:vAlign w:val="center"/>
          </w:tcPr>
          <w:p>
            <w:pPr>
              <w:keepNext w:val="0"/>
              <w:keepLines w:val="0"/>
              <w:widowControl/>
              <w:suppressLineNumbers w:val="0"/>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清除锈蚀、涂刷锈转化剂或设置阴极保护，聚合物砂浆修复结构表面，防腐涂装</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984" w:type="dxa"/>
            <w:vMerge w:val="continue"/>
            <w:tcBorders>
              <w:tl2br w:val="nil"/>
              <w:tr2bl w:val="nil"/>
            </w:tcBorders>
            <w:shd w:val="clear" w:color="auto" w:fill="FFFFFF"/>
            <w:noWrap w:val="0"/>
            <w:vAlign w:val="center"/>
          </w:tcPr>
          <w:p>
            <w:pPr>
              <w:jc w:val="center"/>
              <w:rPr>
                <w:rFonts w:hint="eastAsia" w:ascii="宋体" w:hAnsi="宋体" w:eastAsia="宋体" w:cs="宋体"/>
                <w:i w:val="0"/>
                <w:iCs w:val="0"/>
                <w:color w:val="auto"/>
                <w:sz w:val="21"/>
                <w:szCs w:val="21"/>
                <w:highlight w:val="none"/>
                <w:u w:val="none"/>
              </w:rPr>
            </w:pPr>
          </w:p>
        </w:tc>
        <w:tc>
          <w:tcPr>
            <w:tcW w:w="4050" w:type="dxa"/>
            <w:gridSpan w:val="2"/>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渗水、漏水、白华</w:t>
            </w:r>
          </w:p>
        </w:tc>
        <w:tc>
          <w:tcPr>
            <w:tcW w:w="4320" w:type="dxa"/>
            <w:tcBorders>
              <w:tl2br w:val="nil"/>
              <w:tr2bl w:val="nil"/>
            </w:tcBorders>
            <w:shd w:val="clear" w:color="auto" w:fill="FFFFFF"/>
            <w:noWrap w:val="0"/>
            <w:vAlign w:val="center"/>
          </w:tcPr>
          <w:p>
            <w:pPr>
              <w:keepNext w:val="0"/>
              <w:keepLines w:val="0"/>
              <w:widowControl/>
              <w:suppressLineNumbers w:val="0"/>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打孔引排、清除表面泛白、涂刷砼防冲刷材料</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984" w:type="dxa"/>
            <w:vMerge w:val="continue"/>
            <w:tcBorders>
              <w:tl2br w:val="nil"/>
              <w:tr2bl w:val="nil"/>
            </w:tcBorders>
            <w:shd w:val="clear" w:color="auto" w:fill="FFFFFF"/>
            <w:noWrap w:val="0"/>
            <w:vAlign w:val="center"/>
          </w:tcPr>
          <w:p>
            <w:pPr>
              <w:jc w:val="center"/>
              <w:rPr>
                <w:rFonts w:hint="eastAsia" w:ascii="宋体" w:hAnsi="宋体" w:eastAsia="宋体" w:cs="宋体"/>
                <w:i w:val="0"/>
                <w:iCs w:val="0"/>
                <w:color w:val="auto"/>
                <w:sz w:val="21"/>
                <w:szCs w:val="21"/>
                <w:highlight w:val="none"/>
                <w:u w:val="none"/>
              </w:rPr>
            </w:pPr>
          </w:p>
        </w:tc>
        <w:tc>
          <w:tcPr>
            <w:tcW w:w="4050" w:type="dxa"/>
            <w:gridSpan w:val="2"/>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混凝土碳化且保护层厚度不足</w:t>
            </w:r>
          </w:p>
        </w:tc>
        <w:tc>
          <w:tcPr>
            <w:tcW w:w="4320" w:type="dxa"/>
            <w:tcBorders>
              <w:tl2br w:val="nil"/>
              <w:tr2bl w:val="nil"/>
            </w:tcBorders>
            <w:shd w:val="clear" w:color="auto" w:fill="FFFFFF"/>
            <w:noWrap w:val="0"/>
            <w:vAlign w:val="center"/>
          </w:tcPr>
          <w:p>
            <w:pPr>
              <w:keepNext w:val="0"/>
              <w:keepLines w:val="0"/>
              <w:widowControl/>
              <w:suppressLineNumbers w:val="0"/>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表面防碳化涂层防护(聚合物砂浆)、防腐涂装</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984" w:type="dxa"/>
            <w:vMerge w:val="continue"/>
            <w:tcBorders>
              <w:tl2br w:val="nil"/>
              <w:tr2bl w:val="nil"/>
            </w:tcBorders>
            <w:shd w:val="clear" w:color="auto" w:fill="FFFFFF"/>
            <w:noWrap w:val="0"/>
            <w:vAlign w:val="center"/>
          </w:tcPr>
          <w:p>
            <w:pPr>
              <w:jc w:val="center"/>
              <w:rPr>
                <w:rFonts w:hint="eastAsia" w:ascii="宋体" w:hAnsi="宋体" w:eastAsia="宋体" w:cs="宋体"/>
                <w:i w:val="0"/>
                <w:iCs w:val="0"/>
                <w:color w:val="auto"/>
                <w:sz w:val="21"/>
                <w:szCs w:val="21"/>
                <w:highlight w:val="none"/>
                <w:u w:val="none"/>
              </w:rPr>
            </w:pPr>
          </w:p>
        </w:tc>
        <w:tc>
          <w:tcPr>
            <w:tcW w:w="4050" w:type="dxa"/>
            <w:gridSpan w:val="2"/>
            <w:vMerge w:val="restart"/>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cs="宋体"/>
                <w:i w:val="0"/>
                <w:iCs w:val="0"/>
                <w:color w:val="auto"/>
                <w:kern w:val="0"/>
                <w:sz w:val="21"/>
                <w:szCs w:val="21"/>
                <w:highlight w:val="none"/>
                <w:u w:val="none"/>
                <w:lang w:val="en-US" w:eastAsia="zh-CN" w:bidi="ar"/>
              </w:rPr>
              <w:t>铰</w:t>
            </w:r>
            <w:r>
              <w:rPr>
                <w:rFonts w:hint="eastAsia" w:ascii="宋体" w:hAnsi="宋体" w:eastAsia="宋体" w:cs="宋体"/>
                <w:i w:val="0"/>
                <w:iCs w:val="0"/>
                <w:color w:val="auto"/>
                <w:kern w:val="0"/>
                <w:sz w:val="21"/>
                <w:szCs w:val="21"/>
                <w:highlight w:val="none"/>
                <w:u w:val="none"/>
                <w:lang w:val="en-US" w:eastAsia="zh-CN" w:bidi="ar"/>
              </w:rPr>
              <w:t>缝底部勾缝脱落，铰缝失效</w:t>
            </w:r>
          </w:p>
        </w:tc>
        <w:tc>
          <w:tcPr>
            <w:tcW w:w="4320" w:type="dxa"/>
            <w:tcBorders>
              <w:tl2br w:val="nil"/>
              <w:tr2bl w:val="nil"/>
            </w:tcBorders>
            <w:shd w:val="clear" w:color="auto" w:fill="FFFFFF"/>
            <w:noWrap w:val="0"/>
            <w:vAlign w:val="center"/>
          </w:tcPr>
          <w:p>
            <w:pPr>
              <w:keepNext w:val="0"/>
              <w:keepLines w:val="0"/>
              <w:widowControl/>
              <w:suppressLineNumbers w:val="0"/>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清除缝内杂物、填充填缝剂、高强型聚合物砂浆勾缝、引排缝内积水、涂刷砼防腐抗渗封闭涂层；剪力钢筋法；横向预应力法；压浆注胶法</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984" w:type="dxa"/>
            <w:vMerge w:val="continue"/>
            <w:tcBorders>
              <w:tl2br w:val="nil"/>
              <w:tr2bl w:val="nil"/>
            </w:tcBorders>
            <w:shd w:val="clear" w:color="auto" w:fill="FFFFFF"/>
            <w:noWrap w:val="0"/>
            <w:vAlign w:val="center"/>
          </w:tcPr>
          <w:p>
            <w:pPr>
              <w:jc w:val="center"/>
              <w:rPr>
                <w:rFonts w:hint="eastAsia" w:ascii="宋体" w:hAnsi="宋体" w:eastAsia="宋体" w:cs="宋体"/>
                <w:i w:val="0"/>
                <w:iCs w:val="0"/>
                <w:color w:val="auto"/>
                <w:sz w:val="21"/>
                <w:szCs w:val="21"/>
                <w:highlight w:val="none"/>
                <w:u w:val="none"/>
              </w:rPr>
            </w:pPr>
          </w:p>
        </w:tc>
        <w:tc>
          <w:tcPr>
            <w:tcW w:w="4050" w:type="dxa"/>
            <w:gridSpan w:val="2"/>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箱梁通气孔堵塞</w:t>
            </w:r>
          </w:p>
        </w:tc>
        <w:tc>
          <w:tcPr>
            <w:tcW w:w="4320" w:type="dxa"/>
            <w:tcBorders>
              <w:tl2br w:val="nil"/>
              <w:tr2bl w:val="nil"/>
            </w:tcBorders>
            <w:shd w:val="clear" w:color="auto" w:fill="FFFFFF"/>
            <w:noWrap w:val="0"/>
            <w:vAlign w:val="center"/>
          </w:tcPr>
          <w:p>
            <w:pPr>
              <w:keepNext w:val="0"/>
              <w:keepLines w:val="0"/>
              <w:widowControl/>
              <w:suppressLineNumbers w:val="0"/>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疏通或补设通气孔</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984" w:type="dxa"/>
            <w:vMerge w:val="continue"/>
            <w:tcBorders>
              <w:tl2br w:val="nil"/>
              <w:tr2bl w:val="nil"/>
            </w:tcBorders>
            <w:shd w:val="clear" w:color="auto" w:fill="FFFFFF"/>
            <w:noWrap w:val="0"/>
            <w:vAlign w:val="center"/>
          </w:tcPr>
          <w:p>
            <w:pPr>
              <w:jc w:val="center"/>
              <w:rPr>
                <w:rFonts w:hint="eastAsia" w:ascii="宋体" w:hAnsi="宋体" w:eastAsia="宋体" w:cs="宋体"/>
                <w:i w:val="0"/>
                <w:iCs w:val="0"/>
                <w:color w:val="auto"/>
                <w:sz w:val="21"/>
                <w:szCs w:val="21"/>
                <w:highlight w:val="none"/>
                <w:u w:val="none"/>
              </w:rPr>
            </w:pPr>
          </w:p>
        </w:tc>
        <w:tc>
          <w:tcPr>
            <w:tcW w:w="4050" w:type="dxa"/>
            <w:gridSpan w:val="2"/>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箱梁内积水</w:t>
            </w:r>
          </w:p>
        </w:tc>
        <w:tc>
          <w:tcPr>
            <w:tcW w:w="4320" w:type="dxa"/>
            <w:tcBorders>
              <w:tl2br w:val="nil"/>
              <w:tr2bl w:val="nil"/>
            </w:tcBorders>
            <w:shd w:val="clear" w:color="auto" w:fill="FFFFFF"/>
            <w:noWrap w:val="0"/>
            <w:vAlign w:val="center"/>
          </w:tcPr>
          <w:p>
            <w:pPr>
              <w:keepNext w:val="0"/>
              <w:keepLines w:val="0"/>
              <w:widowControl/>
              <w:suppressLineNumbers w:val="0"/>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打孔引排</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984" w:type="dxa"/>
            <w:tcBorders>
              <w:tl2br w:val="nil"/>
              <w:tr2bl w:val="nil"/>
            </w:tcBorders>
            <w:shd w:val="clear" w:color="auto" w:fill="FFFFFF"/>
            <w:noWrap w:val="0"/>
            <w:vAlign w:val="center"/>
          </w:tcPr>
          <w:p>
            <w:pPr>
              <w:jc w:val="center"/>
              <w:rPr>
                <w:rFonts w:hint="eastAsia" w:ascii="宋体" w:hAnsi="宋体" w:eastAsia="宋体" w:cs="宋体"/>
                <w:i w:val="0"/>
                <w:iCs w:val="0"/>
                <w:color w:val="auto"/>
                <w:sz w:val="21"/>
                <w:szCs w:val="21"/>
                <w:highlight w:val="none"/>
                <w:u w:val="none"/>
                <w:lang w:eastAsia="zh-CN"/>
              </w:rPr>
            </w:pPr>
            <w:r>
              <w:rPr>
                <w:rFonts w:hint="eastAsia" w:ascii="宋体" w:hAnsi="宋体" w:cs="宋体"/>
                <w:i w:val="0"/>
                <w:iCs w:val="0"/>
                <w:color w:val="auto"/>
                <w:sz w:val="21"/>
                <w:szCs w:val="21"/>
                <w:highlight w:val="none"/>
                <w:u w:val="none"/>
                <w:lang w:eastAsia="zh-CN"/>
              </w:rPr>
              <w:t>圬工结构</w:t>
            </w:r>
          </w:p>
        </w:tc>
        <w:tc>
          <w:tcPr>
            <w:tcW w:w="4050" w:type="dxa"/>
            <w:gridSpan w:val="2"/>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风化、渗水、砌缝脱落</w:t>
            </w:r>
          </w:p>
        </w:tc>
        <w:tc>
          <w:tcPr>
            <w:tcW w:w="4320" w:type="dxa"/>
            <w:tcBorders>
              <w:tl2br w:val="nil"/>
              <w:tr2bl w:val="nil"/>
            </w:tcBorders>
            <w:shd w:val="clear" w:color="auto" w:fill="FFFFFF"/>
            <w:noWrap w:val="0"/>
            <w:vAlign w:val="center"/>
          </w:tcPr>
          <w:p>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采用表面防风化、防水材料进行涂装</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984" w:type="dxa"/>
            <w:tcBorders>
              <w:tl2br w:val="nil"/>
              <w:tr2bl w:val="nil"/>
            </w:tcBorders>
            <w:shd w:val="clear" w:color="auto" w:fill="FFFFFF"/>
            <w:noWrap w:val="0"/>
            <w:vAlign w:val="center"/>
          </w:tcPr>
          <w:p>
            <w:pPr>
              <w:jc w:val="center"/>
              <w:rPr>
                <w:rFonts w:hint="eastAsia" w:ascii="宋体" w:hAnsi="宋体" w:cs="宋体"/>
                <w:i w:val="0"/>
                <w:iCs w:val="0"/>
                <w:color w:val="auto"/>
                <w:sz w:val="21"/>
                <w:szCs w:val="21"/>
                <w:highlight w:val="none"/>
                <w:u w:val="none"/>
                <w:lang w:eastAsia="zh-CN"/>
              </w:rPr>
            </w:pPr>
            <w:r>
              <w:rPr>
                <w:rFonts w:hint="eastAsia" w:ascii="宋体" w:hAnsi="宋体" w:cs="宋体"/>
                <w:i w:val="0"/>
                <w:iCs w:val="0"/>
                <w:color w:val="auto"/>
                <w:sz w:val="21"/>
                <w:szCs w:val="21"/>
                <w:highlight w:val="none"/>
                <w:u w:val="none"/>
                <w:lang w:eastAsia="zh-CN"/>
              </w:rPr>
              <w:t>双曲拱</w:t>
            </w:r>
          </w:p>
        </w:tc>
        <w:tc>
          <w:tcPr>
            <w:tcW w:w="4050" w:type="dxa"/>
            <w:gridSpan w:val="2"/>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横向联结系开裂</w:t>
            </w:r>
          </w:p>
        </w:tc>
        <w:tc>
          <w:tcPr>
            <w:tcW w:w="4320" w:type="dxa"/>
            <w:tcBorders>
              <w:tl2br w:val="nil"/>
              <w:tr2bl w:val="nil"/>
            </w:tcBorders>
            <w:shd w:val="clear" w:color="auto" w:fill="FFFFFF"/>
            <w:noWrap w:val="0"/>
            <w:vAlign w:val="center"/>
          </w:tcPr>
          <w:p>
            <w:pPr>
              <w:keepNext w:val="0"/>
              <w:keepLines w:val="0"/>
              <w:widowControl/>
              <w:suppressLineNumbers w:val="0"/>
              <w:jc w:val="both"/>
              <w:textAlignment w:val="center"/>
              <w:rPr>
                <w:rFonts w:hint="eastAsia" w:ascii="宋体" w:hAnsi="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增大横向联结系截面或增强横向联结</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984" w:type="dxa"/>
            <w:vMerge w:val="restart"/>
            <w:tcBorders>
              <w:tl2br w:val="nil"/>
              <w:tr2bl w:val="nil"/>
            </w:tcBorders>
            <w:shd w:val="clear" w:color="auto" w:fill="FFFFFF"/>
            <w:noWrap w:val="0"/>
            <w:vAlign w:val="center"/>
          </w:tcPr>
          <w:p>
            <w:pPr>
              <w:jc w:val="center"/>
              <w:rPr>
                <w:rFonts w:hint="eastAsia" w:ascii="宋体" w:hAnsi="宋体" w:cs="宋体"/>
                <w:i w:val="0"/>
                <w:iCs w:val="0"/>
                <w:color w:val="auto"/>
                <w:sz w:val="21"/>
                <w:szCs w:val="21"/>
                <w:highlight w:val="none"/>
                <w:u w:val="none"/>
                <w:lang w:eastAsia="zh-CN"/>
              </w:rPr>
            </w:pPr>
            <w:r>
              <w:rPr>
                <w:rFonts w:hint="eastAsia" w:ascii="宋体" w:hAnsi="宋体" w:cs="宋体"/>
                <w:i w:val="0"/>
                <w:iCs w:val="0"/>
                <w:color w:val="auto"/>
                <w:sz w:val="21"/>
                <w:szCs w:val="21"/>
                <w:highlight w:val="none"/>
                <w:u w:val="none"/>
                <w:lang w:eastAsia="zh-CN"/>
              </w:rPr>
              <w:t>拱上结构</w:t>
            </w:r>
          </w:p>
        </w:tc>
        <w:tc>
          <w:tcPr>
            <w:tcW w:w="4050" w:type="dxa"/>
            <w:gridSpan w:val="2"/>
            <w:vMerge w:val="restart"/>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裂缝</w:t>
            </w:r>
          </w:p>
        </w:tc>
        <w:tc>
          <w:tcPr>
            <w:tcW w:w="4320" w:type="dxa"/>
            <w:tcBorders>
              <w:tl2br w:val="nil"/>
              <w:tr2bl w:val="nil"/>
            </w:tcBorders>
            <w:shd w:val="clear" w:color="auto" w:fill="FFFFFF"/>
            <w:noWrap w:val="0"/>
            <w:vAlign w:val="center"/>
          </w:tcPr>
          <w:p>
            <w:pPr>
              <w:keepNext w:val="0"/>
              <w:keepLines w:val="0"/>
              <w:widowControl/>
              <w:suppressLineNumbers w:val="0"/>
              <w:jc w:val="both"/>
              <w:textAlignment w:val="center"/>
              <w:rPr>
                <w:rFonts w:hint="eastAsia" w:ascii="宋体" w:hAnsi="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采用表面封闭法或注浆法进行封闭</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984" w:type="dxa"/>
            <w:vMerge w:val="continue"/>
            <w:tcBorders>
              <w:tl2br w:val="nil"/>
              <w:tr2bl w:val="nil"/>
            </w:tcBorders>
            <w:shd w:val="clear" w:color="auto" w:fill="FFFFFF"/>
            <w:noWrap w:val="0"/>
            <w:vAlign w:val="center"/>
          </w:tcPr>
          <w:p>
            <w:pPr>
              <w:jc w:val="center"/>
              <w:rPr>
                <w:rFonts w:hint="eastAsia" w:ascii="宋体" w:hAnsi="宋体" w:cs="宋体"/>
                <w:i w:val="0"/>
                <w:iCs w:val="0"/>
                <w:color w:val="auto"/>
                <w:sz w:val="21"/>
                <w:szCs w:val="21"/>
                <w:highlight w:val="none"/>
                <w:u w:val="none"/>
                <w:lang w:eastAsia="zh-CN"/>
              </w:rPr>
            </w:pPr>
          </w:p>
        </w:tc>
        <w:tc>
          <w:tcPr>
            <w:tcW w:w="4050" w:type="dxa"/>
            <w:gridSpan w:val="2"/>
            <w:vMerge w:val="continue"/>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cs="宋体"/>
                <w:i w:val="0"/>
                <w:iCs w:val="0"/>
                <w:color w:val="auto"/>
                <w:kern w:val="0"/>
                <w:sz w:val="21"/>
                <w:szCs w:val="21"/>
                <w:highlight w:val="none"/>
                <w:u w:val="none"/>
                <w:lang w:val="en-US" w:eastAsia="zh-CN" w:bidi="ar"/>
              </w:rPr>
            </w:pPr>
          </w:p>
        </w:tc>
        <w:tc>
          <w:tcPr>
            <w:tcW w:w="4320" w:type="dxa"/>
            <w:tcBorders>
              <w:tl2br w:val="nil"/>
              <w:tr2bl w:val="nil"/>
            </w:tcBorders>
            <w:shd w:val="clear" w:color="auto" w:fill="FFFFFF"/>
            <w:noWrap w:val="0"/>
            <w:vAlign w:val="center"/>
          </w:tcPr>
          <w:p>
            <w:pPr>
              <w:keepNext w:val="0"/>
              <w:keepLines w:val="0"/>
              <w:widowControl/>
              <w:suppressLineNumbers w:val="0"/>
              <w:jc w:val="both"/>
              <w:textAlignment w:val="center"/>
              <w:rPr>
                <w:rFonts w:hint="eastAsia" w:ascii="宋体" w:hAnsi="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增大腹拱截面</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984" w:type="dxa"/>
            <w:vMerge w:val="restart"/>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支座</w:t>
            </w:r>
          </w:p>
        </w:tc>
        <w:tc>
          <w:tcPr>
            <w:tcW w:w="4050" w:type="dxa"/>
            <w:gridSpan w:val="2"/>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支座周围杂物</w:t>
            </w:r>
          </w:p>
        </w:tc>
        <w:tc>
          <w:tcPr>
            <w:tcW w:w="4320" w:type="dxa"/>
            <w:tcBorders>
              <w:tl2br w:val="nil"/>
              <w:tr2bl w:val="nil"/>
            </w:tcBorders>
            <w:shd w:val="clear" w:color="auto" w:fill="FFFFFF"/>
            <w:noWrap w:val="0"/>
            <w:vAlign w:val="center"/>
          </w:tcPr>
          <w:p>
            <w:pPr>
              <w:keepNext w:val="0"/>
              <w:keepLines w:val="0"/>
              <w:widowControl/>
              <w:suppressLineNumbers w:val="0"/>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清除支座周围杂物</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984" w:type="dxa"/>
            <w:vMerge w:val="continue"/>
            <w:tcBorders>
              <w:tl2br w:val="nil"/>
              <w:tr2bl w:val="nil"/>
            </w:tcBorders>
            <w:shd w:val="clear" w:color="auto" w:fill="FFFFFF"/>
            <w:noWrap w:val="0"/>
            <w:vAlign w:val="center"/>
          </w:tcPr>
          <w:p>
            <w:pPr>
              <w:jc w:val="center"/>
              <w:rPr>
                <w:rFonts w:hint="eastAsia" w:ascii="宋体" w:hAnsi="宋体" w:eastAsia="宋体" w:cs="宋体"/>
                <w:i w:val="0"/>
                <w:iCs w:val="0"/>
                <w:color w:val="auto"/>
                <w:sz w:val="21"/>
                <w:szCs w:val="21"/>
                <w:highlight w:val="none"/>
                <w:u w:val="none"/>
              </w:rPr>
            </w:pPr>
          </w:p>
        </w:tc>
        <w:tc>
          <w:tcPr>
            <w:tcW w:w="1076" w:type="dxa"/>
            <w:vMerge w:val="restart"/>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板式支座</w:t>
            </w:r>
          </w:p>
        </w:tc>
        <w:tc>
          <w:tcPr>
            <w:tcW w:w="2974" w:type="dxa"/>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局部脱空</w:t>
            </w:r>
          </w:p>
        </w:tc>
        <w:tc>
          <w:tcPr>
            <w:tcW w:w="4320" w:type="dxa"/>
            <w:tcBorders>
              <w:tl2br w:val="nil"/>
              <w:tr2bl w:val="nil"/>
            </w:tcBorders>
            <w:shd w:val="clear" w:color="auto" w:fill="FFFFFF"/>
            <w:noWrap w:val="0"/>
            <w:vAlign w:val="center"/>
          </w:tcPr>
          <w:p>
            <w:pPr>
              <w:keepNext w:val="0"/>
              <w:keepLines w:val="0"/>
              <w:widowControl/>
              <w:suppressLineNumbers w:val="0"/>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加垫钢板</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984" w:type="dxa"/>
            <w:vMerge w:val="continue"/>
            <w:tcBorders>
              <w:tl2br w:val="nil"/>
              <w:tr2bl w:val="nil"/>
            </w:tcBorders>
            <w:shd w:val="clear" w:color="auto" w:fill="FFFFFF"/>
            <w:noWrap w:val="0"/>
            <w:vAlign w:val="center"/>
          </w:tcPr>
          <w:p>
            <w:pPr>
              <w:jc w:val="center"/>
              <w:rPr>
                <w:rFonts w:hint="eastAsia" w:ascii="宋体" w:hAnsi="宋体" w:eastAsia="宋体" w:cs="宋体"/>
                <w:i w:val="0"/>
                <w:iCs w:val="0"/>
                <w:color w:val="auto"/>
                <w:sz w:val="21"/>
                <w:szCs w:val="21"/>
                <w:highlight w:val="none"/>
                <w:u w:val="none"/>
              </w:rPr>
            </w:pPr>
          </w:p>
        </w:tc>
        <w:tc>
          <w:tcPr>
            <w:tcW w:w="1076" w:type="dxa"/>
            <w:vMerge w:val="continue"/>
            <w:tcBorders>
              <w:tl2br w:val="nil"/>
              <w:tr2bl w:val="nil"/>
            </w:tcBorders>
            <w:shd w:val="clear" w:color="auto" w:fill="FFFFFF"/>
            <w:noWrap w:val="0"/>
            <w:vAlign w:val="center"/>
          </w:tcPr>
          <w:p>
            <w:pPr>
              <w:jc w:val="center"/>
              <w:rPr>
                <w:rFonts w:hint="eastAsia" w:ascii="宋体" w:hAnsi="宋体" w:eastAsia="宋体" w:cs="宋体"/>
                <w:i w:val="0"/>
                <w:iCs w:val="0"/>
                <w:color w:val="auto"/>
                <w:sz w:val="21"/>
                <w:szCs w:val="21"/>
                <w:highlight w:val="none"/>
                <w:u w:val="none"/>
              </w:rPr>
            </w:pPr>
          </w:p>
        </w:tc>
        <w:tc>
          <w:tcPr>
            <w:tcW w:w="2974" w:type="dxa"/>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偏位、偏压、剪切变形过大</w:t>
            </w:r>
          </w:p>
        </w:tc>
        <w:tc>
          <w:tcPr>
            <w:tcW w:w="4320" w:type="dxa"/>
            <w:tcBorders>
              <w:tl2br w:val="nil"/>
              <w:tr2bl w:val="nil"/>
            </w:tcBorders>
            <w:shd w:val="clear" w:color="auto" w:fill="FFFFFF"/>
            <w:noWrap w:val="0"/>
            <w:vAlign w:val="center"/>
          </w:tcPr>
          <w:p>
            <w:pPr>
              <w:keepNext w:val="0"/>
              <w:keepLines w:val="0"/>
              <w:widowControl/>
              <w:suppressLineNumbers w:val="0"/>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恢复支座受力要求或更换支座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984" w:type="dxa"/>
            <w:vMerge w:val="continue"/>
            <w:tcBorders>
              <w:tl2br w:val="nil"/>
              <w:tr2bl w:val="nil"/>
            </w:tcBorders>
            <w:shd w:val="clear" w:color="auto" w:fill="FFFFFF"/>
            <w:noWrap w:val="0"/>
            <w:vAlign w:val="center"/>
          </w:tcPr>
          <w:p>
            <w:pPr>
              <w:jc w:val="center"/>
              <w:rPr>
                <w:rFonts w:hint="eastAsia" w:ascii="宋体" w:hAnsi="宋体" w:eastAsia="宋体" w:cs="宋体"/>
                <w:i w:val="0"/>
                <w:iCs w:val="0"/>
                <w:color w:val="auto"/>
                <w:sz w:val="21"/>
                <w:szCs w:val="21"/>
                <w:highlight w:val="none"/>
                <w:u w:val="none"/>
              </w:rPr>
            </w:pPr>
          </w:p>
        </w:tc>
        <w:tc>
          <w:tcPr>
            <w:tcW w:w="1076" w:type="dxa"/>
            <w:vMerge w:val="continue"/>
            <w:tcBorders>
              <w:tl2br w:val="nil"/>
              <w:tr2bl w:val="nil"/>
            </w:tcBorders>
            <w:shd w:val="clear" w:color="auto" w:fill="FFFFFF"/>
            <w:noWrap w:val="0"/>
            <w:vAlign w:val="center"/>
          </w:tcPr>
          <w:p>
            <w:pPr>
              <w:jc w:val="center"/>
              <w:rPr>
                <w:rFonts w:hint="eastAsia" w:ascii="宋体" w:hAnsi="宋体" w:eastAsia="宋体" w:cs="宋体"/>
                <w:i w:val="0"/>
                <w:iCs w:val="0"/>
                <w:color w:val="auto"/>
                <w:sz w:val="21"/>
                <w:szCs w:val="21"/>
                <w:highlight w:val="none"/>
                <w:u w:val="none"/>
              </w:rPr>
            </w:pPr>
          </w:p>
        </w:tc>
        <w:tc>
          <w:tcPr>
            <w:tcW w:w="2974" w:type="dxa"/>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开裂、外鼓</w:t>
            </w:r>
          </w:p>
        </w:tc>
        <w:tc>
          <w:tcPr>
            <w:tcW w:w="4320" w:type="dxa"/>
            <w:tcBorders>
              <w:tl2br w:val="nil"/>
              <w:tr2bl w:val="nil"/>
            </w:tcBorders>
            <w:shd w:val="clear" w:color="auto" w:fill="FFFFFF"/>
            <w:noWrap w:val="0"/>
            <w:vAlign w:val="center"/>
          </w:tcPr>
          <w:p>
            <w:pPr>
              <w:keepNext w:val="0"/>
              <w:keepLines w:val="0"/>
              <w:widowControl/>
              <w:suppressLineNumbers w:val="0"/>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更换支座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984" w:type="dxa"/>
            <w:vMerge w:val="continue"/>
            <w:tcBorders>
              <w:tl2br w:val="nil"/>
              <w:tr2bl w:val="nil"/>
            </w:tcBorders>
            <w:shd w:val="clear" w:color="auto" w:fill="FFFFFF"/>
            <w:noWrap w:val="0"/>
            <w:vAlign w:val="center"/>
          </w:tcPr>
          <w:p>
            <w:pPr>
              <w:jc w:val="center"/>
              <w:rPr>
                <w:rFonts w:hint="eastAsia" w:ascii="宋体" w:hAnsi="宋体" w:eastAsia="宋体" w:cs="宋体"/>
                <w:i w:val="0"/>
                <w:iCs w:val="0"/>
                <w:color w:val="auto"/>
                <w:sz w:val="21"/>
                <w:szCs w:val="21"/>
                <w:highlight w:val="none"/>
                <w:u w:val="none"/>
              </w:rPr>
            </w:pPr>
          </w:p>
        </w:tc>
        <w:tc>
          <w:tcPr>
            <w:tcW w:w="1076" w:type="dxa"/>
            <w:vMerge w:val="restart"/>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盆式支座</w:t>
            </w:r>
          </w:p>
        </w:tc>
        <w:tc>
          <w:tcPr>
            <w:tcW w:w="2974" w:type="dxa"/>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限位装置未拆除</w:t>
            </w:r>
          </w:p>
        </w:tc>
        <w:tc>
          <w:tcPr>
            <w:tcW w:w="4320" w:type="dxa"/>
            <w:tcBorders>
              <w:tl2br w:val="nil"/>
              <w:tr2bl w:val="nil"/>
            </w:tcBorders>
            <w:shd w:val="clear" w:color="auto" w:fill="FFFFFF"/>
            <w:noWrap w:val="0"/>
            <w:vAlign w:val="center"/>
          </w:tcPr>
          <w:p>
            <w:pPr>
              <w:keepNext w:val="0"/>
              <w:keepLines w:val="0"/>
              <w:widowControl/>
              <w:suppressLineNumbers w:val="0"/>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拆除限位装置</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984" w:type="dxa"/>
            <w:vMerge w:val="continue"/>
            <w:tcBorders>
              <w:tl2br w:val="nil"/>
              <w:tr2bl w:val="nil"/>
            </w:tcBorders>
            <w:shd w:val="clear" w:color="auto" w:fill="FFFFFF"/>
            <w:noWrap w:val="0"/>
            <w:vAlign w:val="center"/>
          </w:tcPr>
          <w:p>
            <w:pPr>
              <w:jc w:val="center"/>
              <w:rPr>
                <w:rFonts w:hint="eastAsia" w:ascii="宋体" w:hAnsi="宋体" w:eastAsia="宋体" w:cs="宋体"/>
                <w:i w:val="0"/>
                <w:iCs w:val="0"/>
                <w:color w:val="auto"/>
                <w:sz w:val="21"/>
                <w:szCs w:val="21"/>
                <w:highlight w:val="none"/>
                <w:u w:val="none"/>
              </w:rPr>
            </w:pPr>
          </w:p>
        </w:tc>
        <w:tc>
          <w:tcPr>
            <w:tcW w:w="1076" w:type="dxa"/>
            <w:vMerge w:val="continue"/>
            <w:tcBorders>
              <w:tl2br w:val="nil"/>
              <w:tr2bl w:val="nil"/>
            </w:tcBorders>
            <w:shd w:val="clear" w:color="auto" w:fill="FFFFFF"/>
            <w:noWrap w:val="0"/>
            <w:vAlign w:val="center"/>
          </w:tcPr>
          <w:p>
            <w:pPr>
              <w:jc w:val="center"/>
              <w:rPr>
                <w:rFonts w:hint="eastAsia" w:ascii="宋体" w:hAnsi="宋体" w:eastAsia="宋体" w:cs="宋体"/>
                <w:i w:val="0"/>
                <w:iCs w:val="0"/>
                <w:color w:val="auto"/>
                <w:sz w:val="21"/>
                <w:szCs w:val="21"/>
                <w:highlight w:val="none"/>
                <w:u w:val="none"/>
              </w:rPr>
            </w:pPr>
          </w:p>
        </w:tc>
        <w:tc>
          <w:tcPr>
            <w:tcW w:w="2974" w:type="dxa"/>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固定螺栓剪断</w:t>
            </w:r>
          </w:p>
        </w:tc>
        <w:tc>
          <w:tcPr>
            <w:tcW w:w="4320" w:type="dxa"/>
            <w:tcBorders>
              <w:tl2br w:val="nil"/>
              <w:tr2bl w:val="nil"/>
            </w:tcBorders>
            <w:shd w:val="clear" w:color="auto" w:fill="FFFFFF"/>
            <w:noWrap w:val="0"/>
            <w:vAlign w:val="center"/>
          </w:tcPr>
          <w:p>
            <w:pPr>
              <w:keepNext w:val="0"/>
              <w:keepLines w:val="0"/>
              <w:widowControl/>
              <w:suppressLineNumbers w:val="0"/>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更换固定螺栓或支座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984" w:type="dxa"/>
            <w:vMerge w:val="continue"/>
            <w:tcBorders>
              <w:tl2br w:val="nil"/>
              <w:tr2bl w:val="nil"/>
            </w:tcBorders>
            <w:shd w:val="clear" w:color="auto" w:fill="FFFFFF"/>
            <w:noWrap w:val="0"/>
            <w:vAlign w:val="center"/>
          </w:tcPr>
          <w:p>
            <w:pPr>
              <w:jc w:val="center"/>
              <w:rPr>
                <w:rFonts w:hint="eastAsia" w:ascii="宋体" w:hAnsi="宋体" w:eastAsia="宋体" w:cs="宋体"/>
                <w:i w:val="0"/>
                <w:iCs w:val="0"/>
                <w:color w:val="auto"/>
                <w:sz w:val="21"/>
                <w:szCs w:val="21"/>
                <w:highlight w:val="none"/>
                <w:u w:val="none"/>
              </w:rPr>
            </w:pPr>
          </w:p>
        </w:tc>
        <w:tc>
          <w:tcPr>
            <w:tcW w:w="1076" w:type="dxa"/>
            <w:vMerge w:val="continue"/>
            <w:tcBorders>
              <w:tl2br w:val="nil"/>
              <w:tr2bl w:val="nil"/>
            </w:tcBorders>
            <w:shd w:val="clear" w:color="auto" w:fill="FFFFFF"/>
            <w:noWrap w:val="0"/>
            <w:vAlign w:val="center"/>
          </w:tcPr>
          <w:p>
            <w:pPr>
              <w:jc w:val="center"/>
              <w:rPr>
                <w:rFonts w:hint="eastAsia" w:ascii="宋体" w:hAnsi="宋体" w:eastAsia="宋体" w:cs="宋体"/>
                <w:i w:val="0"/>
                <w:iCs w:val="0"/>
                <w:color w:val="auto"/>
                <w:sz w:val="21"/>
                <w:szCs w:val="21"/>
                <w:highlight w:val="none"/>
                <w:u w:val="none"/>
              </w:rPr>
            </w:pPr>
          </w:p>
        </w:tc>
        <w:tc>
          <w:tcPr>
            <w:tcW w:w="2974" w:type="dxa"/>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活动方向不正确</w:t>
            </w:r>
          </w:p>
        </w:tc>
        <w:tc>
          <w:tcPr>
            <w:tcW w:w="4320" w:type="dxa"/>
            <w:tcBorders>
              <w:tl2br w:val="nil"/>
              <w:tr2bl w:val="nil"/>
            </w:tcBorders>
            <w:shd w:val="clear" w:color="auto" w:fill="FFFFFF"/>
            <w:noWrap w:val="0"/>
            <w:vAlign w:val="center"/>
          </w:tcPr>
          <w:p>
            <w:pPr>
              <w:keepNext w:val="0"/>
              <w:keepLines w:val="0"/>
              <w:widowControl/>
              <w:suppressLineNumbers w:val="0"/>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调整活动方向</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984" w:type="dxa"/>
            <w:vMerge w:val="continue"/>
            <w:tcBorders>
              <w:tl2br w:val="nil"/>
              <w:tr2bl w:val="nil"/>
            </w:tcBorders>
            <w:shd w:val="clear" w:color="auto" w:fill="FFFFFF"/>
            <w:noWrap w:val="0"/>
            <w:vAlign w:val="center"/>
          </w:tcPr>
          <w:p>
            <w:pPr>
              <w:jc w:val="center"/>
              <w:rPr>
                <w:rFonts w:hint="eastAsia" w:ascii="宋体" w:hAnsi="宋体" w:eastAsia="宋体" w:cs="宋体"/>
                <w:i w:val="0"/>
                <w:iCs w:val="0"/>
                <w:color w:val="auto"/>
                <w:sz w:val="21"/>
                <w:szCs w:val="21"/>
                <w:highlight w:val="none"/>
                <w:u w:val="none"/>
              </w:rPr>
            </w:pPr>
          </w:p>
        </w:tc>
        <w:tc>
          <w:tcPr>
            <w:tcW w:w="1076" w:type="dxa"/>
            <w:vMerge w:val="continue"/>
            <w:tcBorders>
              <w:tl2br w:val="nil"/>
              <w:tr2bl w:val="nil"/>
            </w:tcBorders>
            <w:shd w:val="clear" w:color="auto" w:fill="FFFFFF"/>
            <w:noWrap w:val="0"/>
            <w:vAlign w:val="center"/>
          </w:tcPr>
          <w:p>
            <w:pPr>
              <w:jc w:val="center"/>
              <w:rPr>
                <w:rFonts w:hint="eastAsia" w:ascii="宋体" w:hAnsi="宋体" w:eastAsia="宋体" w:cs="宋体"/>
                <w:i w:val="0"/>
                <w:iCs w:val="0"/>
                <w:color w:val="auto"/>
                <w:sz w:val="21"/>
                <w:szCs w:val="21"/>
                <w:highlight w:val="none"/>
                <w:u w:val="none"/>
              </w:rPr>
            </w:pPr>
          </w:p>
        </w:tc>
        <w:tc>
          <w:tcPr>
            <w:tcW w:w="2974" w:type="dxa"/>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防尘罩破损</w:t>
            </w:r>
          </w:p>
        </w:tc>
        <w:tc>
          <w:tcPr>
            <w:tcW w:w="4320" w:type="dxa"/>
            <w:tcBorders>
              <w:tl2br w:val="nil"/>
              <w:tr2bl w:val="nil"/>
            </w:tcBorders>
            <w:shd w:val="clear" w:color="auto" w:fill="FFFFFF"/>
            <w:noWrap w:val="0"/>
            <w:vAlign w:val="center"/>
          </w:tcPr>
          <w:p>
            <w:pPr>
              <w:keepNext w:val="0"/>
              <w:keepLines w:val="0"/>
              <w:widowControl/>
              <w:suppressLineNumbers w:val="0"/>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修复或更换防尘罩</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984" w:type="dxa"/>
            <w:vMerge w:val="continue"/>
            <w:tcBorders>
              <w:tl2br w:val="nil"/>
              <w:tr2bl w:val="nil"/>
            </w:tcBorders>
            <w:shd w:val="clear" w:color="auto" w:fill="FFFFFF"/>
            <w:noWrap w:val="0"/>
            <w:vAlign w:val="center"/>
          </w:tcPr>
          <w:p>
            <w:pPr>
              <w:jc w:val="center"/>
              <w:rPr>
                <w:rFonts w:hint="eastAsia" w:ascii="宋体" w:hAnsi="宋体" w:eastAsia="宋体" w:cs="宋体"/>
                <w:i w:val="0"/>
                <w:iCs w:val="0"/>
                <w:color w:val="auto"/>
                <w:sz w:val="21"/>
                <w:szCs w:val="21"/>
                <w:highlight w:val="none"/>
                <w:u w:val="none"/>
              </w:rPr>
            </w:pPr>
          </w:p>
        </w:tc>
        <w:tc>
          <w:tcPr>
            <w:tcW w:w="1076" w:type="dxa"/>
            <w:vMerge w:val="restart"/>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钢支座</w:t>
            </w:r>
          </w:p>
        </w:tc>
        <w:tc>
          <w:tcPr>
            <w:tcW w:w="2974" w:type="dxa"/>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锈蚀</w:t>
            </w:r>
          </w:p>
        </w:tc>
        <w:tc>
          <w:tcPr>
            <w:tcW w:w="4320" w:type="dxa"/>
            <w:tcBorders>
              <w:tl2br w:val="nil"/>
              <w:tr2bl w:val="nil"/>
            </w:tcBorders>
            <w:shd w:val="clear" w:color="auto" w:fill="FFFFFF"/>
            <w:noWrap w:val="0"/>
            <w:vAlign w:val="center"/>
          </w:tcPr>
          <w:p>
            <w:pPr>
              <w:keepNext w:val="0"/>
              <w:keepLines w:val="0"/>
              <w:widowControl/>
              <w:suppressLineNumbers w:val="0"/>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涂刷永久性锈转化剂、涂刷金属封闭耐磨材料</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984" w:type="dxa"/>
            <w:vMerge w:val="continue"/>
            <w:tcBorders>
              <w:tl2br w:val="nil"/>
              <w:tr2bl w:val="nil"/>
            </w:tcBorders>
            <w:shd w:val="clear" w:color="auto" w:fill="FFFFFF"/>
            <w:noWrap w:val="0"/>
            <w:vAlign w:val="center"/>
          </w:tcPr>
          <w:p>
            <w:pPr>
              <w:jc w:val="center"/>
              <w:rPr>
                <w:rFonts w:hint="eastAsia" w:ascii="宋体" w:hAnsi="宋体" w:eastAsia="宋体" w:cs="宋体"/>
                <w:i w:val="0"/>
                <w:iCs w:val="0"/>
                <w:color w:val="auto"/>
                <w:sz w:val="21"/>
                <w:szCs w:val="21"/>
                <w:highlight w:val="none"/>
                <w:u w:val="none"/>
              </w:rPr>
            </w:pPr>
          </w:p>
        </w:tc>
        <w:tc>
          <w:tcPr>
            <w:tcW w:w="1076" w:type="dxa"/>
            <w:vMerge w:val="continue"/>
            <w:tcBorders>
              <w:tl2br w:val="nil"/>
              <w:tr2bl w:val="nil"/>
            </w:tcBorders>
            <w:shd w:val="clear" w:color="auto" w:fill="FFFFFF"/>
            <w:noWrap w:val="0"/>
            <w:vAlign w:val="center"/>
          </w:tcPr>
          <w:p>
            <w:pPr>
              <w:jc w:val="center"/>
              <w:rPr>
                <w:rFonts w:hint="eastAsia" w:ascii="宋体" w:hAnsi="宋体" w:eastAsia="宋体" w:cs="宋体"/>
                <w:i w:val="0"/>
                <w:iCs w:val="0"/>
                <w:color w:val="auto"/>
                <w:sz w:val="21"/>
                <w:szCs w:val="21"/>
                <w:highlight w:val="none"/>
                <w:u w:val="none"/>
              </w:rPr>
            </w:pPr>
          </w:p>
        </w:tc>
        <w:tc>
          <w:tcPr>
            <w:tcW w:w="2974" w:type="dxa"/>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接合螺栓松动</w:t>
            </w:r>
          </w:p>
        </w:tc>
        <w:tc>
          <w:tcPr>
            <w:tcW w:w="4320" w:type="dxa"/>
            <w:tcBorders>
              <w:tl2br w:val="nil"/>
              <w:tr2bl w:val="nil"/>
            </w:tcBorders>
            <w:shd w:val="clear" w:color="auto" w:fill="FFFFFF"/>
            <w:noWrap w:val="0"/>
            <w:vAlign w:val="center"/>
          </w:tcPr>
          <w:p>
            <w:pPr>
              <w:keepNext w:val="0"/>
              <w:keepLines w:val="0"/>
              <w:widowControl/>
              <w:suppressLineNumbers w:val="0"/>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拧紧接合螺栓</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984" w:type="dxa"/>
            <w:vMerge w:val="continue"/>
            <w:tcBorders>
              <w:tl2br w:val="nil"/>
              <w:tr2bl w:val="nil"/>
            </w:tcBorders>
            <w:shd w:val="clear" w:color="auto" w:fill="FFFFFF"/>
            <w:noWrap w:val="0"/>
            <w:vAlign w:val="center"/>
          </w:tcPr>
          <w:p>
            <w:pPr>
              <w:jc w:val="center"/>
              <w:rPr>
                <w:rFonts w:hint="eastAsia" w:ascii="宋体" w:hAnsi="宋体" w:eastAsia="宋体" w:cs="宋体"/>
                <w:i w:val="0"/>
                <w:iCs w:val="0"/>
                <w:color w:val="auto"/>
                <w:sz w:val="21"/>
                <w:szCs w:val="21"/>
                <w:highlight w:val="none"/>
                <w:u w:val="none"/>
              </w:rPr>
            </w:pPr>
          </w:p>
        </w:tc>
        <w:tc>
          <w:tcPr>
            <w:tcW w:w="1076" w:type="dxa"/>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滚动支座</w:t>
            </w:r>
          </w:p>
        </w:tc>
        <w:tc>
          <w:tcPr>
            <w:tcW w:w="2974" w:type="dxa"/>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滚动面粗糙、干涩</w:t>
            </w:r>
          </w:p>
        </w:tc>
        <w:tc>
          <w:tcPr>
            <w:tcW w:w="4320" w:type="dxa"/>
            <w:tcBorders>
              <w:tl2br w:val="nil"/>
              <w:tr2bl w:val="nil"/>
            </w:tcBorders>
            <w:shd w:val="clear" w:color="auto" w:fill="FFFFFF"/>
            <w:noWrap w:val="0"/>
            <w:vAlign w:val="center"/>
          </w:tcPr>
          <w:p>
            <w:pPr>
              <w:keepNext w:val="0"/>
              <w:keepLines w:val="0"/>
              <w:widowControl/>
              <w:suppressLineNumbers w:val="0"/>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涂抹润滑油</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9354" w:type="dxa"/>
            <w:gridSpan w:val="4"/>
            <w:tcBorders>
              <w:tl2br w:val="nil"/>
              <w:tr2bl w:val="nil"/>
            </w:tcBorders>
            <w:shd w:val="clear" w:color="auto" w:fill="FFFFFF"/>
            <w:noWrap w:val="0"/>
            <w:vAlign w:val="center"/>
          </w:tcPr>
          <w:p>
            <w:pPr>
              <w:keepNext w:val="0"/>
              <w:keepLines w:val="0"/>
              <w:widowControl/>
              <w:suppressLineNumbers w:val="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注：桥梁预防养护措施不仅限于上述方法。</w:t>
            </w:r>
          </w:p>
        </w:tc>
      </w:tr>
    </w:tbl>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21" w:firstLineChars="200"/>
        <w:jc w:val="center"/>
        <w:textAlignment w:val="baseline"/>
        <w:rPr>
          <w:rFonts w:hint="default" w:ascii="Times New Roman" w:hAnsi="Times New Roman" w:cs="Times New Roman"/>
          <w:b/>
          <w:bCs/>
          <w:color w:val="auto"/>
          <w:sz w:val="21"/>
          <w:szCs w:val="21"/>
          <w:highlight w:val="none"/>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21" w:firstLineChars="200"/>
        <w:jc w:val="center"/>
        <w:textAlignment w:val="baseline"/>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表</w:t>
      </w:r>
      <w:r>
        <w:rPr>
          <w:rFonts w:hint="eastAsia" w:ascii="Times New Roman" w:hAnsi="Times New Roman" w:cs="Times New Roman"/>
          <w:b/>
          <w:bCs/>
          <w:color w:val="auto"/>
          <w:sz w:val="21"/>
          <w:szCs w:val="21"/>
          <w:highlight w:val="none"/>
          <w:lang w:val="en-US" w:eastAsia="zh-CN"/>
        </w:rPr>
        <w:t>B</w:t>
      </w:r>
      <w:r>
        <w:rPr>
          <w:rFonts w:hint="default" w:ascii="Times New Roman" w:hAnsi="Times New Roman" w:cs="Times New Roman"/>
          <w:b/>
          <w:bCs/>
          <w:color w:val="auto"/>
          <w:sz w:val="21"/>
          <w:szCs w:val="21"/>
          <w:highlight w:val="none"/>
          <w:lang w:val="en-US" w:eastAsia="zh-CN"/>
        </w:rPr>
        <w:t>.</w:t>
      </w:r>
      <w:r>
        <w:rPr>
          <w:rFonts w:hint="eastAsia" w:ascii="Times New Roman" w:hAnsi="Times New Roman" w:cs="Times New Roman"/>
          <w:b/>
          <w:bCs/>
          <w:color w:val="auto"/>
          <w:sz w:val="21"/>
          <w:szCs w:val="21"/>
          <w:highlight w:val="none"/>
          <w:lang w:val="en-US" w:eastAsia="zh-CN"/>
        </w:rPr>
        <w:t>3</w:t>
      </w:r>
      <w:r>
        <w:rPr>
          <w:rFonts w:hint="default" w:ascii="Times New Roman" w:hAnsi="Times New Roman" w:cs="Times New Roman"/>
          <w:b/>
          <w:bCs/>
          <w:color w:val="auto"/>
          <w:sz w:val="21"/>
          <w:szCs w:val="21"/>
          <w:highlight w:val="none"/>
          <w:lang w:val="en-US" w:eastAsia="zh-CN"/>
        </w:rPr>
        <w:t xml:space="preserve"> </w:t>
      </w:r>
      <w:r>
        <w:rPr>
          <w:rFonts w:hint="eastAsia" w:ascii="Times New Roman" w:hAnsi="Times New Roman" w:cs="Times New Roman"/>
          <w:b/>
          <w:bCs/>
          <w:color w:val="auto"/>
          <w:sz w:val="21"/>
          <w:szCs w:val="21"/>
          <w:highlight w:val="none"/>
          <w:lang w:val="en-US" w:eastAsia="zh-CN"/>
        </w:rPr>
        <w:t xml:space="preserve"> 桥梁下部结构</w:t>
      </w:r>
      <w:r>
        <w:rPr>
          <w:rFonts w:hint="default" w:ascii="Times New Roman" w:hAnsi="Times New Roman" w:cs="Times New Roman"/>
          <w:b/>
          <w:bCs/>
          <w:color w:val="auto"/>
          <w:sz w:val="21"/>
          <w:szCs w:val="21"/>
          <w:highlight w:val="none"/>
          <w:lang w:val="en-US" w:eastAsia="zh-CN"/>
        </w:rPr>
        <w:t>预防养护</w:t>
      </w:r>
      <w:r>
        <w:rPr>
          <w:rFonts w:hint="eastAsia" w:ascii="Times New Roman" w:hAnsi="Times New Roman" w:cs="Times New Roman"/>
          <w:b/>
          <w:bCs/>
          <w:color w:val="auto"/>
          <w:sz w:val="21"/>
          <w:szCs w:val="21"/>
          <w:highlight w:val="none"/>
          <w:lang w:val="en-US" w:eastAsia="zh-CN"/>
        </w:rPr>
        <w:t>措施</w:t>
      </w:r>
    </w:p>
    <w:tbl>
      <w:tblPr>
        <w:tblStyle w:val="14"/>
        <w:tblW w:w="9323" w:type="dxa"/>
        <w:tblInd w:w="-435"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1431"/>
        <w:gridCol w:w="2697"/>
        <w:gridCol w:w="519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tblHeader/>
        </w:trPr>
        <w:tc>
          <w:tcPr>
            <w:tcW w:w="1431" w:type="dxa"/>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桥梁构/部件</w:t>
            </w:r>
          </w:p>
        </w:tc>
        <w:tc>
          <w:tcPr>
            <w:tcW w:w="2697" w:type="dxa"/>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病害特征</w:t>
            </w:r>
          </w:p>
        </w:tc>
        <w:tc>
          <w:tcPr>
            <w:tcW w:w="5195" w:type="dxa"/>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预防养护措施</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1431" w:type="dxa"/>
            <w:vMerge w:val="restart"/>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墩台盖梁</w:t>
            </w:r>
          </w:p>
        </w:tc>
        <w:tc>
          <w:tcPr>
            <w:tcW w:w="2697" w:type="dxa"/>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结构表面污垢，涂装损坏</w:t>
            </w:r>
          </w:p>
        </w:tc>
        <w:tc>
          <w:tcPr>
            <w:tcW w:w="5195" w:type="dxa"/>
            <w:tcBorders>
              <w:tl2br w:val="nil"/>
              <w:tr2bl w:val="nil"/>
            </w:tcBorders>
            <w:shd w:val="clear" w:color="auto" w:fill="FFFFFF"/>
            <w:noWrap w:val="0"/>
            <w:vAlign w:val="center"/>
          </w:tcPr>
          <w:p>
            <w:pPr>
              <w:keepNext w:val="0"/>
              <w:keepLines w:val="0"/>
              <w:widowControl/>
              <w:suppressLineNumbers w:val="0"/>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清洗、防腐涂装</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1431" w:type="dxa"/>
            <w:vMerge w:val="continue"/>
            <w:tcBorders>
              <w:tl2br w:val="nil"/>
              <w:tr2bl w:val="nil"/>
            </w:tcBorders>
            <w:shd w:val="clear" w:color="auto" w:fill="FFFFFF"/>
            <w:noWrap w:val="0"/>
            <w:vAlign w:val="center"/>
          </w:tcPr>
          <w:p>
            <w:pPr>
              <w:jc w:val="center"/>
              <w:rPr>
                <w:rFonts w:hint="eastAsia" w:ascii="宋体" w:hAnsi="宋体" w:eastAsia="宋体" w:cs="宋体"/>
                <w:i w:val="0"/>
                <w:iCs w:val="0"/>
                <w:color w:val="auto"/>
                <w:sz w:val="21"/>
                <w:szCs w:val="21"/>
                <w:highlight w:val="none"/>
                <w:u w:val="none"/>
              </w:rPr>
            </w:pPr>
          </w:p>
        </w:tc>
        <w:tc>
          <w:tcPr>
            <w:tcW w:w="2697" w:type="dxa"/>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裂缝宽度＜0.15mm</w:t>
            </w:r>
          </w:p>
        </w:tc>
        <w:tc>
          <w:tcPr>
            <w:tcW w:w="5195" w:type="dxa"/>
            <w:tcBorders>
              <w:tl2br w:val="nil"/>
              <w:tr2bl w:val="nil"/>
            </w:tcBorders>
            <w:shd w:val="clear" w:color="auto" w:fill="FFFFFF"/>
            <w:noWrap w:val="0"/>
            <w:vAlign w:val="center"/>
          </w:tcPr>
          <w:p>
            <w:pPr>
              <w:keepNext w:val="0"/>
              <w:keepLines w:val="0"/>
              <w:widowControl/>
              <w:suppressLineNumbers w:val="0"/>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表面封闭法（环氧封闭胶）</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1431" w:type="dxa"/>
            <w:vMerge w:val="continue"/>
            <w:tcBorders>
              <w:tl2br w:val="nil"/>
              <w:tr2bl w:val="nil"/>
            </w:tcBorders>
            <w:shd w:val="clear" w:color="auto" w:fill="FFFFFF"/>
            <w:noWrap w:val="0"/>
            <w:vAlign w:val="center"/>
          </w:tcPr>
          <w:p>
            <w:pPr>
              <w:jc w:val="center"/>
              <w:rPr>
                <w:rFonts w:hint="eastAsia" w:ascii="宋体" w:hAnsi="宋体" w:eastAsia="宋体" w:cs="宋体"/>
                <w:i w:val="0"/>
                <w:iCs w:val="0"/>
                <w:color w:val="auto"/>
                <w:sz w:val="21"/>
                <w:szCs w:val="21"/>
                <w:highlight w:val="none"/>
                <w:u w:val="none"/>
              </w:rPr>
            </w:pPr>
          </w:p>
        </w:tc>
        <w:tc>
          <w:tcPr>
            <w:tcW w:w="2697" w:type="dxa"/>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裂缝宽度≥0.15mm</w:t>
            </w:r>
          </w:p>
        </w:tc>
        <w:tc>
          <w:tcPr>
            <w:tcW w:w="5195" w:type="dxa"/>
            <w:tcBorders>
              <w:tl2br w:val="nil"/>
              <w:tr2bl w:val="nil"/>
            </w:tcBorders>
            <w:shd w:val="clear" w:color="auto" w:fill="FFFFFF"/>
            <w:noWrap w:val="0"/>
            <w:vAlign w:val="center"/>
          </w:tcPr>
          <w:p>
            <w:pPr>
              <w:keepNext w:val="0"/>
              <w:keepLines w:val="0"/>
              <w:widowControl/>
              <w:suppressLineNumbers w:val="0"/>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电动压力注浆法（环氧灌注胶）</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1431" w:type="dxa"/>
            <w:vMerge w:val="continue"/>
            <w:tcBorders>
              <w:tl2br w:val="nil"/>
              <w:tr2bl w:val="nil"/>
            </w:tcBorders>
            <w:shd w:val="clear" w:color="auto" w:fill="FFFFFF"/>
            <w:noWrap w:val="0"/>
            <w:vAlign w:val="center"/>
          </w:tcPr>
          <w:p>
            <w:pPr>
              <w:jc w:val="center"/>
              <w:rPr>
                <w:rFonts w:hint="eastAsia" w:ascii="宋体" w:hAnsi="宋体" w:eastAsia="宋体" w:cs="宋体"/>
                <w:i w:val="0"/>
                <w:iCs w:val="0"/>
                <w:color w:val="auto"/>
                <w:sz w:val="21"/>
                <w:szCs w:val="21"/>
                <w:highlight w:val="none"/>
                <w:u w:val="none"/>
              </w:rPr>
            </w:pPr>
          </w:p>
        </w:tc>
        <w:tc>
          <w:tcPr>
            <w:tcW w:w="2697" w:type="dxa"/>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蜂窝、麻面、风化、剥落、</w:t>
            </w:r>
          </w:p>
        </w:tc>
        <w:tc>
          <w:tcPr>
            <w:tcW w:w="5195" w:type="dxa"/>
            <w:tcBorders>
              <w:tl2br w:val="nil"/>
              <w:tr2bl w:val="nil"/>
            </w:tcBorders>
            <w:shd w:val="clear" w:color="auto" w:fill="FFFFFF"/>
            <w:noWrap w:val="0"/>
            <w:vAlign w:val="center"/>
          </w:tcPr>
          <w:p>
            <w:pPr>
              <w:keepNext w:val="0"/>
              <w:keepLines w:val="0"/>
              <w:widowControl/>
              <w:suppressLineNumbers w:val="0"/>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聚合物或环氧砂浆修补表面缺陷、防腐涂装</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1431" w:type="dxa"/>
            <w:vMerge w:val="continue"/>
            <w:tcBorders>
              <w:tl2br w:val="nil"/>
              <w:tr2bl w:val="nil"/>
            </w:tcBorders>
            <w:shd w:val="clear" w:color="auto" w:fill="FFFFFF"/>
            <w:noWrap w:val="0"/>
            <w:vAlign w:val="center"/>
          </w:tcPr>
          <w:p>
            <w:pPr>
              <w:jc w:val="center"/>
              <w:rPr>
                <w:rFonts w:hint="eastAsia" w:ascii="宋体" w:hAnsi="宋体" w:eastAsia="宋体" w:cs="宋体"/>
                <w:i w:val="0"/>
                <w:iCs w:val="0"/>
                <w:color w:val="auto"/>
                <w:sz w:val="21"/>
                <w:szCs w:val="21"/>
                <w:highlight w:val="none"/>
                <w:u w:val="none"/>
              </w:rPr>
            </w:pPr>
          </w:p>
        </w:tc>
        <w:tc>
          <w:tcPr>
            <w:tcW w:w="2697" w:type="dxa"/>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掉块、空洞、孔洞</w:t>
            </w:r>
          </w:p>
        </w:tc>
        <w:tc>
          <w:tcPr>
            <w:tcW w:w="5195" w:type="dxa"/>
            <w:tcBorders>
              <w:tl2br w:val="nil"/>
              <w:tr2bl w:val="nil"/>
            </w:tcBorders>
            <w:shd w:val="clear" w:color="auto" w:fill="FFFFFF"/>
            <w:noWrap w:val="0"/>
            <w:vAlign w:val="center"/>
          </w:tcPr>
          <w:p>
            <w:pPr>
              <w:keepNext w:val="0"/>
              <w:keepLines w:val="0"/>
              <w:widowControl/>
              <w:suppressLineNumbers w:val="0"/>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聚合物或环氧砂浆修补表面缺陷、防腐涂装</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1431" w:type="dxa"/>
            <w:vMerge w:val="continue"/>
            <w:tcBorders>
              <w:tl2br w:val="nil"/>
              <w:tr2bl w:val="nil"/>
            </w:tcBorders>
            <w:shd w:val="clear" w:color="auto" w:fill="FFFFFF"/>
            <w:noWrap w:val="0"/>
            <w:vAlign w:val="center"/>
          </w:tcPr>
          <w:p>
            <w:pPr>
              <w:jc w:val="center"/>
              <w:rPr>
                <w:rFonts w:hint="eastAsia" w:ascii="宋体" w:hAnsi="宋体" w:eastAsia="宋体" w:cs="宋体"/>
                <w:i w:val="0"/>
                <w:iCs w:val="0"/>
                <w:color w:val="auto"/>
                <w:sz w:val="21"/>
                <w:szCs w:val="21"/>
                <w:highlight w:val="none"/>
                <w:u w:val="none"/>
              </w:rPr>
            </w:pPr>
          </w:p>
        </w:tc>
        <w:tc>
          <w:tcPr>
            <w:tcW w:w="2697" w:type="dxa"/>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钢筋外露、锈蚀</w:t>
            </w:r>
          </w:p>
        </w:tc>
        <w:tc>
          <w:tcPr>
            <w:tcW w:w="5195" w:type="dxa"/>
            <w:tcBorders>
              <w:tl2br w:val="nil"/>
              <w:tr2bl w:val="nil"/>
            </w:tcBorders>
            <w:shd w:val="clear" w:color="auto" w:fill="FFFFFF"/>
            <w:noWrap w:val="0"/>
            <w:vAlign w:val="center"/>
          </w:tcPr>
          <w:p>
            <w:pPr>
              <w:keepNext w:val="0"/>
              <w:keepLines w:val="0"/>
              <w:widowControl/>
              <w:suppressLineNumbers w:val="0"/>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人工打磨、涂刷锈转化剂或阴极保护；表面缺陷修复、防腐涂装</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1431" w:type="dxa"/>
            <w:vMerge w:val="continue"/>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p>
        </w:tc>
        <w:tc>
          <w:tcPr>
            <w:tcW w:w="2697" w:type="dxa"/>
            <w:vMerge w:val="restart"/>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渗水、漏水、白华</w:t>
            </w:r>
          </w:p>
        </w:tc>
        <w:tc>
          <w:tcPr>
            <w:tcW w:w="5195" w:type="dxa"/>
            <w:tcBorders>
              <w:tl2br w:val="nil"/>
              <w:tr2bl w:val="nil"/>
            </w:tcBorders>
            <w:shd w:val="clear" w:color="auto" w:fill="FFFFFF"/>
            <w:noWrap w:val="0"/>
            <w:vAlign w:val="center"/>
          </w:tcPr>
          <w:p>
            <w:pPr>
              <w:keepNext w:val="0"/>
              <w:keepLines w:val="0"/>
              <w:widowControl/>
              <w:suppressLineNumbers w:val="0"/>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打孔引排、电动压浆机压注防水材料、增设挡水檐、集中排水、表面清洗、涂刷砼防腐抗渗封闭涂层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1431" w:type="dxa"/>
            <w:vMerge w:val="continue"/>
            <w:tcBorders>
              <w:tl2br w:val="nil"/>
              <w:tr2bl w:val="nil"/>
            </w:tcBorders>
            <w:shd w:val="clear" w:color="auto" w:fill="FFFFFF"/>
            <w:noWrap w:val="0"/>
            <w:vAlign w:val="center"/>
          </w:tcPr>
          <w:p>
            <w:pPr>
              <w:jc w:val="center"/>
              <w:rPr>
                <w:rFonts w:hint="eastAsia" w:ascii="宋体" w:hAnsi="宋体" w:eastAsia="宋体" w:cs="宋体"/>
                <w:i w:val="0"/>
                <w:iCs w:val="0"/>
                <w:color w:val="auto"/>
                <w:sz w:val="21"/>
                <w:szCs w:val="21"/>
                <w:highlight w:val="none"/>
                <w:u w:val="none"/>
              </w:rPr>
            </w:pPr>
          </w:p>
        </w:tc>
        <w:tc>
          <w:tcPr>
            <w:tcW w:w="2697" w:type="dxa"/>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混凝土碳化且保护层厚度</w:t>
            </w:r>
          </w:p>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不足</w:t>
            </w:r>
          </w:p>
        </w:tc>
        <w:tc>
          <w:tcPr>
            <w:tcW w:w="5195" w:type="dxa"/>
            <w:vMerge w:val="restart"/>
            <w:tcBorders>
              <w:tl2br w:val="nil"/>
              <w:tr2bl w:val="nil"/>
            </w:tcBorders>
            <w:shd w:val="clear" w:color="auto" w:fill="FFFFFF"/>
            <w:noWrap w:val="0"/>
            <w:vAlign w:val="center"/>
          </w:tcPr>
          <w:p>
            <w:pPr>
              <w:keepNext w:val="0"/>
              <w:keepLines w:val="0"/>
              <w:widowControl/>
              <w:suppressLineNumbers w:val="0"/>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表面防碳化涂层防护(聚合物砂浆)、防腐涂装</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1431" w:type="dxa"/>
            <w:vMerge w:val="continue"/>
            <w:tcBorders>
              <w:tl2br w:val="nil"/>
              <w:tr2bl w:val="nil"/>
            </w:tcBorders>
            <w:shd w:val="clear" w:color="auto" w:fill="FFFFFF"/>
            <w:noWrap w:val="0"/>
            <w:vAlign w:val="center"/>
          </w:tcPr>
          <w:p>
            <w:pPr>
              <w:jc w:val="center"/>
              <w:rPr>
                <w:rFonts w:hint="eastAsia" w:ascii="宋体" w:hAnsi="宋体" w:eastAsia="宋体" w:cs="宋体"/>
                <w:i w:val="0"/>
                <w:iCs w:val="0"/>
                <w:color w:val="auto"/>
                <w:sz w:val="21"/>
                <w:szCs w:val="21"/>
                <w:highlight w:val="none"/>
                <w:u w:val="none"/>
              </w:rPr>
            </w:pPr>
          </w:p>
        </w:tc>
        <w:tc>
          <w:tcPr>
            <w:tcW w:w="2697" w:type="dxa"/>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车辆、船只、流冰、漂浮物</w:t>
            </w:r>
          </w:p>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等撞击</w:t>
            </w:r>
          </w:p>
        </w:tc>
        <w:tc>
          <w:tcPr>
            <w:tcW w:w="5195" w:type="dxa"/>
            <w:tcBorders>
              <w:tl2br w:val="nil"/>
              <w:tr2bl w:val="nil"/>
            </w:tcBorders>
            <w:shd w:val="clear" w:color="auto" w:fill="FFFFFF"/>
            <w:noWrap w:val="0"/>
            <w:vAlign w:val="center"/>
          </w:tcPr>
          <w:p>
            <w:pPr>
              <w:keepNext w:val="0"/>
              <w:keepLines w:val="0"/>
              <w:widowControl/>
              <w:suppressLineNumbers w:val="0"/>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加设防撞设施、并增设警示标志</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1431" w:type="dxa"/>
            <w:vMerge w:val="continue"/>
            <w:tcBorders>
              <w:tl2br w:val="nil"/>
              <w:tr2bl w:val="nil"/>
            </w:tcBorders>
            <w:shd w:val="clear" w:color="auto" w:fill="FFFFFF"/>
            <w:noWrap w:val="0"/>
            <w:vAlign w:val="center"/>
          </w:tcPr>
          <w:p>
            <w:pPr>
              <w:jc w:val="center"/>
              <w:rPr>
                <w:rFonts w:hint="eastAsia" w:ascii="宋体" w:hAnsi="宋体" w:eastAsia="宋体" w:cs="宋体"/>
                <w:i w:val="0"/>
                <w:iCs w:val="0"/>
                <w:color w:val="auto"/>
                <w:sz w:val="21"/>
                <w:szCs w:val="21"/>
                <w:highlight w:val="none"/>
                <w:u w:val="none"/>
              </w:rPr>
            </w:pPr>
          </w:p>
        </w:tc>
        <w:tc>
          <w:tcPr>
            <w:tcW w:w="2697" w:type="dxa"/>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台背沉降、桥头跳车</w:t>
            </w:r>
          </w:p>
        </w:tc>
        <w:tc>
          <w:tcPr>
            <w:tcW w:w="5195" w:type="dxa"/>
            <w:tcBorders>
              <w:tl2br w:val="nil"/>
              <w:tr2bl w:val="nil"/>
            </w:tcBorders>
            <w:shd w:val="clear" w:color="auto" w:fill="FFFFFF"/>
            <w:noWrap w:val="0"/>
            <w:vAlign w:val="center"/>
          </w:tcPr>
          <w:p>
            <w:pPr>
              <w:keepNext w:val="0"/>
              <w:keepLines w:val="0"/>
              <w:widowControl/>
              <w:suppressLineNumbers w:val="0"/>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压力注浆</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1431" w:type="dxa"/>
            <w:vMerge w:val="continue"/>
            <w:tcBorders>
              <w:tl2br w:val="nil"/>
              <w:tr2bl w:val="nil"/>
            </w:tcBorders>
            <w:shd w:val="clear" w:color="auto" w:fill="FFFFFF"/>
            <w:noWrap w:val="0"/>
            <w:vAlign w:val="center"/>
          </w:tcPr>
          <w:p>
            <w:pPr>
              <w:jc w:val="center"/>
              <w:rPr>
                <w:rFonts w:hint="eastAsia" w:ascii="宋体" w:hAnsi="宋体" w:eastAsia="宋体" w:cs="宋体"/>
                <w:i w:val="0"/>
                <w:iCs w:val="0"/>
                <w:color w:val="auto"/>
                <w:sz w:val="21"/>
                <w:szCs w:val="21"/>
                <w:highlight w:val="none"/>
                <w:u w:val="none"/>
              </w:rPr>
            </w:pPr>
          </w:p>
        </w:tc>
        <w:tc>
          <w:tcPr>
            <w:tcW w:w="2697" w:type="dxa"/>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挡块顶死、开裂</w:t>
            </w:r>
          </w:p>
        </w:tc>
        <w:tc>
          <w:tcPr>
            <w:tcW w:w="5195" w:type="dxa"/>
            <w:tcBorders>
              <w:tl2br w:val="nil"/>
              <w:tr2bl w:val="nil"/>
            </w:tcBorders>
            <w:shd w:val="clear" w:color="auto" w:fill="FFFFFF"/>
            <w:noWrap w:val="0"/>
            <w:vAlign w:val="center"/>
          </w:tcPr>
          <w:p>
            <w:pPr>
              <w:keepNext w:val="0"/>
              <w:keepLines w:val="0"/>
              <w:widowControl/>
              <w:suppressLineNumbers w:val="0"/>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环氧胶泥修复结构缺陷、挡块砼切割、填充柔性缓冲材料</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1431" w:type="dxa"/>
            <w:vMerge w:val="continue"/>
            <w:tcBorders>
              <w:tl2br w:val="nil"/>
              <w:tr2bl w:val="nil"/>
            </w:tcBorders>
            <w:shd w:val="clear" w:color="auto" w:fill="FFFFFF"/>
            <w:noWrap w:val="0"/>
            <w:vAlign w:val="center"/>
          </w:tcPr>
          <w:p>
            <w:pPr>
              <w:jc w:val="center"/>
              <w:rPr>
                <w:rFonts w:hint="eastAsia" w:ascii="宋体" w:hAnsi="宋体" w:eastAsia="宋体" w:cs="宋体"/>
                <w:i w:val="0"/>
                <w:iCs w:val="0"/>
                <w:color w:val="auto"/>
                <w:sz w:val="21"/>
                <w:szCs w:val="21"/>
                <w:highlight w:val="none"/>
                <w:u w:val="none"/>
              </w:rPr>
            </w:pPr>
          </w:p>
        </w:tc>
        <w:tc>
          <w:tcPr>
            <w:tcW w:w="2697" w:type="dxa"/>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砌缝、灰缝脱落</w:t>
            </w:r>
          </w:p>
        </w:tc>
        <w:tc>
          <w:tcPr>
            <w:tcW w:w="5195" w:type="dxa"/>
            <w:tcBorders>
              <w:tl2br w:val="nil"/>
              <w:tr2bl w:val="nil"/>
            </w:tcBorders>
            <w:shd w:val="clear" w:color="auto" w:fill="FFFFFF"/>
            <w:noWrap w:val="0"/>
            <w:vAlign w:val="center"/>
          </w:tcPr>
          <w:p>
            <w:pPr>
              <w:keepNext w:val="0"/>
              <w:keepLines w:val="0"/>
              <w:widowControl/>
              <w:suppressLineNumbers w:val="0"/>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清除缝内杂物、重新勾缝、聚合物砂浆包覆</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1431" w:type="dxa"/>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翼墙</w:t>
            </w:r>
          </w:p>
        </w:tc>
        <w:tc>
          <w:tcPr>
            <w:tcW w:w="2697" w:type="dxa"/>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局部鼓肚、砌体松动</w:t>
            </w:r>
          </w:p>
        </w:tc>
        <w:tc>
          <w:tcPr>
            <w:tcW w:w="5195" w:type="dxa"/>
            <w:tcBorders>
              <w:tl2br w:val="nil"/>
              <w:tr2bl w:val="nil"/>
            </w:tcBorders>
            <w:shd w:val="clear" w:color="auto" w:fill="FFFFFF"/>
            <w:noWrap w:val="0"/>
            <w:vAlign w:val="center"/>
          </w:tcPr>
          <w:p>
            <w:pPr>
              <w:keepNext w:val="0"/>
              <w:keepLines w:val="0"/>
              <w:widowControl/>
              <w:suppressLineNumbers w:val="0"/>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局部凿除、重新砌筑、聚合物砂浆修补</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1431" w:type="dxa"/>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耳墙</w:t>
            </w:r>
          </w:p>
        </w:tc>
        <w:tc>
          <w:tcPr>
            <w:tcW w:w="2697" w:type="dxa"/>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开裂</w:t>
            </w:r>
          </w:p>
        </w:tc>
        <w:tc>
          <w:tcPr>
            <w:tcW w:w="5195" w:type="dxa"/>
            <w:tcBorders>
              <w:tl2br w:val="nil"/>
              <w:tr2bl w:val="nil"/>
            </w:tcBorders>
            <w:shd w:val="clear" w:color="auto" w:fill="FFFFFF"/>
            <w:noWrap w:val="0"/>
            <w:vAlign w:val="center"/>
          </w:tcPr>
          <w:p>
            <w:pPr>
              <w:keepNext w:val="0"/>
              <w:keepLines w:val="0"/>
              <w:widowControl/>
              <w:suppressLineNumbers w:val="0"/>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表面封闭、手动压浆机压力灌浆</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1431" w:type="dxa"/>
            <w:vMerge w:val="restart"/>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基础</w:t>
            </w:r>
          </w:p>
        </w:tc>
        <w:tc>
          <w:tcPr>
            <w:tcW w:w="2697" w:type="dxa"/>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桥下杂物及违建</w:t>
            </w:r>
          </w:p>
        </w:tc>
        <w:tc>
          <w:tcPr>
            <w:tcW w:w="5195" w:type="dxa"/>
            <w:tcBorders>
              <w:tl2br w:val="nil"/>
              <w:tr2bl w:val="nil"/>
            </w:tcBorders>
            <w:shd w:val="clear" w:color="auto" w:fill="FFFFFF"/>
            <w:noWrap w:val="0"/>
            <w:vAlign w:val="center"/>
          </w:tcPr>
          <w:p>
            <w:pPr>
              <w:keepNext w:val="0"/>
              <w:keepLines w:val="0"/>
              <w:widowControl/>
              <w:suppressLineNumbers w:val="0"/>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清除桥下杂物、拆除违建、确保桥下净空和通行能力</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1431" w:type="dxa"/>
            <w:vMerge w:val="continue"/>
            <w:tcBorders>
              <w:tl2br w:val="nil"/>
              <w:tr2bl w:val="nil"/>
            </w:tcBorders>
            <w:shd w:val="clear" w:color="auto" w:fill="FFFFFF"/>
            <w:noWrap w:val="0"/>
            <w:vAlign w:val="center"/>
          </w:tcPr>
          <w:p>
            <w:pPr>
              <w:jc w:val="center"/>
              <w:rPr>
                <w:rFonts w:hint="eastAsia" w:ascii="宋体" w:hAnsi="宋体" w:eastAsia="宋体" w:cs="宋体"/>
                <w:i w:val="0"/>
                <w:iCs w:val="0"/>
                <w:color w:val="auto"/>
                <w:sz w:val="21"/>
                <w:szCs w:val="21"/>
                <w:highlight w:val="none"/>
                <w:u w:val="none"/>
              </w:rPr>
            </w:pPr>
          </w:p>
        </w:tc>
        <w:tc>
          <w:tcPr>
            <w:tcW w:w="2697" w:type="dxa"/>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外露</w:t>
            </w:r>
          </w:p>
        </w:tc>
        <w:tc>
          <w:tcPr>
            <w:tcW w:w="5195" w:type="dxa"/>
            <w:tcBorders>
              <w:tl2br w:val="nil"/>
              <w:tr2bl w:val="nil"/>
            </w:tcBorders>
            <w:shd w:val="clear" w:color="auto" w:fill="FFFFFF"/>
            <w:noWrap w:val="0"/>
            <w:vAlign w:val="center"/>
          </w:tcPr>
          <w:p>
            <w:pPr>
              <w:keepNext w:val="0"/>
              <w:keepLines w:val="0"/>
              <w:widowControl/>
              <w:suppressLineNumbers w:val="0"/>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分层回填土石并压实</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1431" w:type="dxa"/>
            <w:vMerge w:val="continue"/>
            <w:tcBorders>
              <w:tl2br w:val="nil"/>
              <w:tr2bl w:val="nil"/>
            </w:tcBorders>
            <w:shd w:val="clear" w:color="auto" w:fill="FFFFFF"/>
            <w:noWrap w:val="0"/>
            <w:vAlign w:val="center"/>
          </w:tcPr>
          <w:p>
            <w:pPr>
              <w:jc w:val="center"/>
              <w:rPr>
                <w:rFonts w:hint="eastAsia" w:ascii="宋体" w:hAnsi="宋体" w:eastAsia="宋体" w:cs="宋体"/>
                <w:i w:val="0"/>
                <w:iCs w:val="0"/>
                <w:color w:val="auto"/>
                <w:sz w:val="21"/>
                <w:szCs w:val="21"/>
                <w:highlight w:val="none"/>
                <w:u w:val="none"/>
              </w:rPr>
            </w:pPr>
          </w:p>
        </w:tc>
        <w:tc>
          <w:tcPr>
            <w:tcW w:w="2697" w:type="dxa"/>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冲刷、掏空</w:t>
            </w:r>
          </w:p>
        </w:tc>
        <w:tc>
          <w:tcPr>
            <w:tcW w:w="5195" w:type="dxa"/>
            <w:tcBorders>
              <w:tl2br w:val="nil"/>
              <w:tr2bl w:val="nil"/>
            </w:tcBorders>
            <w:shd w:val="clear" w:color="auto" w:fill="FFFFFF"/>
            <w:noWrap w:val="0"/>
            <w:vAlign w:val="center"/>
          </w:tcPr>
          <w:p>
            <w:pPr>
              <w:keepNext w:val="0"/>
              <w:keepLines w:val="0"/>
              <w:widowControl/>
              <w:suppressLineNumbers w:val="0"/>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抛石防护（砌石、块石、片石、砼预制块、铅丝石笼、镀锌钢丝石笼）、玻纤套筒</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1431" w:type="dxa"/>
            <w:vMerge w:val="restart"/>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锥坡护坡</w:t>
            </w:r>
          </w:p>
        </w:tc>
        <w:tc>
          <w:tcPr>
            <w:tcW w:w="2697" w:type="dxa"/>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风化、剥落</w:t>
            </w:r>
          </w:p>
        </w:tc>
        <w:tc>
          <w:tcPr>
            <w:tcW w:w="5195" w:type="dxa"/>
            <w:tcBorders>
              <w:tl2br w:val="nil"/>
              <w:tr2bl w:val="nil"/>
            </w:tcBorders>
            <w:shd w:val="clear" w:color="auto" w:fill="FFFFFF"/>
            <w:noWrap w:val="0"/>
            <w:vAlign w:val="center"/>
          </w:tcPr>
          <w:p>
            <w:pPr>
              <w:keepNext w:val="0"/>
              <w:keepLines w:val="0"/>
              <w:widowControl/>
              <w:suppressLineNumbers w:val="0"/>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碎石混凝土或砂浆修复表面缺陷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1431" w:type="dxa"/>
            <w:vMerge w:val="continue"/>
            <w:tcBorders>
              <w:tl2br w:val="nil"/>
              <w:tr2bl w:val="nil"/>
            </w:tcBorders>
            <w:shd w:val="clear" w:color="auto" w:fill="FFFFFF"/>
            <w:noWrap w:val="0"/>
            <w:vAlign w:val="center"/>
          </w:tcPr>
          <w:p>
            <w:pPr>
              <w:jc w:val="center"/>
              <w:rPr>
                <w:rFonts w:hint="eastAsia" w:ascii="宋体" w:hAnsi="宋体" w:eastAsia="宋体" w:cs="宋体"/>
                <w:i w:val="0"/>
                <w:iCs w:val="0"/>
                <w:color w:val="auto"/>
                <w:sz w:val="21"/>
                <w:szCs w:val="21"/>
                <w:highlight w:val="none"/>
                <w:u w:val="none"/>
              </w:rPr>
            </w:pPr>
          </w:p>
        </w:tc>
        <w:tc>
          <w:tcPr>
            <w:tcW w:w="2697" w:type="dxa"/>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冲刷、脱空、沉陷、坍塌</w:t>
            </w:r>
          </w:p>
        </w:tc>
        <w:tc>
          <w:tcPr>
            <w:tcW w:w="5195" w:type="dxa"/>
            <w:tcBorders>
              <w:tl2br w:val="nil"/>
              <w:tr2bl w:val="nil"/>
            </w:tcBorders>
            <w:shd w:val="clear" w:color="auto" w:fill="FFFFFF"/>
            <w:noWrap w:val="0"/>
            <w:vAlign w:val="center"/>
          </w:tcPr>
          <w:p>
            <w:pPr>
              <w:keepNext w:val="0"/>
              <w:keepLines w:val="0"/>
              <w:widowControl/>
              <w:suppressLineNumbers w:val="0"/>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拆除后分层回填土石并压实然后重新砌筑锥坡、护坡</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1431" w:type="dxa"/>
            <w:vMerge w:val="continue"/>
            <w:tcBorders>
              <w:tl2br w:val="nil"/>
              <w:tr2bl w:val="nil"/>
            </w:tcBorders>
            <w:shd w:val="clear" w:color="auto" w:fill="FFFFFF"/>
            <w:noWrap w:val="0"/>
            <w:vAlign w:val="center"/>
          </w:tcPr>
          <w:p>
            <w:pPr>
              <w:jc w:val="center"/>
              <w:rPr>
                <w:rFonts w:hint="eastAsia" w:ascii="宋体" w:hAnsi="宋体" w:eastAsia="宋体" w:cs="宋体"/>
                <w:i w:val="0"/>
                <w:iCs w:val="0"/>
                <w:color w:val="auto"/>
                <w:sz w:val="21"/>
                <w:szCs w:val="21"/>
                <w:highlight w:val="none"/>
                <w:u w:val="none"/>
              </w:rPr>
            </w:pPr>
          </w:p>
        </w:tc>
        <w:tc>
          <w:tcPr>
            <w:tcW w:w="2697" w:type="dxa"/>
            <w:vMerge w:val="restart"/>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砌缝、灰缝脱落</w:t>
            </w:r>
          </w:p>
        </w:tc>
        <w:tc>
          <w:tcPr>
            <w:tcW w:w="5195" w:type="dxa"/>
            <w:tcBorders>
              <w:tl2br w:val="nil"/>
              <w:tr2bl w:val="nil"/>
            </w:tcBorders>
            <w:shd w:val="clear" w:color="auto" w:fill="FFFFFF"/>
            <w:noWrap w:val="0"/>
            <w:vAlign w:val="center"/>
          </w:tcPr>
          <w:p>
            <w:pPr>
              <w:keepNext w:val="0"/>
              <w:keepLines w:val="0"/>
              <w:widowControl/>
              <w:suppressLineNumbers w:val="0"/>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清除缝内杂物、聚合物砂浆重新勾缝、勾缝涂刷防水防盐保护剂、喷涂石材保护剂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9323" w:type="dxa"/>
            <w:gridSpan w:val="3"/>
            <w:tcBorders>
              <w:tl2br w:val="nil"/>
              <w:tr2bl w:val="nil"/>
            </w:tcBorders>
            <w:shd w:val="clear" w:color="auto" w:fill="FFFFFF"/>
            <w:noWrap w:val="0"/>
            <w:vAlign w:val="center"/>
          </w:tcPr>
          <w:p>
            <w:pPr>
              <w:keepNext w:val="0"/>
              <w:keepLines w:val="0"/>
              <w:widowControl/>
              <w:suppressLineNumbers w:val="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注：桥梁预防养护不仅限于上述方法。</w:t>
            </w:r>
          </w:p>
        </w:tc>
      </w:tr>
    </w:tbl>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620" w:lineRule="exact"/>
        <w:ind w:firstLine="562" w:firstLineChars="200"/>
        <w:jc w:val="center"/>
        <w:textAlignment w:val="baseline"/>
        <w:outlineLvl w:val="0"/>
        <w:rPr>
          <w:rFonts w:hint="default" w:ascii="Times New Roman" w:hAnsi="Times New Roman" w:eastAsia="宋体" w:cs="Times New Roman"/>
          <w:b/>
          <w:bCs/>
          <w:color w:val="auto"/>
          <w:sz w:val="28"/>
          <w:szCs w:val="28"/>
          <w:highlight w:val="none"/>
          <w:lang w:val="en-US" w:eastAsia="zh-CN"/>
        </w:rPr>
      </w:pPr>
      <w:bookmarkStart w:id="53" w:name="_Toc640541346"/>
      <w:bookmarkStart w:id="54" w:name="_Toc10246679"/>
      <w:r>
        <w:rPr>
          <w:rFonts w:hint="default" w:ascii="Times New Roman" w:hAnsi="Times New Roman" w:eastAsia="宋体" w:cs="Times New Roman"/>
          <w:b/>
          <w:bCs/>
          <w:color w:val="auto"/>
          <w:sz w:val="28"/>
          <w:szCs w:val="28"/>
          <w:highlight w:val="none"/>
          <w:lang w:val="en-US" w:eastAsia="zh-CN"/>
        </w:rPr>
        <w:t>附录</w:t>
      </w:r>
      <w:r>
        <w:rPr>
          <w:rFonts w:hint="eastAsia" w:ascii="Times New Roman" w:hAnsi="Times New Roman" w:cs="Times New Roman"/>
          <w:b/>
          <w:bCs/>
          <w:color w:val="auto"/>
          <w:sz w:val="28"/>
          <w:szCs w:val="28"/>
          <w:highlight w:val="none"/>
          <w:lang w:val="en-US" w:eastAsia="zh-CN"/>
        </w:rPr>
        <w:t>C</w:t>
      </w:r>
      <w:r>
        <w:rPr>
          <w:rFonts w:hint="default" w:ascii="Times New Roman" w:hAnsi="Times New Roman" w:eastAsia="宋体" w:cs="Times New Roman"/>
          <w:b/>
          <w:bCs/>
          <w:color w:val="auto"/>
          <w:sz w:val="28"/>
          <w:szCs w:val="28"/>
          <w:highlight w:val="none"/>
          <w:lang w:val="en-US" w:eastAsia="zh-CN"/>
        </w:rPr>
        <w:t xml:space="preserve"> 桥梁</w:t>
      </w:r>
      <w:r>
        <w:rPr>
          <w:rFonts w:hint="eastAsia" w:ascii="Times New Roman" w:hAnsi="Times New Roman" w:eastAsia="宋体" w:cs="Times New Roman"/>
          <w:b/>
          <w:bCs/>
          <w:color w:val="auto"/>
          <w:sz w:val="28"/>
          <w:szCs w:val="28"/>
          <w:highlight w:val="none"/>
          <w:lang w:val="en-US" w:eastAsia="zh-CN"/>
        </w:rPr>
        <w:t>预防养护</w:t>
      </w:r>
      <w:r>
        <w:rPr>
          <w:rFonts w:hint="eastAsia" w:ascii="Times New Roman" w:hAnsi="Times New Roman" w:cs="Times New Roman"/>
          <w:b/>
          <w:bCs/>
          <w:color w:val="auto"/>
          <w:sz w:val="28"/>
          <w:szCs w:val="28"/>
          <w:highlight w:val="none"/>
          <w:lang w:val="en-US" w:eastAsia="zh-CN"/>
        </w:rPr>
        <w:t>常用措施技术要求</w:t>
      </w:r>
      <w:bookmarkEnd w:id="53"/>
      <w:bookmarkEnd w:id="54"/>
    </w:p>
    <w:p>
      <w:pPr>
        <w:pStyle w:val="4"/>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sz w:val="24"/>
          <w:szCs w:val="24"/>
        </w:rPr>
      </w:pPr>
      <w:bookmarkStart w:id="55" w:name="_Toc5542"/>
      <w:bookmarkStart w:id="56" w:name="_Toc414091334"/>
      <w:bookmarkStart w:id="57" w:name="_Toc493187401"/>
      <w:r>
        <w:rPr>
          <w:rFonts w:hint="eastAsia" w:ascii="Times New Roman" w:hAnsi="Times New Roman" w:eastAsia="宋体" w:cs="Times New Roman"/>
          <w:sz w:val="24"/>
          <w:szCs w:val="24"/>
          <w:lang w:val="en-US" w:eastAsia="zh-CN"/>
        </w:rPr>
        <w:t>C</w:t>
      </w:r>
      <w:r>
        <w:rPr>
          <w:rFonts w:hint="default" w:ascii="Times New Roman" w:hAnsi="Times New Roman" w:eastAsia="宋体" w:cs="Times New Roman"/>
          <w:sz w:val="24"/>
          <w:szCs w:val="24"/>
        </w:rPr>
        <w:t>.1  一般规定</w:t>
      </w:r>
      <w:bookmarkEnd w:id="55"/>
      <w:bookmarkEnd w:id="56"/>
      <w:bookmarkEnd w:id="57"/>
    </w:p>
    <w:p>
      <w:pPr>
        <w:pStyle w:val="7"/>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pPr>
      <w:r>
        <w:t>桥梁预防养护</w:t>
      </w:r>
      <w:r>
        <w:rPr>
          <w:rFonts w:hint="eastAsia"/>
          <w:lang w:eastAsia="zh-CN"/>
        </w:rPr>
        <w:t>措施</w:t>
      </w:r>
      <w:r>
        <w:t>技术要求除满足现行规范外，</w:t>
      </w:r>
      <w:r>
        <w:rPr>
          <w:spacing w:val="-1"/>
        </w:rPr>
        <w:t>还应符合以下条文要求。</w:t>
      </w:r>
    </w:p>
    <w:p>
      <w:pPr>
        <w:pStyle w:val="4"/>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b/>
          <w:sz w:val="24"/>
          <w:szCs w:val="24"/>
        </w:rPr>
      </w:pPr>
      <w:bookmarkStart w:id="58" w:name="_Toc27933"/>
      <w:bookmarkStart w:id="59" w:name="_Toc747500876"/>
      <w:bookmarkStart w:id="60" w:name="_Toc1558373824"/>
      <w:r>
        <w:rPr>
          <w:rFonts w:hint="eastAsia" w:ascii="Times New Roman" w:hAnsi="Times New Roman" w:eastAsia="宋体" w:cs="Times New Roman"/>
          <w:b/>
          <w:sz w:val="24"/>
          <w:szCs w:val="24"/>
          <w:lang w:val="en-US" w:eastAsia="zh-CN"/>
        </w:rPr>
        <w:t>C</w:t>
      </w:r>
      <w:r>
        <w:rPr>
          <w:rFonts w:hint="default" w:ascii="Times New Roman" w:hAnsi="Times New Roman" w:eastAsia="宋体" w:cs="Times New Roman"/>
          <w:b/>
          <w:sz w:val="24"/>
          <w:szCs w:val="24"/>
        </w:rPr>
        <w:t>.2  混凝土裂缝表面封闭修补</w:t>
      </w:r>
      <w:bookmarkEnd w:id="58"/>
      <w:bookmarkEnd w:id="59"/>
      <w:bookmarkEnd w:id="60"/>
    </w:p>
    <w:p>
      <w:pPr>
        <w:pStyle w:val="7"/>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ascii="宋体" w:hAnsi="宋体" w:eastAsia="宋体" w:cs="宋体"/>
        </w:rPr>
      </w:pPr>
      <w:r>
        <w:rPr>
          <w:rFonts w:ascii="宋体" w:hAnsi="宋体" w:eastAsia="宋体" w:cs="宋体"/>
        </w:rPr>
        <w:t>混凝土裂缝表面封闭修补适用于裂缝宽度小于0.1</w:t>
      </w:r>
      <w:r>
        <w:rPr>
          <w:rFonts w:hint="eastAsia" w:cs="宋体"/>
          <w:lang w:val="en-US" w:eastAsia="zh-CN"/>
        </w:rPr>
        <w:t>5</w:t>
      </w:r>
      <w:r>
        <w:rPr>
          <w:rFonts w:ascii="宋体" w:hAnsi="宋体" w:eastAsia="宋体" w:cs="宋体"/>
        </w:rPr>
        <w:t>mm 的裂缝处理，施工流程为：定位→裂缝缝处理→配胶→封缝→成品保护。</w:t>
      </w:r>
    </w:p>
    <w:p>
      <w:pPr>
        <w:keepNext w:val="0"/>
        <w:keepLines w:val="0"/>
        <w:pageBreakBefore w:val="0"/>
        <w:widowControl w:val="0"/>
        <w:kinsoku/>
        <w:wordWrap/>
        <w:overflowPunct/>
        <w:topLinePunct w:val="0"/>
        <w:autoSpaceDE/>
        <w:autoSpaceDN/>
        <w:bidi w:val="0"/>
        <w:adjustRightInd/>
        <w:snapToGrid/>
        <w:spacing w:line="360" w:lineRule="auto"/>
        <w:ind w:firstLine="481" w:firstLineChars="200"/>
        <w:textAlignment w:val="auto"/>
        <w:rPr>
          <w:rFonts w:hint="default" w:ascii="Times New Roman" w:hAnsi="Times New Roman" w:eastAsia="宋体" w:cs="Times New Roman"/>
          <w:sz w:val="24"/>
          <w:szCs w:val="24"/>
        </w:rPr>
      </w:pPr>
      <w:r>
        <w:rPr>
          <w:rFonts w:hint="eastAsia" w:ascii="Times New Roman" w:hAnsi="Times New Roman" w:cs="Times New Roman"/>
          <w:b/>
          <w:bCs/>
          <w:sz w:val="24"/>
          <w:szCs w:val="24"/>
          <w:lang w:val="en-US" w:eastAsia="zh-CN"/>
        </w:rPr>
        <w:t>C</w:t>
      </w:r>
      <w:r>
        <w:rPr>
          <w:rFonts w:hint="default" w:ascii="Times New Roman" w:hAnsi="Times New Roman" w:eastAsia="宋体" w:cs="Times New Roman"/>
          <w:b/>
          <w:bCs/>
          <w:sz w:val="24"/>
          <w:szCs w:val="24"/>
        </w:rPr>
        <w:t>.2.1</w:t>
      </w:r>
      <w:r>
        <w:rPr>
          <w:rFonts w:hint="default" w:ascii="Times New Roman" w:hAnsi="Times New Roman" w:eastAsia="宋体" w:cs="Times New Roman"/>
          <w:sz w:val="24"/>
          <w:szCs w:val="24"/>
        </w:rPr>
        <w:t xml:space="preserve">  材料技术指标</w:t>
      </w:r>
    </w:p>
    <w:p>
      <w:pPr>
        <w:pStyle w:val="7"/>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ascii="宋体" w:hAnsi="宋体" w:eastAsia="宋体" w:cs="宋体"/>
        </w:rPr>
      </w:pPr>
      <w:r>
        <w:rPr>
          <w:rFonts w:ascii="宋体" w:hAnsi="宋体" w:eastAsia="宋体" w:cs="宋体"/>
        </w:rPr>
        <w:t>裂缝封闭采用环氧树脂材料，其材料性能应满足现行《公路桥梁加固设计规范》（JTG/T</w:t>
      </w:r>
      <w:r>
        <w:rPr>
          <w:rFonts w:hint="eastAsia" w:ascii="宋体" w:hAnsi="宋体" w:eastAsia="宋体" w:cs="宋体"/>
          <w:lang w:val="en-US" w:eastAsia="zh-CN"/>
        </w:rPr>
        <w:t xml:space="preserve"> </w:t>
      </w:r>
      <w:r>
        <w:rPr>
          <w:rFonts w:ascii="宋体" w:hAnsi="宋体" w:eastAsia="宋体" w:cs="宋体"/>
        </w:rPr>
        <w:t>J22）的相关规定，具体见表</w:t>
      </w:r>
      <w:r>
        <w:rPr>
          <w:rFonts w:hint="eastAsia" w:ascii="宋体" w:hAnsi="宋体" w:eastAsia="宋体" w:cs="宋体"/>
          <w:lang w:val="en-US" w:eastAsia="zh-CN"/>
        </w:rPr>
        <w:t>C</w:t>
      </w:r>
      <w:r>
        <w:rPr>
          <w:rFonts w:ascii="宋体" w:hAnsi="宋体" w:eastAsia="宋体" w:cs="宋体"/>
        </w:rPr>
        <w:t>.2.1。</w:t>
      </w:r>
    </w:p>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spacing w:val="6"/>
          <w:position w:val="1"/>
          <w:sz w:val="21"/>
          <w:szCs w:val="21"/>
        </w:rPr>
      </w:pPr>
      <w:r>
        <w:rPr>
          <w:rFonts w:hint="default" w:ascii="Times New Roman" w:hAnsi="Times New Roman" w:eastAsia="宋体" w:cs="Times New Roman"/>
          <w:b/>
          <w:bCs/>
          <w:spacing w:val="6"/>
          <w:position w:val="1"/>
          <w:sz w:val="21"/>
          <w:szCs w:val="21"/>
        </w:rPr>
        <w:t xml:space="preserve">表 </w:t>
      </w:r>
      <w:r>
        <w:rPr>
          <w:rFonts w:hint="eastAsia" w:ascii="Times New Roman" w:hAnsi="Times New Roman" w:eastAsia="宋体" w:cs="Times New Roman"/>
          <w:b/>
          <w:bCs/>
          <w:spacing w:val="6"/>
          <w:position w:val="1"/>
          <w:sz w:val="21"/>
          <w:szCs w:val="21"/>
          <w:lang w:val="en-US" w:eastAsia="zh-CN"/>
        </w:rPr>
        <w:t>C</w:t>
      </w:r>
      <w:r>
        <w:rPr>
          <w:rFonts w:hint="default" w:ascii="Times New Roman" w:hAnsi="Times New Roman" w:eastAsia="宋体" w:cs="Times New Roman"/>
          <w:b/>
          <w:bCs/>
          <w:spacing w:val="6"/>
          <w:position w:val="1"/>
          <w:sz w:val="21"/>
          <w:szCs w:val="21"/>
        </w:rPr>
        <w:t>.2.1 裂缝修补用胶安全技术指标</w:t>
      </w:r>
    </w:p>
    <w:p>
      <w:pPr>
        <w:spacing w:line="96" w:lineRule="exact"/>
      </w:pPr>
    </w:p>
    <w:tbl>
      <w:tblPr>
        <w:tblStyle w:val="19"/>
        <w:tblW w:w="8146" w:type="dxa"/>
        <w:tblInd w:w="117"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730"/>
        <w:gridCol w:w="2833"/>
        <w:gridCol w:w="4583"/>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66" w:hRule="atLeast"/>
        </w:trPr>
        <w:tc>
          <w:tcPr>
            <w:tcW w:w="3563" w:type="dxa"/>
            <w:gridSpan w:val="2"/>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left="1427"/>
              <w:jc w:val="both"/>
              <w:textAlignment w:val="auto"/>
              <w:rPr>
                <w:sz w:val="21"/>
                <w:szCs w:val="21"/>
              </w:rPr>
            </w:pPr>
            <w:r>
              <w:rPr>
                <w:spacing w:val="-2"/>
                <w:sz w:val="21"/>
                <w:szCs w:val="21"/>
              </w:rPr>
              <w:t>性能项目</w:t>
            </w:r>
          </w:p>
        </w:tc>
        <w:tc>
          <w:tcPr>
            <w:tcW w:w="4583" w:type="dxa"/>
            <w:tcBorders>
              <w:tl2br w:val="nil"/>
              <w:tr2bl w:val="nil"/>
            </w:tcBorders>
            <w:noWrap w:val="0"/>
            <w:vAlign w:val="center"/>
          </w:tcPr>
          <w:p>
            <w:pPr>
              <w:pStyle w:val="18"/>
              <w:keepNext w:val="0"/>
              <w:keepLines w:val="0"/>
              <w:pageBreakBefore w:val="0"/>
              <w:widowControl w:val="0"/>
              <w:tabs>
                <w:tab w:val="left" w:pos="4830"/>
              </w:tabs>
              <w:kinsoku/>
              <w:wordWrap/>
              <w:overflowPunct/>
              <w:topLinePunct w:val="0"/>
              <w:autoSpaceDE/>
              <w:autoSpaceDN/>
              <w:bidi w:val="0"/>
              <w:adjustRightInd/>
              <w:snapToGrid/>
              <w:spacing w:line="240" w:lineRule="auto"/>
              <w:ind w:left="2107"/>
              <w:jc w:val="both"/>
              <w:textAlignment w:val="auto"/>
              <w:rPr>
                <w:sz w:val="21"/>
                <w:szCs w:val="21"/>
              </w:rPr>
            </w:pPr>
            <w:r>
              <w:rPr>
                <w:spacing w:val="-2"/>
                <w:sz w:val="21"/>
                <w:szCs w:val="21"/>
              </w:rPr>
              <w:t>性能指标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8" w:hRule="atLeast"/>
        </w:trPr>
        <w:tc>
          <w:tcPr>
            <w:tcW w:w="730"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ascii="Arial"/>
                <w:sz w:val="21"/>
                <w:szCs w:val="21"/>
              </w:rPr>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ascii="Arial"/>
                <w:sz w:val="21"/>
                <w:szCs w:val="21"/>
              </w:rPr>
            </w:pPr>
          </w:p>
          <w:p>
            <w:pPr>
              <w:pStyle w:val="18"/>
              <w:keepNext w:val="0"/>
              <w:keepLines w:val="0"/>
              <w:pageBreakBefore w:val="0"/>
              <w:widowControl w:val="0"/>
              <w:kinsoku/>
              <w:wordWrap/>
              <w:overflowPunct/>
              <w:topLinePunct w:val="0"/>
              <w:autoSpaceDE/>
              <w:autoSpaceDN/>
              <w:bidi w:val="0"/>
              <w:adjustRightInd/>
              <w:snapToGrid/>
              <w:spacing w:line="240" w:lineRule="auto"/>
              <w:ind w:left="188"/>
              <w:jc w:val="both"/>
              <w:textAlignment w:val="auto"/>
              <w:rPr>
                <w:sz w:val="21"/>
                <w:szCs w:val="21"/>
              </w:rPr>
            </w:pPr>
            <w:r>
              <w:rPr>
                <w:spacing w:val="-4"/>
                <w:sz w:val="21"/>
                <w:szCs w:val="21"/>
              </w:rPr>
              <w:t>浆体</w:t>
            </w:r>
          </w:p>
          <w:p>
            <w:pPr>
              <w:pStyle w:val="18"/>
              <w:keepNext w:val="0"/>
              <w:keepLines w:val="0"/>
              <w:pageBreakBefore w:val="0"/>
              <w:widowControl w:val="0"/>
              <w:kinsoku/>
              <w:wordWrap/>
              <w:overflowPunct/>
              <w:topLinePunct w:val="0"/>
              <w:autoSpaceDE/>
              <w:autoSpaceDN/>
              <w:bidi w:val="0"/>
              <w:adjustRightInd/>
              <w:snapToGrid/>
              <w:spacing w:line="240" w:lineRule="auto"/>
              <w:ind w:left="188"/>
              <w:jc w:val="both"/>
              <w:textAlignment w:val="auto"/>
              <w:rPr>
                <w:sz w:val="21"/>
                <w:szCs w:val="21"/>
              </w:rPr>
            </w:pPr>
            <w:r>
              <w:rPr>
                <w:spacing w:val="-4"/>
                <w:sz w:val="21"/>
                <w:szCs w:val="21"/>
              </w:rPr>
              <w:t>性能</w:t>
            </w:r>
          </w:p>
        </w:tc>
        <w:tc>
          <w:tcPr>
            <w:tcW w:w="2833" w:type="dxa"/>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left="917"/>
              <w:jc w:val="both"/>
              <w:textAlignment w:val="auto"/>
              <w:rPr>
                <w:sz w:val="21"/>
                <w:szCs w:val="21"/>
              </w:rPr>
            </w:pPr>
            <w:r>
              <w:rPr>
                <w:spacing w:val="-1"/>
                <w:sz w:val="21"/>
                <w:szCs w:val="21"/>
              </w:rPr>
              <w:t>抗拉强度（</w:t>
            </w:r>
            <w:r>
              <w:rPr>
                <w:rFonts w:ascii="Times New Roman" w:hAnsi="Times New Roman" w:eastAsia="Times New Roman" w:cs="Times New Roman"/>
                <w:spacing w:val="-1"/>
                <w:sz w:val="21"/>
                <w:szCs w:val="21"/>
              </w:rPr>
              <w:t>MPa</w:t>
            </w:r>
            <w:r>
              <w:rPr>
                <w:spacing w:val="-1"/>
                <w:sz w:val="21"/>
                <w:szCs w:val="21"/>
              </w:rPr>
              <w:t>）</w:t>
            </w:r>
          </w:p>
        </w:tc>
        <w:tc>
          <w:tcPr>
            <w:tcW w:w="45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2323"/>
              <w:jc w:val="both"/>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position w:val="2"/>
                <w:sz w:val="21"/>
                <w:szCs w:val="21"/>
              </w:rPr>
              <w:t>≥20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8" w:hRule="atLeast"/>
        </w:trPr>
        <w:tc>
          <w:tcPr>
            <w:tcW w:w="73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ascii="Arial"/>
                <w:sz w:val="21"/>
                <w:szCs w:val="21"/>
              </w:rPr>
            </w:pPr>
          </w:p>
        </w:tc>
        <w:tc>
          <w:tcPr>
            <w:tcW w:w="2833" w:type="dxa"/>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left="529"/>
              <w:jc w:val="both"/>
              <w:textAlignment w:val="auto"/>
              <w:rPr>
                <w:sz w:val="21"/>
                <w:szCs w:val="21"/>
              </w:rPr>
            </w:pPr>
            <w:r>
              <w:rPr>
                <w:spacing w:val="-1"/>
                <w:sz w:val="21"/>
                <w:szCs w:val="21"/>
              </w:rPr>
              <w:t>抗拉弹性模量（</w:t>
            </w:r>
            <w:r>
              <w:rPr>
                <w:rFonts w:ascii="Times New Roman" w:hAnsi="Times New Roman" w:eastAsia="Times New Roman" w:cs="Times New Roman"/>
                <w:spacing w:val="-1"/>
                <w:sz w:val="21"/>
                <w:szCs w:val="21"/>
              </w:rPr>
              <w:t>MPa</w:t>
            </w:r>
            <w:r>
              <w:rPr>
                <w:spacing w:val="-1"/>
                <w:sz w:val="21"/>
                <w:szCs w:val="21"/>
              </w:rPr>
              <w:t>）</w:t>
            </w:r>
          </w:p>
        </w:tc>
        <w:tc>
          <w:tcPr>
            <w:tcW w:w="45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2232"/>
              <w:jc w:val="both"/>
              <w:textAlignment w:val="auto"/>
              <w:rPr>
                <w:rFonts w:ascii="Times New Roman" w:hAnsi="Times New Roman" w:eastAsia="Times New Roman" w:cs="Times New Roman"/>
                <w:sz w:val="21"/>
                <w:szCs w:val="21"/>
              </w:rPr>
            </w:pPr>
            <w:r>
              <w:rPr>
                <w:rFonts w:ascii="Times New Roman" w:hAnsi="Times New Roman" w:eastAsia="Times New Roman" w:cs="Times New Roman"/>
                <w:spacing w:val="-5"/>
                <w:position w:val="2"/>
                <w:sz w:val="21"/>
                <w:szCs w:val="21"/>
              </w:rPr>
              <w:t>≥</w:t>
            </w:r>
            <w:r>
              <w:rPr>
                <w:rFonts w:ascii="Times New Roman" w:hAnsi="Times New Roman" w:eastAsia="Times New Roman" w:cs="Times New Roman"/>
                <w:spacing w:val="-23"/>
                <w:position w:val="2"/>
                <w:sz w:val="21"/>
                <w:szCs w:val="21"/>
              </w:rPr>
              <w:t xml:space="preserve"> </w:t>
            </w:r>
            <w:r>
              <w:rPr>
                <w:rFonts w:ascii="Times New Roman" w:hAnsi="Times New Roman" w:eastAsia="Times New Roman" w:cs="Times New Roman"/>
                <w:spacing w:val="-5"/>
                <w:position w:val="2"/>
                <w:sz w:val="21"/>
                <w:szCs w:val="21"/>
              </w:rPr>
              <w:t>1500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8" w:hRule="atLeast"/>
        </w:trPr>
        <w:tc>
          <w:tcPr>
            <w:tcW w:w="73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ascii="Arial"/>
                <w:sz w:val="21"/>
                <w:szCs w:val="21"/>
              </w:rPr>
            </w:pPr>
          </w:p>
        </w:tc>
        <w:tc>
          <w:tcPr>
            <w:tcW w:w="2833" w:type="dxa"/>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left="709"/>
              <w:jc w:val="both"/>
              <w:textAlignment w:val="auto"/>
              <w:rPr>
                <w:sz w:val="21"/>
                <w:szCs w:val="21"/>
              </w:rPr>
            </w:pPr>
            <w:r>
              <w:rPr>
                <w:spacing w:val="-1"/>
                <w:sz w:val="21"/>
                <w:szCs w:val="21"/>
              </w:rPr>
              <w:t>抗压强度（</w:t>
            </w:r>
            <w:r>
              <w:rPr>
                <w:rFonts w:ascii="Times New Roman" w:hAnsi="Times New Roman" w:eastAsia="Times New Roman" w:cs="Times New Roman"/>
                <w:spacing w:val="-1"/>
                <w:sz w:val="21"/>
                <w:szCs w:val="21"/>
              </w:rPr>
              <w:t>MPa</w:t>
            </w:r>
            <w:r>
              <w:rPr>
                <w:spacing w:val="-1"/>
                <w:sz w:val="21"/>
                <w:szCs w:val="21"/>
              </w:rPr>
              <w:t>）</w:t>
            </w:r>
          </w:p>
        </w:tc>
        <w:tc>
          <w:tcPr>
            <w:tcW w:w="45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2323"/>
              <w:jc w:val="both"/>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position w:val="2"/>
                <w:sz w:val="21"/>
                <w:szCs w:val="21"/>
              </w:rPr>
              <w:t>≥50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8" w:hRule="atLeast"/>
        </w:trPr>
        <w:tc>
          <w:tcPr>
            <w:tcW w:w="73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ascii="Arial"/>
                <w:sz w:val="21"/>
                <w:szCs w:val="21"/>
              </w:rPr>
            </w:pPr>
          </w:p>
        </w:tc>
        <w:tc>
          <w:tcPr>
            <w:tcW w:w="2833" w:type="dxa"/>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left="709"/>
              <w:jc w:val="both"/>
              <w:textAlignment w:val="auto"/>
              <w:rPr>
                <w:sz w:val="21"/>
                <w:szCs w:val="21"/>
              </w:rPr>
            </w:pPr>
            <w:r>
              <w:rPr>
                <w:spacing w:val="-1"/>
                <w:sz w:val="21"/>
                <w:szCs w:val="21"/>
              </w:rPr>
              <w:t>抗弯强度（</w:t>
            </w:r>
            <w:r>
              <w:rPr>
                <w:rFonts w:ascii="Times New Roman" w:hAnsi="Times New Roman" w:eastAsia="Times New Roman" w:cs="Times New Roman"/>
                <w:spacing w:val="-1"/>
                <w:sz w:val="21"/>
                <w:szCs w:val="21"/>
              </w:rPr>
              <w:t>MPa</w:t>
            </w:r>
            <w:r>
              <w:rPr>
                <w:spacing w:val="-1"/>
                <w:sz w:val="21"/>
                <w:szCs w:val="21"/>
              </w:rPr>
              <w:t>）</w:t>
            </w:r>
          </w:p>
        </w:tc>
        <w:tc>
          <w:tcPr>
            <w:tcW w:w="4583" w:type="dxa"/>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left="1512"/>
              <w:jc w:val="both"/>
              <w:textAlignment w:val="auto"/>
              <w:rPr>
                <w:sz w:val="21"/>
                <w:szCs w:val="21"/>
              </w:rPr>
            </w:pPr>
            <w:r>
              <w:rPr>
                <w:rFonts w:ascii="Times New Roman" w:hAnsi="Times New Roman" w:eastAsia="Times New Roman" w:cs="Times New Roman"/>
                <w:spacing w:val="-2"/>
                <w:position w:val="2"/>
                <w:sz w:val="21"/>
                <w:szCs w:val="21"/>
              </w:rPr>
              <w:t>≥30</w:t>
            </w:r>
            <w:r>
              <w:rPr>
                <w:rFonts w:ascii="Times New Roman" w:hAnsi="Times New Roman" w:eastAsia="Times New Roman" w:cs="Times New Roman"/>
                <w:spacing w:val="-25"/>
                <w:position w:val="2"/>
                <w:sz w:val="21"/>
                <w:szCs w:val="21"/>
              </w:rPr>
              <w:t xml:space="preserve"> </w:t>
            </w:r>
            <w:r>
              <w:rPr>
                <w:spacing w:val="-2"/>
                <w:position w:val="2"/>
                <w:sz w:val="21"/>
                <w:szCs w:val="21"/>
              </w:rPr>
              <w:t>，且不得呈脆性破坏</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8" w:hRule="atLeast"/>
        </w:trPr>
        <w:tc>
          <w:tcPr>
            <w:tcW w:w="3563" w:type="dxa"/>
            <w:gridSpan w:val="2"/>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left="415"/>
              <w:jc w:val="both"/>
              <w:textAlignment w:val="auto"/>
              <w:rPr>
                <w:sz w:val="21"/>
                <w:szCs w:val="21"/>
              </w:rPr>
            </w:pPr>
            <w:r>
              <w:rPr>
                <w:spacing w:val="-1"/>
                <w:sz w:val="21"/>
                <w:szCs w:val="21"/>
              </w:rPr>
              <w:t>钢</w:t>
            </w:r>
            <w:r>
              <w:rPr>
                <w:rFonts w:ascii="Times New Roman" w:hAnsi="Times New Roman" w:eastAsia="Times New Roman" w:cs="Times New Roman"/>
                <w:spacing w:val="-1"/>
                <w:sz w:val="21"/>
                <w:szCs w:val="21"/>
              </w:rPr>
              <w:t>-</w:t>
            </w:r>
            <w:r>
              <w:rPr>
                <w:spacing w:val="-1"/>
                <w:sz w:val="21"/>
                <w:szCs w:val="21"/>
              </w:rPr>
              <w:t>钢拉伸抗剪强度标准值（</w:t>
            </w:r>
            <w:r>
              <w:rPr>
                <w:rFonts w:ascii="Times New Roman" w:hAnsi="Times New Roman" w:eastAsia="Times New Roman" w:cs="Times New Roman"/>
                <w:spacing w:val="-1"/>
                <w:sz w:val="21"/>
                <w:szCs w:val="21"/>
              </w:rPr>
              <w:t>MPa</w:t>
            </w:r>
            <w:r>
              <w:rPr>
                <w:spacing w:val="-1"/>
                <w:sz w:val="21"/>
                <w:szCs w:val="21"/>
              </w:rPr>
              <w:t>）</w:t>
            </w:r>
          </w:p>
        </w:tc>
        <w:tc>
          <w:tcPr>
            <w:tcW w:w="45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2323"/>
              <w:jc w:val="both"/>
              <w:textAlignment w:val="auto"/>
              <w:rPr>
                <w:rFonts w:ascii="Times New Roman" w:hAnsi="Times New Roman" w:eastAsia="Times New Roman" w:cs="Times New Roman"/>
                <w:sz w:val="21"/>
                <w:szCs w:val="21"/>
              </w:rPr>
            </w:pPr>
            <w:r>
              <w:rPr>
                <w:rFonts w:ascii="Times New Roman" w:hAnsi="Times New Roman" w:eastAsia="Times New Roman" w:cs="Times New Roman"/>
                <w:spacing w:val="-8"/>
                <w:position w:val="2"/>
                <w:sz w:val="21"/>
                <w:szCs w:val="21"/>
              </w:rPr>
              <w:t>≥</w:t>
            </w:r>
            <w:r>
              <w:rPr>
                <w:rFonts w:ascii="Times New Roman" w:hAnsi="Times New Roman" w:eastAsia="Times New Roman" w:cs="Times New Roman"/>
                <w:spacing w:val="-26"/>
                <w:position w:val="2"/>
                <w:sz w:val="21"/>
                <w:szCs w:val="21"/>
              </w:rPr>
              <w:t xml:space="preserve"> </w:t>
            </w:r>
            <w:r>
              <w:rPr>
                <w:rFonts w:ascii="Times New Roman" w:hAnsi="Times New Roman" w:eastAsia="Times New Roman" w:cs="Times New Roman"/>
                <w:spacing w:val="-8"/>
                <w:position w:val="2"/>
                <w:sz w:val="21"/>
                <w:szCs w:val="21"/>
              </w:rPr>
              <w:t>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61" w:hRule="atLeast"/>
        </w:trPr>
        <w:tc>
          <w:tcPr>
            <w:tcW w:w="3563" w:type="dxa"/>
            <w:gridSpan w:val="2"/>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left="455"/>
              <w:jc w:val="both"/>
              <w:textAlignment w:val="auto"/>
              <w:rPr>
                <w:sz w:val="21"/>
                <w:szCs w:val="21"/>
              </w:rPr>
            </w:pPr>
            <w:r>
              <w:rPr>
                <w:spacing w:val="1"/>
                <w:position w:val="2"/>
                <w:sz w:val="21"/>
                <w:szCs w:val="21"/>
              </w:rPr>
              <w:t>不挥发物含量（固体含量</w:t>
            </w:r>
            <w:r>
              <w:rPr>
                <w:spacing w:val="-12"/>
                <w:position w:val="2"/>
                <w:sz w:val="21"/>
                <w:szCs w:val="21"/>
              </w:rPr>
              <w:t>）（</w:t>
            </w:r>
            <w:r>
              <w:rPr>
                <w:rFonts w:ascii="Times New Roman" w:hAnsi="Times New Roman" w:eastAsia="Times New Roman" w:cs="Times New Roman"/>
                <w:spacing w:val="1"/>
                <w:position w:val="2"/>
                <w:sz w:val="21"/>
                <w:szCs w:val="21"/>
              </w:rPr>
              <w:t>%</w:t>
            </w:r>
            <w:r>
              <w:rPr>
                <w:spacing w:val="1"/>
                <w:position w:val="2"/>
                <w:sz w:val="21"/>
                <w:szCs w:val="21"/>
              </w:rPr>
              <w:t>）</w:t>
            </w:r>
          </w:p>
        </w:tc>
        <w:tc>
          <w:tcPr>
            <w:tcW w:w="45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2323"/>
              <w:jc w:val="both"/>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position w:val="2"/>
                <w:sz w:val="21"/>
                <w:szCs w:val="21"/>
              </w:rPr>
              <w:t>≥99</w:t>
            </w:r>
          </w:p>
        </w:tc>
      </w:tr>
    </w:tbl>
    <w:p>
      <w:pPr>
        <w:keepNext w:val="0"/>
        <w:keepLines w:val="0"/>
        <w:pageBreakBefore w:val="0"/>
        <w:widowControl w:val="0"/>
        <w:kinsoku/>
        <w:wordWrap/>
        <w:overflowPunct/>
        <w:topLinePunct w:val="0"/>
        <w:autoSpaceDE/>
        <w:autoSpaceDN/>
        <w:bidi w:val="0"/>
        <w:adjustRightInd/>
        <w:snapToGrid/>
        <w:spacing w:before="0" w:beforeLines="100" w:line="360" w:lineRule="auto"/>
        <w:ind w:firstLine="481" w:firstLineChars="200"/>
        <w:textAlignment w:val="auto"/>
        <w:rPr>
          <w:rFonts w:hint="default" w:ascii="Times New Roman" w:hAnsi="Times New Roman" w:eastAsia="宋体" w:cs="Times New Roman"/>
          <w:b/>
          <w:bCs/>
          <w:sz w:val="24"/>
          <w:szCs w:val="24"/>
        </w:rPr>
      </w:pPr>
      <w:r>
        <w:rPr>
          <w:rFonts w:hint="eastAsia" w:ascii="Times New Roman" w:hAnsi="Times New Roman" w:eastAsia="宋体" w:cs="Times New Roman"/>
          <w:b/>
          <w:bCs/>
          <w:sz w:val="24"/>
          <w:szCs w:val="24"/>
          <w:lang w:val="en-US" w:eastAsia="zh-CN"/>
        </w:rPr>
        <w:t>C</w:t>
      </w:r>
      <w:r>
        <w:rPr>
          <w:rFonts w:hint="default" w:ascii="Times New Roman" w:hAnsi="Times New Roman" w:eastAsia="宋体" w:cs="Times New Roman"/>
          <w:b/>
          <w:bCs/>
          <w:sz w:val="24"/>
          <w:szCs w:val="24"/>
        </w:rPr>
        <w:t xml:space="preserve">.2.2  </w:t>
      </w:r>
      <w:r>
        <w:rPr>
          <w:rFonts w:hint="default" w:ascii="Times New Roman" w:hAnsi="Times New Roman" w:eastAsia="宋体" w:cs="Times New Roman"/>
          <w:b w:val="0"/>
          <w:bCs w:val="0"/>
          <w:sz w:val="24"/>
          <w:szCs w:val="24"/>
        </w:rPr>
        <w:t>施工工艺</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pPr>
      <w:r>
        <w:rPr>
          <w:rFonts w:ascii="Times New Roman" w:hAnsi="Times New Roman" w:eastAsia="Times New Roman" w:cs="Times New Roman"/>
          <w:spacing w:val="-2"/>
          <w:position w:val="2"/>
        </w:rPr>
        <w:t xml:space="preserve">1 </w:t>
      </w:r>
      <w:r>
        <w:rPr>
          <w:spacing w:val="-2"/>
          <w:position w:val="2"/>
        </w:rPr>
        <w:t>定位：确定需要进行作业裂缝位置。</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4" w:firstLineChars="200"/>
        <w:textAlignment w:val="auto"/>
      </w:pPr>
      <w:r>
        <w:rPr>
          <w:rFonts w:ascii="Times New Roman" w:hAnsi="Times New Roman" w:eastAsia="Times New Roman" w:cs="Times New Roman"/>
          <w:spacing w:val="1"/>
        </w:rPr>
        <w:t xml:space="preserve">2 </w:t>
      </w:r>
      <w:r>
        <w:rPr>
          <w:spacing w:val="1"/>
        </w:rPr>
        <w:t>裂缝表面处理：沿裂缝走向，用喷砂机或砂轮机对裂缝两侧各</w:t>
      </w:r>
      <w:r>
        <w:rPr>
          <w:rFonts w:ascii="Times New Roman" w:hAnsi="Times New Roman" w:eastAsia="Times New Roman" w:cs="Times New Roman"/>
          <w:spacing w:val="1"/>
        </w:rPr>
        <w:t>30</w:t>
      </w:r>
      <w:r>
        <w:rPr>
          <w:rFonts w:ascii="Times New Roman" w:hAnsi="Times New Roman" w:eastAsia="Times New Roman" w:cs="Times New Roman"/>
        </w:rPr>
        <w:t>mm</w:t>
      </w:r>
      <w:r>
        <w:rPr>
          <w:rFonts w:ascii="Times New Roman" w:hAnsi="Times New Roman" w:eastAsia="Times New Roman" w:cs="Times New Roman"/>
          <w:spacing w:val="1"/>
        </w:rPr>
        <w:t>-50</w:t>
      </w:r>
      <w:r>
        <w:rPr>
          <w:rFonts w:ascii="Times New Roman" w:hAnsi="Times New Roman" w:eastAsia="Times New Roman" w:cs="Times New Roman"/>
        </w:rPr>
        <w:t>mm</w:t>
      </w:r>
      <w:r>
        <w:rPr>
          <w:rFonts w:ascii="Times New Roman" w:hAnsi="Times New Roman" w:eastAsia="Times New Roman" w:cs="Times New Roman"/>
          <w:spacing w:val="8"/>
        </w:rPr>
        <w:t xml:space="preserve">  </w:t>
      </w:r>
      <w:r>
        <w:t>范围内的原构件混凝土表面平整打磨，至露出坚实的骨料</w:t>
      </w:r>
      <w:r>
        <w:rPr>
          <w:spacing w:val="-1"/>
        </w:rPr>
        <w:t>新面，清除表面尘土、浮</w:t>
      </w:r>
      <w:r>
        <w:t>浆、污垢、油渍、原有涂装、抹灰层或其他饰面层；除去</w:t>
      </w:r>
      <w:r>
        <w:rPr>
          <w:spacing w:val="-1"/>
        </w:rPr>
        <w:t>裸露钢筋表面的锈迹及油污；清除裂缝内的灰尘等杂物，采用工业丙酮擦拭构件表面。</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ascii="Times New Roman" w:hAnsi="Times New Roman" w:eastAsia="Times New Roman" w:cs="Times New Roman"/>
          <w:spacing w:val="-2"/>
          <w:position w:val="2"/>
        </w:rPr>
      </w:pPr>
      <w:r>
        <w:rPr>
          <w:rFonts w:ascii="Times New Roman" w:hAnsi="Times New Roman" w:eastAsia="Times New Roman" w:cs="Times New Roman"/>
          <w:spacing w:val="-2"/>
          <w:position w:val="2"/>
        </w:rPr>
        <w:t>3 配胶：按配比和用量配制环氧树脂胶。</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ascii="Times New Roman" w:hAnsi="Times New Roman" w:eastAsia="Times New Roman" w:cs="Times New Roman"/>
          <w:spacing w:val="-2"/>
          <w:position w:val="2"/>
        </w:rPr>
      </w:pPr>
      <w:r>
        <w:rPr>
          <w:rFonts w:ascii="Times New Roman" w:hAnsi="Times New Roman" w:eastAsia="Times New Roman" w:cs="Times New Roman"/>
          <w:spacing w:val="-2"/>
          <w:position w:val="2"/>
        </w:rPr>
        <w:t>4 封缝：用小铲将环氧树脂胶刮抹至裂缝，厚度1～2mm，宽度4～5cm，抹胶时要刮抹平整，保证封闭可靠。</w:t>
      </w:r>
    </w:p>
    <w:p>
      <w:pPr>
        <w:keepNext w:val="0"/>
        <w:keepLines w:val="0"/>
        <w:pageBreakBefore w:val="0"/>
        <w:widowControl w:val="0"/>
        <w:kinsoku/>
        <w:wordWrap/>
        <w:overflowPunct/>
        <w:topLinePunct w:val="0"/>
        <w:autoSpaceDE/>
        <w:autoSpaceDN/>
        <w:bidi w:val="0"/>
        <w:adjustRightInd/>
        <w:snapToGrid/>
        <w:spacing w:line="360" w:lineRule="auto"/>
        <w:ind w:firstLine="481" w:firstLineChars="200"/>
        <w:textAlignment w:val="auto"/>
        <w:rPr>
          <w:rFonts w:hint="default" w:ascii="Times New Roman" w:hAnsi="Times New Roman" w:eastAsia="宋体" w:cs="Times New Roman"/>
          <w:b/>
          <w:bCs/>
          <w:sz w:val="24"/>
          <w:szCs w:val="24"/>
        </w:rPr>
      </w:pPr>
      <w:r>
        <w:rPr>
          <w:rFonts w:hint="eastAsia" w:ascii="Times New Roman" w:hAnsi="Times New Roman" w:eastAsia="宋体" w:cs="Times New Roman"/>
          <w:b/>
          <w:bCs/>
          <w:sz w:val="24"/>
          <w:szCs w:val="24"/>
          <w:lang w:val="en-US" w:eastAsia="zh-CN"/>
        </w:rPr>
        <w:t>C</w:t>
      </w:r>
      <w:r>
        <w:rPr>
          <w:rFonts w:hint="default" w:ascii="Times New Roman" w:hAnsi="Times New Roman" w:eastAsia="宋体" w:cs="Times New Roman"/>
          <w:b/>
          <w:bCs/>
          <w:sz w:val="24"/>
          <w:szCs w:val="24"/>
        </w:rPr>
        <w:t xml:space="preserve">.2.3  </w:t>
      </w:r>
      <w:r>
        <w:rPr>
          <w:rFonts w:hint="default" w:ascii="Times New Roman" w:hAnsi="Times New Roman" w:eastAsia="宋体" w:cs="Times New Roman"/>
          <w:b w:val="0"/>
          <w:bCs w:val="0"/>
          <w:sz w:val="24"/>
          <w:szCs w:val="24"/>
        </w:rPr>
        <w:t>质量检验与验收</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4" w:firstLineChars="200"/>
        <w:textAlignment w:val="auto"/>
        <w:rPr>
          <w:rFonts w:ascii="Times New Roman" w:hAnsi="Times New Roman" w:eastAsia="Times New Roman" w:cs="Times New Roman"/>
          <w:spacing w:val="1"/>
        </w:rPr>
      </w:pPr>
      <w:r>
        <w:rPr>
          <w:rFonts w:ascii="Times New Roman" w:hAnsi="Times New Roman" w:eastAsia="Times New Roman" w:cs="Times New Roman"/>
          <w:spacing w:val="1"/>
        </w:rPr>
        <w:t>质量检验与验收应符合现行《公路养护工程质量检验评定标准 第一册 土建工程》（</w:t>
      </w:r>
      <w:r>
        <w:rPr>
          <w:rFonts w:hint="eastAsia" w:ascii="Times New Roman" w:hAnsi="Times New Roman" w:eastAsia="宋体" w:cs="Times New Roman"/>
          <w:spacing w:val="1"/>
          <w:lang w:eastAsia="zh-CN"/>
        </w:rPr>
        <w:t>JTG 5220-2020</w:t>
      </w:r>
      <w:r>
        <w:rPr>
          <w:rFonts w:ascii="Times New Roman" w:hAnsi="Times New Roman" w:eastAsia="Times New Roman" w:cs="Times New Roman"/>
          <w:spacing w:val="1"/>
        </w:rPr>
        <w:t>）的规定。</w:t>
      </w:r>
    </w:p>
    <w:p>
      <w:pPr>
        <w:pStyle w:val="4"/>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b/>
          <w:sz w:val="24"/>
          <w:szCs w:val="24"/>
        </w:rPr>
      </w:pPr>
      <w:bookmarkStart w:id="61" w:name="_Toc23410"/>
      <w:bookmarkStart w:id="62" w:name="_Toc1500330131"/>
      <w:bookmarkStart w:id="63" w:name="_Toc1178544116"/>
      <w:r>
        <w:rPr>
          <w:rFonts w:hint="eastAsia" w:ascii="Times New Roman" w:hAnsi="Times New Roman" w:eastAsia="宋体" w:cs="Times New Roman"/>
          <w:b/>
          <w:sz w:val="24"/>
          <w:szCs w:val="24"/>
          <w:lang w:val="en-US" w:eastAsia="zh-CN"/>
        </w:rPr>
        <w:t>C</w:t>
      </w:r>
      <w:r>
        <w:rPr>
          <w:rFonts w:hint="default" w:ascii="Times New Roman" w:hAnsi="Times New Roman" w:eastAsia="宋体" w:cs="Times New Roman"/>
          <w:b/>
          <w:sz w:val="24"/>
          <w:szCs w:val="24"/>
        </w:rPr>
        <w:t>.3 混凝土裂缝压力注胶修补</w:t>
      </w:r>
      <w:bookmarkEnd w:id="61"/>
      <w:bookmarkEnd w:id="62"/>
      <w:bookmarkEnd w:id="63"/>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4" w:firstLineChars="200"/>
        <w:textAlignment w:val="auto"/>
        <w:rPr>
          <w:rFonts w:ascii="Times New Roman" w:hAnsi="Times New Roman" w:eastAsia="Times New Roman" w:cs="Times New Roman"/>
          <w:spacing w:val="1"/>
        </w:rPr>
      </w:pPr>
      <w:r>
        <w:rPr>
          <w:rFonts w:ascii="Times New Roman" w:hAnsi="Times New Roman" w:eastAsia="Times New Roman" w:cs="Times New Roman"/>
          <w:spacing w:val="1"/>
        </w:rPr>
        <w:t>混凝土裂缝注胶修补适用于裂缝宽度大于等于0.1</w:t>
      </w:r>
      <w:r>
        <w:rPr>
          <w:rFonts w:hint="eastAsia" w:ascii="Times New Roman" w:hAnsi="Times New Roman" w:eastAsia="宋体" w:cs="Times New Roman"/>
          <w:spacing w:val="1"/>
          <w:lang w:val="en-US" w:eastAsia="zh-CN"/>
        </w:rPr>
        <w:t>5</w:t>
      </w:r>
      <w:r>
        <w:rPr>
          <w:rFonts w:ascii="Times New Roman" w:hAnsi="Times New Roman" w:eastAsia="Times New Roman" w:cs="Times New Roman"/>
          <w:spacing w:val="1"/>
        </w:rPr>
        <w:t>mm 的裂缝处理，施工流程为：裂缝缝口处理→粘贴注胶底座→封缝→密封检查→配胶→灌胶→成品保护。</w:t>
      </w:r>
    </w:p>
    <w:p>
      <w:pPr>
        <w:keepNext w:val="0"/>
        <w:keepLines w:val="0"/>
        <w:pageBreakBefore w:val="0"/>
        <w:widowControl w:val="0"/>
        <w:kinsoku/>
        <w:wordWrap/>
        <w:overflowPunct/>
        <w:topLinePunct w:val="0"/>
        <w:autoSpaceDE/>
        <w:autoSpaceDN/>
        <w:bidi w:val="0"/>
        <w:adjustRightInd/>
        <w:snapToGrid/>
        <w:spacing w:line="360" w:lineRule="auto"/>
        <w:ind w:firstLine="481" w:firstLineChars="200"/>
        <w:textAlignment w:val="auto"/>
        <w:rPr>
          <w:rFonts w:hint="default" w:ascii="Times New Roman" w:hAnsi="Times New Roman" w:eastAsia="宋体" w:cs="Times New Roman"/>
          <w:b/>
          <w:bCs/>
          <w:sz w:val="24"/>
          <w:szCs w:val="24"/>
        </w:rPr>
      </w:pPr>
      <w:r>
        <w:rPr>
          <w:rFonts w:hint="eastAsia" w:ascii="Times New Roman" w:hAnsi="Times New Roman" w:eastAsia="宋体" w:cs="Times New Roman"/>
          <w:b/>
          <w:bCs/>
          <w:sz w:val="24"/>
          <w:szCs w:val="24"/>
          <w:lang w:val="en-US" w:eastAsia="zh-CN"/>
        </w:rPr>
        <w:t>C</w:t>
      </w:r>
      <w:r>
        <w:rPr>
          <w:rFonts w:hint="default" w:ascii="Times New Roman" w:hAnsi="Times New Roman" w:eastAsia="宋体" w:cs="Times New Roman"/>
          <w:b/>
          <w:bCs/>
          <w:sz w:val="24"/>
          <w:szCs w:val="24"/>
        </w:rPr>
        <w:t xml:space="preserve">.3.1  </w:t>
      </w:r>
      <w:r>
        <w:rPr>
          <w:rFonts w:hint="default" w:ascii="Times New Roman" w:hAnsi="Times New Roman" w:eastAsia="宋体" w:cs="Times New Roman"/>
          <w:b w:val="0"/>
          <w:bCs w:val="0"/>
          <w:sz w:val="24"/>
          <w:szCs w:val="24"/>
        </w:rPr>
        <w:t>材料技术指标</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4" w:firstLineChars="200"/>
        <w:textAlignment w:val="auto"/>
        <w:rPr>
          <w:rFonts w:ascii="Times New Roman" w:hAnsi="Times New Roman" w:eastAsia="Times New Roman" w:cs="Times New Roman"/>
          <w:spacing w:val="1"/>
        </w:rPr>
      </w:pPr>
      <w:r>
        <w:rPr>
          <w:rFonts w:ascii="Times New Roman" w:hAnsi="Times New Roman" w:eastAsia="Times New Roman" w:cs="Times New Roman"/>
          <w:spacing w:val="1"/>
        </w:rPr>
        <w:t xml:space="preserve">裂缝修补用胶采用改性环氧胶黏剂，其填料必需在工厂制胶时添加，严禁在施工现场掺入。裂缝修复胶应进行毒性检验，对完全固化的胶黏剂，其检验结果应符合无毒卫生等级的规定。胶黏剂性能应满足现行《公路桥梁加固设计规范》（JTG/T J22）性能要求，具体见表 </w:t>
      </w:r>
      <w:r>
        <w:rPr>
          <w:rFonts w:hint="eastAsia" w:ascii="Times New Roman" w:hAnsi="Times New Roman" w:cs="Times New Roman"/>
          <w:spacing w:val="1"/>
          <w:lang w:val="en-US" w:eastAsia="zh-CN"/>
        </w:rPr>
        <w:t>C</w:t>
      </w:r>
      <w:r>
        <w:rPr>
          <w:rFonts w:ascii="Times New Roman" w:hAnsi="Times New Roman" w:eastAsia="Times New Roman" w:cs="Times New Roman"/>
          <w:spacing w:val="1"/>
        </w:rPr>
        <w:t>.3.1。</w:t>
      </w:r>
    </w:p>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spacing w:val="6"/>
          <w:position w:val="1"/>
          <w:sz w:val="21"/>
          <w:szCs w:val="21"/>
        </w:rPr>
      </w:pPr>
      <w:r>
        <w:rPr>
          <w:rFonts w:hint="default" w:ascii="Times New Roman" w:hAnsi="Times New Roman" w:eastAsia="宋体" w:cs="Times New Roman"/>
          <w:b/>
          <w:bCs/>
          <w:spacing w:val="6"/>
          <w:position w:val="1"/>
          <w:sz w:val="21"/>
          <w:szCs w:val="21"/>
        </w:rPr>
        <w:t xml:space="preserve">表 </w:t>
      </w:r>
      <w:r>
        <w:rPr>
          <w:rFonts w:hint="eastAsia" w:ascii="Times New Roman" w:hAnsi="Times New Roman" w:eastAsia="宋体" w:cs="Times New Roman"/>
          <w:b/>
          <w:bCs/>
          <w:spacing w:val="6"/>
          <w:position w:val="1"/>
          <w:sz w:val="21"/>
          <w:szCs w:val="21"/>
          <w:lang w:val="en-US" w:eastAsia="zh-CN"/>
        </w:rPr>
        <w:t>C</w:t>
      </w:r>
      <w:r>
        <w:rPr>
          <w:rFonts w:hint="default" w:ascii="Times New Roman" w:hAnsi="Times New Roman" w:eastAsia="宋体" w:cs="Times New Roman"/>
          <w:b/>
          <w:bCs/>
          <w:spacing w:val="6"/>
          <w:position w:val="1"/>
          <w:sz w:val="21"/>
          <w:szCs w:val="21"/>
        </w:rPr>
        <w:t>.3.1  裂缝修补用胶安全技术指标</w:t>
      </w:r>
    </w:p>
    <w:p>
      <w:pPr>
        <w:spacing w:line="98" w:lineRule="exact"/>
      </w:pPr>
    </w:p>
    <w:tbl>
      <w:tblPr>
        <w:tblStyle w:val="19"/>
        <w:tblW w:w="8146" w:type="dxa"/>
        <w:tblInd w:w="117"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730"/>
        <w:gridCol w:w="2833"/>
        <w:gridCol w:w="4583"/>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66" w:hRule="atLeast"/>
        </w:trPr>
        <w:tc>
          <w:tcPr>
            <w:tcW w:w="3563" w:type="dxa"/>
            <w:gridSpan w:val="2"/>
            <w:tcBorders>
              <w:tl2br w:val="nil"/>
              <w:tr2bl w:val="nil"/>
            </w:tcBorders>
            <w:noWrap w:val="0"/>
            <w:vAlign w:val="top"/>
          </w:tcPr>
          <w:p>
            <w:pPr>
              <w:pStyle w:val="18"/>
              <w:spacing w:before="142" w:line="221" w:lineRule="auto"/>
              <w:ind w:left="1427"/>
              <w:rPr>
                <w:sz w:val="21"/>
                <w:szCs w:val="21"/>
              </w:rPr>
            </w:pPr>
            <w:r>
              <w:rPr>
                <w:spacing w:val="-2"/>
                <w:sz w:val="21"/>
                <w:szCs w:val="21"/>
              </w:rPr>
              <w:t>性能项目</w:t>
            </w:r>
          </w:p>
        </w:tc>
        <w:tc>
          <w:tcPr>
            <w:tcW w:w="4583" w:type="dxa"/>
            <w:tcBorders>
              <w:tl2br w:val="nil"/>
              <w:tr2bl w:val="nil"/>
            </w:tcBorders>
            <w:noWrap w:val="0"/>
            <w:vAlign w:val="top"/>
          </w:tcPr>
          <w:p>
            <w:pPr>
              <w:pStyle w:val="18"/>
              <w:spacing w:before="142" w:line="221" w:lineRule="auto"/>
              <w:ind w:left="2107"/>
              <w:rPr>
                <w:sz w:val="21"/>
                <w:szCs w:val="21"/>
              </w:rPr>
            </w:pPr>
            <w:r>
              <w:rPr>
                <w:spacing w:val="-2"/>
                <w:sz w:val="21"/>
                <w:szCs w:val="21"/>
              </w:rPr>
              <w:t>性能指标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8" w:hRule="atLeast"/>
        </w:trPr>
        <w:tc>
          <w:tcPr>
            <w:tcW w:w="730" w:type="dxa"/>
            <w:vMerge w:val="restart"/>
            <w:tcBorders>
              <w:tl2br w:val="nil"/>
              <w:tr2bl w:val="nil"/>
            </w:tcBorders>
            <w:noWrap w:val="0"/>
            <w:vAlign w:val="top"/>
          </w:tcPr>
          <w:p>
            <w:pPr>
              <w:spacing w:line="309" w:lineRule="auto"/>
              <w:rPr>
                <w:rFonts w:ascii="Arial"/>
                <w:sz w:val="21"/>
                <w:szCs w:val="21"/>
              </w:rPr>
            </w:pPr>
          </w:p>
          <w:p>
            <w:pPr>
              <w:spacing w:line="310" w:lineRule="auto"/>
              <w:rPr>
                <w:rFonts w:ascii="Arial"/>
                <w:sz w:val="21"/>
                <w:szCs w:val="21"/>
              </w:rPr>
            </w:pPr>
          </w:p>
          <w:p>
            <w:pPr>
              <w:pStyle w:val="18"/>
              <w:spacing w:before="58" w:line="220" w:lineRule="auto"/>
              <w:ind w:left="188"/>
              <w:rPr>
                <w:sz w:val="21"/>
                <w:szCs w:val="21"/>
              </w:rPr>
            </w:pPr>
            <w:r>
              <w:rPr>
                <w:spacing w:val="-4"/>
                <w:sz w:val="21"/>
                <w:szCs w:val="21"/>
              </w:rPr>
              <w:t>浆体</w:t>
            </w:r>
          </w:p>
          <w:p>
            <w:pPr>
              <w:pStyle w:val="18"/>
              <w:spacing w:before="96" w:line="222" w:lineRule="auto"/>
              <w:ind w:left="188"/>
              <w:rPr>
                <w:sz w:val="21"/>
                <w:szCs w:val="21"/>
              </w:rPr>
            </w:pPr>
            <w:r>
              <w:rPr>
                <w:spacing w:val="-4"/>
                <w:sz w:val="21"/>
                <w:szCs w:val="21"/>
              </w:rPr>
              <w:t>性能</w:t>
            </w:r>
          </w:p>
        </w:tc>
        <w:tc>
          <w:tcPr>
            <w:tcW w:w="2833" w:type="dxa"/>
            <w:tcBorders>
              <w:tl2br w:val="nil"/>
              <w:tr2bl w:val="nil"/>
            </w:tcBorders>
            <w:noWrap w:val="0"/>
            <w:vAlign w:val="top"/>
          </w:tcPr>
          <w:p>
            <w:pPr>
              <w:pStyle w:val="18"/>
              <w:spacing w:before="134" w:line="220" w:lineRule="auto"/>
              <w:ind w:left="529"/>
              <w:rPr>
                <w:sz w:val="21"/>
                <w:szCs w:val="21"/>
              </w:rPr>
            </w:pPr>
            <w:r>
              <w:rPr>
                <w:spacing w:val="-1"/>
                <w:sz w:val="21"/>
                <w:szCs w:val="21"/>
              </w:rPr>
              <w:t>抗拉强度（</w:t>
            </w:r>
            <w:r>
              <w:rPr>
                <w:rFonts w:ascii="Times New Roman" w:hAnsi="Times New Roman" w:eastAsia="Times New Roman" w:cs="Times New Roman"/>
                <w:spacing w:val="-1"/>
                <w:sz w:val="21"/>
                <w:szCs w:val="21"/>
              </w:rPr>
              <w:t>MPa</w:t>
            </w:r>
            <w:r>
              <w:rPr>
                <w:spacing w:val="-1"/>
                <w:sz w:val="21"/>
                <w:szCs w:val="21"/>
              </w:rPr>
              <w:t>）</w:t>
            </w:r>
          </w:p>
        </w:tc>
        <w:tc>
          <w:tcPr>
            <w:tcW w:w="4583" w:type="dxa"/>
            <w:tcBorders>
              <w:tl2br w:val="nil"/>
              <w:tr2bl w:val="nil"/>
            </w:tcBorders>
            <w:noWrap w:val="0"/>
            <w:vAlign w:val="top"/>
          </w:tcPr>
          <w:p>
            <w:pPr>
              <w:spacing w:before="107" w:line="237" w:lineRule="exact"/>
              <w:ind w:left="2323"/>
              <w:rPr>
                <w:rFonts w:ascii="Times New Roman" w:hAnsi="Times New Roman" w:eastAsia="Times New Roman" w:cs="Times New Roman"/>
                <w:sz w:val="21"/>
                <w:szCs w:val="21"/>
              </w:rPr>
            </w:pPr>
            <w:r>
              <w:rPr>
                <w:rFonts w:ascii="Times New Roman" w:hAnsi="Times New Roman" w:eastAsia="Times New Roman" w:cs="Times New Roman"/>
                <w:spacing w:val="-2"/>
                <w:position w:val="2"/>
                <w:sz w:val="21"/>
                <w:szCs w:val="21"/>
              </w:rPr>
              <w:t>≥20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8" w:hRule="atLeast"/>
        </w:trPr>
        <w:tc>
          <w:tcPr>
            <w:tcW w:w="730" w:type="dxa"/>
            <w:vMerge w:val="continue"/>
            <w:tcBorders>
              <w:tl2br w:val="nil"/>
              <w:tr2bl w:val="nil"/>
            </w:tcBorders>
            <w:noWrap w:val="0"/>
            <w:vAlign w:val="top"/>
          </w:tcPr>
          <w:p>
            <w:pPr>
              <w:rPr>
                <w:rFonts w:ascii="Arial"/>
                <w:sz w:val="21"/>
                <w:szCs w:val="21"/>
              </w:rPr>
            </w:pPr>
          </w:p>
        </w:tc>
        <w:tc>
          <w:tcPr>
            <w:tcW w:w="2833" w:type="dxa"/>
            <w:tcBorders>
              <w:tl2br w:val="nil"/>
              <w:tr2bl w:val="nil"/>
            </w:tcBorders>
            <w:noWrap w:val="0"/>
            <w:vAlign w:val="top"/>
          </w:tcPr>
          <w:p>
            <w:pPr>
              <w:pStyle w:val="18"/>
              <w:spacing w:before="134" w:line="219" w:lineRule="auto"/>
              <w:ind w:left="529"/>
              <w:rPr>
                <w:sz w:val="21"/>
                <w:szCs w:val="21"/>
              </w:rPr>
            </w:pPr>
            <w:r>
              <w:rPr>
                <w:spacing w:val="-1"/>
                <w:sz w:val="21"/>
                <w:szCs w:val="21"/>
              </w:rPr>
              <w:t>抗拉弹性模量（</w:t>
            </w:r>
            <w:r>
              <w:rPr>
                <w:rFonts w:ascii="Times New Roman" w:hAnsi="Times New Roman" w:eastAsia="Times New Roman" w:cs="Times New Roman"/>
                <w:spacing w:val="-1"/>
                <w:sz w:val="21"/>
                <w:szCs w:val="21"/>
              </w:rPr>
              <w:t>MPa</w:t>
            </w:r>
            <w:r>
              <w:rPr>
                <w:spacing w:val="-1"/>
                <w:sz w:val="21"/>
                <w:szCs w:val="21"/>
              </w:rPr>
              <w:t>）</w:t>
            </w:r>
          </w:p>
        </w:tc>
        <w:tc>
          <w:tcPr>
            <w:tcW w:w="4583" w:type="dxa"/>
            <w:tcBorders>
              <w:tl2br w:val="nil"/>
              <w:tr2bl w:val="nil"/>
            </w:tcBorders>
            <w:noWrap w:val="0"/>
            <w:vAlign w:val="top"/>
          </w:tcPr>
          <w:p>
            <w:pPr>
              <w:spacing w:before="107" w:line="237" w:lineRule="exact"/>
              <w:ind w:left="2232"/>
              <w:rPr>
                <w:rFonts w:ascii="Times New Roman" w:hAnsi="Times New Roman" w:eastAsia="Times New Roman" w:cs="Times New Roman"/>
                <w:sz w:val="21"/>
                <w:szCs w:val="21"/>
              </w:rPr>
            </w:pPr>
            <w:r>
              <w:rPr>
                <w:rFonts w:ascii="Times New Roman" w:hAnsi="Times New Roman" w:eastAsia="Times New Roman" w:cs="Times New Roman"/>
                <w:spacing w:val="-5"/>
                <w:position w:val="2"/>
                <w:sz w:val="21"/>
                <w:szCs w:val="21"/>
              </w:rPr>
              <w:t>≥</w:t>
            </w:r>
            <w:r>
              <w:rPr>
                <w:rFonts w:ascii="Times New Roman" w:hAnsi="Times New Roman" w:eastAsia="Times New Roman" w:cs="Times New Roman"/>
                <w:spacing w:val="-23"/>
                <w:position w:val="2"/>
                <w:sz w:val="21"/>
                <w:szCs w:val="21"/>
              </w:rPr>
              <w:t xml:space="preserve"> </w:t>
            </w:r>
            <w:r>
              <w:rPr>
                <w:rFonts w:ascii="Times New Roman" w:hAnsi="Times New Roman" w:eastAsia="Times New Roman" w:cs="Times New Roman"/>
                <w:spacing w:val="-5"/>
                <w:position w:val="2"/>
                <w:sz w:val="21"/>
                <w:szCs w:val="21"/>
              </w:rPr>
              <w:t>1500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8" w:hRule="atLeast"/>
        </w:trPr>
        <w:tc>
          <w:tcPr>
            <w:tcW w:w="730" w:type="dxa"/>
            <w:vMerge w:val="continue"/>
            <w:tcBorders>
              <w:tl2br w:val="nil"/>
              <w:tr2bl w:val="nil"/>
            </w:tcBorders>
            <w:noWrap w:val="0"/>
            <w:vAlign w:val="top"/>
          </w:tcPr>
          <w:p>
            <w:pPr>
              <w:rPr>
                <w:rFonts w:ascii="Arial"/>
                <w:sz w:val="21"/>
                <w:szCs w:val="21"/>
              </w:rPr>
            </w:pPr>
          </w:p>
        </w:tc>
        <w:tc>
          <w:tcPr>
            <w:tcW w:w="2833" w:type="dxa"/>
            <w:tcBorders>
              <w:tl2br w:val="nil"/>
              <w:tr2bl w:val="nil"/>
            </w:tcBorders>
            <w:noWrap w:val="0"/>
            <w:vAlign w:val="top"/>
          </w:tcPr>
          <w:p>
            <w:pPr>
              <w:pStyle w:val="18"/>
              <w:spacing w:before="136" w:line="220" w:lineRule="auto"/>
              <w:ind w:left="709"/>
              <w:rPr>
                <w:sz w:val="21"/>
                <w:szCs w:val="21"/>
              </w:rPr>
            </w:pPr>
            <w:r>
              <w:rPr>
                <w:spacing w:val="-1"/>
                <w:sz w:val="21"/>
                <w:szCs w:val="21"/>
              </w:rPr>
              <w:t>抗压强度（</w:t>
            </w:r>
            <w:r>
              <w:rPr>
                <w:rFonts w:ascii="Times New Roman" w:hAnsi="Times New Roman" w:eastAsia="Times New Roman" w:cs="Times New Roman"/>
                <w:spacing w:val="-1"/>
                <w:sz w:val="21"/>
                <w:szCs w:val="21"/>
              </w:rPr>
              <w:t>MPa</w:t>
            </w:r>
            <w:r>
              <w:rPr>
                <w:spacing w:val="-1"/>
                <w:sz w:val="21"/>
                <w:szCs w:val="21"/>
              </w:rPr>
              <w:t>）</w:t>
            </w:r>
          </w:p>
        </w:tc>
        <w:tc>
          <w:tcPr>
            <w:tcW w:w="4583" w:type="dxa"/>
            <w:tcBorders>
              <w:tl2br w:val="nil"/>
              <w:tr2bl w:val="nil"/>
            </w:tcBorders>
            <w:noWrap w:val="0"/>
            <w:vAlign w:val="top"/>
          </w:tcPr>
          <w:p>
            <w:pPr>
              <w:spacing w:before="107" w:line="237" w:lineRule="exact"/>
              <w:ind w:left="2323"/>
              <w:rPr>
                <w:rFonts w:ascii="Times New Roman" w:hAnsi="Times New Roman" w:eastAsia="Times New Roman" w:cs="Times New Roman"/>
                <w:sz w:val="21"/>
                <w:szCs w:val="21"/>
              </w:rPr>
            </w:pPr>
            <w:r>
              <w:rPr>
                <w:rFonts w:ascii="Times New Roman" w:hAnsi="Times New Roman" w:eastAsia="Times New Roman" w:cs="Times New Roman"/>
                <w:spacing w:val="-2"/>
                <w:position w:val="2"/>
                <w:sz w:val="21"/>
                <w:szCs w:val="21"/>
              </w:rPr>
              <w:t>≥50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8" w:hRule="atLeast"/>
        </w:trPr>
        <w:tc>
          <w:tcPr>
            <w:tcW w:w="730" w:type="dxa"/>
            <w:vMerge w:val="continue"/>
            <w:tcBorders>
              <w:tl2br w:val="nil"/>
              <w:tr2bl w:val="nil"/>
            </w:tcBorders>
            <w:noWrap w:val="0"/>
            <w:vAlign w:val="top"/>
          </w:tcPr>
          <w:p>
            <w:pPr>
              <w:rPr>
                <w:rFonts w:ascii="Arial"/>
                <w:sz w:val="21"/>
                <w:szCs w:val="21"/>
              </w:rPr>
            </w:pPr>
          </w:p>
        </w:tc>
        <w:tc>
          <w:tcPr>
            <w:tcW w:w="2833" w:type="dxa"/>
            <w:tcBorders>
              <w:tl2br w:val="nil"/>
              <w:tr2bl w:val="nil"/>
            </w:tcBorders>
            <w:noWrap w:val="0"/>
            <w:vAlign w:val="top"/>
          </w:tcPr>
          <w:p>
            <w:pPr>
              <w:pStyle w:val="18"/>
              <w:spacing w:before="136" w:line="220" w:lineRule="auto"/>
              <w:ind w:left="709"/>
              <w:rPr>
                <w:sz w:val="21"/>
                <w:szCs w:val="21"/>
              </w:rPr>
            </w:pPr>
            <w:r>
              <w:rPr>
                <w:spacing w:val="-1"/>
                <w:sz w:val="21"/>
                <w:szCs w:val="21"/>
              </w:rPr>
              <w:t>抗弯强度（</w:t>
            </w:r>
            <w:r>
              <w:rPr>
                <w:rFonts w:ascii="Times New Roman" w:hAnsi="Times New Roman" w:eastAsia="Times New Roman" w:cs="Times New Roman"/>
                <w:spacing w:val="-1"/>
                <w:sz w:val="21"/>
                <w:szCs w:val="21"/>
              </w:rPr>
              <w:t>MPa</w:t>
            </w:r>
            <w:r>
              <w:rPr>
                <w:spacing w:val="-1"/>
                <w:sz w:val="21"/>
                <w:szCs w:val="21"/>
              </w:rPr>
              <w:t>）</w:t>
            </w:r>
          </w:p>
        </w:tc>
        <w:tc>
          <w:tcPr>
            <w:tcW w:w="4583" w:type="dxa"/>
            <w:tcBorders>
              <w:tl2br w:val="nil"/>
              <w:tr2bl w:val="nil"/>
            </w:tcBorders>
            <w:noWrap w:val="0"/>
            <w:vAlign w:val="top"/>
          </w:tcPr>
          <w:p>
            <w:pPr>
              <w:pStyle w:val="18"/>
              <w:spacing w:before="110" w:line="269" w:lineRule="exact"/>
              <w:ind w:left="1512"/>
              <w:rPr>
                <w:sz w:val="21"/>
                <w:szCs w:val="21"/>
              </w:rPr>
            </w:pPr>
            <w:r>
              <w:rPr>
                <w:rFonts w:ascii="Times New Roman" w:hAnsi="Times New Roman" w:eastAsia="Times New Roman" w:cs="Times New Roman"/>
                <w:spacing w:val="-2"/>
                <w:position w:val="2"/>
                <w:sz w:val="21"/>
                <w:szCs w:val="21"/>
              </w:rPr>
              <w:t>≥30</w:t>
            </w:r>
            <w:r>
              <w:rPr>
                <w:rFonts w:ascii="Times New Roman" w:hAnsi="Times New Roman" w:eastAsia="Times New Roman" w:cs="Times New Roman"/>
                <w:spacing w:val="-25"/>
                <w:position w:val="2"/>
                <w:sz w:val="21"/>
                <w:szCs w:val="21"/>
              </w:rPr>
              <w:t xml:space="preserve"> </w:t>
            </w:r>
            <w:r>
              <w:rPr>
                <w:spacing w:val="-2"/>
                <w:position w:val="2"/>
                <w:sz w:val="21"/>
                <w:szCs w:val="21"/>
              </w:rPr>
              <w:t>，且不得呈脆性破坏</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8" w:hRule="atLeast"/>
        </w:trPr>
        <w:tc>
          <w:tcPr>
            <w:tcW w:w="3563" w:type="dxa"/>
            <w:gridSpan w:val="2"/>
            <w:tcBorders>
              <w:tl2br w:val="nil"/>
              <w:tr2bl w:val="nil"/>
            </w:tcBorders>
            <w:noWrap w:val="0"/>
            <w:vAlign w:val="top"/>
          </w:tcPr>
          <w:p>
            <w:pPr>
              <w:pStyle w:val="18"/>
              <w:spacing w:before="139" w:line="220" w:lineRule="auto"/>
              <w:ind w:left="415"/>
              <w:rPr>
                <w:sz w:val="21"/>
                <w:szCs w:val="21"/>
              </w:rPr>
            </w:pPr>
            <w:r>
              <w:rPr>
                <w:spacing w:val="-1"/>
                <w:sz w:val="21"/>
                <w:szCs w:val="21"/>
              </w:rPr>
              <w:t>钢</w:t>
            </w:r>
            <w:r>
              <w:rPr>
                <w:rFonts w:ascii="Times New Roman" w:hAnsi="Times New Roman" w:eastAsia="Times New Roman" w:cs="Times New Roman"/>
                <w:spacing w:val="-1"/>
                <w:sz w:val="21"/>
                <w:szCs w:val="21"/>
              </w:rPr>
              <w:t>-</w:t>
            </w:r>
            <w:r>
              <w:rPr>
                <w:spacing w:val="-1"/>
                <w:sz w:val="21"/>
                <w:szCs w:val="21"/>
              </w:rPr>
              <w:t>钢拉伸抗剪强度标准值（</w:t>
            </w:r>
            <w:r>
              <w:rPr>
                <w:rFonts w:ascii="Times New Roman" w:hAnsi="Times New Roman" w:eastAsia="Times New Roman" w:cs="Times New Roman"/>
                <w:spacing w:val="-1"/>
                <w:sz w:val="21"/>
                <w:szCs w:val="21"/>
              </w:rPr>
              <w:t>MPa</w:t>
            </w:r>
            <w:r>
              <w:rPr>
                <w:spacing w:val="-1"/>
                <w:sz w:val="21"/>
                <w:szCs w:val="21"/>
              </w:rPr>
              <w:t>）</w:t>
            </w:r>
          </w:p>
        </w:tc>
        <w:tc>
          <w:tcPr>
            <w:tcW w:w="4583" w:type="dxa"/>
            <w:tcBorders>
              <w:tl2br w:val="nil"/>
              <w:tr2bl w:val="nil"/>
            </w:tcBorders>
            <w:noWrap w:val="0"/>
            <w:vAlign w:val="top"/>
          </w:tcPr>
          <w:p>
            <w:pPr>
              <w:spacing w:before="110" w:line="236" w:lineRule="exact"/>
              <w:ind w:left="2323"/>
              <w:rPr>
                <w:rFonts w:ascii="Times New Roman" w:hAnsi="Times New Roman" w:eastAsia="Times New Roman" w:cs="Times New Roman"/>
                <w:sz w:val="21"/>
                <w:szCs w:val="21"/>
              </w:rPr>
            </w:pPr>
            <w:r>
              <w:rPr>
                <w:rFonts w:ascii="Times New Roman" w:hAnsi="Times New Roman" w:eastAsia="Times New Roman" w:cs="Times New Roman"/>
                <w:spacing w:val="-8"/>
                <w:position w:val="2"/>
                <w:sz w:val="21"/>
                <w:szCs w:val="21"/>
              </w:rPr>
              <w:t>≥</w:t>
            </w:r>
            <w:r>
              <w:rPr>
                <w:rFonts w:ascii="Times New Roman" w:hAnsi="Times New Roman" w:eastAsia="Times New Roman" w:cs="Times New Roman"/>
                <w:spacing w:val="-26"/>
                <w:position w:val="2"/>
                <w:sz w:val="21"/>
                <w:szCs w:val="21"/>
              </w:rPr>
              <w:t xml:space="preserve"> </w:t>
            </w:r>
            <w:r>
              <w:rPr>
                <w:rFonts w:ascii="Times New Roman" w:hAnsi="Times New Roman" w:eastAsia="Times New Roman" w:cs="Times New Roman"/>
                <w:spacing w:val="-8"/>
                <w:position w:val="2"/>
                <w:sz w:val="21"/>
                <w:szCs w:val="21"/>
              </w:rPr>
              <w:t>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3563" w:type="dxa"/>
            <w:gridSpan w:val="2"/>
            <w:tcBorders>
              <w:tl2br w:val="nil"/>
              <w:tr2bl w:val="nil"/>
            </w:tcBorders>
            <w:noWrap w:val="0"/>
            <w:vAlign w:val="top"/>
          </w:tcPr>
          <w:p>
            <w:pPr>
              <w:pStyle w:val="18"/>
              <w:spacing w:before="112" w:line="270" w:lineRule="exact"/>
              <w:ind w:left="455"/>
              <w:rPr>
                <w:sz w:val="21"/>
                <w:szCs w:val="21"/>
              </w:rPr>
            </w:pPr>
            <w:r>
              <w:rPr>
                <w:spacing w:val="1"/>
                <w:position w:val="2"/>
                <w:sz w:val="21"/>
                <w:szCs w:val="21"/>
              </w:rPr>
              <w:t>不挥发物含量（固体含量</w:t>
            </w:r>
            <w:r>
              <w:rPr>
                <w:spacing w:val="-12"/>
                <w:position w:val="2"/>
                <w:sz w:val="21"/>
                <w:szCs w:val="21"/>
              </w:rPr>
              <w:t>）（</w:t>
            </w:r>
            <w:r>
              <w:rPr>
                <w:rFonts w:ascii="Times New Roman" w:hAnsi="Times New Roman" w:eastAsia="Times New Roman" w:cs="Times New Roman"/>
                <w:spacing w:val="1"/>
                <w:position w:val="2"/>
                <w:sz w:val="21"/>
                <w:szCs w:val="21"/>
              </w:rPr>
              <w:t>%</w:t>
            </w:r>
            <w:r>
              <w:rPr>
                <w:spacing w:val="1"/>
                <w:position w:val="2"/>
                <w:sz w:val="21"/>
                <w:szCs w:val="21"/>
              </w:rPr>
              <w:t>）</w:t>
            </w:r>
          </w:p>
        </w:tc>
        <w:tc>
          <w:tcPr>
            <w:tcW w:w="4583" w:type="dxa"/>
            <w:tcBorders>
              <w:tl2br w:val="nil"/>
              <w:tr2bl w:val="nil"/>
            </w:tcBorders>
            <w:noWrap w:val="0"/>
            <w:vAlign w:val="top"/>
          </w:tcPr>
          <w:p>
            <w:pPr>
              <w:spacing w:before="112" w:line="236" w:lineRule="exact"/>
              <w:ind w:left="2323"/>
              <w:rPr>
                <w:rFonts w:ascii="Times New Roman" w:hAnsi="Times New Roman" w:eastAsia="Times New Roman" w:cs="Times New Roman"/>
                <w:sz w:val="21"/>
                <w:szCs w:val="21"/>
              </w:rPr>
            </w:pPr>
            <w:r>
              <w:rPr>
                <w:rFonts w:ascii="Times New Roman" w:hAnsi="Times New Roman" w:eastAsia="Times New Roman" w:cs="Times New Roman"/>
                <w:spacing w:val="-2"/>
                <w:position w:val="2"/>
                <w:sz w:val="21"/>
                <w:szCs w:val="21"/>
              </w:rPr>
              <w:t>≥99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61" w:hRule="atLeast"/>
        </w:trPr>
        <w:tc>
          <w:tcPr>
            <w:tcW w:w="3563" w:type="dxa"/>
            <w:gridSpan w:val="2"/>
            <w:tcBorders>
              <w:tl2br w:val="nil"/>
              <w:tr2bl w:val="nil"/>
            </w:tcBorders>
            <w:noWrap w:val="0"/>
            <w:vAlign w:val="top"/>
          </w:tcPr>
          <w:p>
            <w:pPr>
              <w:pStyle w:val="18"/>
              <w:spacing w:before="138" w:line="220" w:lineRule="auto"/>
              <w:ind w:left="1428"/>
              <w:rPr>
                <w:sz w:val="21"/>
                <w:szCs w:val="21"/>
              </w:rPr>
            </w:pPr>
            <w:r>
              <w:rPr>
                <w:spacing w:val="-3"/>
                <w:sz w:val="21"/>
                <w:szCs w:val="21"/>
              </w:rPr>
              <w:t>可灌注性</w:t>
            </w:r>
          </w:p>
        </w:tc>
        <w:tc>
          <w:tcPr>
            <w:tcW w:w="4583" w:type="dxa"/>
            <w:tcBorders>
              <w:tl2br w:val="nil"/>
              <w:tr2bl w:val="nil"/>
            </w:tcBorders>
            <w:noWrap w:val="0"/>
            <w:vAlign w:val="top"/>
          </w:tcPr>
          <w:p>
            <w:pPr>
              <w:pStyle w:val="18"/>
              <w:spacing w:before="111" w:line="270" w:lineRule="exact"/>
              <w:ind w:left="930"/>
              <w:rPr>
                <w:rFonts w:ascii="Times New Roman" w:hAnsi="Times New Roman" w:eastAsia="Times New Roman" w:cs="Times New Roman"/>
                <w:sz w:val="21"/>
                <w:szCs w:val="21"/>
              </w:rPr>
            </w:pPr>
            <w:r>
              <w:rPr>
                <w:spacing w:val="2"/>
                <w:position w:val="2"/>
                <w:sz w:val="21"/>
                <w:szCs w:val="21"/>
              </w:rPr>
              <w:t>在规定的压力下，能注入宽度为</w:t>
            </w:r>
            <w:r>
              <w:rPr>
                <w:rFonts w:ascii="Times New Roman" w:hAnsi="Times New Roman" w:eastAsia="Times New Roman" w:cs="Times New Roman"/>
                <w:spacing w:val="2"/>
                <w:position w:val="2"/>
                <w:sz w:val="21"/>
                <w:szCs w:val="21"/>
              </w:rPr>
              <w:t>0.1</w:t>
            </w:r>
            <w:r>
              <w:rPr>
                <w:rFonts w:ascii="Times New Roman" w:hAnsi="Times New Roman" w:eastAsia="Times New Roman" w:cs="Times New Roman"/>
                <w:position w:val="2"/>
                <w:sz w:val="21"/>
                <w:szCs w:val="21"/>
              </w:rPr>
              <w:t>mm</w:t>
            </w:r>
          </w:p>
        </w:tc>
      </w:tr>
    </w:tbl>
    <w:p>
      <w:pPr>
        <w:keepNext w:val="0"/>
        <w:keepLines w:val="0"/>
        <w:pageBreakBefore w:val="0"/>
        <w:widowControl w:val="0"/>
        <w:kinsoku/>
        <w:wordWrap/>
        <w:overflowPunct/>
        <w:topLinePunct w:val="0"/>
        <w:autoSpaceDE/>
        <w:autoSpaceDN/>
        <w:bidi w:val="0"/>
        <w:adjustRightInd/>
        <w:snapToGrid/>
        <w:spacing w:before="0" w:beforeLines="100" w:line="360" w:lineRule="auto"/>
        <w:ind w:firstLine="481" w:firstLineChars="200"/>
        <w:textAlignment w:val="auto"/>
        <w:rPr>
          <w:rFonts w:hint="default" w:ascii="Times New Roman" w:hAnsi="Times New Roman" w:eastAsia="宋体" w:cs="Times New Roman"/>
          <w:b/>
          <w:bCs/>
          <w:sz w:val="24"/>
          <w:szCs w:val="24"/>
        </w:rPr>
      </w:pPr>
      <w:r>
        <w:rPr>
          <w:rFonts w:hint="eastAsia" w:ascii="Times New Roman" w:hAnsi="Times New Roman" w:eastAsia="宋体" w:cs="Times New Roman"/>
          <w:b/>
          <w:bCs/>
          <w:sz w:val="24"/>
          <w:szCs w:val="24"/>
          <w:lang w:val="en-US" w:eastAsia="zh-CN"/>
        </w:rPr>
        <w:t>C</w:t>
      </w:r>
      <w:r>
        <w:rPr>
          <w:rFonts w:hint="default" w:ascii="Times New Roman" w:hAnsi="Times New Roman" w:eastAsia="宋体" w:cs="Times New Roman"/>
          <w:b/>
          <w:bCs/>
          <w:sz w:val="24"/>
          <w:szCs w:val="24"/>
        </w:rPr>
        <w:t xml:space="preserve">.3.2  </w:t>
      </w:r>
      <w:r>
        <w:rPr>
          <w:rFonts w:hint="default" w:ascii="Times New Roman" w:hAnsi="Times New Roman" w:eastAsia="宋体" w:cs="Times New Roman"/>
          <w:b w:val="0"/>
          <w:bCs w:val="0"/>
          <w:sz w:val="24"/>
          <w:szCs w:val="24"/>
        </w:rPr>
        <w:t>施工工艺</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4" w:firstLineChars="200"/>
        <w:textAlignment w:val="auto"/>
        <w:rPr>
          <w:rFonts w:ascii="Times New Roman" w:hAnsi="Times New Roman" w:eastAsia="Times New Roman" w:cs="Times New Roman"/>
          <w:spacing w:val="1"/>
        </w:rPr>
      </w:pPr>
      <w:r>
        <w:rPr>
          <w:rFonts w:ascii="Times New Roman" w:hAnsi="Times New Roman" w:eastAsia="Times New Roman" w:cs="Times New Roman"/>
          <w:spacing w:val="1"/>
        </w:rPr>
        <w:t>1 裂缝缝口处理：用钢丝刷或砂轮等工具，清除裂缝表面的灰尘、浮渣及松散层等污物；用压缩空气吹出裂缝内的灰尘；沿裂缝两侧用棉丝沾丙酮擦洗干净并保持干燥。处理范围沿裂缝走向宽30mm~50mm。处理后工作面应平顺、干燥、无油污。</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4" w:firstLineChars="200"/>
        <w:textAlignment w:val="auto"/>
        <w:rPr>
          <w:rFonts w:ascii="Times New Roman" w:hAnsi="Times New Roman" w:eastAsia="Times New Roman" w:cs="Times New Roman"/>
          <w:spacing w:val="1"/>
        </w:rPr>
      </w:pPr>
      <w:r>
        <w:rPr>
          <w:rFonts w:ascii="Times New Roman" w:hAnsi="Times New Roman" w:eastAsia="Times New Roman" w:cs="Times New Roman"/>
          <w:spacing w:val="1"/>
        </w:rPr>
        <w:t>2 粘贴注胶底座：底座底部周边均匀涂抹一层封缝胶，底座出胶孔对准裂缝处粘贴安装。底座安装间距一般为200～300mm 。涂抹封缝胶时不得封堵底座的处胶孔。</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4" w:firstLineChars="200"/>
        <w:textAlignment w:val="auto"/>
        <w:rPr>
          <w:rFonts w:ascii="Times New Roman" w:hAnsi="Times New Roman" w:eastAsia="Times New Roman" w:cs="Times New Roman"/>
          <w:spacing w:val="1"/>
        </w:rPr>
      </w:pPr>
      <w:r>
        <w:rPr>
          <w:rFonts w:ascii="Times New Roman" w:hAnsi="Times New Roman" w:eastAsia="Times New Roman" w:cs="Times New Roman"/>
          <w:spacing w:val="1"/>
        </w:rPr>
        <w:t>3 封缝：用小铲将封缝胶刮抹到裂缝上，厚度 1mm左右，宽度20～30mm，抹胶时应防止产生小孔和气泡，要刮平整，保证封闭可靠。</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4" w:firstLineChars="200"/>
        <w:textAlignment w:val="auto"/>
        <w:rPr>
          <w:rFonts w:ascii="Times New Roman" w:hAnsi="Times New Roman" w:eastAsia="Times New Roman" w:cs="Times New Roman"/>
          <w:spacing w:val="1"/>
        </w:rPr>
      </w:pPr>
      <w:r>
        <w:rPr>
          <w:rFonts w:ascii="Times New Roman" w:hAnsi="Times New Roman" w:eastAsia="Times New Roman" w:cs="Times New Roman"/>
          <w:spacing w:val="1"/>
        </w:rPr>
        <w:t>4 密封检查：裂缝封闭后应进行压气试漏，待封缝胶达到强度时，沿裂缝涂一层肥皂水，从注胶底座通入压缩空气，若有气泡冒出说明该处漏气，作好标记。用密封胶对漏气的区域进行封闭，待达到强度时再气检，如此反复直至不漏气为止。</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4" w:firstLineChars="200"/>
        <w:textAlignment w:val="auto"/>
        <w:rPr>
          <w:rFonts w:ascii="Times New Roman" w:hAnsi="Times New Roman" w:eastAsia="Times New Roman" w:cs="Times New Roman"/>
          <w:spacing w:val="1"/>
        </w:rPr>
      </w:pPr>
      <w:r>
        <w:rPr>
          <w:rFonts w:ascii="Times New Roman" w:hAnsi="Times New Roman" w:eastAsia="Times New Roman" w:cs="Times New Roman"/>
          <w:spacing w:val="1"/>
        </w:rPr>
        <w:t>5 配胶：按配比和用量分别提取双组份原料，将双组分原料倒入干净容器，混合搅拌至颜色均匀后使用。一次配胶量不宜过多，以40min~50min用完为宜。</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4" w:firstLineChars="200"/>
        <w:textAlignment w:val="auto"/>
        <w:rPr>
          <w:rFonts w:ascii="Times New Roman" w:hAnsi="Times New Roman" w:eastAsia="Times New Roman" w:cs="Times New Roman"/>
          <w:spacing w:val="1"/>
        </w:rPr>
      </w:pPr>
      <w:r>
        <w:rPr>
          <w:rFonts w:ascii="Times New Roman" w:hAnsi="Times New Roman" w:eastAsia="Times New Roman" w:cs="Times New Roman"/>
          <w:spacing w:val="1"/>
        </w:rPr>
        <w:t>6 灌胶：将配制好的灌缝胶装入注射器，竖向裂缝、斜向裂缝按从下向上顺序，水平裂缝按从一端向另一端顺序灌胶。灌胶时从第一个底座开始注入，待第二个注胶底座流出胶后为止，然后将第一个底座进胶嘴堵死，再从第二个注胶底座注入，如此顺序进行。最后一个注胶底座为排气用，可不注胶。注胶应根据胶液流动性选择注胶压力，一般为0.1MPa~0.4MPa。</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4" w:firstLineChars="200"/>
        <w:textAlignment w:val="auto"/>
        <w:rPr>
          <w:rFonts w:ascii="Times New Roman" w:hAnsi="Times New Roman" w:eastAsia="Times New Roman" w:cs="Times New Roman"/>
          <w:spacing w:val="1"/>
        </w:rPr>
      </w:pPr>
      <w:r>
        <w:rPr>
          <w:rFonts w:ascii="Times New Roman" w:hAnsi="Times New Roman" w:eastAsia="Times New Roman" w:cs="Times New Roman"/>
          <w:spacing w:val="1"/>
        </w:rPr>
        <w:t>7 成品保护：灌胶结束后，在24h内不得扰动注胶底座，3～5天后可拆除底座。</w:t>
      </w:r>
    </w:p>
    <w:p>
      <w:pPr>
        <w:keepNext w:val="0"/>
        <w:keepLines w:val="0"/>
        <w:pageBreakBefore w:val="0"/>
        <w:widowControl w:val="0"/>
        <w:kinsoku/>
        <w:wordWrap/>
        <w:overflowPunct/>
        <w:topLinePunct w:val="0"/>
        <w:autoSpaceDE/>
        <w:autoSpaceDN/>
        <w:bidi w:val="0"/>
        <w:adjustRightInd/>
        <w:snapToGrid/>
        <w:spacing w:line="360" w:lineRule="auto"/>
        <w:ind w:firstLine="481" w:firstLineChars="200"/>
        <w:textAlignment w:val="auto"/>
        <w:rPr>
          <w:rFonts w:hint="default" w:ascii="Times New Roman" w:hAnsi="Times New Roman" w:eastAsia="宋体" w:cs="Times New Roman"/>
          <w:b/>
          <w:bCs/>
          <w:sz w:val="24"/>
          <w:szCs w:val="24"/>
        </w:rPr>
      </w:pPr>
      <w:r>
        <w:rPr>
          <w:rFonts w:hint="eastAsia" w:ascii="Times New Roman" w:hAnsi="Times New Roman" w:eastAsia="宋体" w:cs="Times New Roman"/>
          <w:b/>
          <w:bCs/>
          <w:sz w:val="24"/>
          <w:szCs w:val="24"/>
          <w:lang w:val="en-US" w:eastAsia="zh-CN"/>
        </w:rPr>
        <w:t>C</w:t>
      </w:r>
      <w:r>
        <w:rPr>
          <w:rFonts w:hint="default" w:ascii="Times New Roman" w:hAnsi="Times New Roman" w:eastAsia="宋体" w:cs="Times New Roman"/>
          <w:b/>
          <w:bCs/>
          <w:sz w:val="24"/>
          <w:szCs w:val="24"/>
        </w:rPr>
        <w:t xml:space="preserve">.3.3  </w:t>
      </w:r>
      <w:r>
        <w:rPr>
          <w:rFonts w:hint="default" w:ascii="Times New Roman" w:hAnsi="Times New Roman" w:eastAsia="宋体" w:cs="Times New Roman"/>
          <w:b w:val="0"/>
          <w:bCs w:val="0"/>
          <w:sz w:val="24"/>
          <w:szCs w:val="24"/>
        </w:rPr>
        <w:t>质量检验与验收</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4" w:firstLineChars="200"/>
        <w:textAlignment w:val="auto"/>
        <w:rPr>
          <w:rFonts w:ascii="Times New Roman" w:hAnsi="Times New Roman" w:eastAsia="Times New Roman" w:cs="Times New Roman"/>
          <w:spacing w:val="1"/>
        </w:rPr>
      </w:pPr>
      <w:r>
        <w:rPr>
          <w:rFonts w:ascii="Times New Roman" w:hAnsi="Times New Roman" w:eastAsia="Times New Roman" w:cs="Times New Roman"/>
          <w:spacing w:val="1"/>
        </w:rPr>
        <w:t>应符合现行《公路养护工程质量检验评定标准第一册土建工程》（JTG5220） 的规定。</w:t>
      </w:r>
    </w:p>
    <w:p>
      <w:pPr>
        <w:pStyle w:val="4"/>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b/>
          <w:sz w:val="24"/>
          <w:szCs w:val="24"/>
        </w:rPr>
      </w:pPr>
      <w:bookmarkStart w:id="64" w:name="_Toc104508120"/>
      <w:bookmarkStart w:id="65" w:name="_Toc1361225780"/>
      <w:bookmarkStart w:id="66" w:name="_Toc9396"/>
      <w:r>
        <w:rPr>
          <w:rFonts w:hint="eastAsia" w:ascii="Times New Roman" w:hAnsi="Times New Roman" w:eastAsia="宋体" w:cs="Times New Roman"/>
          <w:b/>
          <w:sz w:val="24"/>
          <w:szCs w:val="24"/>
          <w:lang w:val="en-US" w:eastAsia="zh-CN"/>
        </w:rPr>
        <w:t>C</w:t>
      </w:r>
      <w:r>
        <w:rPr>
          <w:rFonts w:hint="default" w:ascii="Times New Roman" w:hAnsi="Times New Roman" w:eastAsia="宋体" w:cs="Times New Roman"/>
          <w:b/>
          <w:sz w:val="24"/>
          <w:szCs w:val="24"/>
        </w:rPr>
        <w:t>.4  混凝土表观缺陷修复</w:t>
      </w:r>
      <w:bookmarkEnd w:id="64"/>
      <w:bookmarkEnd w:id="65"/>
      <w:bookmarkEnd w:id="66"/>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4" w:firstLineChars="200"/>
        <w:textAlignment w:val="auto"/>
        <w:rPr>
          <w:rFonts w:ascii="Times New Roman" w:hAnsi="Times New Roman" w:eastAsia="Times New Roman" w:cs="Times New Roman"/>
          <w:spacing w:val="1"/>
        </w:rPr>
      </w:pPr>
      <w:r>
        <w:rPr>
          <w:rFonts w:ascii="Times New Roman" w:hAnsi="Times New Roman" w:eastAsia="Times New Roman" w:cs="Times New Roman"/>
          <w:spacing w:val="1"/>
        </w:rPr>
        <w:t>混凝土表观缺陷修复适用于构件表面蜂窝麻面、空洞、水蚀，胀裂剥落、露筋以及小面积破损等缺陷的修补。</w:t>
      </w:r>
    </w:p>
    <w:p>
      <w:pPr>
        <w:keepNext w:val="0"/>
        <w:keepLines w:val="0"/>
        <w:pageBreakBefore w:val="0"/>
        <w:widowControl w:val="0"/>
        <w:kinsoku/>
        <w:wordWrap/>
        <w:overflowPunct/>
        <w:topLinePunct w:val="0"/>
        <w:autoSpaceDE/>
        <w:autoSpaceDN/>
        <w:bidi w:val="0"/>
        <w:adjustRightInd/>
        <w:snapToGrid/>
        <w:spacing w:line="360" w:lineRule="auto"/>
        <w:ind w:firstLine="481" w:firstLineChars="200"/>
        <w:textAlignment w:val="auto"/>
        <w:rPr>
          <w:rFonts w:hint="default" w:ascii="Times New Roman" w:hAnsi="Times New Roman" w:eastAsia="宋体" w:cs="Times New Roman"/>
          <w:b/>
          <w:bCs/>
          <w:sz w:val="24"/>
          <w:szCs w:val="24"/>
        </w:rPr>
      </w:pPr>
      <w:r>
        <w:rPr>
          <w:rFonts w:hint="eastAsia" w:ascii="Times New Roman" w:hAnsi="Times New Roman" w:eastAsia="宋体" w:cs="Times New Roman"/>
          <w:b/>
          <w:bCs/>
          <w:sz w:val="24"/>
          <w:szCs w:val="24"/>
          <w:lang w:val="en-US" w:eastAsia="zh-CN"/>
        </w:rPr>
        <w:t>C</w:t>
      </w:r>
      <w:r>
        <w:rPr>
          <w:rFonts w:hint="default" w:ascii="Times New Roman" w:hAnsi="Times New Roman" w:eastAsia="宋体" w:cs="Times New Roman"/>
          <w:b/>
          <w:bCs/>
          <w:sz w:val="24"/>
          <w:szCs w:val="24"/>
        </w:rPr>
        <w:t xml:space="preserve">.4.1  </w:t>
      </w:r>
      <w:r>
        <w:rPr>
          <w:rFonts w:hint="default" w:ascii="Times New Roman" w:hAnsi="Times New Roman" w:eastAsia="宋体" w:cs="Times New Roman"/>
          <w:b w:val="0"/>
          <w:bCs w:val="0"/>
          <w:sz w:val="24"/>
          <w:szCs w:val="24"/>
        </w:rPr>
        <w:t>材料技术指标</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4" w:firstLineChars="200"/>
        <w:textAlignment w:val="auto"/>
        <w:rPr>
          <w:rFonts w:hint="default" w:ascii="Times New Roman" w:hAnsi="Times New Roman" w:eastAsia="宋体" w:cs="Times New Roman"/>
          <w:b/>
          <w:bCs/>
          <w:spacing w:val="6"/>
          <w:position w:val="1"/>
          <w:sz w:val="21"/>
          <w:szCs w:val="21"/>
        </w:rPr>
      </w:pPr>
      <w:r>
        <w:rPr>
          <w:rFonts w:ascii="Times New Roman" w:hAnsi="Times New Roman" w:eastAsia="Times New Roman" w:cs="Times New Roman"/>
          <w:spacing w:val="1"/>
        </w:rPr>
        <w:t>混凝土表面缺陷修复用材料可选择无收缩水泥加固料、聚合物水泥修补砂浆、改性环氧混凝土（砂浆）等可靠的修补材料，材料应满足与原混凝土基面粘结密实等要求，其性能指标应符合现行《工程结构加固材料安全性鉴定技术规范》（G</w:t>
      </w:r>
      <w:r>
        <w:rPr>
          <w:rFonts w:hint="eastAsia" w:ascii="Times New Roman" w:hAnsi="Times New Roman" w:cs="Times New Roman"/>
          <w:spacing w:val="1"/>
          <w:lang w:val="en-US" w:eastAsia="zh-CN"/>
        </w:rPr>
        <w:t>B</w:t>
      </w:r>
      <w:r>
        <w:rPr>
          <w:rFonts w:ascii="Times New Roman" w:hAnsi="Times New Roman" w:eastAsia="Times New Roman" w:cs="Times New Roman"/>
          <w:spacing w:val="1"/>
        </w:rPr>
        <w:t xml:space="preserve"> 50728）中相关要求，具体见下表 </w:t>
      </w:r>
      <w:r>
        <w:rPr>
          <w:rFonts w:hint="eastAsia" w:ascii="Times New Roman" w:hAnsi="Times New Roman" w:cs="Times New Roman"/>
          <w:spacing w:val="1"/>
          <w:lang w:val="en-US" w:eastAsia="zh-CN"/>
        </w:rPr>
        <w:t>C</w:t>
      </w:r>
      <w:r>
        <w:rPr>
          <w:rFonts w:ascii="Times New Roman" w:hAnsi="Times New Roman" w:eastAsia="Times New Roman" w:cs="Times New Roman"/>
          <w:spacing w:val="1"/>
        </w:rPr>
        <w:t>.4.1。</w:t>
      </w:r>
    </w:p>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spacing w:val="6"/>
          <w:position w:val="1"/>
          <w:sz w:val="21"/>
          <w:szCs w:val="21"/>
        </w:rPr>
      </w:pPr>
      <w:r>
        <w:rPr>
          <w:rFonts w:hint="default" w:ascii="Times New Roman" w:hAnsi="Times New Roman" w:eastAsia="宋体" w:cs="Times New Roman"/>
          <w:b/>
          <w:bCs/>
          <w:spacing w:val="6"/>
          <w:position w:val="1"/>
          <w:sz w:val="21"/>
          <w:szCs w:val="21"/>
        </w:rPr>
        <w:t xml:space="preserve">表 </w:t>
      </w:r>
      <w:r>
        <w:rPr>
          <w:rFonts w:hint="eastAsia" w:ascii="Times New Roman" w:hAnsi="Times New Roman" w:eastAsia="宋体" w:cs="Times New Roman"/>
          <w:b/>
          <w:bCs/>
          <w:spacing w:val="6"/>
          <w:position w:val="1"/>
          <w:sz w:val="21"/>
          <w:szCs w:val="21"/>
          <w:lang w:val="en-US" w:eastAsia="zh-CN"/>
        </w:rPr>
        <w:t>C</w:t>
      </w:r>
      <w:r>
        <w:rPr>
          <w:rFonts w:hint="default" w:ascii="Times New Roman" w:hAnsi="Times New Roman" w:eastAsia="宋体" w:cs="Times New Roman"/>
          <w:b/>
          <w:bCs/>
          <w:spacing w:val="6"/>
          <w:position w:val="1"/>
          <w:sz w:val="21"/>
          <w:szCs w:val="21"/>
        </w:rPr>
        <w:t>.4.1  混凝土表观缺陷修复材料技术指标</w:t>
      </w:r>
    </w:p>
    <w:p>
      <w:pPr>
        <w:spacing w:line="95" w:lineRule="exact"/>
      </w:pPr>
    </w:p>
    <w:tbl>
      <w:tblPr>
        <w:tblStyle w:val="19"/>
        <w:tblW w:w="8321" w:type="dxa"/>
        <w:tblInd w:w="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824"/>
        <w:gridCol w:w="3287"/>
        <w:gridCol w:w="862"/>
        <w:gridCol w:w="334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66" w:hRule="atLeast"/>
        </w:trPr>
        <w:tc>
          <w:tcPr>
            <w:tcW w:w="4973" w:type="dxa"/>
            <w:gridSpan w:val="3"/>
            <w:tcBorders>
              <w:tl2br w:val="nil"/>
              <w:tr2bl w:val="nil"/>
            </w:tcBorders>
            <w:noWrap w:val="0"/>
            <w:vAlign w:val="top"/>
          </w:tcPr>
          <w:p>
            <w:pPr>
              <w:pStyle w:val="18"/>
              <w:spacing w:before="141" w:line="221" w:lineRule="auto"/>
              <w:ind w:left="2145"/>
              <w:rPr>
                <w:sz w:val="21"/>
                <w:szCs w:val="21"/>
              </w:rPr>
            </w:pPr>
            <w:r>
              <w:rPr>
                <w:spacing w:val="-2"/>
                <w:sz w:val="21"/>
                <w:szCs w:val="21"/>
              </w:rPr>
              <w:t>性能项目</w:t>
            </w:r>
          </w:p>
        </w:tc>
        <w:tc>
          <w:tcPr>
            <w:tcW w:w="3348" w:type="dxa"/>
            <w:tcBorders>
              <w:tl2br w:val="nil"/>
              <w:tr2bl w:val="nil"/>
            </w:tcBorders>
            <w:noWrap w:val="0"/>
            <w:vAlign w:val="top"/>
          </w:tcPr>
          <w:p>
            <w:pPr>
              <w:pStyle w:val="18"/>
              <w:spacing w:before="141" w:line="221" w:lineRule="auto"/>
              <w:ind w:left="1621"/>
              <w:rPr>
                <w:sz w:val="21"/>
                <w:szCs w:val="21"/>
              </w:rPr>
            </w:pPr>
            <w:r>
              <w:rPr>
                <w:spacing w:val="-2"/>
                <w:sz w:val="21"/>
                <w:szCs w:val="21"/>
              </w:rPr>
              <w:t>性能指标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24" w:type="dxa"/>
            <w:vMerge w:val="restart"/>
            <w:tcBorders>
              <w:tl2br w:val="nil"/>
              <w:tr2bl w:val="nil"/>
            </w:tcBorders>
            <w:noWrap w:val="0"/>
            <w:vAlign w:val="top"/>
          </w:tcPr>
          <w:p>
            <w:pPr>
              <w:spacing w:line="310" w:lineRule="auto"/>
              <w:rPr>
                <w:rFonts w:ascii="Arial"/>
                <w:sz w:val="21"/>
                <w:szCs w:val="21"/>
              </w:rPr>
            </w:pPr>
          </w:p>
          <w:p>
            <w:pPr>
              <w:spacing w:line="311" w:lineRule="auto"/>
              <w:rPr>
                <w:rFonts w:ascii="Arial"/>
                <w:sz w:val="21"/>
                <w:szCs w:val="21"/>
              </w:rPr>
            </w:pPr>
          </w:p>
          <w:p>
            <w:pPr>
              <w:pStyle w:val="18"/>
              <w:spacing w:before="58" w:line="219" w:lineRule="auto"/>
              <w:ind w:left="148"/>
              <w:rPr>
                <w:sz w:val="21"/>
                <w:szCs w:val="21"/>
              </w:rPr>
            </w:pPr>
            <w:r>
              <w:rPr>
                <w:spacing w:val="-3"/>
                <w:sz w:val="21"/>
                <w:szCs w:val="21"/>
              </w:rPr>
              <w:t>材料性</w:t>
            </w:r>
          </w:p>
          <w:p>
            <w:pPr>
              <w:pStyle w:val="18"/>
              <w:spacing w:before="97" w:line="222" w:lineRule="auto"/>
              <w:ind w:left="335"/>
              <w:rPr>
                <w:sz w:val="21"/>
                <w:szCs w:val="21"/>
              </w:rPr>
            </w:pPr>
            <w:r>
              <w:rPr>
                <w:sz w:val="21"/>
                <w:szCs w:val="21"/>
              </w:rPr>
              <w:t>能</w:t>
            </w:r>
          </w:p>
        </w:tc>
        <w:tc>
          <w:tcPr>
            <w:tcW w:w="4149" w:type="dxa"/>
            <w:gridSpan w:val="2"/>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line="221" w:lineRule="auto"/>
              <w:ind w:left="0"/>
              <w:jc w:val="center"/>
              <w:textAlignment w:val="auto"/>
              <w:rPr>
                <w:sz w:val="21"/>
                <w:szCs w:val="21"/>
              </w:rPr>
            </w:pPr>
            <w:r>
              <w:rPr>
                <w:spacing w:val="-1"/>
                <w:sz w:val="21"/>
                <w:szCs w:val="21"/>
              </w:rPr>
              <w:t>劈裂抗拉（</w:t>
            </w:r>
            <w:r>
              <w:rPr>
                <w:rFonts w:ascii="Times New Roman" w:hAnsi="Times New Roman" w:eastAsia="Times New Roman" w:cs="Times New Roman"/>
                <w:spacing w:val="-1"/>
                <w:sz w:val="21"/>
                <w:szCs w:val="21"/>
              </w:rPr>
              <w:t>MPa</w:t>
            </w:r>
            <w:r>
              <w:rPr>
                <w:spacing w:val="-1"/>
                <w:sz w:val="21"/>
                <w:szCs w:val="21"/>
              </w:rPr>
              <w:t>）</w:t>
            </w:r>
          </w:p>
        </w:tc>
        <w:tc>
          <w:tcPr>
            <w:tcW w:w="3348" w:type="dxa"/>
            <w:tcBorders>
              <w:tl2br w:val="nil"/>
              <w:tr2bl w:val="nil"/>
            </w:tcBorders>
            <w:noWrap w:val="0"/>
            <w:vAlign w:val="center"/>
          </w:tcPr>
          <w:p>
            <w:pPr>
              <w:jc w:val="center"/>
              <w:rPr>
                <w:rFonts w:ascii="Arial"/>
                <w:sz w:val="21"/>
                <w:szCs w:val="21"/>
              </w:rPr>
            </w:pPr>
            <w:r>
              <w:rPr>
                <w:rFonts w:ascii="Times New Roman" w:hAnsi="Times New Roman" w:eastAsia="Times New Roman" w:cs="Times New Roman"/>
                <w:spacing w:val="-1"/>
                <w:sz w:val="21"/>
                <w:szCs w:val="21"/>
              </w:rPr>
              <w:t>≥5.5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24" w:type="dxa"/>
            <w:vMerge w:val="continue"/>
            <w:tcBorders>
              <w:tl2br w:val="nil"/>
              <w:tr2bl w:val="nil"/>
            </w:tcBorders>
            <w:noWrap w:val="0"/>
            <w:vAlign w:val="top"/>
          </w:tcPr>
          <w:p>
            <w:pPr>
              <w:rPr>
                <w:rFonts w:ascii="Arial"/>
                <w:sz w:val="21"/>
                <w:szCs w:val="21"/>
              </w:rPr>
            </w:pPr>
          </w:p>
        </w:tc>
        <w:tc>
          <w:tcPr>
            <w:tcW w:w="4149" w:type="dxa"/>
            <w:gridSpan w:val="2"/>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line="221" w:lineRule="auto"/>
              <w:ind w:left="0"/>
              <w:jc w:val="center"/>
              <w:textAlignment w:val="auto"/>
              <w:rPr>
                <w:sz w:val="21"/>
                <w:szCs w:val="21"/>
              </w:rPr>
            </w:pPr>
            <w:r>
              <w:rPr>
                <w:spacing w:val="-1"/>
                <w:sz w:val="21"/>
                <w:szCs w:val="21"/>
              </w:rPr>
              <w:t>抗折强度（</w:t>
            </w:r>
            <w:r>
              <w:rPr>
                <w:rFonts w:ascii="Times New Roman" w:hAnsi="Times New Roman" w:eastAsia="Times New Roman" w:cs="Times New Roman"/>
                <w:spacing w:val="-1"/>
                <w:sz w:val="21"/>
                <w:szCs w:val="21"/>
              </w:rPr>
              <w:t>MPa</w:t>
            </w:r>
            <w:r>
              <w:rPr>
                <w:spacing w:val="-1"/>
                <w:sz w:val="21"/>
                <w:szCs w:val="21"/>
              </w:rPr>
              <w:t>）</w:t>
            </w:r>
          </w:p>
        </w:tc>
        <w:tc>
          <w:tcPr>
            <w:tcW w:w="3348" w:type="dxa"/>
            <w:tcBorders>
              <w:tl2br w:val="nil"/>
              <w:tr2bl w:val="nil"/>
            </w:tcBorders>
            <w:noWrap w:val="0"/>
            <w:vAlign w:val="center"/>
          </w:tcPr>
          <w:p>
            <w:pPr>
              <w:jc w:val="center"/>
              <w:rPr>
                <w:rFonts w:ascii="Arial"/>
                <w:sz w:val="21"/>
                <w:szCs w:val="21"/>
              </w:rPr>
            </w:pPr>
            <w:r>
              <w:rPr>
                <w:rFonts w:ascii="Times New Roman" w:hAnsi="Times New Roman" w:eastAsia="Times New Roman" w:cs="Times New Roman"/>
                <w:spacing w:val="-8"/>
                <w:position w:val="2"/>
                <w:sz w:val="21"/>
                <w:szCs w:val="21"/>
              </w:rPr>
              <w:t>≥</w:t>
            </w:r>
            <w:r>
              <w:rPr>
                <w:rFonts w:ascii="Times New Roman" w:hAnsi="Times New Roman" w:eastAsia="Times New Roman" w:cs="Times New Roman"/>
                <w:spacing w:val="-24"/>
                <w:position w:val="2"/>
                <w:sz w:val="21"/>
                <w:szCs w:val="21"/>
              </w:rPr>
              <w:t xml:space="preserve"> </w:t>
            </w:r>
            <w:r>
              <w:rPr>
                <w:rFonts w:ascii="Times New Roman" w:hAnsi="Times New Roman" w:eastAsia="Times New Roman" w:cs="Times New Roman"/>
                <w:spacing w:val="-8"/>
                <w:position w:val="2"/>
                <w:sz w:val="21"/>
                <w:szCs w:val="21"/>
              </w:rPr>
              <w:t>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3" w:hRule="atLeast"/>
        </w:trPr>
        <w:tc>
          <w:tcPr>
            <w:tcW w:w="824" w:type="dxa"/>
            <w:vMerge w:val="continue"/>
            <w:tcBorders>
              <w:tl2br w:val="nil"/>
              <w:tr2bl w:val="nil"/>
            </w:tcBorders>
            <w:noWrap w:val="0"/>
            <w:vAlign w:val="top"/>
          </w:tcPr>
          <w:p>
            <w:pPr>
              <w:rPr>
                <w:rFonts w:ascii="Arial"/>
                <w:sz w:val="21"/>
                <w:szCs w:val="21"/>
              </w:rPr>
            </w:pPr>
          </w:p>
        </w:tc>
        <w:tc>
          <w:tcPr>
            <w:tcW w:w="3287" w:type="dxa"/>
            <w:vMerge w:val="restart"/>
            <w:tcBorders>
              <w:tl2br w:val="nil"/>
              <w:tr2bl w:val="nil"/>
            </w:tcBorders>
            <w:noWrap w:val="0"/>
            <w:vAlign w:val="top"/>
          </w:tcPr>
          <w:p>
            <w:pPr>
              <w:spacing w:line="318" w:lineRule="auto"/>
              <w:rPr>
                <w:rFonts w:ascii="Arial"/>
                <w:sz w:val="21"/>
                <w:szCs w:val="21"/>
              </w:rPr>
            </w:pPr>
          </w:p>
          <w:p>
            <w:pPr>
              <w:pStyle w:val="18"/>
              <w:spacing w:before="59" w:line="220" w:lineRule="auto"/>
              <w:ind w:left="949"/>
              <w:rPr>
                <w:sz w:val="21"/>
                <w:szCs w:val="21"/>
              </w:rPr>
            </w:pPr>
            <w:r>
              <w:rPr>
                <w:spacing w:val="-1"/>
                <w:sz w:val="21"/>
                <w:szCs w:val="21"/>
              </w:rPr>
              <w:t>抗压强度（</w:t>
            </w:r>
            <w:r>
              <w:rPr>
                <w:rFonts w:ascii="Times New Roman" w:hAnsi="Times New Roman" w:eastAsia="Times New Roman" w:cs="Times New Roman"/>
                <w:spacing w:val="-1"/>
                <w:sz w:val="21"/>
                <w:szCs w:val="21"/>
              </w:rPr>
              <w:t>MPa</w:t>
            </w:r>
            <w:r>
              <w:rPr>
                <w:spacing w:val="-1"/>
                <w:sz w:val="21"/>
                <w:szCs w:val="21"/>
              </w:rPr>
              <w:t>）</w:t>
            </w:r>
          </w:p>
        </w:tc>
        <w:tc>
          <w:tcPr>
            <w:tcW w:w="862" w:type="dxa"/>
            <w:tcBorders>
              <w:tl2br w:val="nil"/>
              <w:tr2bl w:val="nil"/>
            </w:tcBorders>
            <w:noWrap w:val="0"/>
            <w:vAlign w:val="top"/>
          </w:tcPr>
          <w:p>
            <w:pPr>
              <w:spacing w:before="117" w:line="236" w:lineRule="exact"/>
              <w:ind w:left="364"/>
              <w:rPr>
                <w:rFonts w:ascii="Times New Roman" w:hAnsi="Times New Roman" w:eastAsia="Times New Roman" w:cs="Times New Roman"/>
                <w:sz w:val="21"/>
                <w:szCs w:val="21"/>
              </w:rPr>
            </w:pPr>
            <w:r>
              <w:rPr>
                <w:rFonts w:ascii="Times New Roman" w:hAnsi="Times New Roman" w:eastAsia="Times New Roman" w:cs="Times New Roman"/>
                <w:spacing w:val="-3"/>
                <w:position w:val="1"/>
                <w:sz w:val="21"/>
                <w:szCs w:val="21"/>
              </w:rPr>
              <w:t>7d</w:t>
            </w:r>
          </w:p>
        </w:tc>
        <w:tc>
          <w:tcPr>
            <w:tcW w:w="3348" w:type="dxa"/>
            <w:tcBorders>
              <w:tl2br w:val="nil"/>
              <w:tr2bl w:val="nil"/>
            </w:tcBorders>
            <w:noWrap w:val="0"/>
            <w:vAlign w:val="center"/>
          </w:tcPr>
          <w:p>
            <w:pPr>
              <w:jc w:val="center"/>
              <w:rPr>
                <w:rFonts w:ascii="Arial"/>
                <w:sz w:val="21"/>
                <w:szCs w:val="21"/>
              </w:rPr>
            </w:pPr>
            <w:r>
              <w:rPr>
                <w:rFonts w:ascii="Times New Roman" w:hAnsi="Times New Roman" w:eastAsia="Times New Roman" w:cs="Times New Roman"/>
                <w:spacing w:val="-1"/>
                <w:position w:val="2"/>
                <w:sz w:val="21"/>
                <w:szCs w:val="21"/>
              </w:rPr>
              <w:t>≥30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78" w:hRule="atLeast"/>
        </w:trPr>
        <w:tc>
          <w:tcPr>
            <w:tcW w:w="824" w:type="dxa"/>
            <w:vMerge w:val="continue"/>
            <w:tcBorders>
              <w:tl2br w:val="nil"/>
              <w:tr2bl w:val="nil"/>
            </w:tcBorders>
            <w:noWrap w:val="0"/>
            <w:vAlign w:val="top"/>
          </w:tcPr>
          <w:p>
            <w:pPr>
              <w:rPr>
                <w:rFonts w:ascii="Arial"/>
                <w:sz w:val="21"/>
                <w:szCs w:val="21"/>
              </w:rPr>
            </w:pPr>
          </w:p>
        </w:tc>
        <w:tc>
          <w:tcPr>
            <w:tcW w:w="3287" w:type="dxa"/>
            <w:vMerge w:val="continue"/>
            <w:tcBorders>
              <w:tl2br w:val="nil"/>
              <w:tr2bl w:val="nil"/>
            </w:tcBorders>
            <w:noWrap w:val="0"/>
            <w:vAlign w:val="top"/>
          </w:tcPr>
          <w:p>
            <w:pPr>
              <w:rPr>
                <w:rFonts w:ascii="Arial"/>
                <w:sz w:val="21"/>
                <w:szCs w:val="21"/>
              </w:rPr>
            </w:pPr>
          </w:p>
        </w:tc>
        <w:tc>
          <w:tcPr>
            <w:tcW w:w="862" w:type="dxa"/>
            <w:tcBorders>
              <w:tl2br w:val="nil"/>
              <w:tr2bl w:val="nil"/>
            </w:tcBorders>
            <w:noWrap w:val="0"/>
            <w:vAlign w:val="top"/>
          </w:tcPr>
          <w:p>
            <w:pPr>
              <w:spacing w:before="122" w:line="236" w:lineRule="exact"/>
              <w:ind w:left="333"/>
              <w:rPr>
                <w:rFonts w:ascii="Times New Roman" w:hAnsi="Times New Roman" w:eastAsia="Times New Roman" w:cs="Times New Roman"/>
                <w:sz w:val="21"/>
                <w:szCs w:val="21"/>
              </w:rPr>
            </w:pPr>
            <w:r>
              <w:rPr>
                <w:rFonts w:ascii="Times New Roman" w:hAnsi="Times New Roman" w:eastAsia="Times New Roman" w:cs="Times New Roman"/>
                <w:spacing w:val="-7"/>
                <w:position w:val="1"/>
                <w:sz w:val="21"/>
                <w:szCs w:val="21"/>
              </w:rPr>
              <w:t>14d</w:t>
            </w:r>
          </w:p>
        </w:tc>
        <w:tc>
          <w:tcPr>
            <w:tcW w:w="3348" w:type="dxa"/>
            <w:tcBorders>
              <w:tl2br w:val="nil"/>
              <w:tr2bl w:val="nil"/>
            </w:tcBorders>
            <w:noWrap w:val="0"/>
            <w:vAlign w:val="center"/>
          </w:tcPr>
          <w:p>
            <w:pPr>
              <w:jc w:val="center"/>
              <w:rPr>
                <w:rFonts w:ascii="Arial"/>
                <w:sz w:val="21"/>
                <w:szCs w:val="21"/>
              </w:rPr>
            </w:pPr>
            <w:r>
              <w:rPr>
                <w:rFonts w:ascii="Times New Roman" w:hAnsi="Times New Roman" w:eastAsia="Times New Roman" w:cs="Times New Roman"/>
                <w:spacing w:val="-1"/>
                <w:position w:val="2"/>
                <w:sz w:val="21"/>
                <w:szCs w:val="21"/>
              </w:rPr>
              <w:t>≥45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24" w:type="dxa"/>
            <w:vMerge w:val="restart"/>
            <w:tcBorders>
              <w:tl2br w:val="nil"/>
              <w:tr2bl w:val="nil"/>
            </w:tcBorders>
            <w:noWrap w:val="0"/>
            <w:vAlign w:val="top"/>
          </w:tcPr>
          <w:p>
            <w:pPr>
              <w:pStyle w:val="18"/>
              <w:spacing w:before="210" w:line="220" w:lineRule="auto"/>
              <w:ind w:left="148"/>
              <w:rPr>
                <w:sz w:val="21"/>
                <w:szCs w:val="21"/>
              </w:rPr>
            </w:pPr>
            <w:r>
              <w:rPr>
                <w:spacing w:val="-3"/>
                <w:sz w:val="21"/>
                <w:szCs w:val="21"/>
              </w:rPr>
              <w:t>粘结能</w:t>
            </w:r>
          </w:p>
          <w:p>
            <w:pPr>
              <w:pStyle w:val="18"/>
              <w:spacing w:before="97" w:line="220" w:lineRule="auto"/>
              <w:ind w:left="331"/>
              <w:rPr>
                <w:sz w:val="21"/>
                <w:szCs w:val="21"/>
              </w:rPr>
            </w:pPr>
            <w:r>
              <w:rPr>
                <w:sz w:val="21"/>
                <w:szCs w:val="21"/>
              </w:rPr>
              <w:t>力</w:t>
            </w:r>
          </w:p>
        </w:tc>
        <w:tc>
          <w:tcPr>
            <w:tcW w:w="3287" w:type="dxa"/>
            <w:tcBorders>
              <w:tl2br w:val="nil"/>
              <w:tr2bl w:val="nil"/>
            </w:tcBorders>
            <w:noWrap w:val="0"/>
            <w:vAlign w:val="top"/>
          </w:tcPr>
          <w:p>
            <w:pPr>
              <w:pStyle w:val="18"/>
              <w:spacing w:before="131" w:line="220" w:lineRule="auto"/>
              <w:ind w:left="412"/>
              <w:rPr>
                <w:sz w:val="21"/>
                <w:szCs w:val="21"/>
              </w:rPr>
            </w:pPr>
            <w:r>
              <w:rPr>
                <w:spacing w:val="-1"/>
                <w:sz w:val="21"/>
                <w:szCs w:val="21"/>
              </w:rPr>
              <w:t>与钢丝绳粘结抗剪强度（</w:t>
            </w:r>
            <w:r>
              <w:rPr>
                <w:rFonts w:ascii="Times New Roman" w:hAnsi="Times New Roman" w:eastAsia="Times New Roman" w:cs="Times New Roman"/>
                <w:spacing w:val="-1"/>
                <w:sz w:val="21"/>
                <w:szCs w:val="21"/>
              </w:rPr>
              <w:t>MPa</w:t>
            </w:r>
            <w:r>
              <w:rPr>
                <w:spacing w:val="-1"/>
                <w:sz w:val="21"/>
                <w:szCs w:val="21"/>
              </w:rPr>
              <w:t>）</w:t>
            </w:r>
          </w:p>
        </w:tc>
        <w:tc>
          <w:tcPr>
            <w:tcW w:w="862" w:type="dxa"/>
            <w:tcBorders>
              <w:tl2br w:val="nil"/>
              <w:tr2bl w:val="nil"/>
            </w:tcBorders>
            <w:noWrap w:val="0"/>
            <w:vAlign w:val="top"/>
          </w:tcPr>
          <w:p>
            <w:pPr>
              <w:pStyle w:val="18"/>
              <w:spacing w:before="131" w:line="220" w:lineRule="auto"/>
              <w:ind w:left="185"/>
              <w:rPr>
                <w:sz w:val="21"/>
                <w:szCs w:val="21"/>
              </w:rPr>
            </w:pPr>
            <w:r>
              <w:rPr>
                <w:spacing w:val="-3"/>
                <w:sz w:val="21"/>
                <w:szCs w:val="21"/>
              </w:rPr>
              <w:t>标准值</w:t>
            </w:r>
          </w:p>
        </w:tc>
        <w:tc>
          <w:tcPr>
            <w:tcW w:w="3348" w:type="dxa"/>
            <w:tcBorders>
              <w:tl2br w:val="nil"/>
              <w:tr2bl w:val="nil"/>
            </w:tcBorders>
            <w:noWrap w:val="0"/>
            <w:vAlign w:val="center"/>
          </w:tcPr>
          <w:p>
            <w:pPr>
              <w:jc w:val="center"/>
              <w:rPr>
                <w:rFonts w:ascii="Arial"/>
                <w:sz w:val="21"/>
                <w:szCs w:val="21"/>
              </w:rPr>
            </w:pPr>
            <w:r>
              <w:rPr>
                <w:rFonts w:ascii="Times New Roman" w:hAnsi="Times New Roman" w:eastAsia="Times New Roman" w:cs="Times New Roman"/>
                <w:spacing w:val="-2"/>
                <w:sz w:val="21"/>
                <w:szCs w:val="21"/>
              </w:rPr>
              <w:t>≥5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6" w:hRule="atLeast"/>
        </w:trPr>
        <w:tc>
          <w:tcPr>
            <w:tcW w:w="824" w:type="dxa"/>
            <w:vMerge w:val="continue"/>
            <w:tcBorders>
              <w:tl2br w:val="nil"/>
              <w:tr2bl w:val="nil"/>
            </w:tcBorders>
            <w:noWrap w:val="0"/>
            <w:vAlign w:val="top"/>
          </w:tcPr>
          <w:p>
            <w:pPr>
              <w:rPr>
                <w:rFonts w:ascii="Arial"/>
                <w:sz w:val="21"/>
                <w:szCs w:val="21"/>
              </w:rPr>
            </w:pPr>
          </w:p>
        </w:tc>
        <w:tc>
          <w:tcPr>
            <w:tcW w:w="4149" w:type="dxa"/>
            <w:gridSpan w:val="2"/>
            <w:tcBorders>
              <w:tl2br w:val="nil"/>
              <w:tr2bl w:val="nil"/>
            </w:tcBorders>
            <w:noWrap w:val="0"/>
            <w:vAlign w:val="top"/>
          </w:tcPr>
          <w:p>
            <w:pPr>
              <w:pStyle w:val="18"/>
              <w:spacing w:before="138" w:line="220" w:lineRule="auto"/>
              <w:ind w:left="837"/>
              <w:rPr>
                <w:sz w:val="21"/>
                <w:szCs w:val="21"/>
              </w:rPr>
            </w:pPr>
            <w:r>
              <w:rPr>
                <w:spacing w:val="-1"/>
                <w:sz w:val="21"/>
                <w:szCs w:val="21"/>
              </w:rPr>
              <w:t>与混凝土正拉粘结强度（</w:t>
            </w:r>
            <w:r>
              <w:rPr>
                <w:rFonts w:ascii="Times New Roman" w:hAnsi="Times New Roman" w:eastAsia="Times New Roman" w:cs="Times New Roman"/>
                <w:spacing w:val="-1"/>
                <w:sz w:val="21"/>
                <w:szCs w:val="21"/>
              </w:rPr>
              <w:t>MPa</w:t>
            </w:r>
            <w:r>
              <w:rPr>
                <w:spacing w:val="-1"/>
                <w:sz w:val="21"/>
                <w:szCs w:val="21"/>
              </w:rPr>
              <w:t>）</w:t>
            </w:r>
          </w:p>
        </w:tc>
        <w:tc>
          <w:tcPr>
            <w:tcW w:w="3348" w:type="dxa"/>
            <w:tcBorders>
              <w:tl2br w:val="nil"/>
              <w:tr2bl w:val="nil"/>
            </w:tcBorders>
            <w:noWrap w:val="0"/>
            <w:vAlign w:val="center"/>
          </w:tcPr>
          <w:p>
            <w:pPr>
              <w:jc w:val="center"/>
              <w:rPr>
                <w:rFonts w:ascii="Arial"/>
                <w:sz w:val="21"/>
                <w:szCs w:val="21"/>
              </w:rPr>
            </w:pPr>
            <w:r>
              <w:rPr>
                <w:rFonts w:ascii="Times New Roman" w:hAnsi="Times New Roman" w:eastAsia="Times New Roman" w:cs="Times New Roman"/>
                <w:spacing w:val="-2"/>
                <w:position w:val="2"/>
                <w:sz w:val="21"/>
                <w:szCs w:val="21"/>
              </w:rPr>
              <w:t>≥2.5</w:t>
            </w:r>
            <w:r>
              <w:rPr>
                <w:spacing w:val="-2"/>
                <w:position w:val="2"/>
                <w:sz w:val="21"/>
                <w:szCs w:val="21"/>
              </w:rPr>
              <w:t>，且为混凝土内聚破坏</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4973" w:type="dxa"/>
            <w:gridSpan w:val="3"/>
            <w:tcBorders>
              <w:tl2br w:val="nil"/>
              <w:tr2bl w:val="nil"/>
            </w:tcBorders>
            <w:noWrap w:val="0"/>
            <w:vAlign w:val="top"/>
          </w:tcPr>
          <w:p>
            <w:pPr>
              <w:pStyle w:val="18"/>
              <w:spacing w:before="139" w:line="221" w:lineRule="auto"/>
              <w:ind w:left="2145"/>
              <w:rPr>
                <w:sz w:val="21"/>
                <w:szCs w:val="21"/>
              </w:rPr>
            </w:pPr>
            <w:r>
              <w:rPr>
                <w:spacing w:val="-2"/>
                <w:sz w:val="21"/>
                <w:szCs w:val="21"/>
              </w:rPr>
              <w:t>性能项目</w:t>
            </w:r>
          </w:p>
        </w:tc>
        <w:tc>
          <w:tcPr>
            <w:tcW w:w="3348" w:type="dxa"/>
            <w:tcBorders>
              <w:tl2br w:val="nil"/>
              <w:tr2bl w:val="nil"/>
            </w:tcBorders>
            <w:noWrap w:val="0"/>
            <w:vAlign w:val="top"/>
          </w:tcPr>
          <w:p>
            <w:pPr>
              <w:pStyle w:val="18"/>
              <w:spacing w:before="139" w:line="221" w:lineRule="auto"/>
              <w:ind w:left="1621"/>
              <w:rPr>
                <w:sz w:val="21"/>
                <w:szCs w:val="21"/>
              </w:rPr>
            </w:pPr>
            <w:r>
              <w:rPr>
                <w:spacing w:val="-2"/>
                <w:sz w:val="21"/>
                <w:szCs w:val="21"/>
              </w:rPr>
              <w:t>性能指标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29" w:hRule="atLeast"/>
        </w:trPr>
        <w:tc>
          <w:tcPr>
            <w:tcW w:w="824" w:type="dxa"/>
            <w:vMerge w:val="restart"/>
            <w:tcBorders>
              <w:tl2br w:val="nil"/>
              <w:tr2bl w:val="nil"/>
            </w:tcBorders>
            <w:noWrap w:val="0"/>
            <w:vAlign w:val="top"/>
          </w:tcPr>
          <w:p>
            <w:pPr>
              <w:spacing w:line="406" w:lineRule="auto"/>
              <w:rPr>
                <w:rFonts w:ascii="Arial"/>
                <w:sz w:val="21"/>
                <w:szCs w:val="21"/>
              </w:rPr>
            </w:pPr>
          </w:p>
          <w:p>
            <w:pPr>
              <w:pStyle w:val="18"/>
              <w:spacing w:before="59" w:line="221" w:lineRule="auto"/>
              <w:ind w:left="150"/>
              <w:rPr>
                <w:sz w:val="21"/>
                <w:szCs w:val="21"/>
              </w:rPr>
            </w:pPr>
            <w:r>
              <w:rPr>
                <w:spacing w:val="-4"/>
                <w:sz w:val="21"/>
                <w:szCs w:val="21"/>
              </w:rPr>
              <w:t>耐环境</w:t>
            </w:r>
          </w:p>
          <w:p>
            <w:pPr>
              <w:pStyle w:val="18"/>
              <w:spacing w:before="96" w:line="221" w:lineRule="auto"/>
              <w:ind w:left="149"/>
              <w:rPr>
                <w:sz w:val="21"/>
                <w:szCs w:val="21"/>
              </w:rPr>
            </w:pPr>
            <w:r>
              <w:rPr>
                <w:spacing w:val="-3"/>
                <w:sz w:val="21"/>
                <w:szCs w:val="21"/>
              </w:rPr>
              <w:t>作用能</w:t>
            </w:r>
          </w:p>
          <w:p>
            <w:pPr>
              <w:pStyle w:val="18"/>
              <w:spacing w:before="96" w:line="220" w:lineRule="auto"/>
              <w:ind w:left="331"/>
              <w:rPr>
                <w:sz w:val="21"/>
                <w:szCs w:val="21"/>
              </w:rPr>
            </w:pPr>
            <w:r>
              <w:rPr>
                <w:sz w:val="21"/>
                <w:szCs w:val="21"/>
              </w:rPr>
              <w:t>力</w:t>
            </w:r>
          </w:p>
        </w:tc>
        <w:tc>
          <w:tcPr>
            <w:tcW w:w="4149" w:type="dxa"/>
            <w:gridSpan w:val="2"/>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sz w:val="21"/>
                <w:szCs w:val="21"/>
              </w:rPr>
            </w:pPr>
            <w:r>
              <w:rPr>
                <w:spacing w:val="-2"/>
                <w:sz w:val="21"/>
                <w:szCs w:val="21"/>
              </w:rPr>
              <w:t>耐湿热老化性能</w:t>
            </w:r>
          </w:p>
        </w:tc>
        <w:tc>
          <w:tcPr>
            <w:tcW w:w="3348" w:type="dxa"/>
            <w:tcBorders>
              <w:tl2br w:val="nil"/>
              <w:tr2bl w:val="nil"/>
            </w:tcBorders>
            <w:noWrap w:val="0"/>
            <w:vAlign w:val="top"/>
          </w:tcPr>
          <w:p>
            <w:pPr>
              <w:pStyle w:val="18"/>
              <w:spacing w:before="69" w:line="220" w:lineRule="auto"/>
              <w:ind w:left="138"/>
              <w:rPr>
                <w:rFonts w:ascii="Times New Roman" w:hAnsi="Times New Roman" w:eastAsia="Times New Roman" w:cs="Times New Roman"/>
                <w:sz w:val="21"/>
                <w:szCs w:val="21"/>
              </w:rPr>
            </w:pPr>
            <w:r>
              <w:rPr>
                <w:spacing w:val="-5"/>
                <w:sz w:val="21"/>
                <w:szCs w:val="21"/>
              </w:rPr>
              <w:t>短期试验结果对比，与其钢丝绳粘结抗剪强度降</w:t>
            </w:r>
            <w:r>
              <w:rPr>
                <w:spacing w:val="-4"/>
                <w:position w:val="1"/>
                <w:sz w:val="21"/>
                <w:szCs w:val="21"/>
              </w:rPr>
              <w:t>低率不大于</w:t>
            </w:r>
            <w:r>
              <w:rPr>
                <w:spacing w:val="-19"/>
                <w:position w:val="1"/>
                <w:sz w:val="21"/>
                <w:szCs w:val="21"/>
              </w:rPr>
              <w:t xml:space="preserve"> </w:t>
            </w:r>
            <w:r>
              <w:rPr>
                <w:rFonts w:ascii="Times New Roman" w:hAnsi="Times New Roman" w:eastAsia="Times New Roman" w:cs="Times New Roman"/>
                <w:spacing w:val="-4"/>
                <w:position w:val="1"/>
                <w:sz w:val="21"/>
                <w:szCs w:val="21"/>
              </w:rPr>
              <w:t>15%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29" w:hRule="atLeast"/>
        </w:trPr>
        <w:tc>
          <w:tcPr>
            <w:tcW w:w="824" w:type="dxa"/>
            <w:vMerge w:val="continue"/>
            <w:tcBorders>
              <w:tl2br w:val="nil"/>
              <w:tr2bl w:val="nil"/>
            </w:tcBorders>
            <w:noWrap w:val="0"/>
            <w:vAlign w:val="top"/>
          </w:tcPr>
          <w:p>
            <w:pPr>
              <w:rPr>
                <w:rFonts w:ascii="Arial"/>
                <w:sz w:val="21"/>
                <w:szCs w:val="21"/>
              </w:rPr>
            </w:pPr>
          </w:p>
        </w:tc>
        <w:tc>
          <w:tcPr>
            <w:tcW w:w="4149" w:type="dxa"/>
            <w:gridSpan w:val="2"/>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sz w:val="21"/>
                <w:szCs w:val="21"/>
              </w:rPr>
            </w:pPr>
            <w:r>
              <w:rPr>
                <w:spacing w:val="-2"/>
                <w:sz w:val="21"/>
                <w:szCs w:val="21"/>
              </w:rPr>
              <w:t>耐冻融性能</w:t>
            </w:r>
          </w:p>
        </w:tc>
        <w:tc>
          <w:tcPr>
            <w:tcW w:w="3348" w:type="dxa"/>
            <w:tcBorders>
              <w:tl2br w:val="nil"/>
              <w:tr2bl w:val="nil"/>
            </w:tcBorders>
            <w:noWrap w:val="0"/>
            <w:vAlign w:val="top"/>
          </w:tcPr>
          <w:p>
            <w:pPr>
              <w:pStyle w:val="18"/>
              <w:spacing w:before="42" w:line="270" w:lineRule="exact"/>
              <w:ind w:left="137"/>
              <w:rPr>
                <w:rFonts w:ascii="Times New Roman" w:hAnsi="Times New Roman" w:eastAsia="Times New Roman" w:cs="Times New Roman"/>
                <w:sz w:val="21"/>
                <w:szCs w:val="21"/>
              </w:rPr>
            </w:pPr>
            <w:r>
              <w:rPr>
                <w:spacing w:val="-1"/>
                <w:position w:val="2"/>
                <w:sz w:val="21"/>
                <w:szCs w:val="21"/>
              </w:rPr>
              <w:t>经受</w:t>
            </w:r>
            <w:r>
              <w:rPr>
                <w:spacing w:val="-34"/>
                <w:position w:val="2"/>
                <w:sz w:val="21"/>
                <w:szCs w:val="21"/>
              </w:rPr>
              <w:t xml:space="preserve"> </w:t>
            </w:r>
            <w:r>
              <w:rPr>
                <w:rFonts w:ascii="Times New Roman" w:hAnsi="Times New Roman" w:eastAsia="Times New Roman" w:cs="Times New Roman"/>
                <w:spacing w:val="-1"/>
                <w:position w:val="2"/>
                <w:sz w:val="21"/>
                <w:szCs w:val="21"/>
              </w:rPr>
              <w:t xml:space="preserve">50 </w:t>
            </w:r>
            <w:r>
              <w:rPr>
                <w:spacing w:val="-1"/>
                <w:position w:val="2"/>
                <w:sz w:val="21"/>
                <w:szCs w:val="21"/>
              </w:rPr>
              <w:t>次循环，与其钢丝绳粘结抗剪强度降低</w:t>
            </w:r>
            <w:r>
              <w:rPr>
                <w:spacing w:val="-5"/>
                <w:position w:val="1"/>
                <w:sz w:val="21"/>
                <w:szCs w:val="21"/>
              </w:rPr>
              <w:t>率不大于</w:t>
            </w:r>
            <w:r>
              <w:rPr>
                <w:spacing w:val="-18"/>
                <w:position w:val="1"/>
                <w:sz w:val="21"/>
                <w:szCs w:val="21"/>
              </w:rPr>
              <w:t xml:space="preserve"> </w:t>
            </w:r>
            <w:r>
              <w:rPr>
                <w:rFonts w:ascii="Times New Roman" w:hAnsi="Times New Roman" w:eastAsia="Times New Roman" w:cs="Times New Roman"/>
                <w:spacing w:val="-5"/>
                <w:position w:val="1"/>
                <w:sz w:val="21"/>
                <w:szCs w:val="21"/>
              </w:rPr>
              <w:t>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824" w:type="dxa"/>
            <w:vMerge w:val="continue"/>
            <w:tcBorders>
              <w:tl2br w:val="nil"/>
              <w:tr2bl w:val="nil"/>
            </w:tcBorders>
            <w:noWrap w:val="0"/>
            <w:vAlign w:val="top"/>
          </w:tcPr>
          <w:p>
            <w:pPr>
              <w:rPr>
                <w:rFonts w:ascii="Arial"/>
                <w:sz w:val="21"/>
                <w:szCs w:val="21"/>
              </w:rPr>
            </w:pPr>
          </w:p>
        </w:tc>
        <w:tc>
          <w:tcPr>
            <w:tcW w:w="4149" w:type="dxa"/>
            <w:gridSpan w:val="2"/>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sz w:val="21"/>
                <w:szCs w:val="21"/>
              </w:rPr>
            </w:pPr>
            <w:r>
              <w:rPr>
                <w:spacing w:val="-3"/>
                <w:sz w:val="21"/>
                <w:szCs w:val="21"/>
              </w:rPr>
              <w:t>耐水性能</w:t>
            </w:r>
          </w:p>
        </w:tc>
        <w:tc>
          <w:tcPr>
            <w:tcW w:w="3348" w:type="dxa"/>
            <w:tcBorders>
              <w:tl2br w:val="nil"/>
              <w:tr2bl w:val="nil"/>
            </w:tcBorders>
            <w:noWrap w:val="0"/>
            <w:vAlign w:val="top"/>
          </w:tcPr>
          <w:p>
            <w:pPr>
              <w:pStyle w:val="18"/>
              <w:spacing w:before="113" w:line="270" w:lineRule="exact"/>
              <w:ind w:left="913"/>
              <w:rPr>
                <w:sz w:val="21"/>
                <w:szCs w:val="21"/>
              </w:rPr>
            </w:pPr>
            <w:r>
              <w:rPr>
                <w:rFonts w:ascii="Times New Roman" w:hAnsi="Times New Roman" w:eastAsia="Times New Roman" w:cs="Times New Roman"/>
                <w:spacing w:val="-3"/>
                <w:position w:val="2"/>
                <w:sz w:val="21"/>
                <w:szCs w:val="21"/>
              </w:rPr>
              <w:t>≥</w:t>
            </w:r>
            <w:r>
              <w:rPr>
                <w:rFonts w:ascii="Times New Roman" w:hAnsi="Times New Roman" w:eastAsia="Times New Roman" w:cs="Times New Roman"/>
                <w:spacing w:val="-25"/>
                <w:position w:val="2"/>
                <w:sz w:val="21"/>
                <w:szCs w:val="21"/>
              </w:rPr>
              <w:t xml:space="preserve"> </w:t>
            </w:r>
            <w:r>
              <w:rPr>
                <w:rFonts w:ascii="Times New Roman" w:hAnsi="Times New Roman" w:eastAsia="Times New Roman" w:cs="Times New Roman"/>
                <w:spacing w:val="-3"/>
                <w:position w:val="2"/>
                <w:sz w:val="21"/>
                <w:szCs w:val="21"/>
              </w:rPr>
              <w:t>1.5</w:t>
            </w:r>
            <w:r>
              <w:rPr>
                <w:rFonts w:ascii="Times New Roman" w:hAnsi="Times New Roman" w:eastAsia="Times New Roman" w:cs="Times New Roman"/>
                <w:spacing w:val="-26"/>
                <w:position w:val="2"/>
                <w:sz w:val="21"/>
                <w:szCs w:val="21"/>
              </w:rPr>
              <w:t xml:space="preserve"> </w:t>
            </w:r>
            <w:r>
              <w:rPr>
                <w:spacing w:val="-3"/>
                <w:position w:val="2"/>
                <w:sz w:val="21"/>
                <w:szCs w:val="21"/>
              </w:rPr>
              <w:t>，且为混凝土内聚破坏</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61" w:hRule="atLeast"/>
        </w:trPr>
        <w:tc>
          <w:tcPr>
            <w:tcW w:w="4111" w:type="dxa"/>
            <w:gridSpan w:val="2"/>
            <w:tcBorders>
              <w:tl2br w:val="nil"/>
              <w:tr2bl w:val="nil"/>
            </w:tcBorders>
            <w:noWrap w:val="0"/>
            <w:vAlign w:val="top"/>
          </w:tcPr>
          <w:p>
            <w:pPr>
              <w:pStyle w:val="18"/>
              <w:spacing w:before="112" w:line="270" w:lineRule="exact"/>
              <w:ind w:left="1532"/>
              <w:rPr>
                <w:sz w:val="21"/>
                <w:szCs w:val="21"/>
              </w:rPr>
            </w:pPr>
            <w:r>
              <w:rPr>
                <w:spacing w:val="-3"/>
                <w:position w:val="2"/>
                <w:sz w:val="21"/>
                <w:szCs w:val="21"/>
              </w:rPr>
              <w:t>收缩率（</w:t>
            </w:r>
            <w:r>
              <w:rPr>
                <w:rFonts w:ascii="Times New Roman" w:hAnsi="Times New Roman" w:eastAsia="Times New Roman" w:cs="Times New Roman"/>
                <w:spacing w:val="-3"/>
                <w:position w:val="2"/>
                <w:sz w:val="21"/>
                <w:szCs w:val="21"/>
              </w:rPr>
              <w:t>%</w:t>
            </w:r>
            <w:r>
              <w:rPr>
                <w:spacing w:val="-3"/>
                <w:position w:val="2"/>
                <w:sz w:val="21"/>
                <w:szCs w:val="21"/>
              </w:rPr>
              <w:t>）</w:t>
            </w:r>
          </w:p>
        </w:tc>
        <w:tc>
          <w:tcPr>
            <w:tcW w:w="862" w:type="dxa"/>
            <w:tcBorders>
              <w:tl2br w:val="nil"/>
              <w:tr2bl w:val="nil"/>
            </w:tcBorders>
            <w:noWrap w:val="0"/>
            <w:vAlign w:val="top"/>
          </w:tcPr>
          <w:p>
            <w:pPr>
              <w:spacing w:before="112" w:line="236" w:lineRule="exact"/>
              <w:ind w:left="296"/>
              <w:rPr>
                <w:rFonts w:ascii="Times New Roman" w:hAnsi="Times New Roman" w:eastAsia="Times New Roman" w:cs="Times New Roman"/>
                <w:sz w:val="21"/>
                <w:szCs w:val="21"/>
              </w:rPr>
            </w:pPr>
            <w:r>
              <w:rPr>
                <w:rFonts w:ascii="Times New Roman" w:hAnsi="Times New Roman" w:eastAsia="Times New Roman" w:cs="Times New Roman"/>
                <w:spacing w:val="-1"/>
                <w:position w:val="1"/>
                <w:sz w:val="21"/>
                <w:szCs w:val="21"/>
              </w:rPr>
              <w:t>28d</w:t>
            </w:r>
          </w:p>
        </w:tc>
        <w:tc>
          <w:tcPr>
            <w:tcW w:w="3348" w:type="dxa"/>
            <w:tcBorders>
              <w:tl2br w:val="nil"/>
              <w:tr2bl w:val="nil"/>
            </w:tcBorders>
            <w:noWrap w:val="0"/>
            <w:vAlign w:val="top"/>
          </w:tcPr>
          <w:p>
            <w:pPr>
              <w:spacing w:before="112" w:line="236" w:lineRule="exact"/>
              <w:ind w:left="1813"/>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≤0.1</w:t>
            </w:r>
          </w:p>
        </w:tc>
      </w:tr>
    </w:tbl>
    <w:p>
      <w:pPr>
        <w:keepNext w:val="0"/>
        <w:keepLines w:val="0"/>
        <w:pageBreakBefore w:val="0"/>
        <w:widowControl w:val="0"/>
        <w:kinsoku/>
        <w:wordWrap/>
        <w:overflowPunct/>
        <w:topLinePunct w:val="0"/>
        <w:autoSpaceDE/>
        <w:autoSpaceDN/>
        <w:bidi w:val="0"/>
        <w:adjustRightInd/>
        <w:snapToGrid/>
        <w:spacing w:line="360" w:lineRule="auto"/>
        <w:ind w:firstLine="481" w:firstLineChars="200"/>
        <w:textAlignment w:val="auto"/>
        <w:rPr>
          <w:rFonts w:hint="default" w:ascii="Times New Roman" w:hAnsi="Times New Roman" w:eastAsia="宋体" w:cs="Times New Roman"/>
          <w:b/>
          <w:bCs/>
          <w:sz w:val="24"/>
          <w:szCs w:val="24"/>
        </w:rPr>
      </w:pPr>
      <w:r>
        <w:rPr>
          <w:rFonts w:hint="eastAsia" w:ascii="Times New Roman" w:hAnsi="Times New Roman" w:eastAsia="宋体" w:cs="Times New Roman"/>
          <w:b/>
          <w:bCs/>
          <w:sz w:val="24"/>
          <w:szCs w:val="24"/>
          <w:lang w:val="en-US" w:eastAsia="zh-CN"/>
        </w:rPr>
        <w:t>C</w:t>
      </w:r>
      <w:r>
        <w:rPr>
          <w:rFonts w:hint="default" w:ascii="Times New Roman" w:hAnsi="Times New Roman" w:eastAsia="宋体" w:cs="Times New Roman"/>
          <w:b/>
          <w:bCs/>
          <w:sz w:val="24"/>
          <w:szCs w:val="24"/>
        </w:rPr>
        <w:t xml:space="preserve">.4.2  </w:t>
      </w:r>
      <w:r>
        <w:rPr>
          <w:rFonts w:hint="default" w:ascii="Times New Roman" w:hAnsi="Times New Roman" w:eastAsia="宋体" w:cs="Times New Roman"/>
          <w:b w:val="0"/>
          <w:bCs w:val="0"/>
          <w:sz w:val="24"/>
          <w:szCs w:val="24"/>
        </w:rPr>
        <w:t>施工工艺</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4" w:firstLineChars="200"/>
        <w:textAlignment w:val="auto"/>
        <w:rPr>
          <w:rFonts w:ascii="Times New Roman" w:hAnsi="Times New Roman" w:eastAsia="Times New Roman" w:cs="Times New Roman"/>
          <w:spacing w:val="1"/>
        </w:rPr>
      </w:pPr>
      <w:r>
        <w:rPr>
          <w:rFonts w:ascii="Times New Roman" w:hAnsi="Times New Roman" w:eastAsia="Times New Roman" w:cs="Times New Roman"/>
          <w:spacing w:val="1"/>
        </w:rPr>
        <w:t>施工工艺除应符合</w:t>
      </w:r>
      <w:r>
        <w:rPr>
          <w:rFonts w:hint="default" w:ascii="Times New Roman" w:hAnsi="Times New Roman" w:eastAsia="Times New Roman" w:cs="Times New Roman"/>
          <w:spacing w:val="1"/>
          <w:lang w:val="en-US" w:eastAsia="zh-CN"/>
        </w:rPr>
        <w:t>现</w:t>
      </w:r>
      <w:r>
        <w:rPr>
          <w:rFonts w:ascii="Times New Roman" w:hAnsi="Times New Roman" w:eastAsia="Times New Roman" w:cs="Times New Roman"/>
          <w:spacing w:val="1"/>
        </w:rPr>
        <w:t>行《公路桥梁加固施工技术规范》（</w:t>
      </w:r>
      <w:r>
        <w:rPr>
          <w:rFonts w:hint="eastAsia" w:ascii="Times New Roman" w:hAnsi="Times New Roman" w:eastAsia="宋体" w:cs="Times New Roman"/>
          <w:spacing w:val="1"/>
          <w:lang w:eastAsia="zh-CN"/>
        </w:rPr>
        <w:t>JTG/T J23-2008</w:t>
      </w:r>
      <w:r>
        <w:rPr>
          <w:rFonts w:ascii="Times New Roman" w:hAnsi="Times New Roman" w:eastAsia="Times New Roman" w:cs="Times New Roman"/>
          <w:spacing w:val="1"/>
        </w:rPr>
        <w:t>）的规定外，还应符合下列规定：</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4" w:firstLineChars="200"/>
        <w:textAlignment w:val="auto"/>
        <w:rPr>
          <w:rFonts w:ascii="Times New Roman" w:hAnsi="Times New Roman" w:eastAsia="Times New Roman" w:cs="Times New Roman"/>
          <w:spacing w:val="1"/>
        </w:rPr>
      </w:pPr>
      <w:r>
        <w:rPr>
          <w:rFonts w:ascii="Times New Roman" w:hAnsi="Times New Roman" w:eastAsia="Times New Roman" w:cs="Times New Roman"/>
          <w:spacing w:val="1"/>
        </w:rPr>
        <w:t>1 基面处理：采用人工机械打磨或高压水射流冲洗，清除待修复混</w:t>
      </w:r>
      <w:r>
        <w:rPr>
          <w:rFonts w:hint="eastAsia" w:ascii="Times New Roman" w:hAnsi="Times New Roman" w:eastAsia="Times New Roman" w:cs="Times New Roman"/>
          <w:spacing w:val="1"/>
          <w:lang w:eastAsia="zh-CN"/>
        </w:rPr>
        <w:t>凝</w:t>
      </w:r>
      <w:r>
        <w:rPr>
          <w:rFonts w:ascii="Times New Roman" w:hAnsi="Times New Roman" w:eastAsia="Times New Roman" w:cs="Times New Roman"/>
          <w:spacing w:val="1"/>
        </w:rPr>
        <w:t>土表面污垢和腐蚀、松动表皮，露出密实混凝土骨料，并清除外露钢筋锈蚀表皮；</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4" w:firstLineChars="200"/>
        <w:textAlignment w:val="auto"/>
        <w:rPr>
          <w:rFonts w:ascii="Times New Roman" w:hAnsi="Times New Roman" w:eastAsia="Times New Roman" w:cs="Times New Roman"/>
          <w:spacing w:val="1"/>
        </w:rPr>
      </w:pPr>
      <w:r>
        <w:rPr>
          <w:rFonts w:ascii="Times New Roman" w:hAnsi="Times New Roman" w:eastAsia="Times New Roman" w:cs="Times New Roman"/>
          <w:spacing w:val="1"/>
        </w:rPr>
        <w:t>2 涂刷界面剂：为确保修复层与原凝土结构的粘结性能，应涂刷界面剂；</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4" w:firstLineChars="200"/>
        <w:textAlignment w:val="auto"/>
        <w:rPr>
          <w:rFonts w:ascii="Times New Roman" w:hAnsi="Times New Roman" w:eastAsia="Times New Roman" w:cs="Times New Roman"/>
          <w:spacing w:val="1"/>
        </w:rPr>
      </w:pPr>
      <w:r>
        <w:rPr>
          <w:rFonts w:ascii="Times New Roman" w:hAnsi="Times New Roman" w:eastAsia="Times New Roman" w:cs="Times New Roman"/>
          <w:spacing w:val="1"/>
        </w:rPr>
        <w:t>3 修复缺陷：当缺陷深度不超过1cm时，应一次性修复完成；当缺陷深度超过1cm时，应分次修复，每次修复厚度不应超过1cm，间隔时间应在6h以上，并洒水养护，保持表面湿润；</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4" w:firstLineChars="200"/>
        <w:textAlignment w:val="auto"/>
        <w:rPr>
          <w:rFonts w:ascii="Times New Roman" w:hAnsi="Times New Roman" w:eastAsia="Times New Roman" w:cs="Times New Roman"/>
          <w:spacing w:val="1"/>
        </w:rPr>
      </w:pPr>
      <w:r>
        <w:rPr>
          <w:rFonts w:ascii="Times New Roman" w:hAnsi="Times New Roman" w:eastAsia="Times New Roman" w:cs="Times New Roman"/>
          <w:spacing w:val="1"/>
        </w:rPr>
        <w:t>4 修复后养护：缺陷修复后应及时进行养护。阳光照射强烈或易风干的部位，应使用表面封闭材料（如湿布料薄膜等）进行覆盖。</w:t>
      </w:r>
    </w:p>
    <w:p>
      <w:pPr>
        <w:keepNext w:val="0"/>
        <w:keepLines w:val="0"/>
        <w:pageBreakBefore w:val="0"/>
        <w:widowControl w:val="0"/>
        <w:kinsoku/>
        <w:wordWrap/>
        <w:overflowPunct/>
        <w:topLinePunct w:val="0"/>
        <w:autoSpaceDE/>
        <w:autoSpaceDN/>
        <w:bidi w:val="0"/>
        <w:adjustRightInd/>
        <w:snapToGrid/>
        <w:spacing w:line="360" w:lineRule="auto"/>
        <w:ind w:firstLine="481" w:firstLineChars="200"/>
        <w:textAlignment w:val="auto"/>
        <w:rPr>
          <w:rFonts w:hint="default" w:ascii="Times New Roman" w:hAnsi="Times New Roman" w:eastAsia="宋体" w:cs="Times New Roman"/>
          <w:b/>
          <w:bCs/>
          <w:sz w:val="24"/>
          <w:szCs w:val="24"/>
        </w:rPr>
      </w:pPr>
      <w:r>
        <w:rPr>
          <w:rFonts w:hint="eastAsia" w:ascii="Times New Roman" w:hAnsi="Times New Roman" w:eastAsia="宋体" w:cs="Times New Roman"/>
          <w:b/>
          <w:bCs/>
          <w:sz w:val="24"/>
          <w:szCs w:val="24"/>
          <w:lang w:eastAsia="zh-CN"/>
        </w:rPr>
        <w:t>C</w:t>
      </w:r>
      <w:r>
        <w:rPr>
          <w:rFonts w:hint="default" w:ascii="Times New Roman" w:hAnsi="Times New Roman" w:eastAsia="宋体" w:cs="Times New Roman"/>
          <w:b/>
          <w:bCs/>
          <w:sz w:val="24"/>
          <w:szCs w:val="24"/>
        </w:rPr>
        <w:t xml:space="preserve">.4.3  </w:t>
      </w:r>
      <w:r>
        <w:rPr>
          <w:rFonts w:hint="default" w:ascii="Times New Roman" w:hAnsi="Times New Roman" w:eastAsia="宋体" w:cs="Times New Roman"/>
          <w:b w:val="0"/>
          <w:bCs w:val="0"/>
          <w:sz w:val="24"/>
          <w:szCs w:val="24"/>
        </w:rPr>
        <w:t>质量检验与验收</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4" w:firstLineChars="200"/>
        <w:textAlignment w:val="auto"/>
        <w:rPr>
          <w:rFonts w:ascii="Times New Roman" w:hAnsi="Times New Roman" w:eastAsia="Times New Roman" w:cs="Times New Roman"/>
          <w:spacing w:val="1"/>
        </w:rPr>
      </w:pPr>
      <w:r>
        <w:rPr>
          <w:rFonts w:ascii="Times New Roman" w:hAnsi="Times New Roman" w:eastAsia="Times New Roman" w:cs="Times New Roman"/>
          <w:spacing w:val="1"/>
        </w:rPr>
        <w:t>应符合现行《公路养护工程质量检验评定标准 第一册 土建工程》（</w:t>
      </w:r>
      <w:r>
        <w:rPr>
          <w:rFonts w:hint="eastAsia" w:ascii="Times New Roman" w:hAnsi="Times New Roman" w:eastAsia="宋体" w:cs="Times New Roman"/>
          <w:spacing w:val="1"/>
          <w:lang w:eastAsia="zh-CN"/>
        </w:rPr>
        <w:t>JTG 5220-2020</w:t>
      </w:r>
      <w:r>
        <w:rPr>
          <w:rFonts w:ascii="Times New Roman" w:hAnsi="Times New Roman" w:eastAsia="Times New Roman" w:cs="Times New Roman"/>
          <w:spacing w:val="1"/>
        </w:rPr>
        <w:t>）的规定。</w:t>
      </w:r>
    </w:p>
    <w:p>
      <w:pPr>
        <w:pStyle w:val="4"/>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b/>
          <w:sz w:val="24"/>
          <w:szCs w:val="24"/>
        </w:rPr>
      </w:pPr>
      <w:bookmarkStart w:id="67" w:name="_Toc29911"/>
      <w:bookmarkStart w:id="68" w:name="_Toc961721202"/>
      <w:bookmarkStart w:id="69" w:name="_Toc1892007710"/>
      <w:r>
        <w:rPr>
          <w:rFonts w:hint="eastAsia" w:ascii="Times New Roman" w:hAnsi="Times New Roman" w:eastAsia="宋体" w:cs="Times New Roman"/>
          <w:b/>
          <w:sz w:val="24"/>
          <w:szCs w:val="24"/>
          <w:lang w:eastAsia="zh-CN"/>
        </w:rPr>
        <w:t>C</w:t>
      </w:r>
      <w:r>
        <w:rPr>
          <w:rFonts w:hint="default" w:ascii="Times New Roman" w:hAnsi="Times New Roman" w:eastAsia="宋体" w:cs="Times New Roman"/>
          <w:b/>
          <w:sz w:val="24"/>
          <w:szCs w:val="24"/>
        </w:rPr>
        <w:t>.5  钢筋锈蚀处理</w:t>
      </w:r>
      <w:bookmarkEnd w:id="67"/>
      <w:bookmarkEnd w:id="68"/>
      <w:bookmarkEnd w:id="69"/>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1" w:firstLineChars="200"/>
        <w:textAlignment w:val="auto"/>
      </w:pPr>
      <w:r>
        <w:rPr>
          <w:rFonts w:hint="eastAsia" w:ascii="Times New Roman" w:hAnsi="Times New Roman" w:cs="Times New Roman"/>
          <w:b/>
          <w:bCs/>
          <w:lang w:eastAsia="zh-CN"/>
        </w:rPr>
        <w:t>C</w:t>
      </w:r>
      <w:r>
        <w:rPr>
          <w:rFonts w:ascii="Times New Roman" w:hAnsi="Times New Roman" w:eastAsia="Times New Roman" w:cs="Times New Roman"/>
          <w:b/>
          <w:bCs/>
        </w:rPr>
        <w:t xml:space="preserve">.5.1 </w:t>
      </w:r>
      <w:r>
        <w:t>钢筋锈蚀处理方法适用于既有混凝土结构钢筋锈蚀的</w:t>
      </w:r>
      <w:r>
        <w:rPr>
          <w:spacing w:val="-1"/>
        </w:rPr>
        <w:t>维修处理，包括混</w:t>
      </w:r>
      <w:r>
        <w:t>凝土表面缺陷修复中钢筋锈胀引起的混凝土脱</w:t>
      </w:r>
      <w:r>
        <w:rPr>
          <w:spacing w:val="-1"/>
        </w:rPr>
        <w:t>落、露筋的维修处治。</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1" w:firstLineChars="200"/>
        <w:textAlignment w:val="auto"/>
      </w:pPr>
      <w:r>
        <w:rPr>
          <w:rFonts w:hint="eastAsia" w:ascii="Times New Roman" w:hAnsi="Times New Roman" w:cs="Times New Roman"/>
          <w:b/>
          <w:bCs/>
          <w:lang w:eastAsia="zh-CN"/>
        </w:rPr>
        <w:t>C</w:t>
      </w:r>
      <w:r>
        <w:rPr>
          <w:rFonts w:ascii="Times New Roman" w:hAnsi="Times New Roman" w:eastAsia="Times New Roman" w:cs="Times New Roman"/>
          <w:b/>
          <w:bCs/>
        </w:rPr>
        <w:t xml:space="preserve">.5.2 </w:t>
      </w:r>
      <w:r>
        <w:t>一般构件钢筋，宜采用涂锈转化剂作为防锈措施</w:t>
      </w:r>
      <w:r>
        <w:rPr>
          <w:rFonts w:hint="eastAsia"/>
          <w:lang w:eastAsia="zh-CN"/>
        </w:rPr>
        <w:t>；</w:t>
      </w:r>
      <w:r>
        <w:t>重</w:t>
      </w:r>
      <w:r>
        <w:rPr>
          <w:spacing w:val="-1"/>
        </w:rPr>
        <w:t>要构件钢筋，宜采用牺牲阳极的阴极保护法作为防锈措施。</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1" w:firstLineChars="200"/>
        <w:jc w:val="both"/>
        <w:textAlignment w:val="auto"/>
      </w:pPr>
      <w:r>
        <w:rPr>
          <w:rFonts w:hint="eastAsia" w:ascii="Times New Roman" w:hAnsi="Times New Roman" w:cs="Times New Roman"/>
          <w:b/>
          <w:bCs/>
          <w:lang w:eastAsia="zh-CN"/>
        </w:rPr>
        <w:t>C</w:t>
      </w:r>
      <w:r>
        <w:rPr>
          <w:rFonts w:ascii="Times New Roman" w:hAnsi="Times New Roman" w:eastAsia="Times New Roman" w:cs="Times New Roman"/>
          <w:b/>
          <w:bCs/>
        </w:rPr>
        <w:t xml:space="preserve">.5.3 </w:t>
      </w:r>
      <w:r>
        <w:t>处于侵蚀性环境桥梁钢筋防锈宜采用渗透型阻锈剂，</w:t>
      </w:r>
      <w:r>
        <w:rPr>
          <w:spacing w:val="-1"/>
        </w:rPr>
        <w:t>其质量及性能指标</w:t>
      </w:r>
      <w:r>
        <w:t>应符合现行国家、行业标准的相关规定；不得采用亚硝酸</w:t>
      </w:r>
      <w:r>
        <w:rPr>
          <w:spacing w:val="-1"/>
        </w:rPr>
        <w:t>盐类为主要成分的阳性阻</w:t>
      </w:r>
      <w:r>
        <w:rPr>
          <w:spacing w:val="-4"/>
        </w:rPr>
        <w:t>锈剂。</w:t>
      </w:r>
    </w:p>
    <w:p>
      <w:pPr>
        <w:keepNext w:val="0"/>
        <w:keepLines w:val="0"/>
        <w:pageBreakBefore w:val="0"/>
        <w:widowControl w:val="0"/>
        <w:kinsoku/>
        <w:wordWrap/>
        <w:overflowPunct/>
        <w:topLinePunct w:val="0"/>
        <w:autoSpaceDE/>
        <w:autoSpaceDN/>
        <w:bidi w:val="0"/>
        <w:adjustRightInd/>
        <w:snapToGrid/>
        <w:spacing w:line="360" w:lineRule="auto"/>
        <w:ind w:firstLine="481" w:firstLineChars="200"/>
        <w:textAlignment w:val="auto"/>
        <w:rPr>
          <w:rFonts w:hint="default" w:ascii="Times New Roman" w:hAnsi="Times New Roman" w:eastAsia="宋体" w:cs="Times New Roman"/>
          <w:b/>
          <w:bCs/>
          <w:sz w:val="24"/>
          <w:szCs w:val="24"/>
        </w:rPr>
      </w:pPr>
      <w:r>
        <w:rPr>
          <w:rFonts w:hint="eastAsia" w:ascii="Times New Roman" w:hAnsi="Times New Roman" w:eastAsia="宋体" w:cs="Times New Roman"/>
          <w:b/>
          <w:bCs/>
          <w:sz w:val="24"/>
          <w:szCs w:val="24"/>
          <w:lang w:eastAsia="zh-CN"/>
        </w:rPr>
        <w:t>C</w:t>
      </w:r>
      <w:r>
        <w:rPr>
          <w:rFonts w:hint="default" w:ascii="Times New Roman" w:hAnsi="Times New Roman" w:eastAsia="宋体" w:cs="Times New Roman"/>
          <w:b/>
          <w:bCs/>
          <w:sz w:val="24"/>
          <w:szCs w:val="24"/>
        </w:rPr>
        <w:t xml:space="preserve">.5.4  </w:t>
      </w:r>
      <w:r>
        <w:rPr>
          <w:rFonts w:hint="default" w:ascii="Times New Roman" w:hAnsi="Times New Roman" w:eastAsia="宋体" w:cs="Times New Roman"/>
          <w:b w:val="0"/>
          <w:bCs w:val="0"/>
          <w:sz w:val="24"/>
          <w:szCs w:val="24"/>
        </w:rPr>
        <w:t>施工工艺</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ascii="Times New Roman" w:hAnsi="Times New Roman" w:eastAsia="Times New Roman" w:cs="Times New Roman"/>
          <w:b w:val="0"/>
          <w:bCs w:val="0"/>
        </w:rPr>
      </w:pPr>
      <w:r>
        <w:rPr>
          <w:rFonts w:ascii="Times New Roman" w:hAnsi="Times New Roman" w:eastAsia="Times New Roman" w:cs="Times New Roman"/>
          <w:b w:val="0"/>
          <w:bCs w:val="0"/>
        </w:rPr>
        <w:t>1 采用人工凿除方法清除结构表面因钢筋锈蚀而损坏的混凝土，使钢筋锈蚀段完全露出；</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ascii="Times New Roman" w:hAnsi="Times New Roman" w:eastAsia="Times New Roman" w:cs="Times New Roman"/>
          <w:b w:val="0"/>
          <w:bCs w:val="0"/>
        </w:rPr>
      </w:pPr>
      <w:r>
        <w:rPr>
          <w:rFonts w:ascii="Times New Roman" w:hAnsi="Times New Roman" w:eastAsia="Times New Roman" w:cs="Times New Roman"/>
          <w:b w:val="0"/>
          <w:bCs w:val="0"/>
        </w:rPr>
        <w:t>2 用喷砂枪或钢丝刷等工具清除钢筋锈迹；</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ascii="Times New Roman" w:hAnsi="Times New Roman" w:eastAsia="Times New Roman" w:cs="Times New Roman"/>
          <w:b w:val="0"/>
          <w:bCs w:val="0"/>
        </w:rPr>
      </w:pPr>
      <w:r>
        <w:rPr>
          <w:rFonts w:ascii="Times New Roman" w:hAnsi="Times New Roman" w:eastAsia="Times New Roman" w:cs="Times New Roman"/>
          <w:b w:val="0"/>
          <w:bCs w:val="0"/>
        </w:rPr>
        <w:t>3 喷涂阻锈剂或阴极保护；</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ascii="Times New Roman" w:hAnsi="Times New Roman" w:eastAsia="Times New Roman" w:cs="Times New Roman"/>
          <w:b w:val="0"/>
          <w:bCs w:val="0"/>
        </w:rPr>
      </w:pPr>
      <w:r>
        <w:rPr>
          <w:rFonts w:ascii="Times New Roman" w:hAnsi="Times New Roman" w:eastAsia="Times New Roman" w:cs="Times New Roman"/>
          <w:b w:val="0"/>
          <w:bCs w:val="0"/>
        </w:rPr>
        <w:t>4 修复结构表面。</w:t>
      </w:r>
    </w:p>
    <w:p>
      <w:pPr>
        <w:keepNext w:val="0"/>
        <w:keepLines w:val="0"/>
        <w:pageBreakBefore w:val="0"/>
        <w:widowControl w:val="0"/>
        <w:kinsoku/>
        <w:wordWrap/>
        <w:overflowPunct/>
        <w:topLinePunct w:val="0"/>
        <w:autoSpaceDE/>
        <w:autoSpaceDN/>
        <w:bidi w:val="0"/>
        <w:adjustRightInd/>
        <w:snapToGrid/>
        <w:spacing w:line="360" w:lineRule="auto"/>
        <w:ind w:firstLine="481" w:firstLineChars="200"/>
        <w:textAlignment w:val="auto"/>
        <w:rPr>
          <w:rFonts w:hint="default" w:ascii="Times New Roman" w:hAnsi="Times New Roman" w:eastAsia="宋体" w:cs="Times New Roman"/>
          <w:b/>
          <w:bCs/>
          <w:sz w:val="24"/>
          <w:szCs w:val="24"/>
        </w:rPr>
      </w:pPr>
      <w:r>
        <w:rPr>
          <w:rFonts w:hint="eastAsia" w:ascii="Times New Roman" w:hAnsi="Times New Roman" w:eastAsia="宋体" w:cs="Times New Roman"/>
          <w:b/>
          <w:bCs/>
          <w:sz w:val="24"/>
          <w:szCs w:val="24"/>
          <w:lang w:eastAsia="zh-CN"/>
        </w:rPr>
        <w:t>C</w:t>
      </w:r>
      <w:r>
        <w:rPr>
          <w:rFonts w:hint="default" w:ascii="Times New Roman" w:hAnsi="Times New Roman" w:eastAsia="宋体" w:cs="Times New Roman"/>
          <w:b/>
          <w:bCs/>
          <w:sz w:val="24"/>
          <w:szCs w:val="24"/>
        </w:rPr>
        <w:t xml:space="preserve">.5.5  </w:t>
      </w:r>
      <w:r>
        <w:rPr>
          <w:rFonts w:hint="default" w:ascii="Times New Roman" w:hAnsi="Times New Roman" w:eastAsia="宋体" w:cs="Times New Roman"/>
          <w:b w:val="0"/>
          <w:bCs w:val="0"/>
          <w:sz w:val="24"/>
          <w:szCs w:val="24"/>
        </w:rPr>
        <w:t>质量检验与验收</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ascii="Times New Roman" w:hAnsi="Times New Roman" w:eastAsia="Times New Roman" w:cs="Times New Roman"/>
          <w:b w:val="0"/>
          <w:bCs w:val="0"/>
        </w:rPr>
      </w:pPr>
      <w:r>
        <w:rPr>
          <w:rFonts w:ascii="Times New Roman" w:hAnsi="Times New Roman" w:eastAsia="Times New Roman" w:cs="Times New Roman"/>
          <w:b w:val="0"/>
          <w:bCs w:val="0"/>
        </w:rPr>
        <w:t>应符合现行《公路养护工程质量检验评定标准 第一册 土建工程》（</w:t>
      </w:r>
      <w:r>
        <w:rPr>
          <w:rFonts w:hint="eastAsia" w:ascii="Times New Roman" w:hAnsi="Times New Roman" w:eastAsia="宋体" w:cs="Times New Roman"/>
          <w:b w:val="0"/>
          <w:bCs w:val="0"/>
          <w:lang w:eastAsia="zh-CN"/>
        </w:rPr>
        <w:t>JTG 5220-2020</w:t>
      </w:r>
      <w:r>
        <w:rPr>
          <w:rFonts w:ascii="Times New Roman" w:hAnsi="Times New Roman" w:eastAsia="Times New Roman" w:cs="Times New Roman"/>
          <w:b w:val="0"/>
          <w:bCs w:val="0"/>
        </w:rPr>
        <w:t>）的规定。</w:t>
      </w:r>
    </w:p>
    <w:p>
      <w:pPr>
        <w:pStyle w:val="4"/>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b/>
          <w:sz w:val="24"/>
          <w:szCs w:val="24"/>
        </w:rPr>
      </w:pPr>
      <w:bookmarkStart w:id="70" w:name="_Toc2097313135"/>
      <w:bookmarkStart w:id="71" w:name="_Toc1701"/>
      <w:bookmarkStart w:id="72" w:name="_Toc2068038299"/>
      <w:r>
        <w:rPr>
          <w:rFonts w:hint="eastAsia" w:ascii="Times New Roman" w:hAnsi="Times New Roman" w:eastAsia="宋体" w:cs="Times New Roman"/>
          <w:b/>
          <w:sz w:val="24"/>
          <w:szCs w:val="24"/>
          <w:lang w:eastAsia="zh-CN"/>
        </w:rPr>
        <w:t>C</w:t>
      </w:r>
      <w:r>
        <w:rPr>
          <w:rFonts w:hint="default" w:ascii="Times New Roman" w:hAnsi="Times New Roman" w:eastAsia="宋体" w:cs="Times New Roman"/>
          <w:b/>
          <w:sz w:val="24"/>
          <w:szCs w:val="24"/>
        </w:rPr>
        <w:t>.6  混凝土表面防腐涂装</w:t>
      </w:r>
      <w:bookmarkEnd w:id="70"/>
      <w:bookmarkEnd w:id="71"/>
      <w:bookmarkEnd w:id="72"/>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1" w:firstLineChars="200"/>
        <w:jc w:val="both"/>
        <w:textAlignment w:val="auto"/>
        <w:rPr>
          <w:rFonts w:ascii="Times New Roman" w:hAnsi="Times New Roman" w:eastAsia="Times New Roman" w:cs="Times New Roman"/>
          <w:b w:val="0"/>
          <w:bCs w:val="0"/>
        </w:rPr>
      </w:pPr>
      <w:r>
        <w:rPr>
          <w:rFonts w:hint="eastAsia" w:ascii="Times New Roman" w:hAnsi="Times New Roman" w:cs="Times New Roman"/>
          <w:b/>
          <w:bCs/>
          <w:lang w:eastAsia="zh-CN"/>
        </w:rPr>
        <w:t>C</w:t>
      </w:r>
      <w:r>
        <w:rPr>
          <w:rFonts w:ascii="Times New Roman" w:hAnsi="Times New Roman" w:eastAsia="Times New Roman" w:cs="Times New Roman"/>
          <w:b/>
          <w:bCs/>
        </w:rPr>
        <w:t>.6.1</w:t>
      </w:r>
      <w:r>
        <w:rPr>
          <w:rFonts w:ascii="Times New Roman" w:hAnsi="Times New Roman" w:eastAsia="Times New Roman" w:cs="Times New Roman"/>
          <w:b w:val="0"/>
          <w:bCs w:val="0"/>
        </w:rPr>
        <w:t xml:space="preserve">  混凝土表面防腐涂装适用于边梁、接缝处梁体、泄水管周边及附近梁体、伸缩缝位置墩台及盖梁、腐蚀环境中墩柱干湿交接处、防撞护栏内侧（尤其是根部）等易受水侵害部位的表面防腐。</w:t>
      </w:r>
    </w:p>
    <w:p>
      <w:pPr>
        <w:keepNext w:val="0"/>
        <w:keepLines w:val="0"/>
        <w:pageBreakBefore w:val="0"/>
        <w:widowControl w:val="0"/>
        <w:kinsoku/>
        <w:wordWrap/>
        <w:overflowPunct/>
        <w:topLinePunct w:val="0"/>
        <w:autoSpaceDE/>
        <w:autoSpaceDN/>
        <w:bidi w:val="0"/>
        <w:adjustRightInd/>
        <w:snapToGrid/>
        <w:spacing w:line="360" w:lineRule="auto"/>
        <w:ind w:firstLine="481" w:firstLineChars="200"/>
        <w:textAlignment w:val="auto"/>
        <w:rPr>
          <w:rFonts w:hint="default" w:ascii="Times New Roman" w:hAnsi="Times New Roman" w:eastAsia="宋体" w:cs="Times New Roman"/>
          <w:b/>
          <w:bCs/>
          <w:sz w:val="24"/>
          <w:szCs w:val="24"/>
        </w:rPr>
      </w:pPr>
      <w:r>
        <w:rPr>
          <w:rFonts w:hint="eastAsia" w:ascii="Times New Roman" w:hAnsi="Times New Roman" w:eastAsia="宋体" w:cs="Times New Roman"/>
          <w:b/>
          <w:bCs/>
          <w:sz w:val="24"/>
          <w:szCs w:val="24"/>
          <w:lang w:eastAsia="zh-CN"/>
        </w:rPr>
        <w:t>C</w:t>
      </w:r>
      <w:r>
        <w:rPr>
          <w:rFonts w:hint="default" w:ascii="Times New Roman" w:hAnsi="Times New Roman" w:eastAsia="宋体" w:cs="Times New Roman"/>
          <w:b/>
          <w:bCs/>
          <w:sz w:val="24"/>
          <w:szCs w:val="24"/>
        </w:rPr>
        <w:t xml:space="preserve">.6.2  </w:t>
      </w:r>
      <w:r>
        <w:rPr>
          <w:rFonts w:hint="default" w:ascii="Times New Roman" w:hAnsi="Times New Roman" w:eastAsia="宋体" w:cs="Times New Roman"/>
          <w:b w:val="0"/>
          <w:bCs w:val="0"/>
          <w:sz w:val="24"/>
          <w:szCs w:val="24"/>
        </w:rPr>
        <w:t>材料技术指标</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ascii="Times New Roman" w:hAnsi="Times New Roman" w:eastAsia="Times New Roman" w:cs="Times New Roman"/>
          <w:b w:val="0"/>
          <w:bCs w:val="0"/>
        </w:rPr>
      </w:pPr>
      <w:r>
        <w:rPr>
          <w:rFonts w:ascii="Times New Roman" w:hAnsi="Times New Roman" w:eastAsia="Times New Roman" w:cs="Times New Roman"/>
          <w:b w:val="0"/>
          <w:bCs w:val="0"/>
        </w:rPr>
        <w:t>常用防腐抗渗封闭涂层有：</w:t>
      </w:r>
      <w:r>
        <w:rPr>
          <w:spacing w:val="-2"/>
        </w:rPr>
        <w:t>有机硅改性水泥聚合</w:t>
      </w:r>
      <w:r>
        <w:rPr>
          <w:rFonts w:ascii="Times New Roman" w:hAnsi="Times New Roman" w:eastAsia="Times New Roman" w:cs="Times New Roman"/>
          <w:b w:val="0"/>
          <w:bCs w:val="0"/>
        </w:rPr>
        <w:t xml:space="preserve">物（混凝土）腻子/防护涂料、硅烷浸渍剂、表面涂层（环氧富锌底漆+环氧云铁中间漆+氟碳树脂漆+氟碳面漆）、 薄层砂浆+氟硅涂料及聚脲涂料等。防腐涂装材料性能指标应符合现行《混凝土桥梁结构表面用防腐涂料》（JT/T 821. 1）中相关性能指标要求，见下表 </w:t>
      </w:r>
      <w:r>
        <w:rPr>
          <w:rFonts w:hint="eastAsia" w:ascii="Times New Roman" w:hAnsi="Times New Roman" w:cs="Times New Roman"/>
          <w:b w:val="0"/>
          <w:bCs w:val="0"/>
          <w:lang w:eastAsia="zh-CN"/>
        </w:rPr>
        <w:t>C</w:t>
      </w:r>
      <w:r>
        <w:rPr>
          <w:rFonts w:ascii="Times New Roman" w:hAnsi="Times New Roman" w:eastAsia="Times New Roman" w:cs="Times New Roman"/>
          <w:b w:val="0"/>
          <w:bCs w:val="0"/>
        </w:rPr>
        <w:t>.6.2-1~</w:t>
      </w:r>
      <w:r>
        <w:rPr>
          <w:rFonts w:hint="eastAsia" w:ascii="Times New Roman" w:hAnsi="Times New Roman" w:cs="Times New Roman"/>
          <w:b w:val="0"/>
          <w:bCs w:val="0"/>
          <w:lang w:eastAsia="zh-CN"/>
        </w:rPr>
        <w:t>C</w:t>
      </w:r>
      <w:r>
        <w:rPr>
          <w:rFonts w:ascii="Times New Roman" w:hAnsi="Times New Roman" w:eastAsia="Times New Roman" w:cs="Times New Roman"/>
          <w:b w:val="0"/>
          <w:bCs w:val="0"/>
        </w:rPr>
        <w:t>.6.2-6。</w:t>
      </w:r>
    </w:p>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spacing w:val="6"/>
          <w:position w:val="1"/>
          <w:sz w:val="21"/>
          <w:szCs w:val="21"/>
        </w:rPr>
      </w:pPr>
      <w:r>
        <w:rPr>
          <w:rFonts w:hint="default" w:ascii="Times New Roman" w:hAnsi="Times New Roman" w:eastAsia="宋体" w:cs="Times New Roman"/>
          <w:b/>
          <w:bCs/>
          <w:spacing w:val="6"/>
          <w:position w:val="1"/>
          <w:sz w:val="21"/>
          <w:szCs w:val="21"/>
        </w:rPr>
        <w:t xml:space="preserve">表 </w:t>
      </w:r>
      <w:r>
        <w:rPr>
          <w:rFonts w:hint="eastAsia" w:ascii="Times New Roman" w:hAnsi="Times New Roman" w:eastAsia="宋体" w:cs="Times New Roman"/>
          <w:b/>
          <w:bCs/>
          <w:spacing w:val="6"/>
          <w:position w:val="1"/>
          <w:sz w:val="21"/>
          <w:szCs w:val="21"/>
          <w:lang w:eastAsia="zh-CN"/>
        </w:rPr>
        <w:t>C</w:t>
      </w:r>
      <w:r>
        <w:rPr>
          <w:rFonts w:hint="default" w:ascii="Times New Roman" w:hAnsi="Times New Roman" w:eastAsia="宋体" w:cs="Times New Roman"/>
          <w:b/>
          <w:bCs/>
          <w:spacing w:val="6"/>
          <w:position w:val="1"/>
          <w:sz w:val="21"/>
          <w:szCs w:val="21"/>
        </w:rPr>
        <w:t>.6.2-1  有机硅改性水泥聚合物（混凝土）腻子技术指标</w:t>
      </w:r>
    </w:p>
    <w:p>
      <w:pPr>
        <w:spacing w:line="95" w:lineRule="exact"/>
      </w:pPr>
    </w:p>
    <w:tbl>
      <w:tblPr>
        <w:tblStyle w:val="19"/>
        <w:tblW w:w="8211"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2566"/>
        <w:gridCol w:w="564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66" w:hRule="atLeast"/>
          <w:jc w:val="center"/>
        </w:trPr>
        <w:tc>
          <w:tcPr>
            <w:tcW w:w="2566" w:type="dxa"/>
            <w:tcBorders>
              <w:tl2br w:val="nil"/>
              <w:tr2bl w:val="nil"/>
            </w:tcBorders>
            <w:noWrap w:val="0"/>
            <w:vAlign w:val="top"/>
          </w:tcPr>
          <w:p>
            <w:pPr>
              <w:pStyle w:val="18"/>
              <w:spacing w:before="141" w:line="221" w:lineRule="auto"/>
              <w:ind w:left="1111"/>
              <w:rPr>
                <w:sz w:val="21"/>
                <w:szCs w:val="21"/>
              </w:rPr>
            </w:pPr>
            <w:r>
              <w:rPr>
                <w:spacing w:val="-5"/>
                <w:sz w:val="21"/>
                <w:szCs w:val="21"/>
              </w:rPr>
              <w:t>项目</w:t>
            </w:r>
          </w:p>
        </w:tc>
        <w:tc>
          <w:tcPr>
            <w:tcW w:w="5645" w:type="dxa"/>
            <w:tcBorders>
              <w:tl2br w:val="nil"/>
              <w:tr2bl w:val="nil"/>
            </w:tcBorders>
            <w:noWrap w:val="0"/>
            <w:vAlign w:val="top"/>
          </w:tcPr>
          <w:p>
            <w:pPr>
              <w:pStyle w:val="18"/>
              <w:spacing w:before="141" w:line="220" w:lineRule="auto"/>
              <w:ind w:left="2464"/>
              <w:rPr>
                <w:sz w:val="21"/>
                <w:szCs w:val="21"/>
              </w:rPr>
            </w:pPr>
            <w:r>
              <w:rPr>
                <w:spacing w:val="-2"/>
                <w:sz w:val="21"/>
                <w:szCs w:val="21"/>
              </w:rPr>
              <w:t>技术指标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8" w:hRule="atLeast"/>
          <w:jc w:val="center"/>
        </w:trPr>
        <w:tc>
          <w:tcPr>
            <w:tcW w:w="2566" w:type="dxa"/>
            <w:tcBorders>
              <w:tl2br w:val="nil"/>
              <w:tr2bl w:val="nil"/>
            </w:tcBorders>
            <w:noWrap w:val="0"/>
            <w:vAlign w:val="top"/>
          </w:tcPr>
          <w:p>
            <w:pPr>
              <w:pStyle w:val="18"/>
              <w:spacing w:before="135" w:line="221" w:lineRule="auto"/>
              <w:ind w:left="1112"/>
              <w:rPr>
                <w:sz w:val="21"/>
                <w:szCs w:val="21"/>
              </w:rPr>
            </w:pPr>
            <w:r>
              <w:rPr>
                <w:spacing w:val="-6"/>
                <w:sz w:val="21"/>
                <w:szCs w:val="21"/>
              </w:rPr>
              <w:t>外观</w:t>
            </w:r>
          </w:p>
        </w:tc>
        <w:tc>
          <w:tcPr>
            <w:tcW w:w="5645" w:type="dxa"/>
            <w:tcBorders>
              <w:tl2br w:val="nil"/>
              <w:tr2bl w:val="nil"/>
            </w:tcBorders>
            <w:noWrap w:val="0"/>
            <w:vAlign w:val="top"/>
          </w:tcPr>
          <w:p>
            <w:pPr>
              <w:pStyle w:val="18"/>
              <w:spacing w:before="136" w:line="219" w:lineRule="auto"/>
              <w:ind w:left="572"/>
              <w:rPr>
                <w:sz w:val="21"/>
                <w:szCs w:val="21"/>
              </w:rPr>
            </w:pPr>
            <w:r>
              <w:rPr>
                <w:spacing w:val="-1"/>
                <w:sz w:val="21"/>
                <w:szCs w:val="21"/>
              </w:rPr>
              <w:t>干粉状产品均匀无结块，液状产品搅拌后均匀无块状沉淀</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8" w:hRule="atLeast"/>
          <w:jc w:val="center"/>
        </w:trPr>
        <w:tc>
          <w:tcPr>
            <w:tcW w:w="2566" w:type="dxa"/>
            <w:tcBorders>
              <w:tl2br w:val="nil"/>
              <w:tr2bl w:val="nil"/>
            </w:tcBorders>
            <w:noWrap w:val="0"/>
            <w:vAlign w:val="top"/>
          </w:tcPr>
          <w:p>
            <w:pPr>
              <w:pStyle w:val="18"/>
              <w:spacing w:before="135" w:line="222" w:lineRule="auto"/>
              <w:ind w:left="1016"/>
              <w:rPr>
                <w:sz w:val="21"/>
                <w:szCs w:val="21"/>
              </w:rPr>
            </w:pPr>
            <w:r>
              <w:rPr>
                <w:spacing w:val="-3"/>
                <w:sz w:val="21"/>
                <w:szCs w:val="21"/>
              </w:rPr>
              <w:t>施工性</w:t>
            </w:r>
          </w:p>
        </w:tc>
        <w:tc>
          <w:tcPr>
            <w:tcW w:w="5645" w:type="dxa"/>
            <w:tcBorders>
              <w:tl2br w:val="nil"/>
              <w:tr2bl w:val="nil"/>
            </w:tcBorders>
            <w:noWrap w:val="0"/>
            <w:vAlign w:val="top"/>
          </w:tcPr>
          <w:p>
            <w:pPr>
              <w:pStyle w:val="18"/>
              <w:spacing w:before="136" w:line="220" w:lineRule="auto"/>
              <w:ind w:left="2372"/>
              <w:rPr>
                <w:sz w:val="21"/>
                <w:szCs w:val="21"/>
              </w:rPr>
            </w:pPr>
            <w:r>
              <w:rPr>
                <w:spacing w:val="-2"/>
                <w:sz w:val="21"/>
                <w:szCs w:val="21"/>
              </w:rPr>
              <w:t>刷涂无障碍</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8" w:hRule="atLeast"/>
          <w:jc w:val="center"/>
        </w:trPr>
        <w:tc>
          <w:tcPr>
            <w:tcW w:w="2566" w:type="dxa"/>
            <w:tcBorders>
              <w:tl2br w:val="nil"/>
              <w:tr2bl w:val="nil"/>
            </w:tcBorders>
            <w:noWrap w:val="0"/>
            <w:vAlign w:val="top"/>
          </w:tcPr>
          <w:p>
            <w:pPr>
              <w:pStyle w:val="18"/>
              <w:spacing w:before="136" w:line="219" w:lineRule="auto"/>
              <w:ind w:left="567"/>
              <w:rPr>
                <w:sz w:val="21"/>
                <w:szCs w:val="21"/>
              </w:rPr>
            </w:pPr>
            <w:r>
              <w:rPr>
                <w:spacing w:val="-1"/>
                <w:sz w:val="21"/>
                <w:szCs w:val="21"/>
              </w:rPr>
              <w:t>干燥时间（表干）</w:t>
            </w:r>
          </w:p>
        </w:tc>
        <w:tc>
          <w:tcPr>
            <w:tcW w:w="5645" w:type="dxa"/>
            <w:tcBorders>
              <w:tl2br w:val="nil"/>
              <w:tr2bl w:val="nil"/>
            </w:tcBorders>
            <w:noWrap w:val="0"/>
            <w:vAlign w:val="top"/>
          </w:tcPr>
          <w:p>
            <w:pPr>
              <w:spacing w:before="109" w:line="236" w:lineRule="exact"/>
              <w:ind w:left="2680"/>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≤4h</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8" w:hRule="atLeast"/>
          <w:jc w:val="center"/>
        </w:trPr>
        <w:tc>
          <w:tcPr>
            <w:tcW w:w="2566" w:type="dxa"/>
            <w:tcBorders>
              <w:tl2br w:val="nil"/>
              <w:tr2bl w:val="nil"/>
            </w:tcBorders>
            <w:noWrap w:val="0"/>
            <w:vAlign w:val="top"/>
          </w:tcPr>
          <w:p>
            <w:pPr>
              <w:pStyle w:val="18"/>
              <w:spacing w:before="138" w:line="220" w:lineRule="auto"/>
              <w:ind w:left="392"/>
              <w:rPr>
                <w:sz w:val="21"/>
                <w:szCs w:val="21"/>
              </w:rPr>
            </w:pPr>
            <w:r>
              <w:rPr>
                <w:spacing w:val="-2"/>
                <w:sz w:val="21"/>
                <w:szCs w:val="21"/>
              </w:rPr>
              <w:t>与混凝土表面粘结强度</w:t>
            </w:r>
          </w:p>
        </w:tc>
        <w:tc>
          <w:tcPr>
            <w:tcW w:w="5645" w:type="dxa"/>
            <w:tcBorders>
              <w:tl2br w:val="nil"/>
              <w:tr2bl w:val="nil"/>
            </w:tcBorders>
            <w:noWrap w:val="0"/>
            <w:vAlign w:val="top"/>
          </w:tcPr>
          <w:p>
            <w:pPr>
              <w:spacing w:before="109" w:line="236" w:lineRule="exact"/>
              <w:ind w:left="2488"/>
              <w:rPr>
                <w:rFonts w:ascii="Times New Roman" w:hAnsi="Times New Roman" w:eastAsia="Times New Roman" w:cs="Times New Roman"/>
                <w:sz w:val="21"/>
                <w:szCs w:val="21"/>
              </w:rPr>
            </w:pPr>
            <w:r>
              <w:rPr>
                <w:rFonts w:ascii="Times New Roman" w:hAnsi="Times New Roman" w:eastAsia="Times New Roman" w:cs="Times New Roman"/>
                <w:spacing w:val="-4"/>
                <w:position w:val="2"/>
                <w:sz w:val="21"/>
                <w:szCs w:val="21"/>
              </w:rPr>
              <w:t>≥</w:t>
            </w:r>
            <w:r>
              <w:rPr>
                <w:rFonts w:ascii="Times New Roman" w:hAnsi="Times New Roman" w:eastAsia="Times New Roman" w:cs="Times New Roman"/>
                <w:spacing w:val="-19"/>
                <w:position w:val="2"/>
                <w:sz w:val="21"/>
                <w:szCs w:val="21"/>
              </w:rPr>
              <w:t xml:space="preserve"> </w:t>
            </w:r>
            <w:r>
              <w:rPr>
                <w:rFonts w:ascii="Times New Roman" w:hAnsi="Times New Roman" w:eastAsia="Times New Roman" w:cs="Times New Roman"/>
                <w:spacing w:val="-4"/>
                <w:position w:val="2"/>
                <w:sz w:val="21"/>
                <w:szCs w:val="21"/>
              </w:rPr>
              <w:t>1.5MPa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8" w:hRule="atLeast"/>
          <w:jc w:val="center"/>
        </w:trPr>
        <w:tc>
          <w:tcPr>
            <w:tcW w:w="2566" w:type="dxa"/>
            <w:tcBorders>
              <w:tl2br w:val="nil"/>
              <w:tr2bl w:val="nil"/>
            </w:tcBorders>
            <w:noWrap w:val="0"/>
            <w:vAlign w:val="top"/>
          </w:tcPr>
          <w:p>
            <w:pPr>
              <w:pStyle w:val="18"/>
              <w:spacing w:before="112" w:line="250" w:lineRule="exact"/>
              <w:ind w:left="645"/>
              <w:rPr>
                <w:rFonts w:ascii="Times New Roman" w:hAnsi="Times New Roman" w:eastAsia="Times New Roman" w:cs="Times New Roman"/>
                <w:sz w:val="21"/>
                <w:szCs w:val="21"/>
              </w:rPr>
            </w:pPr>
            <w:r>
              <w:rPr>
                <w:spacing w:val="-1"/>
                <w:position w:val="2"/>
                <w:sz w:val="21"/>
                <w:szCs w:val="21"/>
              </w:rPr>
              <w:t>涂层耐碱性</w:t>
            </w:r>
            <w:r>
              <w:rPr>
                <w:rFonts w:ascii="Times New Roman" w:hAnsi="Times New Roman" w:eastAsia="Times New Roman" w:cs="Times New Roman"/>
                <w:spacing w:val="-1"/>
                <w:position w:val="2"/>
                <w:sz w:val="21"/>
                <w:szCs w:val="21"/>
              </w:rPr>
              <w:t>(48h)</w:t>
            </w:r>
          </w:p>
        </w:tc>
        <w:tc>
          <w:tcPr>
            <w:tcW w:w="5645" w:type="dxa"/>
            <w:tcBorders>
              <w:tl2br w:val="nil"/>
              <w:tr2bl w:val="nil"/>
            </w:tcBorders>
            <w:noWrap w:val="0"/>
            <w:vAlign w:val="top"/>
          </w:tcPr>
          <w:p>
            <w:pPr>
              <w:pStyle w:val="18"/>
              <w:spacing w:before="138" w:line="221" w:lineRule="auto"/>
              <w:ind w:left="1835"/>
              <w:rPr>
                <w:sz w:val="21"/>
                <w:szCs w:val="21"/>
              </w:rPr>
            </w:pPr>
            <w:r>
              <w:rPr>
                <w:spacing w:val="-1"/>
                <w:sz w:val="21"/>
                <w:szCs w:val="21"/>
              </w:rPr>
              <w:t>不起泡、不龟裂、不剥落</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jc w:val="center"/>
        </w:trPr>
        <w:tc>
          <w:tcPr>
            <w:tcW w:w="2566" w:type="dxa"/>
            <w:tcBorders>
              <w:tl2br w:val="nil"/>
              <w:tr2bl w:val="nil"/>
            </w:tcBorders>
            <w:noWrap w:val="0"/>
            <w:vAlign w:val="top"/>
          </w:tcPr>
          <w:p>
            <w:pPr>
              <w:pStyle w:val="18"/>
              <w:spacing w:before="141" w:line="220" w:lineRule="auto"/>
              <w:ind w:left="837"/>
              <w:rPr>
                <w:sz w:val="21"/>
                <w:szCs w:val="21"/>
              </w:rPr>
            </w:pPr>
            <w:r>
              <w:rPr>
                <w:spacing w:val="-2"/>
                <w:sz w:val="21"/>
                <w:szCs w:val="21"/>
              </w:rPr>
              <w:t>抗老化性能</w:t>
            </w:r>
          </w:p>
        </w:tc>
        <w:tc>
          <w:tcPr>
            <w:tcW w:w="5645" w:type="dxa"/>
            <w:tcBorders>
              <w:tl2br w:val="nil"/>
              <w:tr2bl w:val="nil"/>
            </w:tcBorders>
            <w:noWrap w:val="0"/>
            <w:vAlign w:val="top"/>
          </w:tcPr>
          <w:p>
            <w:pPr>
              <w:pStyle w:val="18"/>
              <w:spacing w:before="112" w:line="270" w:lineRule="exact"/>
              <w:ind w:left="667"/>
              <w:rPr>
                <w:sz w:val="21"/>
                <w:szCs w:val="21"/>
              </w:rPr>
            </w:pPr>
            <w:r>
              <w:rPr>
                <w:spacing w:val="-1"/>
                <w:position w:val="2"/>
                <w:sz w:val="21"/>
                <w:szCs w:val="21"/>
              </w:rPr>
              <w:t>老化试验</w:t>
            </w:r>
            <w:r>
              <w:rPr>
                <w:spacing w:val="-25"/>
                <w:position w:val="2"/>
                <w:sz w:val="21"/>
                <w:szCs w:val="21"/>
              </w:rPr>
              <w:t xml:space="preserve"> </w:t>
            </w:r>
            <w:r>
              <w:rPr>
                <w:rFonts w:ascii="Times New Roman" w:hAnsi="Times New Roman" w:eastAsia="Times New Roman" w:cs="Times New Roman"/>
                <w:spacing w:val="-1"/>
                <w:position w:val="2"/>
                <w:sz w:val="21"/>
                <w:szCs w:val="21"/>
              </w:rPr>
              <w:t xml:space="preserve">1000h </w:t>
            </w:r>
            <w:r>
              <w:rPr>
                <w:spacing w:val="-1"/>
                <w:position w:val="2"/>
                <w:sz w:val="21"/>
                <w:szCs w:val="21"/>
              </w:rPr>
              <w:t>后，不粉化、不起泡、不龟裂</w:t>
            </w:r>
            <w:r>
              <w:rPr>
                <w:spacing w:val="-2"/>
                <w:position w:val="2"/>
                <w:sz w:val="21"/>
                <w:szCs w:val="21"/>
              </w:rPr>
              <w:t>、不剥落</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31" w:hRule="atLeast"/>
          <w:jc w:val="center"/>
        </w:trPr>
        <w:tc>
          <w:tcPr>
            <w:tcW w:w="2566" w:type="dxa"/>
            <w:tcBorders>
              <w:tl2br w:val="nil"/>
              <w:tr2bl w:val="nil"/>
            </w:tcBorders>
            <w:noWrap w:val="0"/>
            <w:vAlign w:val="top"/>
          </w:tcPr>
          <w:p>
            <w:pPr>
              <w:pStyle w:val="18"/>
              <w:spacing w:before="226" w:line="220" w:lineRule="auto"/>
              <w:ind w:left="657"/>
              <w:rPr>
                <w:sz w:val="21"/>
                <w:szCs w:val="21"/>
              </w:rPr>
            </w:pPr>
            <w:r>
              <w:rPr>
                <w:spacing w:val="-2"/>
                <w:sz w:val="21"/>
                <w:szCs w:val="21"/>
              </w:rPr>
              <w:t>抗氯离子侵入性</w:t>
            </w:r>
          </w:p>
        </w:tc>
        <w:tc>
          <w:tcPr>
            <w:tcW w:w="5645" w:type="dxa"/>
            <w:tcBorders>
              <w:tl2br w:val="nil"/>
              <w:tr2bl w:val="nil"/>
            </w:tcBorders>
            <w:noWrap w:val="0"/>
            <w:vAlign w:val="top"/>
          </w:tcPr>
          <w:p>
            <w:pPr>
              <w:pStyle w:val="18"/>
              <w:spacing w:before="41" w:line="270" w:lineRule="exact"/>
              <w:ind w:left="572"/>
              <w:rPr>
                <w:sz w:val="21"/>
                <w:szCs w:val="21"/>
              </w:rPr>
            </w:pPr>
            <w:r>
              <w:rPr>
                <w:spacing w:val="-1"/>
                <w:position w:val="2"/>
                <w:sz w:val="21"/>
                <w:szCs w:val="21"/>
              </w:rPr>
              <w:t>抗氯离子侵入试验</w:t>
            </w:r>
            <w:r>
              <w:rPr>
                <w:spacing w:val="-27"/>
                <w:position w:val="2"/>
                <w:sz w:val="21"/>
                <w:szCs w:val="21"/>
              </w:rPr>
              <w:t xml:space="preserve"> </w:t>
            </w:r>
            <w:r>
              <w:rPr>
                <w:rFonts w:ascii="Times New Roman" w:hAnsi="Times New Roman" w:eastAsia="Times New Roman" w:cs="Times New Roman"/>
                <w:spacing w:val="-1"/>
                <w:position w:val="2"/>
                <w:sz w:val="21"/>
                <w:szCs w:val="21"/>
              </w:rPr>
              <w:t xml:space="preserve">30d </w:t>
            </w:r>
            <w:r>
              <w:rPr>
                <w:spacing w:val="-1"/>
                <w:position w:val="2"/>
                <w:sz w:val="21"/>
                <w:szCs w:val="21"/>
              </w:rPr>
              <w:t>后，氯离子穿过涂层片的透过量在</w:t>
            </w:r>
          </w:p>
          <w:p>
            <w:pPr>
              <w:pStyle w:val="18"/>
              <w:spacing w:before="41" w:line="250" w:lineRule="exact"/>
              <w:ind w:left="1959"/>
              <w:rPr>
                <w:sz w:val="21"/>
                <w:szCs w:val="21"/>
              </w:rPr>
            </w:pPr>
            <w:r>
              <w:rPr>
                <w:rFonts w:ascii="Times New Roman" w:hAnsi="Times New Roman" w:eastAsia="Times New Roman" w:cs="Times New Roman"/>
                <w:spacing w:val="-1"/>
                <w:position w:val="2"/>
                <w:sz w:val="21"/>
                <w:szCs w:val="21"/>
              </w:rPr>
              <w:t>5.0</w:t>
            </w:r>
            <w:r>
              <w:rPr>
                <w:rFonts w:ascii="Arial" w:hAnsi="Arial" w:eastAsia="Arial" w:cs="Arial"/>
                <w:spacing w:val="-1"/>
                <w:position w:val="2"/>
                <w:sz w:val="21"/>
                <w:szCs w:val="21"/>
              </w:rPr>
              <w:t>×</w:t>
            </w:r>
            <w:r>
              <w:rPr>
                <w:rFonts w:ascii="Times New Roman" w:hAnsi="Times New Roman" w:eastAsia="Times New Roman" w:cs="Times New Roman"/>
                <w:spacing w:val="-1"/>
                <w:position w:val="2"/>
                <w:sz w:val="21"/>
                <w:szCs w:val="21"/>
              </w:rPr>
              <w:t>10</w:t>
            </w:r>
            <w:r>
              <w:rPr>
                <w:rFonts w:ascii="Times New Roman" w:hAnsi="Times New Roman" w:eastAsia="Times New Roman" w:cs="Times New Roman"/>
                <w:spacing w:val="-1"/>
                <w:position w:val="7"/>
                <w:sz w:val="21"/>
                <w:szCs w:val="21"/>
              </w:rPr>
              <w:t>3</w:t>
            </w:r>
            <w:r>
              <w:rPr>
                <w:rFonts w:ascii="Times New Roman" w:hAnsi="Times New Roman" w:eastAsia="Times New Roman" w:cs="Times New Roman"/>
                <w:spacing w:val="-1"/>
                <w:position w:val="2"/>
                <w:sz w:val="21"/>
                <w:szCs w:val="21"/>
              </w:rPr>
              <w:t>mg/(cm</w:t>
            </w:r>
            <w:r>
              <w:rPr>
                <w:rFonts w:ascii="Times New Roman" w:hAnsi="Times New Roman" w:eastAsia="Times New Roman" w:cs="Times New Roman"/>
                <w:spacing w:val="-1"/>
                <w:position w:val="7"/>
                <w:sz w:val="21"/>
                <w:szCs w:val="21"/>
              </w:rPr>
              <w:t>2</w:t>
            </w:r>
            <w:r>
              <w:rPr>
                <w:rFonts w:ascii="Arial" w:hAnsi="Arial" w:eastAsia="Arial" w:cs="Arial"/>
                <w:spacing w:val="-1"/>
                <w:position w:val="2"/>
                <w:sz w:val="21"/>
                <w:szCs w:val="21"/>
              </w:rPr>
              <w:t>.</w:t>
            </w:r>
            <w:r>
              <w:rPr>
                <w:rFonts w:ascii="Times New Roman" w:hAnsi="Times New Roman" w:eastAsia="Times New Roman" w:cs="Times New Roman"/>
                <w:spacing w:val="-1"/>
                <w:position w:val="2"/>
                <w:sz w:val="21"/>
                <w:szCs w:val="21"/>
              </w:rPr>
              <w:t>d)</w:t>
            </w:r>
            <w:r>
              <w:rPr>
                <w:spacing w:val="-1"/>
                <w:position w:val="2"/>
                <w:sz w:val="21"/>
                <w:szCs w:val="21"/>
              </w:rPr>
              <w:t>以下</w:t>
            </w:r>
          </w:p>
        </w:tc>
      </w:tr>
    </w:tbl>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spacing w:val="6"/>
          <w:position w:val="1"/>
          <w:sz w:val="21"/>
          <w:szCs w:val="21"/>
        </w:rPr>
      </w:pPr>
    </w:p>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spacing w:val="6"/>
          <w:position w:val="1"/>
          <w:sz w:val="21"/>
          <w:szCs w:val="21"/>
        </w:rPr>
      </w:pPr>
      <w:r>
        <w:rPr>
          <w:rFonts w:hint="default" w:ascii="Times New Roman" w:hAnsi="Times New Roman" w:eastAsia="宋体" w:cs="Times New Roman"/>
          <w:b/>
          <w:bCs/>
          <w:spacing w:val="6"/>
          <w:position w:val="1"/>
          <w:sz w:val="21"/>
          <w:szCs w:val="21"/>
        </w:rPr>
        <w:t xml:space="preserve">表 </w:t>
      </w:r>
      <w:r>
        <w:rPr>
          <w:rFonts w:hint="eastAsia" w:ascii="Times New Roman" w:hAnsi="Times New Roman" w:eastAsia="宋体" w:cs="Times New Roman"/>
          <w:b/>
          <w:bCs/>
          <w:spacing w:val="6"/>
          <w:position w:val="1"/>
          <w:sz w:val="21"/>
          <w:szCs w:val="21"/>
          <w:lang w:eastAsia="zh-CN"/>
        </w:rPr>
        <w:t>C</w:t>
      </w:r>
      <w:r>
        <w:rPr>
          <w:rFonts w:hint="default" w:ascii="Times New Roman" w:hAnsi="Times New Roman" w:eastAsia="宋体" w:cs="Times New Roman"/>
          <w:b/>
          <w:bCs/>
          <w:spacing w:val="6"/>
          <w:position w:val="1"/>
          <w:sz w:val="21"/>
          <w:szCs w:val="21"/>
        </w:rPr>
        <w:t>.6.2-2  硅烷浸渍材料技术指标</w:t>
      </w:r>
    </w:p>
    <w:p>
      <w:pPr>
        <w:spacing w:line="96" w:lineRule="exact"/>
      </w:pPr>
    </w:p>
    <w:tbl>
      <w:tblPr>
        <w:tblStyle w:val="19"/>
        <w:tblW w:w="8142"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920"/>
        <w:gridCol w:w="1966"/>
        <w:gridCol w:w="1052"/>
        <w:gridCol w:w="3204"/>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6" w:hRule="atLeast"/>
          <w:jc w:val="center"/>
        </w:trPr>
        <w:tc>
          <w:tcPr>
            <w:tcW w:w="3886" w:type="dxa"/>
            <w:gridSpan w:val="2"/>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line="222" w:lineRule="auto"/>
              <w:ind w:left="1767"/>
              <w:jc w:val="both"/>
              <w:textAlignment w:val="auto"/>
              <w:rPr>
                <w:sz w:val="21"/>
                <w:szCs w:val="21"/>
              </w:rPr>
            </w:pPr>
            <w:r>
              <w:rPr>
                <w:spacing w:val="-4"/>
                <w:sz w:val="21"/>
                <w:szCs w:val="21"/>
              </w:rPr>
              <w:t>性能</w:t>
            </w:r>
          </w:p>
        </w:tc>
        <w:tc>
          <w:tcPr>
            <w:tcW w:w="1052" w:type="dxa"/>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line="221" w:lineRule="auto"/>
              <w:ind w:left="349"/>
              <w:jc w:val="both"/>
              <w:textAlignment w:val="auto"/>
              <w:rPr>
                <w:sz w:val="21"/>
                <w:szCs w:val="21"/>
              </w:rPr>
            </w:pPr>
            <w:r>
              <w:rPr>
                <w:spacing w:val="-5"/>
                <w:sz w:val="21"/>
                <w:szCs w:val="21"/>
              </w:rPr>
              <w:t>单位</w:t>
            </w:r>
          </w:p>
        </w:tc>
        <w:tc>
          <w:tcPr>
            <w:tcW w:w="3204" w:type="dxa"/>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line="220" w:lineRule="auto"/>
              <w:ind w:left="1245"/>
              <w:jc w:val="both"/>
              <w:textAlignment w:val="auto"/>
              <w:rPr>
                <w:sz w:val="21"/>
                <w:szCs w:val="21"/>
              </w:rPr>
            </w:pPr>
            <w:r>
              <w:rPr>
                <w:spacing w:val="-2"/>
                <w:sz w:val="21"/>
                <w:szCs w:val="21"/>
              </w:rPr>
              <w:t>技术要求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1920"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93" w:lineRule="auto"/>
              <w:jc w:val="both"/>
              <w:textAlignment w:val="auto"/>
              <w:rPr>
                <w:rFonts w:ascii="Arial"/>
                <w:sz w:val="21"/>
                <w:szCs w:val="21"/>
              </w:rPr>
            </w:pPr>
          </w:p>
          <w:p>
            <w:pPr>
              <w:pStyle w:val="18"/>
              <w:keepNext w:val="0"/>
              <w:keepLines w:val="0"/>
              <w:pageBreakBefore w:val="0"/>
              <w:widowControl w:val="0"/>
              <w:kinsoku/>
              <w:wordWrap/>
              <w:overflowPunct/>
              <w:topLinePunct w:val="0"/>
              <w:autoSpaceDE/>
              <w:autoSpaceDN/>
              <w:bidi w:val="0"/>
              <w:adjustRightInd/>
              <w:snapToGrid/>
              <w:spacing w:line="221" w:lineRule="auto"/>
              <w:ind w:left="785"/>
              <w:jc w:val="both"/>
              <w:textAlignment w:val="auto"/>
              <w:rPr>
                <w:sz w:val="21"/>
                <w:szCs w:val="21"/>
              </w:rPr>
            </w:pPr>
            <w:r>
              <w:rPr>
                <w:spacing w:val="-5"/>
                <w:sz w:val="21"/>
                <w:szCs w:val="21"/>
              </w:rPr>
              <w:t>纯度</w:t>
            </w:r>
          </w:p>
        </w:tc>
        <w:tc>
          <w:tcPr>
            <w:tcW w:w="1966" w:type="dxa"/>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line="219" w:lineRule="auto"/>
              <w:ind w:left="809"/>
              <w:jc w:val="both"/>
              <w:textAlignment w:val="auto"/>
              <w:rPr>
                <w:sz w:val="21"/>
                <w:szCs w:val="21"/>
              </w:rPr>
            </w:pPr>
            <w:r>
              <w:rPr>
                <w:spacing w:val="-6"/>
                <w:sz w:val="21"/>
                <w:szCs w:val="21"/>
              </w:rPr>
              <w:t>膏体</w:t>
            </w:r>
          </w:p>
        </w:tc>
        <w:tc>
          <w:tcPr>
            <w:tcW w:w="1052"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36" w:lineRule="exact"/>
              <w:ind w:left="453"/>
              <w:jc w:val="both"/>
              <w:textAlignment w:val="auto"/>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w:t>
            </w:r>
          </w:p>
        </w:tc>
        <w:tc>
          <w:tcPr>
            <w:tcW w:w="320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37" w:lineRule="exact"/>
              <w:ind w:left="1461"/>
              <w:jc w:val="both"/>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≥80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192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both"/>
              <w:textAlignment w:val="auto"/>
              <w:rPr>
                <w:rFonts w:ascii="Arial"/>
                <w:sz w:val="21"/>
                <w:szCs w:val="21"/>
              </w:rPr>
            </w:pPr>
          </w:p>
        </w:tc>
        <w:tc>
          <w:tcPr>
            <w:tcW w:w="1966" w:type="dxa"/>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line="221" w:lineRule="auto"/>
              <w:ind w:left="806"/>
              <w:jc w:val="both"/>
              <w:textAlignment w:val="auto"/>
              <w:rPr>
                <w:sz w:val="21"/>
                <w:szCs w:val="21"/>
              </w:rPr>
            </w:pPr>
            <w:r>
              <w:rPr>
                <w:spacing w:val="-5"/>
                <w:sz w:val="21"/>
                <w:szCs w:val="21"/>
              </w:rPr>
              <w:t>液体</w:t>
            </w:r>
          </w:p>
        </w:tc>
        <w:tc>
          <w:tcPr>
            <w:tcW w:w="1052"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both"/>
              <w:textAlignment w:val="auto"/>
              <w:rPr>
                <w:rFonts w:ascii="Arial"/>
                <w:sz w:val="21"/>
                <w:szCs w:val="21"/>
              </w:rPr>
            </w:pPr>
          </w:p>
        </w:tc>
        <w:tc>
          <w:tcPr>
            <w:tcW w:w="320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36" w:lineRule="exact"/>
              <w:ind w:left="1461"/>
              <w:jc w:val="both"/>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≥98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3886" w:type="dxa"/>
            <w:gridSpan w:val="2"/>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line="219" w:lineRule="auto"/>
              <w:ind w:left="1497"/>
              <w:jc w:val="both"/>
              <w:textAlignment w:val="auto"/>
              <w:rPr>
                <w:sz w:val="21"/>
                <w:szCs w:val="21"/>
              </w:rPr>
            </w:pPr>
            <w:r>
              <w:rPr>
                <w:spacing w:val="-2"/>
                <w:sz w:val="21"/>
                <w:szCs w:val="21"/>
              </w:rPr>
              <w:t>硅氧烷含量</w:t>
            </w:r>
          </w:p>
        </w:tc>
        <w:tc>
          <w:tcPr>
            <w:tcW w:w="105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36" w:lineRule="exact"/>
              <w:ind w:left="453"/>
              <w:jc w:val="both"/>
              <w:textAlignment w:val="auto"/>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w:t>
            </w:r>
          </w:p>
        </w:tc>
        <w:tc>
          <w:tcPr>
            <w:tcW w:w="320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36" w:lineRule="exact"/>
              <w:ind w:left="1439"/>
              <w:jc w:val="both"/>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≤0.3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3886" w:type="dxa"/>
            <w:gridSpan w:val="2"/>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line="220" w:lineRule="auto"/>
              <w:ind w:left="1139"/>
              <w:jc w:val="both"/>
              <w:textAlignment w:val="auto"/>
              <w:rPr>
                <w:sz w:val="21"/>
                <w:szCs w:val="21"/>
              </w:rPr>
            </w:pPr>
            <w:r>
              <w:rPr>
                <w:spacing w:val="-1"/>
                <w:sz w:val="21"/>
                <w:szCs w:val="21"/>
              </w:rPr>
              <w:t>可水解的氯化物含量</w:t>
            </w:r>
          </w:p>
        </w:tc>
        <w:tc>
          <w:tcPr>
            <w:tcW w:w="105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36" w:lineRule="exact"/>
              <w:ind w:left="453"/>
              <w:jc w:val="both"/>
              <w:textAlignment w:val="auto"/>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w:t>
            </w:r>
          </w:p>
        </w:tc>
        <w:tc>
          <w:tcPr>
            <w:tcW w:w="320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36" w:lineRule="exact"/>
              <w:ind w:left="1393"/>
              <w:jc w:val="both"/>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≤0.01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4" w:hRule="atLeast"/>
          <w:jc w:val="center"/>
        </w:trPr>
        <w:tc>
          <w:tcPr>
            <w:tcW w:w="3886" w:type="dxa"/>
            <w:gridSpan w:val="2"/>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98" w:lineRule="auto"/>
              <w:jc w:val="both"/>
              <w:textAlignment w:val="auto"/>
              <w:rPr>
                <w:rFonts w:ascii="Arial"/>
                <w:sz w:val="21"/>
                <w:szCs w:val="21"/>
              </w:rPr>
            </w:pPr>
          </w:p>
          <w:p>
            <w:pPr>
              <w:pStyle w:val="18"/>
              <w:keepNext w:val="0"/>
              <w:keepLines w:val="0"/>
              <w:pageBreakBefore w:val="0"/>
              <w:widowControl w:val="0"/>
              <w:kinsoku/>
              <w:wordWrap/>
              <w:overflowPunct/>
              <w:topLinePunct w:val="0"/>
              <w:autoSpaceDE/>
              <w:autoSpaceDN/>
              <w:bidi w:val="0"/>
              <w:adjustRightInd/>
              <w:snapToGrid/>
              <w:spacing w:line="221" w:lineRule="auto"/>
              <w:ind w:left="1770"/>
              <w:jc w:val="both"/>
              <w:textAlignment w:val="auto"/>
              <w:rPr>
                <w:sz w:val="21"/>
                <w:szCs w:val="21"/>
              </w:rPr>
            </w:pPr>
            <w:r>
              <w:rPr>
                <w:spacing w:val="-5"/>
                <w:sz w:val="21"/>
                <w:szCs w:val="21"/>
              </w:rPr>
              <w:t>活性</w:t>
            </w:r>
          </w:p>
        </w:tc>
        <w:tc>
          <w:tcPr>
            <w:tcW w:w="1052"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36" w:lineRule="exact"/>
              <w:ind w:left="453"/>
              <w:jc w:val="both"/>
              <w:textAlignment w:val="auto"/>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w:t>
            </w:r>
          </w:p>
        </w:tc>
        <w:tc>
          <w:tcPr>
            <w:tcW w:w="320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36" w:lineRule="exact"/>
              <w:ind w:left="1482"/>
              <w:jc w:val="both"/>
              <w:textAlignment w:val="auto"/>
              <w:rPr>
                <w:rFonts w:ascii="Times New Roman" w:hAnsi="Times New Roman" w:eastAsia="Times New Roman" w:cs="Times New Roman"/>
                <w:sz w:val="21"/>
                <w:szCs w:val="21"/>
              </w:rPr>
            </w:pPr>
            <w:r>
              <w:rPr>
                <w:rFonts w:ascii="Times New Roman" w:hAnsi="Times New Roman" w:eastAsia="Times New Roman" w:cs="Times New Roman"/>
                <w:spacing w:val="-7"/>
                <w:position w:val="1"/>
                <w:sz w:val="21"/>
                <w:szCs w:val="21"/>
              </w:rPr>
              <w:t>100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3886" w:type="dxa"/>
            <w:gridSpan w:val="2"/>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both"/>
              <w:textAlignment w:val="auto"/>
              <w:rPr>
                <w:rFonts w:ascii="Arial"/>
                <w:sz w:val="21"/>
                <w:szCs w:val="21"/>
              </w:rPr>
            </w:pPr>
          </w:p>
        </w:tc>
        <w:tc>
          <w:tcPr>
            <w:tcW w:w="1052"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both"/>
              <w:textAlignment w:val="auto"/>
              <w:rPr>
                <w:rFonts w:ascii="Arial"/>
                <w:sz w:val="21"/>
                <w:szCs w:val="21"/>
              </w:rPr>
            </w:pPr>
          </w:p>
        </w:tc>
        <w:tc>
          <w:tcPr>
            <w:tcW w:w="3204" w:type="dxa"/>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line="219" w:lineRule="auto"/>
              <w:ind w:left="354"/>
              <w:jc w:val="both"/>
              <w:textAlignment w:val="auto"/>
              <w:rPr>
                <w:sz w:val="21"/>
                <w:szCs w:val="21"/>
              </w:rPr>
            </w:pPr>
            <w:r>
              <w:rPr>
                <w:spacing w:val="-2"/>
                <w:sz w:val="21"/>
                <w:szCs w:val="21"/>
              </w:rPr>
              <w:t>（不得以溶剂或其他液体）稀释</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4" w:hRule="atLeast"/>
          <w:jc w:val="center"/>
        </w:trPr>
        <w:tc>
          <w:tcPr>
            <w:tcW w:w="1920"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99" w:lineRule="auto"/>
              <w:jc w:val="both"/>
              <w:textAlignment w:val="auto"/>
              <w:rPr>
                <w:rFonts w:ascii="Arial"/>
                <w:sz w:val="21"/>
                <w:szCs w:val="21"/>
              </w:rPr>
            </w:pPr>
          </w:p>
          <w:p>
            <w:pPr>
              <w:pStyle w:val="18"/>
              <w:keepNext w:val="0"/>
              <w:keepLines w:val="0"/>
              <w:pageBreakBefore w:val="0"/>
              <w:widowControl w:val="0"/>
              <w:kinsoku/>
              <w:wordWrap/>
              <w:overflowPunct/>
              <w:topLinePunct w:val="0"/>
              <w:autoSpaceDE/>
              <w:autoSpaceDN/>
              <w:bidi w:val="0"/>
              <w:adjustRightInd/>
              <w:snapToGrid/>
              <w:spacing w:line="220" w:lineRule="auto"/>
              <w:ind w:left="603"/>
              <w:jc w:val="both"/>
              <w:textAlignment w:val="auto"/>
              <w:rPr>
                <w:sz w:val="21"/>
                <w:szCs w:val="21"/>
              </w:rPr>
            </w:pPr>
            <w:r>
              <w:rPr>
                <w:spacing w:val="-2"/>
                <w:sz w:val="21"/>
                <w:szCs w:val="21"/>
              </w:rPr>
              <w:t>浸渍深度</w:t>
            </w:r>
          </w:p>
        </w:tc>
        <w:tc>
          <w:tcPr>
            <w:tcW w:w="1966" w:type="dxa"/>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line="272" w:lineRule="exact"/>
              <w:ind w:left="631"/>
              <w:jc w:val="both"/>
              <w:textAlignment w:val="auto"/>
              <w:rPr>
                <w:sz w:val="21"/>
                <w:szCs w:val="21"/>
              </w:rPr>
            </w:pPr>
            <w:r>
              <w:rPr>
                <w:rFonts w:ascii="Times New Roman" w:hAnsi="Times New Roman" w:eastAsia="Times New Roman" w:cs="Times New Roman"/>
                <w:spacing w:val="-7"/>
                <w:position w:val="2"/>
                <w:sz w:val="21"/>
                <w:szCs w:val="21"/>
              </w:rPr>
              <w:t>C45</w:t>
            </w:r>
            <w:r>
              <w:rPr>
                <w:rFonts w:ascii="Times New Roman" w:hAnsi="Times New Roman" w:eastAsia="Times New Roman" w:cs="Times New Roman"/>
                <w:spacing w:val="28"/>
                <w:position w:val="2"/>
                <w:sz w:val="21"/>
                <w:szCs w:val="21"/>
              </w:rPr>
              <w:t xml:space="preserve"> </w:t>
            </w:r>
            <w:r>
              <w:rPr>
                <w:spacing w:val="-7"/>
                <w:position w:val="2"/>
                <w:sz w:val="21"/>
                <w:szCs w:val="21"/>
              </w:rPr>
              <w:t>以下</w:t>
            </w:r>
          </w:p>
        </w:tc>
        <w:tc>
          <w:tcPr>
            <w:tcW w:w="1052"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123" w:lineRule="exact"/>
              <w:ind w:left="383"/>
              <w:jc w:val="both"/>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mm</w:t>
            </w:r>
          </w:p>
        </w:tc>
        <w:tc>
          <w:tcPr>
            <w:tcW w:w="320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37" w:lineRule="exact"/>
              <w:ind w:left="1365"/>
              <w:jc w:val="both"/>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≥3mm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4" w:hRule="atLeast"/>
          <w:jc w:val="center"/>
        </w:trPr>
        <w:tc>
          <w:tcPr>
            <w:tcW w:w="192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both"/>
              <w:textAlignment w:val="auto"/>
              <w:rPr>
                <w:rFonts w:ascii="Arial"/>
                <w:sz w:val="21"/>
                <w:szCs w:val="21"/>
              </w:rPr>
            </w:pPr>
          </w:p>
        </w:tc>
        <w:tc>
          <w:tcPr>
            <w:tcW w:w="1966" w:type="dxa"/>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line="273" w:lineRule="exact"/>
              <w:ind w:left="631"/>
              <w:jc w:val="both"/>
              <w:textAlignment w:val="auto"/>
              <w:rPr>
                <w:sz w:val="21"/>
                <w:szCs w:val="21"/>
              </w:rPr>
            </w:pPr>
            <w:r>
              <w:rPr>
                <w:rFonts w:ascii="Times New Roman" w:hAnsi="Times New Roman" w:eastAsia="Times New Roman" w:cs="Times New Roman"/>
                <w:spacing w:val="-7"/>
                <w:position w:val="2"/>
                <w:sz w:val="21"/>
                <w:szCs w:val="21"/>
              </w:rPr>
              <w:t>C45</w:t>
            </w:r>
            <w:r>
              <w:rPr>
                <w:rFonts w:ascii="Times New Roman" w:hAnsi="Times New Roman" w:eastAsia="Times New Roman" w:cs="Times New Roman"/>
                <w:spacing w:val="28"/>
                <w:position w:val="2"/>
                <w:sz w:val="21"/>
                <w:szCs w:val="21"/>
              </w:rPr>
              <w:t xml:space="preserve"> </w:t>
            </w:r>
            <w:r>
              <w:rPr>
                <w:spacing w:val="-7"/>
                <w:position w:val="2"/>
                <w:sz w:val="21"/>
                <w:szCs w:val="21"/>
              </w:rPr>
              <w:t>以上</w:t>
            </w:r>
          </w:p>
        </w:tc>
        <w:tc>
          <w:tcPr>
            <w:tcW w:w="1052"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both"/>
              <w:textAlignment w:val="auto"/>
              <w:rPr>
                <w:rFonts w:ascii="Arial"/>
                <w:sz w:val="21"/>
                <w:szCs w:val="21"/>
              </w:rPr>
            </w:pPr>
          </w:p>
        </w:tc>
        <w:tc>
          <w:tcPr>
            <w:tcW w:w="320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36" w:lineRule="exact"/>
              <w:ind w:left="1365"/>
              <w:jc w:val="both"/>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≥2mm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4" w:hRule="atLeast"/>
          <w:jc w:val="center"/>
        </w:trPr>
        <w:tc>
          <w:tcPr>
            <w:tcW w:w="3886" w:type="dxa"/>
            <w:gridSpan w:val="2"/>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line="271" w:lineRule="exact"/>
              <w:ind w:left="1183"/>
              <w:jc w:val="both"/>
              <w:textAlignment w:val="auto"/>
              <w:rPr>
                <w:sz w:val="21"/>
                <w:szCs w:val="21"/>
              </w:rPr>
            </w:pPr>
            <w:r>
              <w:rPr>
                <w:spacing w:val="-1"/>
                <w:position w:val="2"/>
                <w:sz w:val="21"/>
                <w:szCs w:val="21"/>
              </w:rPr>
              <w:t>耐碱性试验（</w:t>
            </w:r>
            <w:r>
              <w:rPr>
                <w:rFonts w:ascii="Times New Roman" w:hAnsi="Times New Roman" w:eastAsia="Times New Roman" w:cs="Times New Roman"/>
                <w:spacing w:val="-1"/>
                <w:position w:val="2"/>
                <w:sz w:val="21"/>
                <w:szCs w:val="21"/>
              </w:rPr>
              <w:t>30d</w:t>
            </w:r>
            <w:r>
              <w:rPr>
                <w:spacing w:val="-1"/>
                <w:position w:val="2"/>
                <w:sz w:val="21"/>
                <w:szCs w:val="21"/>
              </w:rPr>
              <w:t>）</w:t>
            </w:r>
          </w:p>
        </w:tc>
        <w:tc>
          <w:tcPr>
            <w:tcW w:w="105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36" w:lineRule="exact"/>
              <w:ind w:left="497"/>
              <w:jc w:val="both"/>
              <w:textAlignment w:val="auto"/>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w:t>
            </w:r>
          </w:p>
        </w:tc>
        <w:tc>
          <w:tcPr>
            <w:tcW w:w="3204" w:type="dxa"/>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line="220" w:lineRule="auto"/>
              <w:ind w:left="436"/>
              <w:jc w:val="both"/>
              <w:textAlignment w:val="auto"/>
              <w:rPr>
                <w:sz w:val="21"/>
                <w:szCs w:val="21"/>
              </w:rPr>
            </w:pPr>
            <w:r>
              <w:rPr>
                <w:spacing w:val="-1"/>
                <w:sz w:val="21"/>
                <w:szCs w:val="21"/>
              </w:rPr>
              <w:t>未出现起泡，龟裂，脱落现象</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4" w:hRule="atLeast"/>
          <w:jc w:val="center"/>
        </w:trPr>
        <w:tc>
          <w:tcPr>
            <w:tcW w:w="3886" w:type="dxa"/>
            <w:gridSpan w:val="2"/>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line="270" w:lineRule="exact"/>
              <w:ind w:left="1294"/>
              <w:jc w:val="both"/>
              <w:textAlignment w:val="auto"/>
              <w:rPr>
                <w:sz w:val="21"/>
                <w:szCs w:val="21"/>
              </w:rPr>
            </w:pPr>
            <w:r>
              <w:rPr>
                <w:spacing w:val="-3"/>
                <w:position w:val="2"/>
                <w:sz w:val="21"/>
                <w:szCs w:val="21"/>
              </w:rPr>
              <w:t>抗冻性（</w:t>
            </w:r>
            <w:r>
              <w:rPr>
                <w:rFonts w:ascii="Times New Roman" w:hAnsi="Times New Roman" w:eastAsia="Times New Roman" w:cs="Times New Roman"/>
                <w:spacing w:val="-3"/>
                <w:position w:val="2"/>
                <w:sz w:val="21"/>
                <w:szCs w:val="21"/>
              </w:rPr>
              <w:t>25</w:t>
            </w:r>
            <w:r>
              <w:rPr>
                <w:rFonts w:ascii="Times New Roman" w:hAnsi="Times New Roman" w:eastAsia="Times New Roman" w:cs="Times New Roman"/>
                <w:spacing w:val="16"/>
                <w:w w:val="101"/>
                <w:position w:val="2"/>
                <w:sz w:val="21"/>
                <w:szCs w:val="21"/>
              </w:rPr>
              <w:t xml:space="preserve"> </w:t>
            </w:r>
            <w:r>
              <w:rPr>
                <w:spacing w:val="-3"/>
                <w:position w:val="2"/>
                <w:sz w:val="21"/>
                <w:szCs w:val="21"/>
              </w:rPr>
              <w:t>次）</w:t>
            </w:r>
          </w:p>
        </w:tc>
        <w:tc>
          <w:tcPr>
            <w:tcW w:w="105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36" w:lineRule="exact"/>
              <w:ind w:left="497"/>
              <w:jc w:val="both"/>
              <w:textAlignment w:val="auto"/>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w:t>
            </w:r>
          </w:p>
        </w:tc>
        <w:tc>
          <w:tcPr>
            <w:tcW w:w="3204" w:type="dxa"/>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line="220" w:lineRule="auto"/>
              <w:ind w:left="977"/>
              <w:jc w:val="both"/>
              <w:textAlignment w:val="auto"/>
              <w:rPr>
                <w:sz w:val="21"/>
                <w:szCs w:val="21"/>
              </w:rPr>
            </w:pPr>
            <w:r>
              <w:rPr>
                <w:spacing w:val="-2"/>
                <w:sz w:val="21"/>
                <w:szCs w:val="21"/>
              </w:rPr>
              <w:t>外观无明显变化</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6" w:hRule="atLeast"/>
          <w:jc w:val="center"/>
        </w:trPr>
        <w:tc>
          <w:tcPr>
            <w:tcW w:w="3886" w:type="dxa"/>
            <w:gridSpan w:val="2"/>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line="220" w:lineRule="auto"/>
              <w:ind w:left="1414"/>
              <w:jc w:val="both"/>
              <w:textAlignment w:val="auto"/>
              <w:rPr>
                <w:sz w:val="21"/>
                <w:szCs w:val="21"/>
              </w:rPr>
            </w:pPr>
            <w:r>
              <w:rPr>
                <w:spacing w:val="-3"/>
                <w:sz w:val="21"/>
                <w:szCs w:val="21"/>
              </w:rPr>
              <w:t>吸水率平均值</w:t>
            </w:r>
          </w:p>
        </w:tc>
        <w:tc>
          <w:tcPr>
            <w:tcW w:w="105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36" w:lineRule="exact"/>
              <w:ind w:left="150"/>
              <w:jc w:val="both"/>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position w:val="1"/>
                <w:sz w:val="21"/>
                <w:szCs w:val="21"/>
              </w:rPr>
              <w:t>mm/min½</w:t>
            </w:r>
          </w:p>
        </w:tc>
        <w:tc>
          <w:tcPr>
            <w:tcW w:w="320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36" w:lineRule="exact"/>
              <w:ind w:left="1393"/>
              <w:jc w:val="both"/>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≤0.01</w:t>
            </w:r>
          </w:p>
        </w:tc>
      </w:tr>
    </w:tbl>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spacing w:val="6"/>
          <w:position w:val="1"/>
          <w:sz w:val="21"/>
          <w:szCs w:val="21"/>
        </w:rPr>
      </w:pPr>
      <w:r>
        <w:rPr>
          <w:rFonts w:hint="default" w:ascii="Times New Roman" w:hAnsi="Times New Roman" w:eastAsia="宋体" w:cs="Times New Roman"/>
          <w:b/>
          <w:bCs/>
          <w:spacing w:val="6"/>
          <w:position w:val="1"/>
          <w:sz w:val="21"/>
          <w:szCs w:val="21"/>
        </w:rPr>
        <w:t xml:space="preserve">表 </w:t>
      </w:r>
      <w:r>
        <w:rPr>
          <w:rFonts w:hint="eastAsia" w:ascii="Times New Roman" w:hAnsi="Times New Roman" w:eastAsia="宋体" w:cs="Times New Roman"/>
          <w:b/>
          <w:bCs/>
          <w:spacing w:val="6"/>
          <w:position w:val="1"/>
          <w:sz w:val="21"/>
          <w:szCs w:val="21"/>
          <w:lang w:eastAsia="zh-CN"/>
        </w:rPr>
        <w:t>C</w:t>
      </w:r>
      <w:r>
        <w:rPr>
          <w:rFonts w:hint="default" w:ascii="Times New Roman" w:hAnsi="Times New Roman" w:eastAsia="宋体" w:cs="Times New Roman"/>
          <w:b/>
          <w:bCs/>
          <w:spacing w:val="6"/>
          <w:position w:val="1"/>
          <w:sz w:val="21"/>
          <w:szCs w:val="21"/>
        </w:rPr>
        <w:t>.6.2-3  氟碳面漆技术指标</w:t>
      </w:r>
    </w:p>
    <w:p>
      <w:pPr>
        <w:spacing w:line="95" w:lineRule="exact"/>
      </w:pPr>
    </w:p>
    <w:tbl>
      <w:tblPr>
        <w:tblStyle w:val="19"/>
        <w:tblW w:w="8136"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843"/>
        <w:gridCol w:w="3207"/>
        <w:gridCol w:w="4086"/>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66" w:hRule="atLeast"/>
          <w:jc w:val="center"/>
        </w:trPr>
        <w:tc>
          <w:tcPr>
            <w:tcW w:w="843" w:type="dxa"/>
            <w:tcBorders>
              <w:tl2br w:val="nil"/>
              <w:tr2bl w:val="nil"/>
            </w:tcBorders>
            <w:noWrap w:val="0"/>
            <w:vAlign w:val="top"/>
          </w:tcPr>
          <w:p>
            <w:pPr>
              <w:pStyle w:val="18"/>
              <w:spacing w:before="141" w:line="222" w:lineRule="auto"/>
              <w:ind w:left="244"/>
              <w:rPr>
                <w:sz w:val="21"/>
                <w:szCs w:val="21"/>
              </w:rPr>
            </w:pPr>
            <w:r>
              <w:rPr>
                <w:spacing w:val="-4"/>
                <w:sz w:val="21"/>
                <w:szCs w:val="21"/>
              </w:rPr>
              <w:t>序号</w:t>
            </w:r>
          </w:p>
        </w:tc>
        <w:tc>
          <w:tcPr>
            <w:tcW w:w="3207" w:type="dxa"/>
            <w:tcBorders>
              <w:tl2br w:val="nil"/>
              <w:tr2bl w:val="nil"/>
            </w:tcBorders>
            <w:noWrap w:val="0"/>
            <w:vAlign w:val="top"/>
          </w:tcPr>
          <w:p>
            <w:pPr>
              <w:pStyle w:val="18"/>
              <w:spacing w:before="141" w:line="221" w:lineRule="auto"/>
              <w:ind w:left="1427"/>
              <w:rPr>
                <w:sz w:val="21"/>
                <w:szCs w:val="21"/>
              </w:rPr>
            </w:pPr>
            <w:r>
              <w:rPr>
                <w:spacing w:val="-5"/>
                <w:sz w:val="21"/>
                <w:szCs w:val="21"/>
              </w:rPr>
              <w:t>项目</w:t>
            </w:r>
          </w:p>
        </w:tc>
        <w:tc>
          <w:tcPr>
            <w:tcW w:w="4086" w:type="dxa"/>
            <w:tcBorders>
              <w:tl2br w:val="nil"/>
              <w:tr2bl w:val="nil"/>
            </w:tcBorders>
            <w:noWrap w:val="0"/>
            <w:vAlign w:val="top"/>
          </w:tcPr>
          <w:p>
            <w:pPr>
              <w:pStyle w:val="18"/>
              <w:spacing w:before="141" w:line="220" w:lineRule="auto"/>
              <w:ind w:left="1686"/>
              <w:rPr>
                <w:sz w:val="21"/>
                <w:szCs w:val="21"/>
              </w:rPr>
            </w:pPr>
            <w:r>
              <w:rPr>
                <w:spacing w:val="-2"/>
                <w:sz w:val="21"/>
                <w:szCs w:val="21"/>
              </w:rPr>
              <w:t>技术指标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8" w:hRule="atLeast"/>
          <w:jc w:val="center"/>
        </w:trPr>
        <w:tc>
          <w:tcPr>
            <w:tcW w:w="843" w:type="dxa"/>
            <w:tcBorders>
              <w:tl2br w:val="nil"/>
              <w:tr2bl w:val="nil"/>
            </w:tcBorders>
            <w:noWrap w:val="0"/>
            <w:vAlign w:val="top"/>
          </w:tcPr>
          <w:p>
            <w:pPr>
              <w:spacing w:before="107" w:line="236" w:lineRule="exact"/>
              <w:ind w:left="393"/>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1</w:t>
            </w:r>
          </w:p>
        </w:tc>
        <w:tc>
          <w:tcPr>
            <w:tcW w:w="3207" w:type="dxa"/>
            <w:tcBorders>
              <w:tl2br w:val="nil"/>
              <w:tr2bl w:val="nil"/>
            </w:tcBorders>
            <w:noWrap w:val="0"/>
            <w:vAlign w:val="top"/>
          </w:tcPr>
          <w:p>
            <w:pPr>
              <w:pStyle w:val="18"/>
              <w:spacing w:before="107" w:line="270" w:lineRule="exact"/>
              <w:ind w:left="813"/>
              <w:rPr>
                <w:sz w:val="21"/>
                <w:szCs w:val="21"/>
              </w:rPr>
            </w:pPr>
            <w:r>
              <w:rPr>
                <w:spacing w:val="-2"/>
                <w:position w:val="2"/>
                <w:sz w:val="21"/>
                <w:szCs w:val="21"/>
              </w:rPr>
              <w:t>不挥发物含量（</w:t>
            </w:r>
            <w:r>
              <w:rPr>
                <w:rFonts w:ascii="Times New Roman" w:hAnsi="Times New Roman" w:eastAsia="Times New Roman" w:cs="Times New Roman"/>
                <w:spacing w:val="-2"/>
                <w:position w:val="2"/>
                <w:sz w:val="21"/>
                <w:szCs w:val="21"/>
              </w:rPr>
              <w:t>%</w:t>
            </w:r>
            <w:r>
              <w:rPr>
                <w:spacing w:val="-2"/>
                <w:position w:val="2"/>
                <w:sz w:val="21"/>
                <w:szCs w:val="21"/>
              </w:rPr>
              <w:t>）</w:t>
            </w:r>
          </w:p>
        </w:tc>
        <w:tc>
          <w:tcPr>
            <w:tcW w:w="4086" w:type="dxa"/>
            <w:tcBorders>
              <w:tl2br w:val="nil"/>
              <w:tr2bl w:val="nil"/>
            </w:tcBorders>
            <w:noWrap w:val="0"/>
            <w:vAlign w:val="top"/>
          </w:tcPr>
          <w:p>
            <w:pPr>
              <w:spacing w:before="167" w:line="185" w:lineRule="auto"/>
              <w:ind w:left="1902"/>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≥55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jc w:val="center"/>
        </w:trPr>
        <w:tc>
          <w:tcPr>
            <w:tcW w:w="843" w:type="dxa"/>
            <w:tcBorders>
              <w:tl2br w:val="nil"/>
              <w:tr2bl w:val="nil"/>
            </w:tcBorders>
            <w:noWrap w:val="0"/>
            <w:vAlign w:val="top"/>
          </w:tcPr>
          <w:p>
            <w:pPr>
              <w:spacing w:before="109" w:line="236" w:lineRule="exact"/>
              <w:ind w:left="376"/>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2</w:t>
            </w:r>
          </w:p>
        </w:tc>
        <w:tc>
          <w:tcPr>
            <w:tcW w:w="3207" w:type="dxa"/>
            <w:tcBorders>
              <w:tl2br w:val="nil"/>
              <w:tr2bl w:val="nil"/>
            </w:tcBorders>
            <w:noWrap w:val="0"/>
            <w:vAlign w:val="top"/>
          </w:tcPr>
          <w:p>
            <w:pPr>
              <w:pStyle w:val="18"/>
              <w:spacing w:before="136" w:line="212" w:lineRule="auto"/>
              <w:ind w:left="1125"/>
              <w:rPr>
                <w:sz w:val="21"/>
                <w:szCs w:val="21"/>
              </w:rPr>
            </w:pPr>
            <w:r>
              <w:rPr>
                <w:spacing w:val="-4"/>
                <w:sz w:val="21"/>
                <w:szCs w:val="21"/>
              </w:rPr>
              <w:t>细度</w:t>
            </w:r>
            <w:r>
              <w:rPr>
                <w:spacing w:val="14"/>
                <w:sz w:val="21"/>
                <w:szCs w:val="21"/>
              </w:rPr>
              <w:t xml:space="preserve"> </w:t>
            </w:r>
            <w:r>
              <w:rPr>
                <w:spacing w:val="-4"/>
                <w:sz w:val="21"/>
                <w:szCs w:val="21"/>
              </w:rPr>
              <w:t>(</w:t>
            </w:r>
            <w:r>
              <w:rPr>
                <w:rFonts w:ascii="Times New Roman" w:hAnsi="Times New Roman" w:eastAsia="Times New Roman" w:cs="Times New Roman"/>
                <w:spacing w:val="-4"/>
                <w:sz w:val="21"/>
                <w:szCs w:val="21"/>
              </w:rPr>
              <w:t>μm</w:t>
            </w:r>
            <w:r>
              <w:rPr>
                <w:spacing w:val="-4"/>
                <w:sz w:val="21"/>
                <w:szCs w:val="21"/>
              </w:rPr>
              <w:t>）</w:t>
            </w:r>
          </w:p>
        </w:tc>
        <w:tc>
          <w:tcPr>
            <w:tcW w:w="4086" w:type="dxa"/>
            <w:tcBorders>
              <w:tl2br w:val="nil"/>
              <w:tr2bl w:val="nil"/>
            </w:tcBorders>
            <w:noWrap w:val="0"/>
            <w:vAlign w:val="top"/>
          </w:tcPr>
          <w:p>
            <w:pPr>
              <w:spacing w:before="109" w:line="236" w:lineRule="exact"/>
              <w:ind w:left="1902"/>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≤35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8" w:hRule="atLeast"/>
          <w:jc w:val="center"/>
        </w:trPr>
        <w:tc>
          <w:tcPr>
            <w:tcW w:w="843" w:type="dxa"/>
            <w:tcBorders>
              <w:tl2br w:val="nil"/>
              <w:tr2bl w:val="nil"/>
            </w:tcBorders>
            <w:noWrap w:val="0"/>
            <w:vAlign w:val="top"/>
          </w:tcPr>
          <w:p>
            <w:pPr>
              <w:spacing w:before="108" w:line="236" w:lineRule="exact"/>
              <w:ind w:left="379"/>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3</w:t>
            </w:r>
          </w:p>
        </w:tc>
        <w:tc>
          <w:tcPr>
            <w:tcW w:w="3207" w:type="dxa"/>
            <w:tcBorders>
              <w:tl2br w:val="nil"/>
              <w:tr2bl w:val="nil"/>
            </w:tcBorders>
            <w:noWrap w:val="0"/>
            <w:vAlign w:val="top"/>
          </w:tcPr>
          <w:p>
            <w:pPr>
              <w:pStyle w:val="18"/>
              <w:spacing w:before="108" w:line="270" w:lineRule="exact"/>
              <w:ind w:left="632"/>
              <w:rPr>
                <w:sz w:val="21"/>
                <w:szCs w:val="21"/>
              </w:rPr>
            </w:pPr>
            <w:r>
              <w:rPr>
                <w:spacing w:val="-1"/>
                <w:position w:val="2"/>
                <w:sz w:val="21"/>
                <w:szCs w:val="21"/>
              </w:rPr>
              <w:t>溶剂可溶物氟含量（</w:t>
            </w:r>
            <w:r>
              <w:rPr>
                <w:rFonts w:ascii="Times New Roman" w:hAnsi="Times New Roman" w:eastAsia="Times New Roman" w:cs="Times New Roman"/>
                <w:spacing w:val="-1"/>
                <w:position w:val="2"/>
                <w:sz w:val="21"/>
                <w:szCs w:val="21"/>
              </w:rPr>
              <w:t>%</w:t>
            </w:r>
            <w:r>
              <w:rPr>
                <w:spacing w:val="-1"/>
                <w:position w:val="2"/>
                <w:sz w:val="21"/>
                <w:szCs w:val="21"/>
              </w:rPr>
              <w:t>）</w:t>
            </w:r>
          </w:p>
        </w:tc>
        <w:tc>
          <w:tcPr>
            <w:tcW w:w="4086" w:type="dxa"/>
            <w:tcBorders>
              <w:tl2br w:val="nil"/>
              <w:tr2bl w:val="nil"/>
            </w:tcBorders>
            <w:noWrap w:val="0"/>
            <w:vAlign w:val="top"/>
          </w:tcPr>
          <w:p>
            <w:pPr>
              <w:spacing w:before="108" w:line="236" w:lineRule="exact"/>
              <w:ind w:left="1902"/>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≥24</w:t>
            </w:r>
          </w:p>
        </w:tc>
      </w:tr>
    </w:tbl>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b/>
          <w:bCs/>
          <w:spacing w:val="6"/>
          <w:position w:val="1"/>
          <w:sz w:val="21"/>
          <w:szCs w:val="21"/>
          <w:lang w:eastAsia="zh-CN"/>
        </w:rPr>
      </w:pPr>
    </w:p>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spacing w:val="6"/>
          <w:position w:val="1"/>
          <w:sz w:val="21"/>
          <w:szCs w:val="21"/>
        </w:rPr>
      </w:pPr>
      <w:r>
        <w:rPr>
          <w:rFonts w:hint="eastAsia" w:ascii="Times New Roman" w:hAnsi="Times New Roman" w:eastAsia="宋体" w:cs="Times New Roman"/>
          <w:b/>
          <w:bCs/>
          <w:spacing w:val="6"/>
          <w:position w:val="1"/>
          <w:sz w:val="21"/>
          <w:szCs w:val="21"/>
          <w:lang w:eastAsia="zh-CN"/>
        </w:rPr>
        <w:t>续</w:t>
      </w:r>
      <w:r>
        <w:rPr>
          <w:rFonts w:hint="default" w:ascii="Times New Roman" w:hAnsi="Times New Roman" w:eastAsia="宋体" w:cs="Times New Roman"/>
          <w:b/>
          <w:bCs/>
          <w:spacing w:val="6"/>
          <w:position w:val="1"/>
          <w:sz w:val="21"/>
          <w:szCs w:val="21"/>
        </w:rPr>
        <w:t xml:space="preserve">表 </w:t>
      </w:r>
      <w:r>
        <w:rPr>
          <w:rFonts w:hint="eastAsia" w:ascii="Times New Roman" w:hAnsi="Times New Roman" w:eastAsia="宋体" w:cs="Times New Roman"/>
          <w:b/>
          <w:bCs/>
          <w:spacing w:val="6"/>
          <w:position w:val="1"/>
          <w:sz w:val="21"/>
          <w:szCs w:val="21"/>
          <w:lang w:eastAsia="zh-CN"/>
        </w:rPr>
        <w:t>C</w:t>
      </w:r>
      <w:r>
        <w:rPr>
          <w:rFonts w:hint="default" w:ascii="Times New Roman" w:hAnsi="Times New Roman" w:eastAsia="宋体" w:cs="Times New Roman"/>
          <w:b/>
          <w:bCs/>
          <w:spacing w:val="6"/>
          <w:position w:val="1"/>
          <w:sz w:val="21"/>
          <w:szCs w:val="21"/>
        </w:rPr>
        <w:t>.6.2-3  氟碳面漆技术指标</w:t>
      </w:r>
    </w:p>
    <w:tbl>
      <w:tblPr>
        <w:tblStyle w:val="19"/>
        <w:tblW w:w="8136"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843"/>
        <w:gridCol w:w="3207"/>
        <w:gridCol w:w="4086"/>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jc w:val="center"/>
        </w:trPr>
        <w:tc>
          <w:tcPr>
            <w:tcW w:w="843" w:type="dxa"/>
            <w:tcBorders>
              <w:tl2br w:val="nil"/>
              <w:tr2bl w:val="nil"/>
            </w:tcBorders>
            <w:noWrap w:val="0"/>
            <w:vAlign w:val="top"/>
          </w:tcPr>
          <w:p>
            <w:pPr>
              <w:spacing w:before="108" w:line="236" w:lineRule="exact"/>
              <w:ind w:left="375"/>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4</w:t>
            </w:r>
          </w:p>
        </w:tc>
        <w:tc>
          <w:tcPr>
            <w:tcW w:w="3207" w:type="dxa"/>
            <w:tcBorders>
              <w:tl2br w:val="nil"/>
              <w:tr2bl w:val="nil"/>
            </w:tcBorders>
            <w:noWrap w:val="0"/>
            <w:vAlign w:val="top"/>
          </w:tcPr>
          <w:p>
            <w:pPr>
              <w:pStyle w:val="18"/>
              <w:spacing w:before="137" w:line="219" w:lineRule="auto"/>
              <w:ind w:left="1244"/>
              <w:rPr>
                <w:sz w:val="21"/>
                <w:szCs w:val="21"/>
              </w:rPr>
            </w:pPr>
            <w:r>
              <w:rPr>
                <w:spacing w:val="-2"/>
                <w:sz w:val="21"/>
                <w:szCs w:val="21"/>
              </w:rPr>
              <w:t>干燥时间</w:t>
            </w:r>
          </w:p>
        </w:tc>
        <w:tc>
          <w:tcPr>
            <w:tcW w:w="4086" w:type="dxa"/>
            <w:tcBorders>
              <w:tl2br w:val="nil"/>
              <w:tr2bl w:val="nil"/>
            </w:tcBorders>
            <w:noWrap w:val="0"/>
            <w:vAlign w:val="top"/>
          </w:tcPr>
          <w:p>
            <w:pPr>
              <w:pStyle w:val="18"/>
              <w:spacing w:before="108" w:line="250" w:lineRule="exact"/>
              <w:ind w:left="972"/>
              <w:rPr>
                <w:rFonts w:ascii="Times New Roman" w:hAnsi="Times New Roman" w:eastAsia="Times New Roman" w:cs="Times New Roman"/>
                <w:sz w:val="21"/>
                <w:szCs w:val="21"/>
              </w:rPr>
            </w:pPr>
            <w:r>
              <w:rPr>
                <w:spacing w:val="-4"/>
                <w:position w:val="2"/>
                <w:sz w:val="21"/>
                <w:szCs w:val="21"/>
              </w:rPr>
              <w:t>表干</w:t>
            </w:r>
            <w:r>
              <w:rPr>
                <w:rFonts w:ascii="Times New Roman" w:hAnsi="Times New Roman" w:eastAsia="Times New Roman" w:cs="Times New Roman"/>
                <w:spacing w:val="-4"/>
                <w:position w:val="2"/>
                <w:sz w:val="21"/>
                <w:szCs w:val="21"/>
              </w:rPr>
              <w:t>(h)</w:t>
            </w:r>
            <w:r>
              <w:rPr>
                <w:spacing w:val="-4"/>
                <w:position w:val="2"/>
                <w:sz w:val="21"/>
                <w:szCs w:val="21"/>
              </w:rPr>
              <w:t>：</w:t>
            </w:r>
            <w:r>
              <w:rPr>
                <w:rFonts w:ascii="Times New Roman" w:hAnsi="Times New Roman" w:eastAsia="Times New Roman" w:cs="Times New Roman"/>
                <w:spacing w:val="-4"/>
                <w:position w:val="2"/>
                <w:sz w:val="21"/>
                <w:szCs w:val="21"/>
              </w:rPr>
              <w:t>≤</w:t>
            </w:r>
            <w:r>
              <w:rPr>
                <w:rFonts w:ascii="Times New Roman" w:hAnsi="Times New Roman" w:eastAsia="Times New Roman" w:cs="Times New Roman"/>
                <w:spacing w:val="-21"/>
                <w:position w:val="2"/>
                <w:sz w:val="21"/>
                <w:szCs w:val="21"/>
              </w:rPr>
              <w:t xml:space="preserve"> </w:t>
            </w:r>
            <w:r>
              <w:rPr>
                <w:rFonts w:ascii="Times New Roman" w:hAnsi="Times New Roman" w:eastAsia="Times New Roman" w:cs="Times New Roman"/>
                <w:spacing w:val="-4"/>
                <w:position w:val="2"/>
                <w:sz w:val="21"/>
                <w:szCs w:val="21"/>
              </w:rPr>
              <w:t>1</w:t>
            </w:r>
            <w:r>
              <w:rPr>
                <w:rFonts w:ascii="Times New Roman" w:hAnsi="Times New Roman" w:eastAsia="Times New Roman" w:cs="Times New Roman"/>
                <w:spacing w:val="-24"/>
                <w:position w:val="2"/>
                <w:sz w:val="21"/>
                <w:szCs w:val="21"/>
              </w:rPr>
              <w:t xml:space="preserve"> </w:t>
            </w:r>
            <w:r>
              <w:rPr>
                <w:spacing w:val="-4"/>
                <w:position w:val="2"/>
                <w:sz w:val="21"/>
                <w:szCs w:val="21"/>
              </w:rPr>
              <w:t>；实干</w:t>
            </w:r>
            <w:r>
              <w:rPr>
                <w:rFonts w:ascii="Times New Roman" w:hAnsi="Times New Roman" w:eastAsia="Times New Roman" w:cs="Times New Roman"/>
                <w:spacing w:val="-4"/>
                <w:position w:val="2"/>
                <w:sz w:val="21"/>
                <w:szCs w:val="21"/>
              </w:rPr>
              <w:t>(h)</w:t>
            </w:r>
            <w:r>
              <w:rPr>
                <w:spacing w:val="-4"/>
                <w:position w:val="2"/>
                <w:sz w:val="21"/>
                <w:szCs w:val="21"/>
              </w:rPr>
              <w:t>：</w:t>
            </w:r>
            <w:r>
              <w:rPr>
                <w:rFonts w:ascii="Times New Roman" w:hAnsi="Times New Roman" w:eastAsia="Times New Roman" w:cs="Times New Roman"/>
                <w:spacing w:val="-4"/>
                <w:position w:val="2"/>
                <w:sz w:val="21"/>
                <w:szCs w:val="21"/>
              </w:rPr>
              <w:t>≤</w:t>
            </w:r>
            <w:r>
              <w:rPr>
                <w:rFonts w:ascii="Times New Roman" w:hAnsi="Times New Roman" w:eastAsia="Times New Roman" w:cs="Times New Roman"/>
                <w:spacing w:val="-24"/>
                <w:position w:val="2"/>
                <w:sz w:val="21"/>
                <w:szCs w:val="21"/>
              </w:rPr>
              <w:t xml:space="preserve"> </w:t>
            </w:r>
            <w:r>
              <w:rPr>
                <w:rFonts w:ascii="Times New Roman" w:hAnsi="Times New Roman" w:eastAsia="Times New Roman" w:cs="Times New Roman"/>
                <w:spacing w:val="-4"/>
                <w:position w:val="2"/>
                <w:sz w:val="21"/>
                <w:szCs w:val="21"/>
              </w:rPr>
              <w:t>12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8" w:hRule="atLeast"/>
          <w:jc w:val="center"/>
        </w:trPr>
        <w:tc>
          <w:tcPr>
            <w:tcW w:w="843" w:type="dxa"/>
            <w:tcBorders>
              <w:tl2br w:val="nil"/>
              <w:tr2bl w:val="nil"/>
            </w:tcBorders>
            <w:noWrap w:val="0"/>
            <w:vAlign w:val="top"/>
          </w:tcPr>
          <w:p>
            <w:pPr>
              <w:spacing w:before="170" w:line="185" w:lineRule="auto"/>
              <w:ind w:left="381"/>
              <w:rPr>
                <w:rFonts w:ascii="Times New Roman" w:hAnsi="Times New Roman" w:eastAsia="Times New Roman" w:cs="Times New Roman"/>
                <w:sz w:val="21"/>
                <w:szCs w:val="21"/>
              </w:rPr>
            </w:pPr>
            <w:r>
              <w:rPr>
                <w:rFonts w:ascii="Times New Roman" w:hAnsi="Times New Roman" w:eastAsia="Times New Roman" w:cs="Times New Roman"/>
                <w:sz w:val="21"/>
                <w:szCs w:val="21"/>
              </w:rPr>
              <w:t>5</w:t>
            </w:r>
          </w:p>
        </w:tc>
        <w:tc>
          <w:tcPr>
            <w:tcW w:w="3207" w:type="dxa"/>
            <w:tcBorders>
              <w:tl2br w:val="nil"/>
              <w:tr2bl w:val="nil"/>
            </w:tcBorders>
            <w:noWrap w:val="0"/>
            <w:vAlign w:val="top"/>
          </w:tcPr>
          <w:p>
            <w:pPr>
              <w:pStyle w:val="18"/>
              <w:spacing w:before="136" w:line="221" w:lineRule="auto"/>
              <w:ind w:left="1019"/>
              <w:rPr>
                <w:sz w:val="21"/>
                <w:szCs w:val="21"/>
              </w:rPr>
            </w:pPr>
            <w:r>
              <w:rPr>
                <w:spacing w:val="-2"/>
                <w:sz w:val="21"/>
                <w:szCs w:val="21"/>
              </w:rPr>
              <w:t>弯曲性（</w:t>
            </w:r>
            <w:r>
              <w:rPr>
                <w:rFonts w:ascii="Times New Roman" w:hAnsi="Times New Roman" w:eastAsia="Times New Roman" w:cs="Times New Roman"/>
                <w:spacing w:val="-2"/>
                <w:sz w:val="21"/>
                <w:szCs w:val="21"/>
              </w:rPr>
              <w:t>mm</w:t>
            </w:r>
            <w:r>
              <w:rPr>
                <w:spacing w:val="-2"/>
                <w:sz w:val="21"/>
                <w:szCs w:val="21"/>
              </w:rPr>
              <w:t>）</w:t>
            </w:r>
          </w:p>
        </w:tc>
        <w:tc>
          <w:tcPr>
            <w:tcW w:w="4086" w:type="dxa"/>
            <w:tcBorders>
              <w:tl2br w:val="nil"/>
              <w:tr2bl w:val="nil"/>
            </w:tcBorders>
            <w:noWrap w:val="0"/>
            <w:vAlign w:val="top"/>
          </w:tcPr>
          <w:p>
            <w:pPr>
              <w:spacing w:before="110" w:line="236" w:lineRule="exact"/>
              <w:ind w:left="1945"/>
              <w:rPr>
                <w:rFonts w:ascii="Times New Roman" w:hAnsi="Times New Roman" w:eastAsia="Times New Roman" w:cs="Times New Roman"/>
                <w:sz w:val="21"/>
                <w:szCs w:val="21"/>
              </w:rPr>
            </w:pPr>
            <w:r>
              <w:rPr>
                <w:rFonts w:ascii="Times New Roman" w:hAnsi="Times New Roman" w:eastAsia="Times New Roman" w:cs="Times New Roman"/>
                <w:spacing w:val="-2"/>
                <w:position w:val="2"/>
                <w:sz w:val="21"/>
                <w:szCs w:val="21"/>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jc w:val="center"/>
        </w:trPr>
        <w:tc>
          <w:tcPr>
            <w:tcW w:w="843" w:type="dxa"/>
            <w:tcBorders>
              <w:tl2br w:val="nil"/>
              <w:tr2bl w:val="nil"/>
            </w:tcBorders>
            <w:noWrap w:val="0"/>
            <w:vAlign w:val="top"/>
          </w:tcPr>
          <w:p>
            <w:pPr>
              <w:spacing w:before="110" w:line="236" w:lineRule="exact"/>
              <w:ind w:left="380"/>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6</w:t>
            </w:r>
          </w:p>
        </w:tc>
        <w:tc>
          <w:tcPr>
            <w:tcW w:w="3207" w:type="dxa"/>
            <w:tcBorders>
              <w:tl2br w:val="nil"/>
              <w:tr2bl w:val="nil"/>
            </w:tcBorders>
            <w:noWrap w:val="0"/>
            <w:vAlign w:val="top"/>
          </w:tcPr>
          <w:p>
            <w:pPr>
              <w:pStyle w:val="18"/>
              <w:spacing w:before="110" w:line="249" w:lineRule="exact"/>
              <w:ind w:left="844"/>
              <w:rPr>
                <w:sz w:val="21"/>
                <w:szCs w:val="21"/>
              </w:rPr>
            </w:pPr>
            <w:r>
              <w:rPr>
                <w:spacing w:val="-1"/>
                <w:position w:val="2"/>
                <w:sz w:val="21"/>
                <w:szCs w:val="21"/>
              </w:rPr>
              <w:t>耐冲击性（</w:t>
            </w:r>
            <w:r>
              <w:rPr>
                <w:rFonts w:ascii="Times New Roman" w:hAnsi="Times New Roman" w:eastAsia="Times New Roman" w:cs="Times New Roman"/>
                <w:spacing w:val="-1"/>
                <w:position w:val="2"/>
                <w:sz w:val="21"/>
                <w:szCs w:val="21"/>
              </w:rPr>
              <w:t>kg.cm</w:t>
            </w:r>
            <w:r>
              <w:rPr>
                <w:spacing w:val="-1"/>
                <w:position w:val="2"/>
                <w:sz w:val="21"/>
                <w:szCs w:val="21"/>
              </w:rPr>
              <w:t>）</w:t>
            </w:r>
          </w:p>
        </w:tc>
        <w:tc>
          <w:tcPr>
            <w:tcW w:w="4086" w:type="dxa"/>
            <w:tcBorders>
              <w:tl2br w:val="nil"/>
              <w:tr2bl w:val="nil"/>
            </w:tcBorders>
            <w:noWrap w:val="0"/>
            <w:vAlign w:val="top"/>
          </w:tcPr>
          <w:p>
            <w:pPr>
              <w:spacing w:before="110" w:line="236" w:lineRule="exact"/>
              <w:ind w:left="1902"/>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≥50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jc w:val="center"/>
        </w:trPr>
        <w:tc>
          <w:tcPr>
            <w:tcW w:w="843" w:type="dxa"/>
            <w:tcBorders>
              <w:tl2br w:val="nil"/>
              <w:tr2bl w:val="nil"/>
            </w:tcBorders>
            <w:noWrap w:val="0"/>
            <w:vAlign w:val="top"/>
          </w:tcPr>
          <w:p>
            <w:pPr>
              <w:spacing w:before="171" w:line="185" w:lineRule="auto"/>
              <w:ind w:left="379"/>
              <w:rPr>
                <w:rFonts w:ascii="Times New Roman" w:hAnsi="Times New Roman" w:eastAsia="Times New Roman" w:cs="Times New Roman"/>
                <w:sz w:val="21"/>
                <w:szCs w:val="21"/>
              </w:rPr>
            </w:pPr>
            <w:r>
              <w:rPr>
                <w:rFonts w:ascii="Times New Roman" w:hAnsi="Times New Roman" w:eastAsia="Times New Roman" w:cs="Times New Roman"/>
                <w:sz w:val="21"/>
                <w:szCs w:val="21"/>
              </w:rPr>
              <w:t>7</w:t>
            </w:r>
          </w:p>
        </w:tc>
        <w:tc>
          <w:tcPr>
            <w:tcW w:w="3207" w:type="dxa"/>
            <w:tcBorders>
              <w:tl2br w:val="nil"/>
              <w:tr2bl w:val="nil"/>
            </w:tcBorders>
            <w:noWrap w:val="0"/>
            <w:vAlign w:val="top"/>
          </w:tcPr>
          <w:p>
            <w:pPr>
              <w:pStyle w:val="18"/>
              <w:spacing w:before="111" w:line="250" w:lineRule="exact"/>
              <w:ind w:left="944"/>
              <w:rPr>
                <w:rFonts w:ascii="Times New Roman" w:hAnsi="Times New Roman" w:eastAsia="Times New Roman" w:cs="Times New Roman"/>
                <w:sz w:val="21"/>
                <w:szCs w:val="21"/>
              </w:rPr>
            </w:pPr>
            <w:r>
              <w:rPr>
                <w:spacing w:val="-2"/>
                <w:position w:val="2"/>
                <w:sz w:val="21"/>
                <w:szCs w:val="21"/>
              </w:rPr>
              <w:t>耐磨性</w:t>
            </w:r>
            <w:r>
              <w:rPr>
                <w:spacing w:val="-31"/>
                <w:position w:val="2"/>
                <w:sz w:val="21"/>
                <w:szCs w:val="21"/>
              </w:rPr>
              <w:t xml:space="preserve"> </w:t>
            </w:r>
            <w:r>
              <w:rPr>
                <w:rFonts w:ascii="Times New Roman" w:hAnsi="Times New Roman" w:eastAsia="Times New Roman" w:cs="Times New Roman"/>
                <w:spacing w:val="-2"/>
                <w:position w:val="2"/>
                <w:sz w:val="21"/>
                <w:szCs w:val="21"/>
              </w:rPr>
              <w:t>500r/500g</w:t>
            </w:r>
          </w:p>
        </w:tc>
        <w:tc>
          <w:tcPr>
            <w:tcW w:w="4086" w:type="dxa"/>
            <w:tcBorders>
              <w:tl2br w:val="nil"/>
              <w:tr2bl w:val="nil"/>
            </w:tcBorders>
            <w:noWrap w:val="0"/>
            <w:vAlign w:val="top"/>
          </w:tcPr>
          <w:p>
            <w:pPr>
              <w:spacing w:before="111" w:line="236" w:lineRule="exact"/>
              <w:ind w:left="1832"/>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≤0.05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8" w:hRule="atLeast"/>
          <w:jc w:val="center"/>
        </w:trPr>
        <w:tc>
          <w:tcPr>
            <w:tcW w:w="843" w:type="dxa"/>
            <w:tcBorders>
              <w:tl2br w:val="nil"/>
              <w:tr2bl w:val="nil"/>
            </w:tcBorders>
            <w:noWrap w:val="0"/>
            <w:vAlign w:val="top"/>
          </w:tcPr>
          <w:p>
            <w:pPr>
              <w:spacing w:before="110" w:line="236" w:lineRule="exact"/>
              <w:ind w:left="383"/>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8</w:t>
            </w:r>
          </w:p>
        </w:tc>
        <w:tc>
          <w:tcPr>
            <w:tcW w:w="3207" w:type="dxa"/>
            <w:tcBorders>
              <w:tl2br w:val="nil"/>
              <w:tr2bl w:val="nil"/>
            </w:tcBorders>
            <w:noWrap w:val="0"/>
            <w:vAlign w:val="top"/>
          </w:tcPr>
          <w:p>
            <w:pPr>
              <w:pStyle w:val="18"/>
              <w:spacing w:before="139" w:line="221" w:lineRule="auto"/>
              <w:ind w:left="1425"/>
              <w:rPr>
                <w:sz w:val="21"/>
                <w:szCs w:val="21"/>
              </w:rPr>
            </w:pPr>
            <w:r>
              <w:rPr>
                <w:spacing w:val="-4"/>
                <w:sz w:val="21"/>
                <w:szCs w:val="21"/>
              </w:rPr>
              <w:t>硬度</w:t>
            </w:r>
          </w:p>
        </w:tc>
        <w:tc>
          <w:tcPr>
            <w:tcW w:w="4086" w:type="dxa"/>
            <w:tcBorders>
              <w:tl2br w:val="nil"/>
              <w:tr2bl w:val="nil"/>
            </w:tcBorders>
            <w:noWrap w:val="0"/>
            <w:vAlign w:val="top"/>
          </w:tcPr>
          <w:p>
            <w:pPr>
              <w:spacing w:before="110" w:line="236" w:lineRule="exact"/>
              <w:ind w:left="1878"/>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≥0.6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jc w:val="center"/>
        </w:trPr>
        <w:tc>
          <w:tcPr>
            <w:tcW w:w="843" w:type="dxa"/>
            <w:tcBorders>
              <w:tl2br w:val="nil"/>
              <w:tr2bl w:val="nil"/>
            </w:tcBorders>
            <w:noWrap w:val="0"/>
            <w:vAlign w:val="top"/>
          </w:tcPr>
          <w:p>
            <w:pPr>
              <w:spacing w:before="112" w:line="237" w:lineRule="exact"/>
              <w:ind w:left="379"/>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9</w:t>
            </w:r>
          </w:p>
        </w:tc>
        <w:tc>
          <w:tcPr>
            <w:tcW w:w="3207" w:type="dxa"/>
            <w:tcBorders>
              <w:tl2br w:val="nil"/>
              <w:tr2bl w:val="nil"/>
            </w:tcBorders>
            <w:noWrap w:val="0"/>
            <w:vAlign w:val="top"/>
          </w:tcPr>
          <w:p>
            <w:pPr>
              <w:pStyle w:val="18"/>
              <w:spacing w:before="139" w:line="219" w:lineRule="auto"/>
              <w:ind w:left="627"/>
              <w:rPr>
                <w:sz w:val="21"/>
                <w:szCs w:val="21"/>
              </w:rPr>
            </w:pPr>
            <w:r>
              <w:rPr>
                <w:sz w:val="21"/>
                <w:szCs w:val="21"/>
              </w:rPr>
              <w:t>附着力（划圈法</w:t>
            </w:r>
            <w:r>
              <w:rPr>
                <w:spacing w:val="-12"/>
                <w:sz w:val="21"/>
                <w:szCs w:val="21"/>
              </w:rPr>
              <w:t>）（</w:t>
            </w:r>
            <w:r>
              <w:rPr>
                <w:sz w:val="21"/>
                <w:szCs w:val="21"/>
              </w:rPr>
              <w:t>级）</w:t>
            </w:r>
          </w:p>
        </w:tc>
        <w:tc>
          <w:tcPr>
            <w:tcW w:w="4086" w:type="dxa"/>
            <w:tcBorders>
              <w:tl2br w:val="nil"/>
              <w:tr2bl w:val="nil"/>
            </w:tcBorders>
            <w:noWrap w:val="0"/>
            <w:vAlign w:val="top"/>
          </w:tcPr>
          <w:p>
            <w:pPr>
              <w:spacing w:before="112" w:line="237" w:lineRule="exact"/>
              <w:ind w:left="2014"/>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8" w:hRule="atLeast"/>
          <w:jc w:val="center"/>
        </w:trPr>
        <w:tc>
          <w:tcPr>
            <w:tcW w:w="843" w:type="dxa"/>
            <w:tcBorders>
              <w:tl2br w:val="nil"/>
              <w:tr2bl w:val="nil"/>
            </w:tcBorders>
            <w:noWrap w:val="0"/>
            <w:vAlign w:val="top"/>
          </w:tcPr>
          <w:p>
            <w:pPr>
              <w:spacing w:before="111" w:line="237" w:lineRule="exact"/>
              <w:ind w:left="347"/>
              <w:rPr>
                <w:rFonts w:ascii="Times New Roman" w:hAnsi="Times New Roman" w:eastAsia="Times New Roman" w:cs="Times New Roman"/>
                <w:sz w:val="21"/>
                <w:szCs w:val="21"/>
              </w:rPr>
            </w:pPr>
            <w:r>
              <w:rPr>
                <w:rFonts w:ascii="Times New Roman" w:hAnsi="Times New Roman" w:eastAsia="Times New Roman" w:cs="Times New Roman"/>
                <w:spacing w:val="-10"/>
                <w:position w:val="1"/>
                <w:sz w:val="21"/>
                <w:szCs w:val="21"/>
              </w:rPr>
              <w:t>10</w:t>
            </w:r>
          </w:p>
        </w:tc>
        <w:tc>
          <w:tcPr>
            <w:tcW w:w="3207" w:type="dxa"/>
            <w:tcBorders>
              <w:tl2br w:val="nil"/>
              <w:tr2bl w:val="nil"/>
            </w:tcBorders>
            <w:noWrap w:val="0"/>
            <w:vAlign w:val="top"/>
          </w:tcPr>
          <w:p>
            <w:pPr>
              <w:pStyle w:val="18"/>
              <w:spacing w:before="111" w:line="271" w:lineRule="exact"/>
              <w:ind w:left="1110"/>
              <w:rPr>
                <w:rFonts w:ascii="Times New Roman" w:hAnsi="Times New Roman" w:eastAsia="Times New Roman" w:cs="Times New Roman"/>
                <w:sz w:val="21"/>
                <w:szCs w:val="21"/>
              </w:rPr>
            </w:pPr>
            <w:r>
              <w:rPr>
                <w:spacing w:val="-2"/>
                <w:position w:val="2"/>
                <w:sz w:val="21"/>
                <w:szCs w:val="21"/>
              </w:rPr>
              <w:t>耐水性，</w:t>
            </w:r>
            <w:r>
              <w:rPr>
                <w:rFonts w:ascii="Times New Roman" w:hAnsi="Times New Roman" w:eastAsia="Times New Roman" w:cs="Times New Roman"/>
                <w:spacing w:val="-2"/>
                <w:position w:val="2"/>
                <w:sz w:val="21"/>
                <w:szCs w:val="21"/>
              </w:rPr>
              <w:t>24h</w:t>
            </w:r>
          </w:p>
        </w:tc>
        <w:tc>
          <w:tcPr>
            <w:tcW w:w="4086" w:type="dxa"/>
            <w:vMerge w:val="restart"/>
            <w:tcBorders>
              <w:tl2br w:val="nil"/>
              <w:tr2bl w:val="nil"/>
            </w:tcBorders>
            <w:noWrap w:val="0"/>
            <w:vAlign w:val="top"/>
          </w:tcPr>
          <w:p>
            <w:pPr>
              <w:spacing w:line="273" w:lineRule="auto"/>
              <w:rPr>
                <w:rFonts w:ascii="Arial"/>
                <w:sz w:val="21"/>
                <w:szCs w:val="21"/>
              </w:rPr>
            </w:pPr>
          </w:p>
          <w:p>
            <w:pPr>
              <w:spacing w:line="273" w:lineRule="auto"/>
              <w:rPr>
                <w:rFonts w:ascii="Arial"/>
                <w:sz w:val="21"/>
                <w:szCs w:val="21"/>
              </w:rPr>
            </w:pPr>
          </w:p>
          <w:p>
            <w:pPr>
              <w:pStyle w:val="18"/>
              <w:spacing w:before="59" w:line="220" w:lineRule="auto"/>
              <w:ind w:left="788"/>
              <w:rPr>
                <w:sz w:val="21"/>
                <w:szCs w:val="21"/>
              </w:rPr>
            </w:pPr>
            <w:r>
              <w:rPr>
                <w:spacing w:val="-1"/>
                <w:sz w:val="21"/>
                <w:szCs w:val="21"/>
              </w:rPr>
              <w:t>涂膜无失光、变色、气泡等现象</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jc w:val="center"/>
        </w:trPr>
        <w:tc>
          <w:tcPr>
            <w:tcW w:w="843" w:type="dxa"/>
            <w:tcBorders>
              <w:tl2br w:val="nil"/>
              <w:tr2bl w:val="nil"/>
            </w:tcBorders>
            <w:noWrap w:val="0"/>
            <w:vAlign w:val="top"/>
          </w:tcPr>
          <w:p>
            <w:pPr>
              <w:spacing w:before="111" w:line="237" w:lineRule="exact"/>
              <w:ind w:left="347"/>
              <w:rPr>
                <w:rFonts w:ascii="Times New Roman" w:hAnsi="Times New Roman" w:eastAsia="Times New Roman" w:cs="Times New Roman"/>
                <w:sz w:val="21"/>
                <w:szCs w:val="21"/>
              </w:rPr>
            </w:pPr>
            <w:r>
              <w:rPr>
                <w:rFonts w:ascii="Times New Roman" w:hAnsi="Times New Roman" w:eastAsia="Times New Roman" w:cs="Times New Roman"/>
                <w:spacing w:val="-10"/>
                <w:position w:val="1"/>
                <w:sz w:val="21"/>
                <w:szCs w:val="21"/>
              </w:rPr>
              <w:t>11</w:t>
            </w:r>
          </w:p>
        </w:tc>
        <w:tc>
          <w:tcPr>
            <w:tcW w:w="3207" w:type="dxa"/>
            <w:tcBorders>
              <w:tl2br w:val="nil"/>
              <w:tr2bl w:val="nil"/>
            </w:tcBorders>
            <w:noWrap w:val="0"/>
            <w:vAlign w:val="top"/>
          </w:tcPr>
          <w:p>
            <w:pPr>
              <w:pStyle w:val="18"/>
              <w:spacing w:before="111" w:line="272" w:lineRule="exact"/>
              <w:ind w:left="738"/>
              <w:rPr>
                <w:rFonts w:ascii="Times New Roman" w:hAnsi="Times New Roman" w:eastAsia="Times New Roman" w:cs="Times New Roman"/>
                <w:sz w:val="21"/>
                <w:szCs w:val="21"/>
              </w:rPr>
            </w:pPr>
            <w:r>
              <w:rPr>
                <w:spacing w:val="-2"/>
                <w:position w:val="2"/>
                <w:sz w:val="21"/>
                <w:szCs w:val="21"/>
              </w:rPr>
              <w:t>耐酸性，</w:t>
            </w:r>
            <w:r>
              <w:rPr>
                <w:rFonts w:ascii="Times New Roman" w:hAnsi="Times New Roman" w:eastAsia="Times New Roman" w:cs="Times New Roman"/>
                <w:spacing w:val="-2"/>
                <w:position w:val="2"/>
                <w:sz w:val="21"/>
                <w:szCs w:val="21"/>
              </w:rPr>
              <w:t>H</w:t>
            </w:r>
            <w:r>
              <w:rPr>
                <w:rFonts w:ascii="Times New Roman" w:hAnsi="Times New Roman" w:eastAsia="Times New Roman" w:cs="Times New Roman"/>
                <w:spacing w:val="-2"/>
                <w:position w:val="1"/>
                <w:sz w:val="21"/>
                <w:szCs w:val="21"/>
              </w:rPr>
              <w:t>2</w:t>
            </w:r>
            <w:r>
              <w:rPr>
                <w:rFonts w:ascii="Times New Roman" w:hAnsi="Times New Roman" w:eastAsia="Times New Roman" w:cs="Times New Roman"/>
                <w:spacing w:val="-2"/>
                <w:position w:val="2"/>
                <w:sz w:val="21"/>
                <w:szCs w:val="21"/>
              </w:rPr>
              <w:t>SO</w:t>
            </w:r>
            <w:r>
              <w:rPr>
                <w:rFonts w:ascii="Times New Roman" w:hAnsi="Times New Roman" w:eastAsia="Times New Roman" w:cs="Times New Roman"/>
                <w:spacing w:val="-2"/>
                <w:position w:val="1"/>
                <w:sz w:val="21"/>
                <w:szCs w:val="21"/>
              </w:rPr>
              <w:t>4</w:t>
            </w:r>
            <w:r>
              <w:rPr>
                <w:rFonts w:ascii="Times New Roman" w:hAnsi="Times New Roman" w:eastAsia="Times New Roman" w:cs="Times New Roman"/>
                <w:spacing w:val="-1"/>
                <w:position w:val="1"/>
                <w:sz w:val="21"/>
                <w:szCs w:val="21"/>
              </w:rPr>
              <w:t xml:space="preserve"> </w:t>
            </w:r>
            <w:r>
              <w:rPr>
                <w:spacing w:val="-2"/>
                <w:position w:val="2"/>
                <w:sz w:val="21"/>
                <w:szCs w:val="21"/>
              </w:rPr>
              <w:t>，</w:t>
            </w:r>
            <w:r>
              <w:rPr>
                <w:rFonts w:ascii="Times New Roman" w:hAnsi="Times New Roman" w:eastAsia="Times New Roman" w:cs="Times New Roman"/>
                <w:spacing w:val="-2"/>
                <w:position w:val="2"/>
                <w:sz w:val="21"/>
                <w:szCs w:val="21"/>
              </w:rPr>
              <w:t>240h</w:t>
            </w:r>
          </w:p>
        </w:tc>
        <w:tc>
          <w:tcPr>
            <w:tcW w:w="4086" w:type="dxa"/>
            <w:vMerge w:val="continue"/>
            <w:tcBorders>
              <w:tl2br w:val="nil"/>
              <w:tr2bl w:val="nil"/>
            </w:tcBorders>
            <w:noWrap w:val="0"/>
            <w:vAlign w:val="top"/>
          </w:tcPr>
          <w:p>
            <w:pPr>
              <w:rPr>
                <w:rFonts w:ascii="Arial"/>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jc w:val="center"/>
        </w:trPr>
        <w:tc>
          <w:tcPr>
            <w:tcW w:w="843" w:type="dxa"/>
            <w:tcBorders>
              <w:tl2br w:val="nil"/>
              <w:tr2bl w:val="nil"/>
            </w:tcBorders>
            <w:noWrap w:val="0"/>
            <w:vAlign w:val="top"/>
          </w:tcPr>
          <w:p>
            <w:pPr>
              <w:spacing w:before="113" w:line="236" w:lineRule="exact"/>
              <w:ind w:left="347"/>
              <w:rPr>
                <w:rFonts w:ascii="Times New Roman" w:hAnsi="Times New Roman" w:eastAsia="Times New Roman" w:cs="Times New Roman"/>
                <w:sz w:val="21"/>
                <w:szCs w:val="21"/>
              </w:rPr>
            </w:pPr>
            <w:r>
              <w:rPr>
                <w:rFonts w:ascii="Times New Roman" w:hAnsi="Times New Roman" w:eastAsia="Times New Roman" w:cs="Times New Roman"/>
                <w:spacing w:val="-10"/>
                <w:position w:val="1"/>
                <w:sz w:val="21"/>
                <w:szCs w:val="21"/>
              </w:rPr>
              <w:t>12</w:t>
            </w:r>
          </w:p>
        </w:tc>
        <w:tc>
          <w:tcPr>
            <w:tcW w:w="3207" w:type="dxa"/>
            <w:tcBorders>
              <w:tl2br w:val="nil"/>
              <w:tr2bl w:val="nil"/>
            </w:tcBorders>
            <w:noWrap w:val="0"/>
            <w:vAlign w:val="top"/>
          </w:tcPr>
          <w:p>
            <w:pPr>
              <w:pStyle w:val="18"/>
              <w:spacing w:before="139" w:line="222" w:lineRule="auto"/>
              <w:ind w:left="1336"/>
              <w:rPr>
                <w:sz w:val="21"/>
                <w:szCs w:val="21"/>
              </w:rPr>
            </w:pPr>
            <w:r>
              <w:rPr>
                <w:spacing w:val="-4"/>
                <w:sz w:val="21"/>
                <w:szCs w:val="21"/>
              </w:rPr>
              <w:t>耐碱性</w:t>
            </w:r>
          </w:p>
        </w:tc>
        <w:tc>
          <w:tcPr>
            <w:tcW w:w="4086" w:type="dxa"/>
            <w:vMerge w:val="continue"/>
            <w:tcBorders>
              <w:tl2br w:val="nil"/>
              <w:tr2bl w:val="nil"/>
            </w:tcBorders>
            <w:noWrap w:val="0"/>
            <w:vAlign w:val="top"/>
          </w:tcPr>
          <w:p>
            <w:pPr>
              <w:rPr>
                <w:rFonts w:ascii="Arial"/>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jc w:val="center"/>
        </w:trPr>
        <w:tc>
          <w:tcPr>
            <w:tcW w:w="843" w:type="dxa"/>
            <w:tcBorders>
              <w:tl2br w:val="nil"/>
              <w:tr2bl w:val="nil"/>
            </w:tcBorders>
            <w:noWrap w:val="0"/>
            <w:vAlign w:val="top"/>
          </w:tcPr>
          <w:p>
            <w:pPr>
              <w:spacing w:before="112" w:line="236" w:lineRule="exact"/>
              <w:ind w:left="347"/>
              <w:rPr>
                <w:rFonts w:ascii="Times New Roman" w:hAnsi="Times New Roman" w:eastAsia="Times New Roman" w:cs="Times New Roman"/>
                <w:sz w:val="21"/>
                <w:szCs w:val="21"/>
              </w:rPr>
            </w:pPr>
            <w:r>
              <w:rPr>
                <w:rFonts w:ascii="Times New Roman" w:hAnsi="Times New Roman" w:eastAsia="Times New Roman" w:cs="Times New Roman"/>
                <w:spacing w:val="-10"/>
                <w:position w:val="1"/>
                <w:sz w:val="21"/>
                <w:szCs w:val="21"/>
              </w:rPr>
              <w:t>13</w:t>
            </w:r>
          </w:p>
        </w:tc>
        <w:tc>
          <w:tcPr>
            <w:tcW w:w="3207" w:type="dxa"/>
            <w:tcBorders>
              <w:tl2br w:val="nil"/>
              <w:tr2bl w:val="nil"/>
            </w:tcBorders>
            <w:noWrap w:val="0"/>
            <w:vAlign w:val="top"/>
          </w:tcPr>
          <w:p>
            <w:pPr>
              <w:pStyle w:val="18"/>
              <w:spacing w:before="112" w:line="271" w:lineRule="exact"/>
              <w:ind w:left="1108"/>
              <w:rPr>
                <w:sz w:val="21"/>
                <w:szCs w:val="21"/>
              </w:rPr>
            </w:pPr>
            <w:r>
              <w:rPr>
                <w:spacing w:val="-2"/>
                <w:position w:val="2"/>
                <w:sz w:val="21"/>
                <w:szCs w:val="21"/>
              </w:rPr>
              <w:t>适用期（</w:t>
            </w:r>
            <w:r>
              <w:rPr>
                <w:rFonts w:ascii="Times New Roman" w:hAnsi="Times New Roman" w:eastAsia="Times New Roman" w:cs="Times New Roman"/>
                <w:spacing w:val="-2"/>
                <w:position w:val="2"/>
                <w:sz w:val="21"/>
                <w:szCs w:val="21"/>
              </w:rPr>
              <w:t>h</w:t>
            </w:r>
            <w:r>
              <w:rPr>
                <w:spacing w:val="-2"/>
                <w:position w:val="2"/>
                <w:sz w:val="21"/>
                <w:szCs w:val="21"/>
              </w:rPr>
              <w:t>）</w:t>
            </w:r>
          </w:p>
        </w:tc>
        <w:tc>
          <w:tcPr>
            <w:tcW w:w="4086" w:type="dxa"/>
            <w:tcBorders>
              <w:tl2br w:val="nil"/>
              <w:tr2bl w:val="nil"/>
            </w:tcBorders>
            <w:noWrap w:val="0"/>
            <w:vAlign w:val="top"/>
          </w:tcPr>
          <w:p>
            <w:pPr>
              <w:spacing w:before="172" w:line="185" w:lineRule="auto"/>
              <w:ind w:left="1945"/>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61" w:hRule="atLeast"/>
          <w:jc w:val="center"/>
        </w:trPr>
        <w:tc>
          <w:tcPr>
            <w:tcW w:w="843" w:type="dxa"/>
            <w:tcBorders>
              <w:tl2br w:val="nil"/>
              <w:tr2bl w:val="nil"/>
            </w:tcBorders>
            <w:noWrap w:val="0"/>
            <w:vAlign w:val="top"/>
          </w:tcPr>
          <w:p>
            <w:pPr>
              <w:spacing w:before="113" w:line="236" w:lineRule="exact"/>
              <w:ind w:left="347"/>
              <w:rPr>
                <w:rFonts w:ascii="Times New Roman" w:hAnsi="Times New Roman" w:eastAsia="Times New Roman" w:cs="Times New Roman"/>
                <w:sz w:val="21"/>
                <w:szCs w:val="21"/>
              </w:rPr>
            </w:pPr>
            <w:r>
              <w:rPr>
                <w:rFonts w:ascii="Times New Roman" w:hAnsi="Times New Roman" w:eastAsia="Times New Roman" w:cs="Times New Roman"/>
                <w:spacing w:val="-10"/>
                <w:position w:val="1"/>
                <w:sz w:val="21"/>
                <w:szCs w:val="21"/>
              </w:rPr>
              <w:t>14</w:t>
            </w:r>
          </w:p>
        </w:tc>
        <w:tc>
          <w:tcPr>
            <w:tcW w:w="3207" w:type="dxa"/>
            <w:tcBorders>
              <w:tl2br w:val="nil"/>
              <w:tr2bl w:val="nil"/>
            </w:tcBorders>
            <w:noWrap w:val="0"/>
            <w:vAlign w:val="top"/>
          </w:tcPr>
          <w:p>
            <w:pPr>
              <w:pStyle w:val="18"/>
              <w:spacing w:before="139" w:line="221" w:lineRule="auto"/>
              <w:ind w:left="1334"/>
              <w:rPr>
                <w:sz w:val="21"/>
                <w:szCs w:val="21"/>
              </w:rPr>
            </w:pPr>
            <w:r>
              <w:rPr>
                <w:spacing w:val="-3"/>
                <w:sz w:val="21"/>
                <w:szCs w:val="21"/>
              </w:rPr>
              <w:t>重涂性</w:t>
            </w:r>
          </w:p>
        </w:tc>
        <w:tc>
          <w:tcPr>
            <w:tcW w:w="4086" w:type="dxa"/>
            <w:tcBorders>
              <w:tl2br w:val="nil"/>
              <w:tr2bl w:val="nil"/>
            </w:tcBorders>
            <w:noWrap w:val="0"/>
            <w:vAlign w:val="top"/>
          </w:tcPr>
          <w:p>
            <w:pPr>
              <w:pStyle w:val="18"/>
              <w:spacing w:before="140" w:line="220" w:lineRule="auto"/>
              <w:ind w:left="1595"/>
              <w:rPr>
                <w:sz w:val="21"/>
                <w:szCs w:val="21"/>
              </w:rPr>
            </w:pPr>
            <w:r>
              <w:rPr>
                <w:spacing w:val="-2"/>
                <w:sz w:val="21"/>
                <w:szCs w:val="21"/>
              </w:rPr>
              <w:t>重涂无障碍</w:t>
            </w:r>
          </w:p>
        </w:tc>
      </w:tr>
    </w:tbl>
    <w:p>
      <w:pPr>
        <w:rPr>
          <w:rFonts w:ascii="Arial"/>
          <w:sz w:val="21"/>
        </w:rPr>
      </w:pPr>
    </w:p>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spacing w:val="6"/>
          <w:position w:val="1"/>
          <w:sz w:val="21"/>
          <w:szCs w:val="21"/>
        </w:rPr>
      </w:pPr>
      <w:r>
        <w:rPr>
          <w:rFonts w:hint="default" w:ascii="Times New Roman" w:hAnsi="Times New Roman" w:eastAsia="宋体" w:cs="Times New Roman"/>
          <w:b/>
          <w:bCs/>
          <w:spacing w:val="6"/>
          <w:position w:val="1"/>
          <w:sz w:val="21"/>
          <w:szCs w:val="21"/>
        </w:rPr>
        <w:t xml:space="preserve">表 </w:t>
      </w:r>
      <w:r>
        <w:rPr>
          <w:rFonts w:hint="eastAsia" w:ascii="Times New Roman" w:hAnsi="Times New Roman" w:eastAsia="宋体" w:cs="Times New Roman"/>
          <w:b/>
          <w:bCs/>
          <w:spacing w:val="6"/>
          <w:position w:val="1"/>
          <w:sz w:val="21"/>
          <w:szCs w:val="21"/>
          <w:lang w:eastAsia="zh-CN"/>
        </w:rPr>
        <w:t>C</w:t>
      </w:r>
      <w:r>
        <w:rPr>
          <w:rFonts w:hint="default" w:ascii="Times New Roman" w:hAnsi="Times New Roman" w:eastAsia="宋体" w:cs="Times New Roman"/>
          <w:b/>
          <w:bCs/>
          <w:spacing w:val="6"/>
          <w:position w:val="1"/>
          <w:sz w:val="21"/>
          <w:szCs w:val="21"/>
        </w:rPr>
        <w:t>.6.2-4  聚脲弹性体涂料技术指标</w:t>
      </w:r>
    </w:p>
    <w:p>
      <w:pPr>
        <w:spacing w:line="95" w:lineRule="exact"/>
      </w:pPr>
    </w:p>
    <w:tbl>
      <w:tblPr>
        <w:tblStyle w:val="19"/>
        <w:tblW w:w="8242"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2216"/>
        <w:gridCol w:w="2266"/>
        <w:gridCol w:w="3760"/>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5" w:hRule="atLeast"/>
          <w:jc w:val="center"/>
        </w:trPr>
        <w:tc>
          <w:tcPr>
            <w:tcW w:w="4482" w:type="dxa"/>
            <w:gridSpan w:val="2"/>
            <w:tcBorders>
              <w:tl2br w:val="nil"/>
              <w:tr2bl w:val="nil"/>
            </w:tcBorders>
            <w:noWrap w:val="0"/>
            <w:vAlign w:val="top"/>
          </w:tcPr>
          <w:p>
            <w:pPr>
              <w:pStyle w:val="18"/>
              <w:spacing w:before="136" w:line="221" w:lineRule="auto"/>
              <w:ind w:left="2069"/>
              <w:rPr>
                <w:sz w:val="21"/>
                <w:szCs w:val="21"/>
              </w:rPr>
            </w:pPr>
            <w:r>
              <w:rPr>
                <w:spacing w:val="-5"/>
                <w:sz w:val="21"/>
                <w:szCs w:val="21"/>
              </w:rPr>
              <w:t>项目</w:t>
            </w:r>
          </w:p>
        </w:tc>
        <w:tc>
          <w:tcPr>
            <w:tcW w:w="3760" w:type="dxa"/>
            <w:tcBorders>
              <w:tl2br w:val="nil"/>
              <w:tr2bl w:val="nil"/>
            </w:tcBorders>
            <w:noWrap w:val="0"/>
            <w:vAlign w:val="top"/>
          </w:tcPr>
          <w:p>
            <w:pPr>
              <w:pStyle w:val="18"/>
              <w:spacing w:before="137" w:line="220" w:lineRule="auto"/>
              <w:ind w:left="1523"/>
              <w:rPr>
                <w:sz w:val="21"/>
                <w:szCs w:val="21"/>
              </w:rPr>
            </w:pPr>
            <w:r>
              <w:rPr>
                <w:spacing w:val="-2"/>
                <w:sz w:val="21"/>
                <w:szCs w:val="21"/>
              </w:rPr>
              <w:t>技术指标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5" w:hRule="atLeast"/>
          <w:jc w:val="center"/>
        </w:trPr>
        <w:tc>
          <w:tcPr>
            <w:tcW w:w="4482" w:type="dxa"/>
            <w:gridSpan w:val="2"/>
            <w:tcBorders>
              <w:tl2br w:val="nil"/>
              <w:tr2bl w:val="nil"/>
            </w:tcBorders>
            <w:noWrap w:val="0"/>
            <w:vAlign w:val="top"/>
          </w:tcPr>
          <w:p>
            <w:pPr>
              <w:pStyle w:val="18"/>
              <w:spacing w:before="126" w:line="221" w:lineRule="auto"/>
              <w:ind w:left="1537"/>
              <w:rPr>
                <w:sz w:val="21"/>
                <w:szCs w:val="21"/>
              </w:rPr>
            </w:pPr>
            <w:r>
              <w:rPr>
                <w:spacing w:val="-1"/>
                <w:sz w:val="21"/>
                <w:szCs w:val="21"/>
              </w:rPr>
              <w:t>拉伸强度（</w:t>
            </w:r>
            <w:r>
              <w:rPr>
                <w:rFonts w:ascii="Times New Roman" w:hAnsi="Times New Roman" w:eastAsia="Times New Roman" w:cs="Times New Roman"/>
                <w:spacing w:val="-1"/>
                <w:sz w:val="21"/>
                <w:szCs w:val="21"/>
              </w:rPr>
              <w:t>MPa</w:t>
            </w:r>
            <w:r>
              <w:rPr>
                <w:spacing w:val="-1"/>
                <w:sz w:val="21"/>
                <w:szCs w:val="21"/>
              </w:rPr>
              <w:t>）</w:t>
            </w:r>
          </w:p>
        </w:tc>
        <w:tc>
          <w:tcPr>
            <w:tcW w:w="3760" w:type="dxa"/>
            <w:tcBorders>
              <w:tl2br w:val="nil"/>
              <w:tr2bl w:val="nil"/>
            </w:tcBorders>
            <w:noWrap w:val="0"/>
            <w:vAlign w:val="top"/>
          </w:tcPr>
          <w:p>
            <w:pPr>
              <w:spacing w:before="100" w:line="236" w:lineRule="exact"/>
              <w:ind w:left="1739"/>
              <w:rPr>
                <w:rFonts w:ascii="Times New Roman" w:hAnsi="Times New Roman" w:eastAsia="Times New Roman" w:cs="Times New Roman"/>
                <w:sz w:val="21"/>
                <w:szCs w:val="21"/>
              </w:rPr>
            </w:pPr>
            <w:r>
              <w:rPr>
                <w:rFonts w:ascii="Times New Roman" w:hAnsi="Times New Roman" w:eastAsia="Times New Roman" w:cs="Times New Roman"/>
                <w:spacing w:val="-8"/>
                <w:position w:val="2"/>
                <w:sz w:val="21"/>
                <w:szCs w:val="21"/>
              </w:rPr>
              <w:t>≥</w:t>
            </w:r>
            <w:r>
              <w:rPr>
                <w:rFonts w:ascii="Times New Roman" w:hAnsi="Times New Roman" w:eastAsia="Times New Roman" w:cs="Times New Roman"/>
                <w:spacing w:val="-24"/>
                <w:position w:val="2"/>
                <w:sz w:val="21"/>
                <w:szCs w:val="21"/>
              </w:rPr>
              <w:t xml:space="preserve"> </w:t>
            </w:r>
            <w:r>
              <w:rPr>
                <w:rFonts w:ascii="Times New Roman" w:hAnsi="Times New Roman" w:eastAsia="Times New Roman" w:cs="Times New Roman"/>
                <w:spacing w:val="-8"/>
                <w:position w:val="2"/>
                <w:sz w:val="21"/>
                <w:szCs w:val="21"/>
              </w:rPr>
              <w:t>15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5" w:hRule="atLeast"/>
          <w:jc w:val="center"/>
        </w:trPr>
        <w:tc>
          <w:tcPr>
            <w:tcW w:w="2216" w:type="dxa"/>
            <w:vMerge w:val="restart"/>
            <w:tcBorders>
              <w:tl2br w:val="nil"/>
              <w:tr2bl w:val="nil"/>
            </w:tcBorders>
            <w:noWrap w:val="0"/>
            <w:vAlign w:val="top"/>
          </w:tcPr>
          <w:p>
            <w:pPr>
              <w:spacing w:line="248" w:lineRule="auto"/>
              <w:rPr>
                <w:rFonts w:ascii="Arial"/>
                <w:sz w:val="21"/>
                <w:szCs w:val="21"/>
              </w:rPr>
            </w:pPr>
          </w:p>
          <w:p>
            <w:pPr>
              <w:spacing w:line="248" w:lineRule="auto"/>
              <w:rPr>
                <w:rFonts w:ascii="Arial"/>
                <w:sz w:val="21"/>
                <w:szCs w:val="21"/>
              </w:rPr>
            </w:pPr>
          </w:p>
          <w:p>
            <w:pPr>
              <w:spacing w:line="249" w:lineRule="auto"/>
              <w:rPr>
                <w:rFonts w:ascii="Arial"/>
                <w:sz w:val="21"/>
                <w:szCs w:val="21"/>
              </w:rPr>
            </w:pPr>
          </w:p>
          <w:p>
            <w:pPr>
              <w:pStyle w:val="18"/>
              <w:spacing w:before="58" w:line="220" w:lineRule="auto"/>
              <w:ind w:left="484"/>
              <w:rPr>
                <w:sz w:val="21"/>
                <w:szCs w:val="21"/>
              </w:rPr>
            </w:pPr>
            <w:r>
              <w:rPr>
                <w:spacing w:val="-2"/>
                <w:sz w:val="21"/>
                <w:szCs w:val="21"/>
              </w:rPr>
              <w:t>拉伸强度保持率</w:t>
            </w:r>
          </w:p>
        </w:tc>
        <w:tc>
          <w:tcPr>
            <w:tcW w:w="2266" w:type="dxa"/>
            <w:tcBorders>
              <w:tl2br w:val="nil"/>
              <w:tr2bl w:val="nil"/>
            </w:tcBorders>
            <w:noWrap w:val="0"/>
            <w:vAlign w:val="top"/>
          </w:tcPr>
          <w:p>
            <w:pPr>
              <w:pStyle w:val="18"/>
              <w:spacing w:before="100" w:line="273" w:lineRule="exact"/>
              <w:ind w:left="520"/>
              <w:rPr>
                <w:sz w:val="21"/>
                <w:szCs w:val="21"/>
              </w:rPr>
            </w:pPr>
            <w:r>
              <w:rPr>
                <w:spacing w:val="-2"/>
                <w:position w:val="2"/>
                <w:sz w:val="21"/>
                <w:szCs w:val="21"/>
              </w:rPr>
              <w:t>加热处理（</w:t>
            </w:r>
            <w:r>
              <w:rPr>
                <w:rFonts w:ascii="Times New Roman" w:hAnsi="Times New Roman" w:eastAsia="Times New Roman" w:cs="Times New Roman"/>
                <w:spacing w:val="-2"/>
                <w:position w:val="2"/>
                <w:sz w:val="21"/>
                <w:szCs w:val="21"/>
              </w:rPr>
              <w:t>%</w:t>
            </w:r>
            <w:r>
              <w:rPr>
                <w:spacing w:val="-2"/>
                <w:position w:val="2"/>
                <w:sz w:val="21"/>
                <w:szCs w:val="21"/>
              </w:rPr>
              <w:t>）</w:t>
            </w:r>
          </w:p>
        </w:tc>
        <w:tc>
          <w:tcPr>
            <w:tcW w:w="3760" w:type="dxa"/>
            <w:tcBorders>
              <w:tl2br w:val="nil"/>
              <w:tr2bl w:val="nil"/>
            </w:tcBorders>
            <w:noWrap w:val="0"/>
            <w:vAlign w:val="top"/>
          </w:tcPr>
          <w:p>
            <w:pPr>
              <w:spacing w:before="100" w:line="236" w:lineRule="exact"/>
              <w:ind w:left="1693"/>
              <w:rPr>
                <w:rFonts w:ascii="Times New Roman" w:hAnsi="Times New Roman" w:eastAsia="Times New Roman" w:cs="Times New Roman"/>
                <w:sz w:val="21"/>
                <w:szCs w:val="21"/>
              </w:rPr>
            </w:pPr>
            <w:r>
              <w:rPr>
                <w:rFonts w:ascii="Times New Roman" w:hAnsi="Times New Roman" w:eastAsia="Times New Roman" w:cs="Times New Roman"/>
                <w:spacing w:val="-6"/>
                <w:position w:val="2"/>
                <w:sz w:val="21"/>
                <w:szCs w:val="21"/>
              </w:rPr>
              <w:t>≥</w:t>
            </w:r>
            <w:r>
              <w:rPr>
                <w:rFonts w:ascii="Times New Roman" w:hAnsi="Times New Roman" w:eastAsia="Times New Roman" w:cs="Times New Roman"/>
                <w:spacing w:val="-24"/>
                <w:position w:val="2"/>
                <w:sz w:val="21"/>
                <w:szCs w:val="21"/>
              </w:rPr>
              <w:t xml:space="preserve"> </w:t>
            </w:r>
            <w:r>
              <w:rPr>
                <w:rFonts w:ascii="Times New Roman" w:hAnsi="Times New Roman" w:eastAsia="Times New Roman" w:cs="Times New Roman"/>
                <w:spacing w:val="-6"/>
                <w:position w:val="2"/>
                <w:sz w:val="21"/>
                <w:szCs w:val="21"/>
              </w:rPr>
              <w:t>100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5" w:hRule="atLeast"/>
          <w:jc w:val="center"/>
        </w:trPr>
        <w:tc>
          <w:tcPr>
            <w:tcW w:w="2216" w:type="dxa"/>
            <w:vMerge w:val="continue"/>
            <w:tcBorders>
              <w:tl2br w:val="nil"/>
              <w:tr2bl w:val="nil"/>
            </w:tcBorders>
            <w:noWrap w:val="0"/>
            <w:vAlign w:val="top"/>
          </w:tcPr>
          <w:p>
            <w:pPr>
              <w:rPr>
                <w:rFonts w:ascii="Arial"/>
                <w:sz w:val="21"/>
                <w:szCs w:val="21"/>
              </w:rPr>
            </w:pPr>
          </w:p>
        </w:tc>
        <w:tc>
          <w:tcPr>
            <w:tcW w:w="2266" w:type="dxa"/>
            <w:tcBorders>
              <w:tl2br w:val="nil"/>
              <w:tr2bl w:val="nil"/>
            </w:tcBorders>
            <w:noWrap w:val="0"/>
            <w:vAlign w:val="top"/>
          </w:tcPr>
          <w:p>
            <w:pPr>
              <w:pStyle w:val="18"/>
              <w:spacing w:before="99" w:line="273" w:lineRule="exact"/>
              <w:ind w:left="607"/>
              <w:rPr>
                <w:sz w:val="21"/>
                <w:szCs w:val="21"/>
              </w:rPr>
            </w:pPr>
            <w:r>
              <w:rPr>
                <w:spacing w:val="-1"/>
                <w:position w:val="2"/>
                <w:sz w:val="21"/>
                <w:szCs w:val="21"/>
              </w:rPr>
              <w:t>碱处理（</w:t>
            </w:r>
            <w:r>
              <w:rPr>
                <w:rFonts w:ascii="Times New Roman" w:hAnsi="Times New Roman" w:eastAsia="Times New Roman" w:cs="Times New Roman"/>
                <w:spacing w:val="-1"/>
                <w:position w:val="2"/>
                <w:sz w:val="21"/>
                <w:szCs w:val="21"/>
              </w:rPr>
              <w:t>%</w:t>
            </w:r>
            <w:r>
              <w:rPr>
                <w:spacing w:val="-1"/>
                <w:position w:val="2"/>
                <w:sz w:val="21"/>
                <w:szCs w:val="21"/>
              </w:rPr>
              <w:t>）</w:t>
            </w:r>
          </w:p>
        </w:tc>
        <w:tc>
          <w:tcPr>
            <w:tcW w:w="3760" w:type="dxa"/>
            <w:tcBorders>
              <w:tl2br w:val="nil"/>
              <w:tr2bl w:val="nil"/>
            </w:tcBorders>
            <w:noWrap w:val="0"/>
            <w:vAlign w:val="top"/>
          </w:tcPr>
          <w:p>
            <w:pPr>
              <w:spacing w:before="99" w:line="236" w:lineRule="exact"/>
              <w:ind w:left="1739"/>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≥80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5" w:hRule="atLeast"/>
          <w:jc w:val="center"/>
        </w:trPr>
        <w:tc>
          <w:tcPr>
            <w:tcW w:w="2216" w:type="dxa"/>
            <w:vMerge w:val="continue"/>
            <w:tcBorders>
              <w:tl2br w:val="nil"/>
              <w:tr2bl w:val="nil"/>
            </w:tcBorders>
            <w:noWrap w:val="0"/>
            <w:vAlign w:val="top"/>
          </w:tcPr>
          <w:p>
            <w:pPr>
              <w:rPr>
                <w:rFonts w:ascii="Arial"/>
                <w:sz w:val="21"/>
                <w:szCs w:val="21"/>
              </w:rPr>
            </w:pPr>
          </w:p>
        </w:tc>
        <w:tc>
          <w:tcPr>
            <w:tcW w:w="2266" w:type="dxa"/>
            <w:tcBorders>
              <w:tl2br w:val="nil"/>
              <w:tr2bl w:val="nil"/>
            </w:tcBorders>
            <w:noWrap w:val="0"/>
            <w:vAlign w:val="top"/>
          </w:tcPr>
          <w:p>
            <w:pPr>
              <w:pStyle w:val="18"/>
              <w:spacing w:before="100" w:line="271" w:lineRule="exact"/>
              <w:ind w:left="609"/>
              <w:rPr>
                <w:sz w:val="21"/>
                <w:szCs w:val="21"/>
              </w:rPr>
            </w:pPr>
            <w:r>
              <w:rPr>
                <w:spacing w:val="-2"/>
                <w:position w:val="2"/>
                <w:sz w:val="21"/>
                <w:szCs w:val="21"/>
              </w:rPr>
              <w:t>酸处理（</w:t>
            </w:r>
            <w:r>
              <w:rPr>
                <w:rFonts w:ascii="Times New Roman" w:hAnsi="Times New Roman" w:eastAsia="Times New Roman" w:cs="Times New Roman"/>
                <w:spacing w:val="-2"/>
                <w:position w:val="2"/>
                <w:sz w:val="21"/>
                <w:szCs w:val="21"/>
              </w:rPr>
              <w:t>%</w:t>
            </w:r>
            <w:r>
              <w:rPr>
                <w:spacing w:val="-2"/>
                <w:position w:val="2"/>
                <w:sz w:val="21"/>
                <w:szCs w:val="21"/>
              </w:rPr>
              <w:t>）</w:t>
            </w:r>
          </w:p>
        </w:tc>
        <w:tc>
          <w:tcPr>
            <w:tcW w:w="3760" w:type="dxa"/>
            <w:tcBorders>
              <w:tl2br w:val="nil"/>
              <w:tr2bl w:val="nil"/>
            </w:tcBorders>
            <w:noWrap w:val="0"/>
            <w:vAlign w:val="top"/>
          </w:tcPr>
          <w:p>
            <w:pPr>
              <w:spacing w:before="100" w:line="236" w:lineRule="exact"/>
              <w:ind w:left="1739"/>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≥80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5" w:hRule="atLeast"/>
          <w:jc w:val="center"/>
        </w:trPr>
        <w:tc>
          <w:tcPr>
            <w:tcW w:w="2216" w:type="dxa"/>
            <w:vMerge w:val="continue"/>
            <w:tcBorders>
              <w:tl2br w:val="nil"/>
              <w:tr2bl w:val="nil"/>
            </w:tcBorders>
            <w:noWrap w:val="0"/>
            <w:vAlign w:val="top"/>
          </w:tcPr>
          <w:p>
            <w:pPr>
              <w:rPr>
                <w:rFonts w:ascii="Arial"/>
                <w:sz w:val="21"/>
                <w:szCs w:val="21"/>
              </w:rPr>
            </w:pPr>
          </w:p>
        </w:tc>
        <w:tc>
          <w:tcPr>
            <w:tcW w:w="2266" w:type="dxa"/>
            <w:tcBorders>
              <w:tl2br w:val="nil"/>
              <w:tr2bl w:val="nil"/>
            </w:tcBorders>
            <w:noWrap w:val="0"/>
            <w:vAlign w:val="top"/>
          </w:tcPr>
          <w:p>
            <w:pPr>
              <w:pStyle w:val="18"/>
              <w:spacing w:before="99" w:line="271" w:lineRule="exact"/>
              <w:ind w:left="433"/>
              <w:rPr>
                <w:sz w:val="21"/>
                <w:szCs w:val="21"/>
              </w:rPr>
            </w:pPr>
            <w:r>
              <w:rPr>
                <w:spacing w:val="-2"/>
                <w:position w:val="2"/>
                <w:sz w:val="21"/>
                <w:szCs w:val="21"/>
              </w:rPr>
              <w:t>紫外线老化（</w:t>
            </w:r>
            <w:r>
              <w:rPr>
                <w:rFonts w:ascii="Times New Roman" w:hAnsi="Times New Roman" w:eastAsia="Times New Roman" w:cs="Times New Roman"/>
                <w:spacing w:val="-2"/>
                <w:position w:val="2"/>
                <w:sz w:val="21"/>
                <w:szCs w:val="21"/>
              </w:rPr>
              <w:t>%</w:t>
            </w:r>
            <w:r>
              <w:rPr>
                <w:spacing w:val="-2"/>
                <w:position w:val="2"/>
                <w:sz w:val="21"/>
                <w:szCs w:val="21"/>
              </w:rPr>
              <w:t>）</w:t>
            </w:r>
          </w:p>
        </w:tc>
        <w:tc>
          <w:tcPr>
            <w:tcW w:w="3760" w:type="dxa"/>
            <w:tcBorders>
              <w:tl2br w:val="nil"/>
              <w:tr2bl w:val="nil"/>
            </w:tcBorders>
            <w:noWrap w:val="0"/>
            <w:vAlign w:val="top"/>
          </w:tcPr>
          <w:p>
            <w:pPr>
              <w:spacing w:before="99" w:line="237" w:lineRule="exact"/>
              <w:ind w:left="1739"/>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≥80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5" w:hRule="atLeast"/>
          <w:jc w:val="center"/>
        </w:trPr>
        <w:tc>
          <w:tcPr>
            <w:tcW w:w="2216" w:type="dxa"/>
            <w:vMerge w:val="restart"/>
            <w:tcBorders>
              <w:tl2br w:val="nil"/>
              <w:tr2bl w:val="nil"/>
            </w:tcBorders>
            <w:noWrap w:val="0"/>
            <w:vAlign w:val="top"/>
          </w:tcPr>
          <w:p>
            <w:pPr>
              <w:spacing w:line="243" w:lineRule="auto"/>
              <w:rPr>
                <w:rFonts w:ascii="Arial"/>
                <w:sz w:val="21"/>
                <w:szCs w:val="21"/>
              </w:rPr>
            </w:pPr>
          </w:p>
          <w:p>
            <w:pPr>
              <w:spacing w:line="243" w:lineRule="auto"/>
              <w:rPr>
                <w:rFonts w:ascii="Arial"/>
                <w:sz w:val="21"/>
                <w:szCs w:val="21"/>
              </w:rPr>
            </w:pPr>
          </w:p>
          <w:p>
            <w:pPr>
              <w:spacing w:line="243" w:lineRule="auto"/>
              <w:rPr>
                <w:rFonts w:ascii="Arial"/>
                <w:sz w:val="21"/>
                <w:szCs w:val="21"/>
              </w:rPr>
            </w:pPr>
          </w:p>
          <w:p>
            <w:pPr>
              <w:spacing w:line="243" w:lineRule="auto"/>
              <w:rPr>
                <w:rFonts w:ascii="Arial"/>
                <w:sz w:val="21"/>
                <w:szCs w:val="21"/>
              </w:rPr>
            </w:pPr>
          </w:p>
          <w:p>
            <w:pPr>
              <w:pStyle w:val="18"/>
              <w:spacing w:before="58" w:line="220" w:lineRule="auto"/>
              <w:ind w:left="669"/>
              <w:rPr>
                <w:sz w:val="21"/>
                <w:szCs w:val="21"/>
              </w:rPr>
            </w:pPr>
            <w:r>
              <w:rPr>
                <w:spacing w:val="-3"/>
                <w:sz w:val="21"/>
                <w:szCs w:val="21"/>
              </w:rPr>
              <w:t>断裂伸长率</w:t>
            </w:r>
          </w:p>
        </w:tc>
        <w:tc>
          <w:tcPr>
            <w:tcW w:w="2266" w:type="dxa"/>
            <w:tcBorders>
              <w:tl2br w:val="nil"/>
              <w:tr2bl w:val="nil"/>
            </w:tcBorders>
            <w:noWrap w:val="0"/>
            <w:vAlign w:val="top"/>
          </w:tcPr>
          <w:p>
            <w:pPr>
              <w:pStyle w:val="18"/>
              <w:spacing w:before="102" w:line="271" w:lineRule="exact"/>
              <w:ind w:left="610"/>
              <w:rPr>
                <w:sz w:val="21"/>
                <w:szCs w:val="21"/>
              </w:rPr>
            </w:pPr>
            <w:r>
              <w:rPr>
                <w:spacing w:val="-2"/>
                <w:position w:val="2"/>
                <w:sz w:val="21"/>
                <w:szCs w:val="21"/>
              </w:rPr>
              <w:t>无处理（</w:t>
            </w:r>
            <w:r>
              <w:rPr>
                <w:rFonts w:ascii="Times New Roman" w:hAnsi="Times New Roman" w:eastAsia="Times New Roman" w:cs="Times New Roman"/>
                <w:spacing w:val="-2"/>
                <w:position w:val="2"/>
                <w:sz w:val="21"/>
                <w:szCs w:val="21"/>
              </w:rPr>
              <w:t>%</w:t>
            </w:r>
            <w:r>
              <w:rPr>
                <w:spacing w:val="-2"/>
                <w:position w:val="2"/>
                <w:sz w:val="21"/>
                <w:szCs w:val="21"/>
              </w:rPr>
              <w:t>）</w:t>
            </w:r>
          </w:p>
        </w:tc>
        <w:tc>
          <w:tcPr>
            <w:tcW w:w="3760" w:type="dxa"/>
            <w:tcBorders>
              <w:tl2br w:val="nil"/>
              <w:tr2bl w:val="nil"/>
            </w:tcBorders>
            <w:noWrap w:val="0"/>
            <w:vAlign w:val="top"/>
          </w:tcPr>
          <w:p>
            <w:pPr>
              <w:spacing w:before="102" w:line="237" w:lineRule="exact"/>
              <w:ind w:left="1693"/>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≥450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5" w:hRule="atLeast"/>
          <w:jc w:val="center"/>
        </w:trPr>
        <w:tc>
          <w:tcPr>
            <w:tcW w:w="2216" w:type="dxa"/>
            <w:vMerge w:val="continue"/>
            <w:tcBorders>
              <w:tl2br w:val="nil"/>
              <w:tr2bl w:val="nil"/>
            </w:tcBorders>
            <w:noWrap w:val="0"/>
            <w:vAlign w:val="top"/>
          </w:tcPr>
          <w:p>
            <w:pPr>
              <w:rPr>
                <w:rFonts w:ascii="Arial"/>
                <w:sz w:val="21"/>
                <w:szCs w:val="21"/>
              </w:rPr>
            </w:pPr>
          </w:p>
        </w:tc>
        <w:tc>
          <w:tcPr>
            <w:tcW w:w="2266" w:type="dxa"/>
            <w:tcBorders>
              <w:tl2br w:val="nil"/>
              <w:tr2bl w:val="nil"/>
            </w:tcBorders>
            <w:noWrap w:val="0"/>
            <w:vAlign w:val="top"/>
          </w:tcPr>
          <w:p>
            <w:pPr>
              <w:pStyle w:val="18"/>
              <w:spacing w:before="102" w:line="274" w:lineRule="exact"/>
              <w:ind w:left="520"/>
              <w:rPr>
                <w:sz w:val="21"/>
                <w:szCs w:val="21"/>
              </w:rPr>
            </w:pPr>
            <w:r>
              <w:rPr>
                <w:spacing w:val="-2"/>
                <w:position w:val="2"/>
                <w:sz w:val="21"/>
                <w:szCs w:val="21"/>
              </w:rPr>
              <w:t>加热处理（</w:t>
            </w:r>
            <w:r>
              <w:rPr>
                <w:rFonts w:ascii="Times New Roman" w:hAnsi="Times New Roman" w:eastAsia="Times New Roman" w:cs="Times New Roman"/>
                <w:spacing w:val="-2"/>
                <w:position w:val="2"/>
                <w:sz w:val="21"/>
                <w:szCs w:val="21"/>
              </w:rPr>
              <w:t>%</w:t>
            </w:r>
            <w:r>
              <w:rPr>
                <w:spacing w:val="-2"/>
                <w:position w:val="2"/>
                <w:sz w:val="21"/>
                <w:szCs w:val="21"/>
              </w:rPr>
              <w:t>）</w:t>
            </w:r>
          </w:p>
        </w:tc>
        <w:tc>
          <w:tcPr>
            <w:tcW w:w="3760" w:type="dxa"/>
            <w:tcBorders>
              <w:tl2br w:val="nil"/>
              <w:tr2bl w:val="nil"/>
            </w:tcBorders>
            <w:noWrap w:val="0"/>
            <w:vAlign w:val="top"/>
          </w:tcPr>
          <w:p>
            <w:pPr>
              <w:spacing w:before="102" w:line="236" w:lineRule="exact"/>
              <w:ind w:left="1693"/>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≥450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5" w:hRule="atLeast"/>
          <w:jc w:val="center"/>
        </w:trPr>
        <w:tc>
          <w:tcPr>
            <w:tcW w:w="2216" w:type="dxa"/>
            <w:vMerge w:val="continue"/>
            <w:tcBorders>
              <w:tl2br w:val="nil"/>
              <w:tr2bl w:val="nil"/>
            </w:tcBorders>
            <w:noWrap w:val="0"/>
            <w:vAlign w:val="top"/>
          </w:tcPr>
          <w:p>
            <w:pPr>
              <w:rPr>
                <w:rFonts w:ascii="Arial"/>
                <w:sz w:val="21"/>
                <w:szCs w:val="21"/>
              </w:rPr>
            </w:pPr>
          </w:p>
        </w:tc>
        <w:tc>
          <w:tcPr>
            <w:tcW w:w="2266" w:type="dxa"/>
            <w:tcBorders>
              <w:tl2br w:val="nil"/>
              <w:tr2bl w:val="nil"/>
            </w:tcBorders>
            <w:noWrap w:val="0"/>
            <w:vAlign w:val="top"/>
          </w:tcPr>
          <w:p>
            <w:pPr>
              <w:pStyle w:val="18"/>
              <w:spacing w:before="102" w:line="272" w:lineRule="exact"/>
              <w:ind w:left="607"/>
              <w:rPr>
                <w:sz w:val="21"/>
                <w:szCs w:val="21"/>
              </w:rPr>
            </w:pPr>
            <w:r>
              <w:rPr>
                <w:spacing w:val="-1"/>
                <w:position w:val="2"/>
                <w:sz w:val="21"/>
                <w:szCs w:val="21"/>
              </w:rPr>
              <w:t>碱处理（</w:t>
            </w:r>
            <w:r>
              <w:rPr>
                <w:rFonts w:ascii="Times New Roman" w:hAnsi="Times New Roman" w:eastAsia="Times New Roman" w:cs="Times New Roman"/>
                <w:spacing w:val="-1"/>
                <w:position w:val="2"/>
                <w:sz w:val="21"/>
                <w:szCs w:val="21"/>
              </w:rPr>
              <w:t>%</w:t>
            </w:r>
            <w:r>
              <w:rPr>
                <w:spacing w:val="-1"/>
                <w:position w:val="2"/>
                <w:sz w:val="21"/>
                <w:szCs w:val="21"/>
              </w:rPr>
              <w:t>）</w:t>
            </w:r>
          </w:p>
        </w:tc>
        <w:tc>
          <w:tcPr>
            <w:tcW w:w="3760" w:type="dxa"/>
            <w:tcBorders>
              <w:tl2br w:val="nil"/>
              <w:tr2bl w:val="nil"/>
            </w:tcBorders>
            <w:noWrap w:val="0"/>
            <w:vAlign w:val="top"/>
          </w:tcPr>
          <w:p>
            <w:pPr>
              <w:spacing w:before="102" w:line="236" w:lineRule="exact"/>
              <w:ind w:left="1693"/>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≥450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5" w:hRule="atLeast"/>
          <w:jc w:val="center"/>
        </w:trPr>
        <w:tc>
          <w:tcPr>
            <w:tcW w:w="2216" w:type="dxa"/>
            <w:vMerge w:val="continue"/>
            <w:tcBorders>
              <w:tl2br w:val="nil"/>
              <w:tr2bl w:val="nil"/>
            </w:tcBorders>
            <w:noWrap w:val="0"/>
            <w:vAlign w:val="top"/>
          </w:tcPr>
          <w:p>
            <w:pPr>
              <w:rPr>
                <w:rFonts w:ascii="Arial"/>
                <w:sz w:val="21"/>
                <w:szCs w:val="21"/>
              </w:rPr>
            </w:pPr>
          </w:p>
        </w:tc>
        <w:tc>
          <w:tcPr>
            <w:tcW w:w="2266" w:type="dxa"/>
            <w:tcBorders>
              <w:tl2br w:val="nil"/>
              <w:tr2bl w:val="nil"/>
            </w:tcBorders>
            <w:noWrap w:val="0"/>
            <w:vAlign w:val="top"/>
          </w:tcPr>
          <w:p>
            <w:pPr>
              <w:pStyle w:val="18"/>
              <w:spacing w:before="102" w:line="272" w:lineRule="exact"/>
              <w:ind w:left="609"/>
              <w:rPr>
                <w:sz w:val="21"/>
                <w:szCs w:val="21"/>
              </w:rPr>
            </w:pPr>
            <w:r>
              <w:rPr>
                <w:spacing w:val="-2"/>
                <w:position w:val="2"/>
                <w:sz w:val="21"/>
                <w:szCs w:val="21"/>
              </w:rPr>
              <w:t>酸处理（</w:t>
            </w:r>
            <w:r>
              <w:rPr>
                <w:rFonts w:ascii="Times New Roman" w:hAnsi="Times New Roman" w:eastAsia="Times New Roman" w:cs="Times New Roman"/>
                <w:spacing w:val="-2"/>
                <w:position w:val="2"/>
                <w:sz w:val="21"/>
                <w:szCs w:val="21"/>
              </w:rPr>
              <w:t>%</w:t>
            </w:r>
            <w:r>
              <w:rPr>
                <w:spacing w:val="-2"/>
                <w:position w:val="2"/>
                <w:sz w:val="21"/>
                <w:szCs w:val="21"/>
              </w:rPr>
              <w:t>）</w:t>
            </w:r>
          </w:p>
        </w:tc>
        <w:tc>
          <w:tcPr>
            <w:tcW w:w="3760" w:type="dxa"/>
            <w:tcBorders>
              <w:tl2br w:val="nil"/>
              <w:tr2bl w:val="nil"/>
            </w:tcBorders>
            <w:noWrap w:val="0"/>
            <w:vAlign w:val="top"/>
          </w:tcPr>
          <w:p>
            <w:pPr>
              <w:spacing w:before="102" w:line="236" w:lineRule="exact"/>
              <w:ind w:left="1693"/>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≥450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5" w:hRule="atLeast"/>
          <w:jc w:val="center"/>
        </w:trPr>
        <w:tc>
          <w:tcPr>
            <w:tcW w:w="2216" w:type="dxa"/>
            <w:vMerge w:val="continue"/>
            <w:tcBorders>
              <w:tl2br w:val="nil"/>
              <w:tr2bl w:val="nil"/>
            </w:tcBorders>
            <w:noWrap w:val="0"/>
            <w:vAlign w:val="top"/>
          </w:tcPr>
          <w:p>
            <w:pPr>
              <w:rPr>
                <w:rFonts w:ascii="Arial"/>
                <w:sz w:val="21"/>
                <w:szCs w:val="21"/>
              </w:rPr>
            </w:pPr>
          </w:p>
        </w:tc>
        <w:tc>
          <w:tcPr>
            <w:tcW w:w="2266" w:type="dxa"/>
            <w:tcBorders>
              <w:tl2br w:val="nil"/>
              <w:tr2bl w:val="nil"/>
            </w:tcBorders>
            <w:noWrap w:val="0"/>
            <w:vAlign w:val="top"/>
          </w:tcPr>
          <w:p>
            <w:pPr>
              <w:pStyle w:val="18"/>
              <w:spacing w:before="102" w:line="270" w:lineRule="exact"/>
              <w:ind w:left="433"/>
              <w:rPr>
                <w:sz w:val="21"/>
                <w:szCs w:val="21"/>
              </w:rPr>
            </w:pPr>
            <w:r>
              <w:rPr>
                <w:spacing w:val="-2"/>
                <w:position w:val="2"/>
                <w:sz w:val="21"/>
                <w:szCs w:val="21"/>
              </w:rPr>
              <w:t>紫外线老化（</w:t>
            </w:r>
            <w:r>
              <w:rPr>
                <w:rFonts w:ascii="Times New Roman" w:hAnsi="Times New Roman" w:eastAsia="Times New Roman" w:cs="Times New Roman"/>
                <w:spacing w:val="-2"/>
                <w:position w:val="2"/>
                <w:sz w:val="21"/>
                <w:szCs w:val="21"/>
              </w:rPr>
              <w:t>%</w:t>
            </w:r>
            <w:r>
              <w:rPr>
                <w:spacing w:val="-2"/>
                <w:position w:val="2"/>
                <w:sz w:val="21"/>
                <w:szCs w:val="21"/>
              </w:rPr>
              <w:t>）</w:t>
            </w:r>
          </w:p>
        </w:tc>
        <w:tc>
          <w:tcPr>
            <w:tcW w:w="3760" w:type="dxa"/>
            <w:tcBorders>
              <w:tl2br w:val="nil"/>
              <w:tr2bl w:val="nil"/>
            </w:tcBorders>
            <w:noWrap w:val="0"/>
            <w:vAlign w:val="top"/>
          </w:tcPr>
          <w:p>
            <w:pPr>
              <w:spacing w:before="102" w:line="236" w:lineRule="exact"/>
              <w:ind w:left="1693"/>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≥450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5" w:hRule="atLeast"/>
          <w:jc w:val="center"/>
        </w:trPr>
        <w:tc>
          <w:tcPr>
            <w:tcW w:w="2216" w:type="dxa"/>
            <w:vMerge w:val="restart"/>
            <w:tcBorders>
              <w:tl2br w:val="nil"/>
              <w:tr2bl w:val="nil"/>
            </w:tcBorders>
            <w:noWrap w:val="0"/>
            <w:vAlign w:val="top"/>
          </w:tcPr>
          <w:p>
            <w:pPr>
              <w:spacing w:line="243" w:lineRule="auto"/>
              <w:rPr>
                <w:rFonts w:ascii="Arial"/>
                <w:sz w:val="21"/>
                <w:szCs w:val="21"/>
              </w:rPr>
            </w:pPr>
          </w:p>
          <w:p>
            <w:pPr>
              <w:spacing w:line="243" w:lineRule="auto"/>
              <w:rPr>
                <w:rFonts w:ascii="Arial"/>
                <w:sz w:val="21"/>
                <w:szCs w:val="21"/>
              </w:rPr>
            </w:pPr>
          </w:p>
          <w:p>
            <w:pPr>
              <w:spacing w:line="244" w:lineRule="auto"/>
              <w:rPr>
                <w:rFonts w:ascii="Arial"/>
                <w:sz w:val="21"/>
                <w:szCs w:val="21"/>
              </w:rPr>
            </w:pPr>
          </w:p>
          <w:p>
            <w:pPr>
              <w:spacing w:line="244" w:lineRule="auto"/>
              <w:rPr>
                <w:rFonts w:ascii="Arial"/>
                <w:sz w:val="21"/>
                <w:szCs w:val="21"/>
              </w:rPr>
            </w:pPr>
          </w:p>
          <w:p>
            <w:pPr>
              <w:pStyle w:val="18"/>
              <w:spacing w:before="58" w:line="221" w:lineRule="auto"/>
              <w:ind w:left="662"/>
              <w:rPr>
                <w:sz w:val="21"/>
                <w:szCs w:val="21"/>
              </w:rPr>
            </w:pPr>
            <w:r>
              <w:rPr>
                <w:spacing w:val="-2"/>
                <w:sz w:val="21"/>
                <w:szCs w:val="21"/>
              </w:rPr>
              <w:t>低温弯折性</w:t>
            </w:r>
          </w:p>
        </w:tc>
        <w:tc>
          <w:tcPr>
            <w:tcW w:w="2266" w:type="dxa"/>
            <w:tcBorders>
              <w:tl2br w:val="nil"/>
              <w:tr2bl w:val="nil"/>
            </w:tcBorders>
            <w:noWrap w:val="0"/>
            <w:vAlign w:val="top"/>
          </w:tcPr>
          <w:p>
            <w:pPr>
              <w:pStyle w:val="18"/>
              <w:spacing w:before="131" w:line="221" w:lineRule="auto"/>
              <w:ind w:left="864"/>
              <w:rPr>
                <w:sz w:val="21"/>
                <w:szCs w:val="21"/>
              </w:rPr>
            </w:pPr>
            <w:r>
              <w:rPr>
                <w:spacing w:val="-3"/>
                <w:sz w:val="21"/>
                <w:szCs w:val="21"/>
              </w:rPr>
              <w:t>无处理</w:t>
            </w:r>
          </w:p>
        </w:tc>
        <w:tc>
          <w:tcPr>
            <w:tcW w:w="3760" w:type="dxa"/>
            <w:vMerge w:val="restart"/>
            <w:tcBorders>
              <w:tl2br w:val="nil"/>
              <w:tr2bl w:val="nil"/>
            </w:tcBorders>
            <w:noWrap w:val="0"/>
            <w:vAlign w:val="top"/>
          </w:tcPr>
          <w:p>
            <w:pPr>
              <w:spacing w:line="316" w:lineRule="auto"/>
              <w:rPr>
                <w:rFonts w:ascii="Arial"/>
                <w:sz w:val="21"/>
                <w:szCs w:val="21"/>
              </w:rPr>
            </w:pPr>
          </w:p>
          <w:p>
            <w:pPr>
              <w:spacing w:line="316" w:lineRule="auto"/>
              <w:rPr>
                <w:rFonts w:ascii="Arial"/>
                <w:sz w:val="21"/>
                <w:szCs w:val="21"/>
              </w:rPr>
            </w:pPr>
          </w:p>
          <w:p>
            <w:pPr>
              <w:spacing w:line="316" w:lineRule="auto"/>
              <w:rPr>
                <w:rFonts w:ascii="Arial"/>
                <w:sz w:val="21"/>
                <w:szCs w:val="21"/>
              </w:rPr>
            </w:pPr>
          </w:p>
          <w:p>
            <w:pPr>
              <w:pStyle w:val="18"/>
              <w:spacing w:before="58" w:line="268" w:lineRule="exact"/>
              <w:ind w:left="1259"/>
              <w:rPr>
                <w:sz w:val="21"/>
                <w:szCs w:val="21"/>
              </w:rPr>
            </w:pPr>
            <w:r>
              <w:rPr>
                <w:rFonts w:ascii="Times New Roman" w:hAnsi="Times New Roman" w:eastAsia="Times New Roman" w:cs="Times New Roman"/>
                <w:spacing w:val="-8"/>
                <w:position w:val="2"/>
                <w:sz w:val="21"/>
                <w:szCs w:val="21"/>
              </w:rPr>
              <w:t>≤-40</w:t>
            </w:r>
            <w:r>
              <w:rPr>
                <w:spacing w:val="-8"/>
                <w:position w:val="2"/>
                <w:sz w:val="21"/>
                <w:szCs w:val="21"/>
              </w:rPr>
              <w:t>℃</w:t>
            </w:r>
            <w:r>
              <w:rPr>
                <w:spacing w:val="-69"/>
                <w:position w:val="2"/>
                <w:sz w:val="21"/>
                <w:szCs w:val="21"/>
              </w:rPr>
              <w:t xml:space="preserve"> </w:t>
            </w:r>
            <w:r>
              <w:rPr>
                <w:spacing w:val="-8"/>
                <w:position w:val="2"/>
                <w:sz w:val="21"/>
                <w:szCs w:val="21"/>
              </w:rPr>
              <w:t>,</w:t>
            </w:r>
            <w:r>
              <w:rPr>
                <w:spacing w:val="47"/>
                <w:position w:val="2"/>
                <w:sz w:val="21"/>
                <w:szCs w:val="21"/>
              </w:rPr>
              <w:t xml:space="preserve"> </w:t>
            </w:r>
            <w:r>
              <w:rPr>
                <w:spacing w:val="-8"/>
                <w:position w:val="2"/>
                <w:sz w:val="21"/>
                <w:szCs w:val="21"/>
              </w:rPr>
              <w:t>无裂纹</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5" w:hRule="atLeast"/>
          <w:jc w:val="center"/>
        </w:trPr>
        <w:tc>
          <w:tcPr>
            <w:tcW w:w="2216" w:type="dxa"/>
            <w:vMerge w:val="continue"/>
            <w:tcBorders>
              <w:tl2br w:val="nil"/>
              <w:tr2bl w:val="nil"/>
            </w:tcBorders>
            <w:noWrap w:val="0"/>
            <w:vAlign w:val="top"/>
          </w:tcPr>
          <w:p>
            <w:pPr>
              <w:rPr>
                <w:rFonts w:ascii="Arial"/>
                <w:sz w:val="21"/>
                <w:szCs w:val="21"/>
              </w:rPr>
            </w:pPr>
          </w:p>
        </w:tc>
        <w:tc>
          <w:tcPr>
            <w:tcW w:w="2266" w:type="dxa"/>
            <w:tcBorders>
              <w:tl2br w:val="nil"/>
              <w:tr2bl w:val="nil"/>
            </w:tcBorders>
            <w:noWrap w:val="0"/>
            <w:vAlign w:val="top"/>
          </w:tcPr>
          <w:p>
            <w:pPr>
              <w:pStyle w:val="18"/>
              <w:spacing w:before="131" w:line="224" w:lineRule="auto"/>
              <w:ind w:left="774"/>
              <w:rPr>
                <w:sz w:val="21"/>
                <w:szCs w:val="21"/>
              </w:rPr>
            </w:pPr>
            <w:r>
              <w:rPr>
                <w:spacing w:val="-2"/>
                <w:sz w:val="21"/>
                <w:szCs w:val="21"/>
              </w:rPr>
              <w:t>加热处理</w:t>
            </w:r>
          </w:p>
        </w:tc>
        <w:tc>
          <w:tcPr>
            <w:tcW w:w="3760" w:type="dxa"/>
            <w:vMerge w:val="continue"/>
            <w:tcBorders>
              <w:tl2br w:val="nil"/>
              <w:tr2bl w:val="nil"/>
            </w:tcBorders>
            <w:noWrap w:val="0"/>
            <w:vAlign w:val="top"/>
          </w:tcPr>
          <w:p>
            <w:pPr>
              <w:rPr>
                <w:rFonts w:ascii="Arial"/>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5" w:hRule="atLeast"/>
          <w:jc w:val="center"/>
        </w:trPr>
        <w:tc>
          <w:tcPr>
            <w:tcW w:w="2216" w:type="dxa"/>
            <w:vMerge w:val="continue"/>
            <w:tcBorders>
              <w:tl2br w:val="nil"/>
              <w:tr2bl w:val="nil"/>
            </w:tcBorders>
            <w:noWrap w:val="0"/>
            <w:vAlign w:val="top"/>
          </w:tcPr>
          <w:p>
            <w:pPr>
              <w:rPr>
                <w:rFonts w:ascii="Arial"/>
                <w:sz w:val="21"/>
                <w:szCs w:val="21"/>
              </w:rPr>
            </w:pPr>
          </w:p>
        </w:tc>
        <w:tc>
          <w:tcPr>
            <w:tcW w:w="2266" w:type="dxa"/>
            <w:tcBorders>
              <w:tl2br w:val="nil"/>
              <w:tr2bl w:val="nil"/>
            </w:tcBorders>
            <w:noWrap w:val="0"/>
            <w:vAlign w:val="top"/>
          </w:tcPr>
          <w:p>
            <w:pPr>
              <w:pStyle w:val="18"/>
              <w:spacing w:before="131" w:line="222" w:lineRule="auto"/>
              <w:ind w:left="862"/>
              <w:rPr>
                <w:sz w:val="21"/>
                <w:szCs w:val="21"/>
              </w:rPr>
            </w:pPr>
            <w:r>
              <w:rPr>
                <w:spacing w:val="-2"/>
                <w:sz w:val="21"/>
                <w:szCs w:val="21"/>
              </w:rPr>
              <w:t>碱处理</w:t>
            </w:r>
          </w:p>
        </w:tc>
        <w:tc>
          <w:tcPr>
            <w:tcW w:w="3760" w:type="dxa"/>
            <w:vMerge w:val="continue"/>
            <w:tcBorders>
              <w:tl2br w:val="nil"/>
              <w:tr2bl w:val="nil"/>
            </w:tcBorders>
            <w:noWrap w:val="0"/>
            <w:vAlign w:val="top"/>
          </w:tcPr>
          <w:p>
            <w:pPr>
              <w:rPr>
                <w:rFonts w:ascii="Arial"/>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5" w:hRule="atLeast"/>
          <w:jc w:val="center"/>
        </w:trPr>
        <w:tc>
          <w:tcPr>
            <w:tcW w:w="2216" w:type="dxa"/>
            <w:vMerge w:val="continue"/>
            <w:tcBorders>
              <w:tl2br w:val="nil"/>
              <w:tr2bl w:val="nil"/>
            </w:tcBorders>
            <w:noWrap w:val="0"/>
            <w:vAlign w:val="top"/>
          </w:tcPr>
          <w:p>
            <w:pPr>
              <w:rPr>
                <w:rFonts w:ascii="Arial"/>
                <w:sz w:val="21"/>
                <w:szCs w:val="21"/>
              </w:rPr>
            </w:pPr>
          </w:p>
        </w:tc>
        <w:tc>
          <w:tcPr>
            <w:tcW w:w="2266" w:type="dxa"/>
            <w:tcBorders>
              <w:tl2br w:val="nil"/>
              <w:tr2bl w:val="nil"/>
            </w:tcBorders>
            <w:noWrap w:val="0"/>
            <w:vAlign w:val="top"/>
          </w:tcPr>
          <w:p>
            <w:pPr>
              <w:pStyle w:val="18"/>
              <w:spacing w:before="130" w:line="222" w:lineRule="auto"/>
              <w:ind w:left="864"/>
              <w:rPr>
                <w:sz w:val="21"/>
                <w:szCs w:val="21"/>
              </w:rPr>
            </w:pPr>
            <w:r>
              <w:rPr>
                <w:spacing w:val="-3"/>
                <w:sz w:val="21"/>
                <w:szCs w:val="21"/>
              </w:rPr>
              <w:t>酸处理</w:t>
            </w:r>
          </w:p>
        </w:tc>
        <w:tc>
          <w:tcPr>
            <w:tcW w:w="3760" w:type="dxa"/>
            <w:vMerge w:val="continue"/>
            <w:tcBorders>
              <w:tl2br w:val="nil"/>
              <w:tr2bl w:val="nil"/>
            </w:tcBorders>
            <w:noWrap w:val="0"/>
            <w:vAlign w:val="top"/>
          </w:tcPr>
          <w:p>
            <w:pPr>
              <w:rPr>
                <w:rFonts w:ascii="Arial"/>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5" w:hRule="atLeast"/>
          <w:jc w:val="center"/>
        </w:trPr>
        <w:tc>
          <w:tcPr>
            <w:tcW w:w="2216" w:type="dxa"/>
            <w:vMerge w:val="continue"/>
            <w:tcBorders>
              <w:tl2br w:val="nil"/>
              <w:tr2bl w:val="nil"/>
            </w:tcBorders>
            <w:noWrap w:val="0"/>
            <w:vAlign w:val="top"/>
          </w:tcPr>
          <w:p>
            <w:pPr>
              <w:rPr>
                <w:rFonts w:ascii="Arial"/>
                <w:sz w:val="21"/>
                <w:szCs w:val="21"/>
              </w:rPr>
            </w:pPr>
          </w:p>
        </w:tc>
        <w:tc>
          <w:tcPr>
            <w:tcW w:w="2266" w:type="dxa"/>
            <w:tcBorders>
              <w:tl2br w:val="nil"/>
              <w:tr2bl w:val="nil"/>
            </w:tcBorders>
            <w:noWrap w:val="0"/>
            <w:vAlign w:val="top"/>
          </w:tcPr>
          <w:p>
            <w:pPr>
              <w:pStyle w:val="18"/>
              <w:spacing w:before="103" w:line="270" w:lineRule="exact"/>
              <w:ind w:left="373"/>
              <w:rPr>
                <w:rFonts w:ascii="Times New Roman" w:hAnsi="Times New Roman" w:eastAsia="Times New Roman" w:cs="Times New Roman"/>
                <w:sz w:val="21"/>
                <w:szCs w:val="21"/>
              </w:rPr>
            </w:pPr>
            <w:r>
              <w:rPr>
                <w:spacing w:val="-1"/>
                <w:position w:val="2"/>
                <w:sz w:val="21"/>
                <w:szCs w:val="21"/>
              </w:rPr>
              <w:t>紫外线老化，</w:t>
            </w:r>
            <w:r>
              <w:rPr>
                <w:rFonts w:ascii="Times New Roman" w:hAnsi="Times New Roman" w:eastAsia="Times New Roman" w:cs="Times New Roman"/>
                <w:spacing w:val="-1"/>
                <w:position w:val="2"/>
                <w:sz w:val="21"/>
                <w:szCs w:val="21"/>
              </w:rPr>
              <w:t>1500h</w:t>
            </w:r>
          </w:p>
        </w:tc>
        <w:tc>
          <w:tcPr>
            <w:tcW w:w="3760" w:type="dxa"/>
            <w:vMerge w:val="continue"/>
            <w:tcBorders>
              <w:tl2br w:val="nil"/>
              <w:tr2bl w:val="nil"/>
            </w:tcBorders>
            <w:noWrap w:val="0"/>
            <w:vAlign w:val="top"/>
          </w:tcPr>
          <w:p>
            <w:pPr>
              <w:rPr>
                <w:rFonts w:ascii="Arial"/>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5" w:hRule="atLeast"/>
          <w:jc w:val="center"/>
        </w:trPr>
        <w:tc>
          <w:tcPr>
            <w:tcW w:w="4482" w:type="dxa"/>
            <w:gridSpan w:val="2"/>
            <w:tcBorders>
              <w:tl2br w:val="nil"/>
              <w:tr2bl w:val="nil"/>
            </w:tcBorders>
            <w:noWrap w:val="0"/>
            <w:vAlign w:val="top"/>
          </w:tcPr>
          <w:p>
            <w:pPr>
              <w:pStyle w:val="18"/>
              <w:spacing w:before="131" w:line="222" w:lineRule="auto"/>
              <w:ind w:left="1977"/>
              <w:rPr>
                <w:sz w:val="21"/>
                <w:szCs w:val="21"/>
              </w:rPr>
            </w:pPr>
            <w:r>
              <w:rPr>
                <w:spacing w:val="-4"/>
                <w:sz w:val="21"/>
                <w:szCs w:val="21"/>
              </w:rPr>
              <w:t>耐碱性</w:t>
            </w:r>
          </w:p>
        </w:tc>
        <w:tc>
          <w:tcPr>
            <w:tcW w:w="3760" w:type="dxa"/>
            <w:tcBorders>
              <w:tl2br w:val="nil"/>
              <w:tr2bl w:val="nil"/>
            </w:tcBorders>
            <w:noWrap w:val="0"/>
            <w:vAlign w:val="top"/>
          </w:tcPr>
          <w:p>
            <w:pPr>
              <w:pStyle w:val="18"/>
              <w:spacing w:before="103" w:line="250" w:lineRule="exact"/>
              <w:ind w:left="132"/>
              <w:rPr>
                <w:sz w:val="21"/>
                <w:szCs w:val="21"/>
              </w:rPr>
            </w:pPr>
            <w:r>
              <w:rPr>
                <w:spacing w:val="-1"/>
                <w:position w:val="2"/>
                <w:sz w:val="21"/>
                <w:szCs w:val="21"/>
              </w:rPr>
              <w:t>饱和</w:t>
            </w:r>
            <w:r>
              <w:rPr>
                <w:spacing w:val="-38"/>
                <w:position w:val="2"/>
                <w:sz w:val="21"/>
                <w:szCs w:val="21"/>
              </w:rPr>
              <w:t xml:space="preserve"> </w:t>
            </w:r>
            <w:r>
              <w:rPr>
                <w:rFonts w:ascii="Times New Roman" w:hAnsi="Times New Roman" w:eastAsia="Times New Roman" w:cs="Times New Roman"/>
                <w:spacing w:val="-1"/>
                <w:position w:val="2"/>
                <w:sz w:val="21"/>
                <w:szCs w:val="21"/>
              </w:rPr>
              <w:t>Ca(OH)</w:t>
            </w:r>
            <w:r>
              <w:rPr>
                <w:rFonts w:ascii="Times New Roman" w:hAnsi="Times New Roman" w:eastAsia="Times New Roman" w:cs="Times New Roman"/>
                <w:spacing w:val="-1"/>
                <w:position w:val="1"/>
                <w:sz w:val="21"/>
                <w:szCs w:val="21"/>
              </w:rPr>
              <w:t>2</w:t>
            </w:r>
            <w:r>
              <w:rPr>
                <w:rFonts w:ascii="Times New Roman" w:hAnsi="Times New Roman" w:eastAsia="Times New Roman" w:cs="Times New Roman"/>
                <w:spacing w:val="10"/>
                <w:w w:val="102"/>
                <w:position w:val="1"/>
                <w:sz w:val="21"/>
                <w:szCs w:val="21"/>
              </w:rPr>
              <w:t xml:space="preserve"> </w:t>
            </w:r>
            <w:r>
              <w:rPr>
                <w:spacing w:val="-1"/>
                <w:position w:val="2"/>
                <w:sz w:val="21"/>
                <w:szCs w:val="21"/>
              </w:rPr>
              <w:t>溶液</w:t>
            </w:r>
            <w:r>
              <w:rPr>
                <w:spacing w:val="-36"/>
                <w:position w:val="2"/>
                <w:sz w:val="21"/>
                <w:szCs w:val="21"/>
              </w:rPr>
              <w:t xml:space="preserve"> </w:t>
            </w:r>
            <w:r>
              <w:rPr>
                <w:rFonts w:ascii="Times New Roman" w:hAnsi="Times New Roman" w:eastAsia="Times New Roman" w:cs="Times New Roman"/>
                <w:spacing w:val="-1"/>
                <w:position w:val="2"/>
                <w:sz w:val="21"/>
                <w:szCs w:val="21"/>
              </w:rPr>
              <w:t xml:space="preserve">500h </w:t>
            </w:r>
            <w:r>
              <w:rPr>
                <w:spacing w:val="-1"/>
                <w:position w:val="2"/>
                <w:sz w:val="21"/>
                <w:szCs w:val="21"/>
              </w:rPr>
              <w:t>无开裂、</w:t>
            </w:r>
            <w:r>
              <w:rPr>
                <w:spacing w:val="-2"/>
                <w:position w:val="2"/>
                <w:sz w:val="21"/>
                <w:szCs w:val="21"/>
              </w:rPr>
              <w:t>无起皮剥落</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5" w:hRule="atLeast"/>
          <w:jc w:val="center"/>
        </w:trPr>
        <w:tc>
          <w:tcPr>
            <w:tcW w:w="4482" w:type="dxa"/>
            <w:gridSpan w:val="2"/>
            <w:tcBorders>
              <w:tl2br w:val="nil"/>
              <w:tr2bl w:val="nil"/>
            </w:tcBorders>
            <w:noWrap w:val="0"/>
            <w:vAlign w:val="top"/>
          </w:tcPr>
          <w:p>
            <w:pPr>
              <w:pStyle w:val="18"/>
              <w:spacing w:before="131" w:line="220" w:lineRule="auto"/>
              <w:ind w:left="1886"/>
              <w:rPr>
                <w:sz w:val="21"/>
                <w:szCs w:val="21"/>
              </w:rPr>
            </w:pPr>
            <w:r>
              <w:rPr>
                <w:spacing w:val="-2"/>
                <w:sz w:val="21"/>
                <w:szCs w:val="21"/>
              </w:rPr>
              <w:t>凝胶时间</w:t>
            </w:r>
          </w:p>
        </w:tc>
        <w:tc>
          <w:tcPr>
            <w:tcW w:w="3760" w:type="dxa"/>
            <w:tcBorders>
              <w:tl2br w:val="nil"/>
              <w:tr2bl w:val="nil"/>
            </w:tcBorders>
            <w:noWrap w:val="0"/>
            <w:vAlign w:val="top"/>
          </w:tcPr>
          <w:p>
            <w:pPr>
              <w:spacing w:before="102" w:line="237" w:lineRule="exact"/>
              <w:ind w:left="1703"/>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≤45s</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5" w:hRule="atLeast"/>
          <w:jc w:val="center"/>
        </w:trPr>
        <w:tc>
          <w:tcPr>
            <w:tcW w:w="4482" w:type="dxa"/>
            <w:gridSpan w:val="2"/>
            <w:tcBorders>
              <w:tl2br w:val="nil"/>
              <w:tr2bl w:val="nil"/>
            </w:tcBorders>
            <w:noWrap w:val="0"/>
            <w:vAlign w:val="top"/>
          </w:tcPr>
          <w:p>
            <w:pPr>
              <w:pStyle w:val="18"/>
              <w:spacing w:before="131" w:line="219" w:lineRule="auto"/>
              <w:ind w:left="1886"/>
              <w:rPr>
                <w:sz w:val="21"/>
                <w:szCs w:val="21"/>
              </w:rPr>
            </w:pPr>
            <w:r>
              <w:rPr>
                <w:spacing w:val="-2"/>
                <w:sz w:val="21"/>
                <w:szCs w:val="21"/>
              </w:rPr>
              <w:t>表干时间</w:t>
            </w:r>
          </w:p>
        </w:tc>
        <w:tc>
          <w:tcPr>
            <w:tcW w:w="3760" w:type="dxa"/>
            <w:tcBorders>
              <w:tl2br w:val="nil"/>
              <w:tr2bl w:val="nil"/>
            </w:tcBorders>
            <w:noWrap w:val="0"/>
            <w:vAlign w:val="top"/>
          </w:tcPr>
          <w:p>
            <w:pPr>
              <w:pStyle w:val="18"/>
              <w:spacing w:before="104" w:line="275" w:lineRule="exact"/>
              <w:ind w:left="1333"/>
              <w:rPr>
                <w:rFonts w:ascii="Times New Roman" w:hAnsi="Times New Roman" w:eastAsia="Times New Roman" w:cs="Times New Roman"/>
                <w:sz w:val="21"/>
                <w:szCs w:val="21"/>
              </w:rPr>
            </w:pPr>
            <w:r>
              <w:rPr>
                <w:rFonts w:ascii="Times New Roman" w:hAnsi="Times New Roman" w:eastAsia="Times New Roman" w:cs="Times New Roman"/>
                <w:spacing w:val="-4"/>
                <w:position w:val="3"/>
                <w:sz w:val="21"/>
                <w:szCs w:val="21"/>
              </w:rPr>
              <w:t>≥45s</w:t>
            </w:r>
            <w:r>
              <w:rPr>
                <w:rFonts w:ascii="Times New Roman" w:hAnsi="Times New Roman" w:eastAsia="Times New Roman" w:cs="Times New Roman"/>
                <w:spacing w:val="-26"/>
                <w:position w:val="3"/>
                <w:sz w:val="21"/>
                <w:szCs w:val="21"/>
              </w:rPr>
              <w:t xml:space="preserve"> </w:t>
            </w:r>
            <w:r>
              <w:rPr>
                <w:spacing w:val="-4"/>
                <w:position w:val="3"/>
                <w:sz w:val="21"/>
                <w:szCs w:val="21"/>
              </w:rPr>
              <w:t>，</w:t>
            </w:r>
            <w:r>
              <w:rPr>
                <w:rFonts w:ascii="Times New Roman" w:hAnsi="Times New Roman" w:eastAsia="Times New Roman" w:cs="Times New Roman"/>
                <w:spacing w:val="-4"/>
                <w:position w:val="3"/>
                <w:sz w:val="21"/>
                <w:szCs w:val="21"/>
              </w:rPr>
              <w:t>≤</w:t>
            </w:r>
            <w:r>
              <w:rPr>
                <w:rFonts w:ascii="Times New Roman" w:hAnsi="Times New Roman" w:eastAsia="Times New Roman" w:cs="Times New Roman"/>
                <w:spacing w:val="-22"/>
                <w:position w:val="3"/>
                <w:sz w:val="21"/>
                <w:szCs w:val="21"/>
              </w:rPr>
              <w:t xml:space="preserve"> </w:t>
            </w:r>
            <w:r>
              <w:rPr>
                <w:rFonts w:ascii="Times New Roman" w:hAnsi="Times New Roman" w:eastAsia="Times New Roman" w:cs="Times New Roman"/>
                <w:spacing w:val="-4"/>
                <w:position w:val="3"/>
                <w:sz w:val="21"/>
                <w:szCs w:val="21"/>
              </w:rPr>
              <w:t>10min</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5" w:hRule="atLeast"/>
          <w:jc w:val="center"/>
        </w:trPr>
        <w:tc>
          <w:tcPr>
            <w:tcW w:w="4482" w:type="dxa"/>
            <w:gridSpan w:val="2"/>
            <w:tcBorders>
              <w:tl2br w:val="nil"/>
              <w:tr2bl w:val="nil"/>
            </w:tcBorders>
            <w:noWrap w:val="0"/>
            <w:vAlign w:val="top"/>
          </w:tcPr>
          <w:p>
            <w:pPr>
              <w:pStyle w:val="18"/>
              <w:spacing w:before="131" w:line="219" w:lineRule="auto"/>
              <w:ind w:left="1891"/>
              <w:rPr>
                <w:sz w:val="21"/>
                <w:szCs w:val="21"/>
              </w:rPr>
            </w:pPr>
            <w:r>
              <w:rPr>
                <w:spacing w:val="-3"/>
                <w:sz w:val="21"/>
                <w:szCs w:val="21"/>
              </w:rPr>
              <w:t>实干时间</w:t>
            </w:r>
          </w:p>
        </w:tc>
        <w:tc>
          <w:tcPr>
            <w:tcW w:w="3760" w:type="dxa"/>
            <w:tcBorders>
              <w:tl2br w:val="nil"/>
              <w:tr2bl w:val="nil"/>
            </w:tcBorders>
            <w:noWrap w:val="0"/>
            <w:vAlign w:val="top"/>
          </w:tcPr>
          <w:p>
            <w:pPr>
              <w:pStyle w:val="18"/>
              <w:spacing w:before="104" w:line="274" w:lineRule="exact"/>
              <w:ind w:left="1333"/>
              <w:rPr>
                <w:rFonts w:ascii="Times New Roman" w:hAnsi="Times New Roman" w:eastAsia="Times New Roman" w:cs="Times New Roman"/>
                <w:sz w:val="21"/>
                <w:szCs w:val="21"/>
              </w:rPr>
            </w:pPr>
            <w:r>
              <w:rPr>
                <w:rFonts w:ascii="Times New Roman" w:hAnsi="Times New Roman" w:eastAsia="Times New Roman" w:cs="Times New Roman"/>
                <w:spacing w:val="-2"/>
                <w:position w:val="3"/>
                <w:sz w:val="21"/>
                <w:szCs w:val="21"/>
              </w:rPr>
              <w:t>≥60s</w:t>
            </w:r>
            <w:r>
              <w:rPr>
                <w:rFonts w:ascii="Times New Roman" w:hAnsi="Times New Roman" w:eastAsia="Times New Roman" w:cs="Times New Roman"/>
                <w:spacing w:val="-26"/>
                <w:position w:val="3"/>
                <w:sz w:val="21"/>
                <w:szCs w:val="21"/>
              </w:rPr>
              <w:t xml:space="preserve"> </w:t>
            </w:r>
            <w:r>
              <w:rPr>
                <w:spacing w:val="-2"/>
                <w:position w:val="3"/>
                <w:sz w:val="21"/>
                <w:szCs w:val="21"/>
              </w:rPr>
              <w:t>，</w:t>
            </w:r>
            <w:r>
              <w:rPr>
                <w:rFonts w:ascii="Times New Roman" w:hAnsi="Times New Roman" w:eastAsia="Times New Roman" w:cs="Times New Roman"/>
                <w:spacing w:val="-2"/>
                <w:position w:val="3"/>
                <w:sz w:val="21"/>
                <w:szCs w:val="21"/>
              </w:rPr>
              <w:t>≤30min</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5" w:hRule="atLeast"/>
          <w:jc w:val="center"/>
        </w:trPr>
        <w:tc>
          <w:tcPr>
            <w:tcW w:w="4482" w:type="dxa"/>
            <w:gridSpan w:val="2"/>
            <w:tcBorders>
              <w:tl2br w:val="nil"/>
              <w:tr2bl w:val="nil"/>
            </w:tcBorders>
            <w:noWrap w:val="0"/>
            <w:vAlign w:val="top"/>
          </w:tcPr>
          <w:p>
            <w:pPr>
              <w:pStyle w:val="18"/>
              <w:spacing w:before="131" w:line="220" w:lineRule="auto"/>
              <w:ind w:left="1889"/>
              <w:rPr>
                <w:sz w:val="21"/>
                <w:szCs w:val="21"/>
              </w:rPr>
            </w:pPr>
            <w:r>
              <w:rPr>
                <w:spacing w:val="-3"/>
                <w:sz w:val="21"/>
                <w:szCs w:val="21"/>
              </w:rPr>
              <w:t>不透水性</w:t>
            </w:r>
          </w:p>
        </w:tc>
        <w:tc>
          <w:tcPr>
            <w:tcW w:w="3760" w:type="dxa"/>
            <w:tcBorders>
              <w:tl2br w:val="nil"/>
              <w:tr2bl w:val="nil"/>
            </w:tcBorders>
            <w:noWrap w:val="0"/>
            <w:vAlign w:val="top"/>
          </w:tcPr>
          <w:p>
            <w:pPr>
              <w:pStyle w:val="18"/>
              <w:spacing w:before="105" w:line="270" w:lineRule="exact"/>
              <w:ind w:left="1126"/>
              <w:rPr>
                <w:sz w:val="21"/>
                <w:szCs w:val="21"/>
              </w:rPr>
            </w:pPr>
            <w:r>
              <w:rPr>
                <w:rFonts w:ascii="Times New Roman" w:hAnsi="Times New Roman" w:eastAsia="Times New Roman" w:cs="Times New Roman"/>
                <w:spacing w:val="-1"/>
                <w:position w:val="2"/>
                <w:sz w:val="21"/>
                <w:szCs w:val="21"/>
              </w:rPr>
              <w:t>0.4MPa</w:t>
            </w:r>
            <w:r>
              <w:rPr>
                <w:spacing w:val="-1"/>
                <w:position w:val="2"/>
                <w:sz w:val="21"/>
                <w:szCs w:val="21"/>
              </w:rPr>
              <w:t>，</w:t>
            </w:r>
            <w:r>
              <w:rPr>
                <w:rFonts w:ascii="Times New Roman" w:hAnsi="Times New Roman" w:eastAsia="Times New Roman" w:cs="Times New Roman"/>
                <w:spacing w:val="-1"/>
                <w:position w:val="2"/>
                <w:sz w:val="21"/>
                <w:szCs w:val="21"/>
              </w:rPr>
              <w:t xml:space="preserve">2h </w:t>
            </w:r>
            <w:r>
              <w:rPr>
                <w:spacing w:val="-1"/>
                <w:position w:val="2"/>
                <w:sz w:val="21"/>
                <w:szCs w:val="21"/>
              </w:rPr>
              <w:t>不透水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5" w:hRule="atLeast"/>
          <w:jc w:val="center"/>
        </w:trPr>
        <w:tc>
          <w:tcPr>
            <w:tcW w:w="4482" w:type="dxa"/>
            <w:gridSpan w:val="2"/>
            <w:tcBorders>
              <w:tl2br w:val="nil"/>
              <w:tr2bl w:val="nil"/>
            </w:tcBorders>
            <w:noWrap w:val="0"/>
            <w:vAlign w:val="top"/>
          </w:tcPr>
          <w:p>
            <w:pPr>
              <w:pStyle w:val="18"/>
              <w:spacing w:before="104" w:line="270" w:lineRule="exact"/>
              <w:ind w:left="1541"/>
              <w:rPr>
                <w:sz w:val="21"/>
                <w:szCs w:val="21"/>
              </w:rPr>
            </w:pPr>
            <w:r>
              <w:rPr>
                <w:spacing w:val="-1"/>
                <w:position w:val="2"/>
                <w:sz w:val="21"/>
                <w:szCs w:val="21"/>
              </w:rPr>
              <w:t>加热伸缩率（</w:t>
            </w:r>
            <w:r>
              <w:rPr>
                <w:rFonts w:ascii="Times New Roman" w:hAnsi="Times New Roman" w:eastAsia="Times New Roman" w:cs="Times New Roman"/>
                <w:spacing w:val="-1"/>
                <w:position w:val="2"/>
                <w:sz w:val="21"/>
                <w:szCs w:val="21"/>
              </w:rPr>
              <w:t>%</w:t>
            </w:r>
            <w:r>
              <w:rPr>
                <w:spacing w:val="-1"/>
                <w:position w:val="2"/>
                <w:sz w:val="21"/>
                <w:szCs w:val="21"/>
              </w:rPr>
              <w:t>）</w:t>
            </w:r>
          </w:p>
        </w:tc>
        <w:tc>
          <w:tcPr>
            <w:tcW w:w="3760" w:type="dxa"/>
            <w:tcBorders>
              <w:tl2br w:val="nil"/>
              <w:tr2bl w:val="nil"/>
            </w:tcBorders>
            <w:noWrap w:val="0"/>
            <w:vAlign w:val="top"/>
          </w:tcPr>
          <w:p>
            <w:pPr>
              <w:pStyle w:val="18"/>
              <w:spacing w:before="104" w:line="274" w:lineRule="exact"/>
              <w:ind w:left="1434"/>
              <w:rPr>
                <w:rFonts w:ascii="Times New Roman" w:hAnsi="Times New Roman" w:eastAsia="Times New Roman" w:cs="Times New Roman"/>
                <w:sz w:val="21"/>
                <w:szCs w:val="21"/>
              </w:rPr>
            </w:pPr>
            <w:r>
              <w:rPr>
                <w:rFonts w:ascii="Times New Roman" w:hAnsi="Times New Roman" w:eastAsia="Times New Roman" w:cs="Times New Roman"/>
                <w:spacing w:val="-4"/>
                <w:position w:val="3"/>
                <w:sz w:val="21"/>
                <w:szCs w:val="21"/>
              </w:rPr>
              <w:t>≥-4.0</w:t>
            </w:r>
            <w:r>
              <w:rPr>
                <w:rFonts w:ascii="Times New Roman" w:hAnsi="Times New Roman" w:eastAsia="Times New Roman" w:cs="Times New Roman"/>
                <w:spacing w:val="-27"/>
                <w:position w:val="3"/>
                <w:sz w:val="21"/>
                <w:szCs w:val="21"/>
              </w:rPr>
              <w:t xml:space="preserve"> </w:t>
            </w:r>
            <w:r>
              <w:rPr>
                <w:spacing w:val="-4"/>
                <w:position w:val="3"/>
                <w:sz w:val="21"/>
                <w:szCs w:val="21"/>
              </w:rPr>
              <w:t>，</w:t>
            </w:r>
            <w:r>
              <w:rPr>
                <w:rFonts w:ascii="Times New Roman" w:hAnsi="Times New Roman" w:eastAsia="Times New Roman" w:cs="Times New Roman"/>
                <w:spacing w:val="-4"/>
                <w:position w:val="3"/>
                <w:sz w:val="21"/>
                <w:szCs w:val="21"/>
              </w:rPr>
              <w:t>≤</w:t>
            </w:r>
            <w:r>
              <w:rPr>
                <w:rFonts w:ascii="Times New Roman" w:hAnsi="Times New Roman" w:eastAsia="Times New Roman" w:cs="Times New Roman"/>
                <w:spacing w:val="-25"/>
                <w:position w:val="3"/>
                <w:sz w:val="21"/>
                <w:szCs w:val="21"/>
              </w:rPr>
              <w:t xml:space="preserve"> </w:t>
            </w:r>
            <w:r>
              <w:rPr>
                <w:rFonts w:ascii="Times New Roman" w:hAnsi="Times New Roman" w:eastAsia="Times New Roman" w:cs="Times New Roman"/>
                <w:spacing w:val="-4"/>
                <w:position w:val="3"/>
                <w:sz w:val="21"/>
                <w:szCs w:val="21"/>
              </w:rPr>
              <w:t>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5" w:hRule="atLeast"/>
          <w:jc w:val="center"/>
        </w:trPr>
        <w:tc>
          <w:tcPr>
            <w:tcW w:w="4482" w:type="dxa"/>
            <w:gridSpan w:val="2"/>
            <w:tcBorders>
              <w:tl2br w:val="nil"/>
              <w:tr2bl w:val="nil"/>
            </w:tcBorders>
            <w:noWrap w:val="0"/>
            <w:vAlign w:val="top"/>
          </w:tcPr>
          <w:p>
            <w:pPr>
              <w:pStyle w:val="18"/>
              <w:spacing w:before="104" w:line="270" w:lineRule="exact"/>
              <w:ind w:left="1645"/>
              <w:rPr>
                <w:sz w:val="21"/>
                <w:szCs w:val="21"/>
              </w:rPr>
            </w:pPr>
            <w:r>
              <w:rPr>
                <w:spacing w:val="-4"/>
                <w:position w:val="2"/>
                <w:sz w:val="21"/>
                <w:szCs w:val="21"/>
              </w:rPr>
              <w:t>固体含量（</w:t>
            </w:r>
            <w:r>
              <w:rPr>
                <w:rFonts w:ascii="Times New Roman" w:hAnsi="Times New Roman" w:eastAsia="Times New Roman" w:cs="Times New Roman"/>
                <w:spacing w:val="-4"/>
                <w:position w:val="2"/>
                <w:sz w:val="21"/>
                <w:szCs w:val="21"/>
              </w:rPr>
              <w:t>%</w:t>
            </w:r>
            <w:r>
              <w:rPr>
                <w:spacing w:val="-4"/>
                <w:position w:val="2"/>
                <w:sz w:val="21"/>
                <w:szCs w:val="21"/>
              </w:rPr>
              <w:t>）</w:t>
            </w:r>
          </w:p>
        </w:tc>
        <w:tc>
          <w:tcPr>
            <w:tcW w:w="3760" w:type="dxa"/>
            <w:tcBorders>
              <w:tl2br w:val="nil"/>
              <w:tr2bl w:val="nil"/>
            </w:tcBorders>
            <w:noWrap w:val="0"/>
            <w:vAlign w:val="top"/>
          </w:tcPr>
          <w:p>
            <w:pPr>
              <w:spacing w:before="104" w:line="236" w:lineRule="exact"/>
              <w:ind w:left="1739"/>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≥98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5" w:hRule="atLeast"/>
          <w:jc w:val="center"/>
        </w:trPr>
        <w:tc>
          <w:tcPr>
            <w:tcW w:w="4482" w:type="dxa"/>
            <w:gridSpan w:val="2"/>
            <w:tcBorders>
              <w:tl2br w:val="nil"/>
              <w:tr2bl w:val="nil"/>
            </w:tcBorders>
            <w:noWrap w:val="0"/>
            <w:vAlign w:val="top"/>
          </w:tcPr>
          <w:p>
            <w:pPr>
              <w:pStyle w:val="18"/>
              <w:spacing w:before="132" w:line="220" w:lineRule="auto"/>
              <w:ind w:left="1180"/>
              <w:rPr>
                <w:sz w:val="21"/>
                <w:szCs w:val="21"/>
              </w:rPr>
            </w:pPr>
            <w:r>
              <w:rPr>
                <w:spacing w:val="-1"/>
                <w:sz w:val="21"/>
                <w:szCs w:val="21"/>
              </w:rPr>
              <w:t>与混凝土粘结强度（</w:t>
            </w:r>
            <w:r>
              <w:rPr>
                <w:rFonts w:ascii="Times New Roman" w:hAnsi="Times New Roman" w:eastAsia="Times New Roman" w:cs="Times New Roman"/>
                <w:spacing w:val="-1"/>
                <w:sz w:val="21"/>
                <w:szCs w:val="21"/>
              </w:rPr>
              <w:t>MPa</w:t>
            </w:r>
            <w:r>
              <w:rPr>
                <w:spacing w:val="-1"/>
                <w:sz w:val="21"/>
                <w:szCs w:val="21"/>
              </w:rPr>
              <w:t>）</w:t>
            </w:r>
          </w:p>
        </w:tc>
        <w:tc>
          <w:tcPr>
            <w:tcW w:w="3760" w:type="dxa"/>
            <w:tcBorders>
              <w:tl2br w:val="nil"/>
              <w:tr2bl w:val="nil"/>
            </w:tcBorders>
            <w:noWrap w:val="0"/>
            <w:vAlign w:val="top"/>
          </w:tcPr>
          <w:p>
            <w:pPr>
              <w:pStyle w:val="18"/>
              <w:spacing w:before="103" w:line="270" w:lineRule="exact"/>
              <w:ind w:left="1242"/>
              <w:rPr>
                <w:sz w:val="21"/>
                <w:szCs w:val="21"/>
              </w:rPr>
            </w:pPr>
            <w:r>
              <w:rPr>
                <w:rFonts w:ascii="Times New Roman" w:hAnsi="Times New Roman" w:eastAsia="Times New Roman" w:cs="Times New Roman"/>
                <w:spacing w:val="-1"/>
                <w:position w:val="2"/>
                <w:sz w:val="21"/>
                <w:szCs w:val="21"/>
              </w:rPr>
              <w:t xml:space="preserve">≥2.5 </w:t>
            </w:r>
            <w:r>
              <w:rPr>
                <w:spacing w:val="-1"/>
                <w:position w:val="2"/>
                <w:sz w:val="21"/>
                <w:szCs w:val="21"/>
              </w:rPr>
              <w:t>或基材破坏</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5" w:hRule="atLeast"/>
          <w:jc w:val="center"/>
        </w:trPr>
        <w:tc>
          <w:tcPr>
            <w:tcW w:w="4482" w:type="dxa"/>
            <w:gridSpan w:val="2"/>
            <w:tcBorders>
              <w:tl2br w:val="nil"/>
              <w:tr2bl w:val="nil"/>
            </w:tcBorders>
            <w:noWrap w:val="0"/>
            <w:vAlign w:val="top"/>
          </w:tcPr>
          <w:p>
            <w:pPr>
              <w:pStyle w:val="18"/>
              <w:spacing w:before="132" w:line="220" w:lineRule="auto"/>
              <w:ind w:left="1088"/>
              <w:rPr>
                <w:sz w:val="21"/>
                <w:szCs w:val="21"/>
              </w:rPr>
            </w:pPr>
            <w:r>
              <w:rPr>
                <w:spacing w:val="-1"/>
                <w:sz w:val="21"/>
                <w:szCs w:val="21"/>
              </w:rPr>
              <w:t>与潮湿基面粘结强度（</w:t>
            </w:r>
            <w:r>
              <w:rPr>
                <w:rFonts w:ascii="Times New Roman" w:hAnsi="Times New Roman" w:eastAsia="Times New Roman" w:cs="Times New Roman"/>
                <w:spacing w:val="-1"/>
                <w:sz w:val="21"/>
                <w:szCs w:val="21"/>
              </w:rPr>
              <w:t>MPa</w:t>
            </w:r>
            <w:r>
              <w:rPr>
                <w:spacing w:val="-1"/>
                <w:sz w:val="21"/>
                <w:szCs w:val="21"/>
              </w:rPr>
              <w:t>）</w:t>
            </w:r>
          </w:p>
        </w:tc>
        <w:tc>
          <w:tcPr>
            <w:tcW w:w="3760" w:type="dxa"/>
            <w:tcBorders>
              <w:tl2br w:val="nil"/>
              <w:tr2bl w:val="nil"/>
            </w:tcBorders>
            <w:noWrap w:val="0"/>
            <w:vAlign w:val="top"/>
          </w:tcPr>
          <w:p>
            <w:pPr>
              <w:pStyle w:val="18"/>
              <w:spacing w:before="105" w:line="270" w:lineRule="exact"/>
              <w:ind w:left="1242"/>
              <w:rPr>
                <w:sz w:val="21"/>
                <w:szCs w:val="21"/>
              </w:rPr>
            </w:pPr>
            <w:r>
              <w:rPr>
                <w:rFonts w:ascii="Times New Roman" w:hAnsi="Times New Roman" w:eastAsia="Times New Roman" w:cs="Times New Roman"/>
                <w:spacing w:val="-3"/>
                <w:position w:val="2"/>
                <w:sz w:val="21"/>
                <w:szCs w:val="21"/>
              </w:rPr>
              <w:t>≥</w:t>
            </w:r>
            <w:r>
              <w:rPr>
                <w:rFonts w:ascii="Times New Roman" w:hAnsi="Times New Roman" w:eastAsia="Times New Roman" w:cs="Times New Roman"/>
                <w:spacing w:val="-18"/>
                <w:position w:val="2"/>
                <w:sz w:val="21"/>
                <w:szCs w:val="21"/>
              </w:rPr>
              <w:t xml:space="preserve"> </w:t>
            </w:r>
            <w:r>
              <w:rPr>
                <w:rFonts w:ascii="Times New Roman" w:hAnsi="Times New Roman" w:eastAsia="Times New Roman" w:cs="Times New Roman"/>
                <w:spacing w:val="-3"/>
                <w:position w:val="2"/>
                <w:sz w:val="21"/>
                <w:szCs w:val="21"/>
              </w:rPr>
              <w:t xml:space="preserve">1.5 </w:t>
            </w:r>
            <w:r>
              <w:rPr>
                <w:spacing w:val="-3"/>
                <w:position w:val="2"/>
                <w:sz w:val="21"/>
                <w:szCs w:val="21"/>
              </w:rPr>
              <w:t>或基材破坏</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5" w:hRule="atLeast"/>
          <w:jc w:val="center"/>
        </w:trPr>
        <w:tc>
          <w:tcPr>
            <w:tcW w:w="4482" w:type="dxa"/>
            <w:gridSpan w:val="2"/>
            <w:tcBorders>
              <w:tl2br w:val="nil"/>
              <w:tr2bl w:val="nil"/>
            </w:tcBorders>
            <w:noWrap w:val="0"/>
            <w:vAlign w:val="top"/>
          </w:tcPr>
          <w:p>
            <w:pPr>
              <w:pStyle w:val="18"/>
              <w:spacing w:before="105" w:line="271" w:lineRule="exact"/>
              <w:ind w:left="1476"/>
              <w:rPr>
                <w:sz w:val="21"/>
                <w:szCs w:val="21"/>
              </w:rPr>
            </w:pPr>
            <w:r>
              <w:rPr>
                <w:spacing w:val="-1"/>
                <w:position w:val="2"/>
                <w:sz w:val="21"/>
                <w:szCs w:val="21"/>
              </w:rPr>
              <w:t>撕裂强度（</w:t>
            </w:r>
            <w:r>
              <w:rPr>
                <w:rFonts w:ascii="Times New Roman" w:hAnsi="Times New Roman" w:eastAsia="Times New Roman" w:cs="Times New Roman"/>
                <w:spacing w:val="-1"/>
                <w:position w:val="2"/>
                <w:sz w:val="21"/>
                <w:szCs w:val="21"/>
              </w:rPr>
              <w:t>N/mm</w:t>
            </w:r>
            <w:r>
              <w:rPr>
                <w:spacing w:val="-1"/>
                <w:position w:val="2"/>
                <w:sz w:val="21"/>
                <w:szCs w:val="21"/>
              </w:rPr>
              <w:t>）</w:t>
            </w:r>
          </w:p>
        </w:tc>
        <w:tc>
          <w:tcPr>
            <w:tcW w:w="3760" w:type="dxa"/>
            <w:tcBorders>
              <w:tl2br w:val="nil"/>
              <w:tr2bl w:val="nil"/>
            </w:tcBorders>
            <w:noWrap w:val="0"/>
            <w:vAlign w:val="top"/>
          </w:tcPr>
          <w:p>
            <w:pPr>
              <w:spacing w:before="105" w:line="236" w:lineRule="exact"/>
              <w:ind w:left="1739"/>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≥50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5" w:hRule="atLeast"/>
          <w:jc w:val="center"/>
        </w:trPr>
        <w:tc>
          <w:tcPr>
            <w:tcW w:w="4482" w:type="dxa"/>
            <w:gridSpan w:val="2"/>
            <w:tcBorders>
              <w:tl2br w:val="nil"/>
              <w:tr2bl w:val="nil"/>
            </w:tcBorders>
            <w:noWrap w:val="0"/>
            <w:vAlign w:val="top"/>
          </w:tcPr>
          <w:p>
            <w:pPr>
              <w:pStyle w:val="18"/>
              <w:spacing w:before="131" w:line="221" w:lineRule="auto"/>
              <w:ind w:left="2066"/>
              <w:rPr>
                <w:sz w:val="21"/>
                <w:szCs w:val="21"/>
              </w:rPr>
            </w:pPr>
            <w:r>
              <w:rPr>
                <w:spacing w:val="-4"/>
                <w:sz w:val="21"/>
                <w:szCs w:val="21"/>
              </w:rPr>
              <w:t>硬度</w:t>
            </w:r>
          </w:p>
        </w:tc>
        <w:tc>
          <w:tcPr>
            <w:tcW w:w="3760" w:type="dxa"/>
            <w:tcBorders>
              <w:tl2br w:val="nil"/>
              <w:tr2bl w:val="nil"/>
            </w:tcBorders>
            <w:noWrap w:val="0"/>
            <w:vAlign w:val="top"/>
          </w:tcPr>
          <w:p>
            <w:pPr>
              <w:spacing w:before="105" w:line="236" w:lineRule="exact"/>
              <w:ind w:left="1739"/>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≥90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5" w:hRule="atLeast"/>
          <w:jc w:val="center"/>
        </w:trPr>
        <w:tc>
          <w:tcPr>
            <w:tcW w:w="4482" w:type="dxa"/>
            <w:gridSpan w:val="2"/>
            <w:tcBorders>
              <w:tl2br w:val="nil"/>
              <w:tr2bl w:val="nil"/>
            </w:tcBorders>
            <w:noWrap w:val="0"/>
            <w:vAlign w:val="top"/>
          </w:tcPr>
          <w:p>
            <w:pPr>
              <w:pStyle w:val="18"/>
              <w:spacing w:before="104" w:line="250" w:lineRule="exact"/>
              <w:ind w:left="1484"/>
              <w:rPr>
                <w:sz w:val="21"/>
                <w:szCs w:val="21"/>
              </w:rPr>
            </w:pPr>
            <w:r>
              <w:rPr>
                <w:spacing w:val="-1"/>
                <w:position w:val="2"/>
                <w:sz w:val="21"/>
                <w:szCs w:val="21"/>
              </w:rPr>
              <w:t>冲击强度（</w:t>
            </w:r>
            <w:r>
              <w:rPr>
                <w:rFonts w:ascii="Times New Roman" w:hAnsi="Times New Roman" w:eastAsia="Times New Roman" w:cs="Times New Roman"/>
                <w:spacing w:val="-1"/>
                <w:position w:val="2"/>
                <w:sz w:val="21"/>
                <w:szCs w:val="21"/>
              </w:rPr>
              <w:t>kg.cm</w:t>
            </w:r>
            <w:r>
              <w:rPr>
                <w:spacing w:val="-1"/>
                <w:position w:val="2"/>
                <w:sz w:val="21"/>
                <w:szCs w:val="21"/>
              </w:rPr>
              <w:t>）</w:t>
            </w:r>
          </w:p>
        </w:tc>
        <w:tc>
          <w:tcPr>
            <w:tcW w:w="3760" w:type="dxa"/>
            <w:tcBorders>
              <w:tl2br w:val="nil"/>
              <w:tr2bl w:val="nil"/>
            </w:tcBorders>
            <w:noWrap w:val="0"/>
            <w:vAlign w:val="top"/>
          </w:tcPr>
          <w:p>
            <w:pPr>
              <w:spacing w:before="104" w:line="236" w:lineRule="exact"/>
              <w:ind w:left="1739"/>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≥60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5" w:hRule="atLeast"/>
          <w:jc w:val="center"/>
        </w:trPr>
        <w:tc>
          <w:tcPr>
            <w:tcW w:w="4482" w:type="dxa"/>
            <w:gridSpan w:val="2"/>
            <w:tcBorders>
              <w:tl2br w:val="nil"/>
              <w:tr2bl w:val="nil"/>
            </w:tcBorders>
            <w:noWrap w:val="0"/>
            <w:vAlign w:val="top"/>
          </w:tcPr>
          <w:p>
            <w:pPr>
              <w:pStyle w:val="18"/>
              <w:spacing w:before="104" w:line="249" w:lineRule="exact"/>
              <w:ind w:left="1288"/>
              <w:rPr>
                <w:rFonts w:ascii="Times New Roman" w:hAnsi="Times New Roman" w:eastAsia="Times New Roman" w:cs="Times New Roman"/>
                <w:sz w:val="21"/>
                <w:szCs w:val="21"/>
              </w:rPr>
            </w:pPr>
            <w:r>
              <w:rPr>
                <w:spacing w:val="-1"/>
                <w:position w:val="2"/>
                <w:sz w:val="21"/>
                <w:szCs w:val="21"/>
              </w:rPr>
              <w:t>耐磨性（</w:t>
            </w:r>
            <w:r>
              <w:rPr>
                <w:rFonts w:ascii="Times New Roman" w:hAnsi="Times New Roman" w:eastAsia="Times New Roman" w:cs="Times New Roman"/>
                <w:spacing w:val="-1"/>
                <w:position w:val="2"/>
                <w:sz w:val="21"/>
                <w:szCs w:val="21"/>
              </w:rPr>
              <w:t>750g/500r</w:t>
            </w:r>
            <w:r>
              <w:rPr>
                <w:spacing w:val="-1"/>
                <w:position w:val="2"/>
                <w:sz w:val="21"/>
                <w:szCs w:val="21"/>
              </w:rPr>
              <w:t>）</w:t>
            </w:r>
            <w:r>
              <w:rPr>
                <w:rFonts w:ascii="Times New Roman" w:hAnsi="Times New Roman" w:eastAsia="Times New Roman" w:cs="Times New Roman"/>
                <w:spacing w:val="-1"/>
                <w:position w:val="2"/>
                <w:sz w:val="21"/>
                <w:szCs w:val="21"/>
              </w:rPr>
              <w:t>/mg</w:t>
            </w:r>
          </w:p>
        </w:tc>
        <w:tc>
          <w:tcPr>
            <w:tcW w:w="3760" w:type="dxa"/>
            <w:tcBorders>
              <w:tl2br w:val="nil"/>
              <w:tr2bl w:val="nil"/>
            </w:tcBorders>
            <w:noWrap w:val="0"/>
            <w:vAlign w:val="top"/>
          </w:tcPr>
          <w:p>
            <w:pPr>
              <w:spacing w:before="104" w:line="236" w:lineRule="exact"/>
              <w:ind w:left="1739"/>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≤40</w:t>
            </w:r>
          </w:p>
        </w:tc>
      </w:tr>
    </w:tbl>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spacing w:val="6"/>
          <w:position w:val="1"/>
          <w:sz w:val="21"/>
          <w:szCs w:val="21"/>
        </w:rPr>
      </w:pPr>
    </w:p>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spacing w:val="6"/>
          <w:position w:val="1"/>
          <w:sz w:val="21"/>
          <w:szCs w:val="21"/>
        </w:rPr>
      </w:pPr>
      <w:r>
        <w:rPr>
          <w:rFonts w:hint="default" w:ascii="Times New Roman" w:hAnsi="Times New Roman" w:eastAsia="宋体" w:cs="Times New Roman"/>
          <w:b/>
          <w:bCs/>
          <w:spacing w:val="6"/>
          <w:position w:val="1"/>
          <w:sz w:val="21"/>
          <w:szCs w:val="21"/>
        </w:rPr>
        <w:t xml:space="preserve">表 </w:t>
      </w:r>
      <w:r>
        <w:rPr>
          <w:rFonts w:hint="eastAsia" w:ascii="Times New Roman" w:hAnsi="Times New Roman" w:eastAsia="宋体" w:cs="Times New Roman"/>
          <w:b/>
          <w:bCs/>
          <w:spacing w:val="6"/>
          <w:position w:val="1"/>
          <w:sz w:val="21"/>
          <w:szCs w:val="21"/>
          <w:lang w:eastAsia="zh-CN"/>
        </w:rPr>
        <w:t>C</w:t>
      </w:r>
      <w:r>
        <w:rPr>
          <w:rFonts w:hint="default" w:ascii="Times New Roman" w:hAnsi="Times New Roman" w:eastAsia="宋体" w:cs="Times New Roman"/>
          <w:b/>
          <w:bCs/>
          <w:spacing w:val="6"/>
          <w:position w:val="1"/>
          <w:sz w:val="21"/>
          <w:szCs w:val="21"/>
        </w:rPr>
        <w:t>.6.2-5  环氧富锌底漆技术指标</w:t>
      </w:r>
    </w:p>
    <w:p>
      <w:pPr>
        <w:spacing w:line="95" w:lineRule="exact"/>
      </w:pPr>
    </w:p>
    <w:tbl>
      <w:tblPr>
        <w:tblStyle w:val="19"/>
        <w:tblW w:w="8142"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846"/>
        <w:gridCol w:w="1272"/>
        <w:gridCol w:w="2030"/>
        <w:gridCol w:w="1995"/>
        <w:gridCol w:w="1999"/>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6" w:hRule="atLeast"/>
          <w:jc w:val="center"/>
        </w:trPr>
        <w:tc>
          <w:tcPr>
            <w:tcW w:w="846" w:type="dxa"/>
            <w:vMerge w:val="restart"/>
            <w:tcBorders>
              <w:tl2br w:val="nil"/>
              <w:tr2bl w:val="nil"/>
            </w:tcBorders>
            <w:noWrap w:val="0"/>
            <w:vAlign w:val="top"/>
          </w:tcPr>
          <w:p>
            <w:pPr>
              <w:spacing w:line="304" w:lineRule="auto"/>
              <w:rPr>
                <w:rFonts w:ascii="Arial"/>
                <w:sz w:val="21"/>
                <w:szCs w:val="21"/>
              </w:rPr>
            </w:pPr>
          </w:p>
          <w:p>
            <w:pPr>
              <w:pStyle w:val="18"/>
              <w:spacing w:before="58" w:line="222" w:lineRule="auto"/>
              <w:ind w:left="244"/>
              <w:rPr>
                <w:sz w:val="21"/>
                <w:szCs w:val="21"/>
              </w:rPr>
            </w:pPr>
            <w:r>
              <w:rPr>
                <w:spacing w:val="-4"/>
                <w:sz w:val="21"/>
                <w:szCs w:val="21"/>
              </w:rPr>
              <w:t>序号</w:t>
            </w:r>
          </w:p>
        </w:tc>
        <w:tc>
          <w:tcPr>
            <w:tcW w:w="3302" w:type="dxa"/>
            <w:gridSpan w:val="2"/>
            <w:vMerge w:val="restart"/>
            <w:tcBorders>
              <w:tl2br w:val="nil"/>
              <w:tr2bl w:val="nil"/>
            </w:tcBorders>
            <w:noWrap w:val="0"/>
            <w:vAlign w:val="top"/>
          </w:tcPr>
          <w:p>
            <w:pPr>
              <w:spacing w:line="304" w:lineRule="auto"/>
              <w:rPr>
                <w:rFonts w:ascii="Arial"/>
                <w:sz w:val="21"/>
                <w:szCs w:val="21"/>
              </w:rPr>
            </w:pPr>
          </w:p>
          <w:p>
            <w:pPr>
              <w:pStyle w:val="18"/>
              <w:spacing w:before="58" w:line="221" w:lineRule="auto"/>
              <w:ind w:left="1475"/>
              <w:rPr>
                <w:sz w:val="21"/>
                <w:szCs w:val="21"/>
              </w:rPr>
            </w:pPr>
            <w:r>
              <w:rPr>
                <w:spacing w:val="-5"/>
                <w:sz w:val="21"/>
                <w:szCs w:val="21"/>
              </w:rPr>
              <w:t>项目</w:t>
            </w:r>
          </w:p>
        </w:tc>
        <w:tc>
          <w:tcPr>
            <w:tcW w:w="3994" w:type="dxa"/>
            <w:gridSpan w:val="2"/>
            <w:tcBorders>
              <w:tl2br w:val="nil"/>
              <w:tr2bl w:val="nil"/>
            </w:tcBorders>
            <w:noWrap w:val="0"/>
            <w:vAlign w:val="top"/>
          </w:tcPr>
          <w:p>
            <w:pPr>
              <w:pStyle w:val="18"/>
              <w:spacing w:before="137" w:line="220" w:lineRule="auto"/>
              <w:ind w:left="1639"/>
              <w:rPr>
                <w:sz w:val="21"/>
                <w:szCs w:val="21"/>
              </w:rPr>
            </w:pPr>
            <w:r>
              <w:rPr>
                <w:spacing w:val="-2"/>
                <w:sz w:val="21"/>
                <w:szCs w:val="21"/>
              </w:rPr>
              <w:t>技术指标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846" w:type="dxa"/>
            <w:vMerge w:val="continue"/>
            <w:tcBorders>
              <w:tl2br w:val="nil"/>
              <w:tr2bl w:val="nil"/>
            </w:tcBorders>
            <w:noWrap w:val="0"/>
            <w:vAlign w:val="top"/>
          </w:tcPr>
          <w:p>
            <w:pPr>
              <w:rPr>
                <w:rFonts w:ascii="Arial"/>
                <w:sz w:val="21"/>
                <w:szCs w:val="21"/>
              </w:rPr>
            </w:pPr>
          </w:p>
        </w:tc>
        <w:tc>
          <w:tcPr>
            <w:tcW w:w="3302" w:type="dxa"/>
            <w:gridSpan w:val="2"/>
            <w:vMerge w:val="continue"/>
            <w:tcBorders>
              <w:tl2br w:val="nil"/>
              <w:tr2bl w:val="nil"/>
            </w:tcBorders>
            <w:noWrap w:val="0"/>
            <w:vAlign w:val="top"/>
          </w:tcPr>
          <w:p>
            <w:pPr>
              <w:rPr>
                <w:rFonts w:ascii="Arial"/>
                <w:sz w:val="21"/>
                <w:szCs w:val="21"/>
              </w:rPr>
            </w:pPr>
          </w:p>
        </w:tc>
        <w:tc>
          <w:tcPr>
            <w:tcW w:w="1995" w:type="dxa"/>
            <w:tcBorders>
              <w:tl2br w:val="nil"/>
              <w:tr2bl w:val="nil"/>
            </w:tcBorders>
            <w:noWrap w:val="0"/>
            <w:vAlign w:val="top"/>
          </w:tcPr>
          <w:p>
            <w:pPr>
              <w:pStyle w:val="18"/>
              <w:spacing w:before="127" w:line="220" w:lineRule="auto"/>
              <w:ind w:left="728"/>
              <w:rPr>
                <w:sz w:val="21"/>
                <w:szCs w:val="21"/>
              </w:rPr>
            </w:pPr>
            <w:r>
              <w:rPr>
                <w:spacing w:val="-3"/>
                <w:sz w:val="21"/>
                <w:szCs w:val="21"/>
              </w:rPr>
              <w:t>普通型</w:t>
            </w:r>
          </w:p>
        </w:tc>
        <w:tc>
          <w:tcPr>
            <w:tcW w:w="1999" w:type="dxa"/>
            <w:tcBorders>
              <w:tl2br w:val="nil"/>
              <w:tr2bl w:val="nil"/>
            </w:tcBorders>
            <w:noWrap w:val="0"/>
            <w:vAlign w:val="top"/>
          </w:tcPr>
          <w:p>
            <w:pPr>
              <w:pStyle w:val="18"/>
              <w:spacing w:before="127" w:line="220" w:lineRule="auto"/>
              <w:ind w:left="556"/>
              <w:rPr>
                <w:sz w:val="21"/>
                <w:szCs w:val="21"/>
              </w:rPr>
            </w:pPr>
            <w:r>
              <w:rPr>
                <w:spacing w:val="-3"/>
                <w:sz w:val="21"/>
                <w:szCs w:val="21"/>
              </w:rPr>
              <w:t>高固体分型</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846" w:type="dxa"/>
            <w:tcBorders>
              <w:tl2br w:val="nil"/>
              <w:tr2bl w:val="nil"/>
            </w:tcBorders>
            <w:noWrap w:val="0"/>
            <w:vAlign w:val="top"/>
          </w:tcPr>
          <w:p>
            <w:pPr>
              <w:spacing w:before="101" w:line="236" w:lineRule="exact"/>
              <w:ind w:left="396"/>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1</w:t>
            </w:r>
          </w:p>
        </w:tc>
        <w:tc>
          <w:tcPr>
            <w:tcW w:w="3302" w:type="dxa"/>
            <w:gridSpan w:val="2"/>
            <w:tcBorders>
              <w:tl2br w:val="nil"/>
              <w:tr2bl w:val="nil"/>
            </w:tcBorders>
            <w:noWrap w:val="0"/>
            <w:vAlign w:val="top"/>
          </w:tcPr>
          <w:p>
            <w:pPr>
              <w:pStyle w:val="18"/>
              <w:spacing w:before="127" w:line="220" w:lineRule="auto"/>
              <w:ind w:left="1204"/>
              <w:rPr>
                <w:sz w:val="21"/>
                <w:szCs w:val="21"/>
              </w:rPr>
            </w:pPr>
            <w:r>
              <w:rPr>
                <w:spacing w:val="-2"/>
                <w:sz w:val="21"/>
                <w:szCs w:val="21"/>
              </w:rPr>
              <w:t>容器中状态</w:t>
            </w:r>
          </w:p>
        </w:tc>
        <w:tc>
          <w:tcPr>
            <w:tcW w:w="3994" w:type="dxa"/>
            <w:gridSpan w:val="2"/>
            <w:tcBorders>
              <w:tl2br w:val="nil"/>
              <w:tr2bl w:val="nil"/>
            </w:tcBorders>
            <w:noWrap w:val="0"/>
            <w:vAlign w:val="top"/>
          </w:tcPr>
          <w:p>
            <w:pPr>
              <w:pStyle w:val="18"/>
              <w:spacing w:before="127" w:line="219" w:lineRule="auto"/>
              <w:ind w:left="922"/>
              <w:rPr>
                <w:sz w:val="21"/>
                <w:szCs w:val="21"/>
              </w:rPr>
            </w:pPr>
            <w:r>
              <w:rPr>
                <w:spacing w:val="-1"/>
                <w:sz w:val="21"/>
                <w:szCs w:val="21"/>
              </w:rPr>
              <w:t>淡黄色或其他透明均一液体</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846" w:type="dxa"/>
            <w:tcBorders>
              <w:tl2br w:val="nil"/>
              <w:tr2bl w:val="nil"/>
            </w:tcBorders>
            <w:noWrap w:val="0"/>
            <w:vAlign w:val="top"/>
          </w:tcPr>
          <w:p>
            <w:pPr>
              <w:spacing w:before="101" w:line="236" w:lineRule="exact"/>
              <w:ind w:left="379"/>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2</w:t>
            </w:r>
          </w:p>
        </w:tc>
        <w:tc>
          <w:tcPr>
            <w:tcW w:w="3302" w:type="dxa"/>
            <w:gridSpan w:val="2"/>
            <w:tcBorders>
              <w:tl2br w:val="nil"/>
              <w:tr2bl w:val="nil"/>
            </w:tcBorders>
            <w:noWrap w:val="0"/>
            <w:vAlign w:val="top"/>
          </w:tcPr>
          <w:p>
            <w:pPr>
              <w:pStyle w:val="18"/>
              <w:spacing w:before="128" w:line="212" w:lineRule="auto"/>
              <w:ind w:left="1173"/>
              <w:rPr>
                <w:sz w:val="21"/>
                <w:szCs w:val="21"/>
              </w:rPr>
            </w:pPr>
            <w:r>
              <w:rPr>
                <w:spacing w:val="-4"/>
                <w:sz w:val="21"/>
                <w:szCs w:val="21"/>
              </w:rPr>
              <w:t>细度</w:t>
            </w:r>
            <w:r>
              <w:rPr>
                <w:spacing w:val="14"/>
                <w:sz w:val="21"/>
                <w:szCs w:val="21"/>
              </w:rPr>
              <w:t xml:space="preserve"> </w:t>
            </w:r>
            <w:r>
              <w:rPr>
                <w:spacing w:val="-4"/>
                <w:sz w:val="21"/>
                <w:szCs w:val="21"/>
              </w:rPr>
              <w:t>(</w:t>
            </w:r>
            <w:r>
              <w:rPr>
                <w:rFonts w:ascii="Times New Roman" w:hAnsi="Times New Roman" w:eastAsia="Times New Roman" w:cs="Times New Roman"/>
                <w:spacing w:val="-4"/>
                <w:sz w:val="21"/>
                <w:szCs w:val="21"/>
              </w:rPr>
              <w:t>μm</w:t>
            </w:r>
            <w:r>
              <w:rPr>
                <w:spacing w:val="-4"/>
                <w:sz w:val="21"/>
                <w:szCs w:val="21"/>
              </w:rPr>
              <w:t>）</w:t>
            </w:r>
          </w:p>
        </w:tc>
        <w:tc>
          <w:tcPr>
            <w:tcW w:w="3994" w:type="dxa"/>
            <w:gridSpan w:val="2"/>
            <w:tcBorders>
              <w:tl2br w:val="nil"/>
              <w:tr2bl w:val="nil"/>
            </w:tcBorders>
            <w:noWrap w:val="0"/>
            <w:vAlign w:val="top"/>
          </w:tcPr>
          <w:p>
            <w:pPr>
              <w:spacing w:before="101" w:line="236" w:lineRule="exact"/>
              <w:ind w:left="1855"/>
              <w:rPr>
                <w:rFonts w:ascii="Times New Roman" w:hAnsi="Times New Roman" w:eastAsia="Times New Roman" w:cs="Times New Roman"/>
                <w:sz w:val="21"/>
                <w:szCs w:val="21"/>
              </w:rPr>
            </w:pPr>
            <w:r>
              <w:rPr>
                <w:rFonts w:ascii="Times New Roman" w:hAnsi="Times New Roman" w:eastAsia="Times New Roman" w:cs="Times New Roman"/>
                <w:spacing w:val="-8"/>
                <w:position w:val="2"/>
                <w:sz w:val="21"/>
                <w:szCs w:val="21"/>
              </w:rPr>
              <w:t>≤</w:t>
            </w:r>
            <w:r>
              <w:rPr>
                <w:rFonts w:ascii="Times New Roman" w:hAnsi="Times New Roman" w:eastAsia="Times New Roman" w:cs="Times New Roman"/>
                <w:spacing w:val="-24"/>
                <w:position w:val="2"/>
                <w:sz w:val="21"/>
                <w:szCs w:val="21"/>
              </w:rPr>
              <w:t xml:space="preserve"> </w:t>
            </w:r>
            <w:r>
              <w:rPr>
                <w:rFonts w:ascii="Times New Roman" w:hAnsi="Times New Roman" w:eastAsia="Times New Roman" w:cs="Times New Roman"/>
                <w:spacing w:val="-8"/>
                <w:position w:val="2"/>
                <w:sz w:val="21"/>
                <w:szCs w:val="21"/>
              </w:rPr>
              <w:t>15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4" w:hRule="atLeast"/>
          <w:jc w:val="center"/>
        </w:trPr>
        <w:tc>
          <w:tcPr>
            <w:tcW w:w="846" w:type="dxa"/>
            <w:tcBorders>
              <w:tl2br w:val="nil"/>
              <w:tr2bl w:val="nil"/>
            </w:tcBorders>
            <w:noWrap w:val="0"/>
            <w:vAlign w:val="top"/>
          </w:tcPr>
          <w:p>
            <w:pPr>
              <w:spacing w:before="102" w:line="236" w:lineRule="exact"/>
              <w:ind w:left="382"/>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3</w:t>
            </w:r>
          </w:p>
        </w:tc>
        <w:tc>
          <w:tcPr>
            <w:tcW w:w="3302" w:type="dxa"/>
            <w:gridSpan w:val="2"/>
            <w:tcBorders>
              <w:tl2br w:val="nil"/>
              <w:tr2bl w:val="nil"/>
            </w:tcBorders>
            <w:noWrap w:val="0"/>
            <w:vAlign w:val="top"/>
          </w:tcPr>
          <w:p>
            <w:pPr>
              <w:pStyle w:val="18"/>
              <w:spacing w:before="102" w:line="270" w:lineRule="exact"/>
              <w:ind w:left="859"/>
              <w:rPr>
                <w:sz w:val="21"/>
                <w:szCs w:val="21"/>
              </w:rPr>
            </w:pPr>
            <w:r>
              <w:rPr>
                <w:spacing w:val="-2"/>
                <w:position w:val="2"/>
                <w:sz w:val="21"/>
                <w:szCs w:val="21"/>
              </w:rPr>
              <w:t>不挥发物含量（</w:t>
            </w:r>
            <w:r>
              <w:rPr>
                <w:rFonts w:ascii="Times New Roman" w:hAnsi="Times New Roman" w:eastAsia="Times New Roman" w:cs="Times New Roman"/>
                <w:spacing w:val="-2"/>
                <w:position w:val="2"/>
                <w:sz w:val="21"/>
                <w:szCs w:val="21"/>
              </w:rPr>
              <w:t>%</w:t>
            </w:r>
            <w:r>
              <w:rPr>
                <w:spacing w:val="-2"/>
                <w:position w:val="2"/>
                <w:sz w:val="21"/>
                <w:szCs w:val="21"/>
              </w:rPr>
              <w:t>）</w:t>
            </w:r>
          </w:p>
        </w:tc>
        <w:tc>
          <w:tcPr>
            <w:tcW w:w="1995" w:type="dxa"/>
            <w:tcBorders>
              <w:tl2br w:val="nil"/>
              <w:tr2bl w:val="nil"/>
            </w:tcBorders>
            <w:noWrap w:val="0"/>
            <w:vAlign w:val="top"/>
          </w:tcPr>
          <w:p>
            <w:pPr>
              <w:spacing w:before="102" w:line="236" w:lineRule="exact"/>
              <w:ind w:left="766"/>
              <w:rPr>
                <w:rFonts w:ascii="Times New Roman" w:hAnsi="Times New Roman" w:eastAsia="Times New Roman" w:cs="Times New Roman"/>
                <w:sz w:val="21"/>
                <w:szCs w:val="21"/>
              </w:rPr>
            </w:pPr>
            <w:r>
              <w:rPr>
                <w:rFonts w:ascii="Times New Roman" w:hAnsi="Times New Roman" w:eastAsia="Times New Roman" w:cs="Times New Roman"/>
                <w:spacing w:val="-1"/>
                <w:position w:val="1"/>
                <w:sz w:val="21"/>
                <w:szCs w:val="21"/>
              </w:rPr>
              <w:t>40~50</w:t>
            </w:r>
          </w:p>
        </w:tc>
        <w:tc>
          <w:tcPr>
            <w:tcW w:w="1999" w:type="dxa"/>
            <w:tcBorders>
              <w:tl2br w:val="nil"/>
              <w:tr2bl w:val="nil"/>
            </w:tcBorders>
            <w:noWrap w:val="0"/>
            <w:vAlign w:val="top"/>
          </w:tcPr>
          <w:p>
            <w:pPr>
              <w:spacing w:before="102" w:line="236" w:lineRule="exact"/>
              <w:ind w:left="771"/>
              <w:rPr>
                <w:rFonts w:ascii="Times New Roman" w:hAnsi="Times New Roman" w:eastAsia="Times New Roman" w:cs="Times New Roman"/>
                <w:sz w:val="21"/>
                <w:szCs w:val="21"/>
              </w:rPr>
            </w:pPr>
            <w:r>
              <w:rPr>
                <w:rFonts w:ascii="Times New Roman" w:hAnsi="Times New Roman" w:eastAsia="Times New Roman" w:cs="Times New Roman"/>
                <w:spacing w:val="-1"/>
                <w:position w:val="1"/>
                <w:sz w:val="21"/>
                <w:szCs w:val="21"/>
              </w:rPr>
              <w:t>70~90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846" w:type="dxa"/>
            <w:vMerge w:val="restart"/>
            <w:tcBorders>
              <w:tl2br w:val="nil"/>
              <w:tr2bl w:val="nil"/>
            </w:tcBorders>
            <w:noWrap w:val="0"/>
            <w:vAlign w:val="top"/>
          </w:tcPr>
          <w:p>
            <w:pPr>
              <w:spacing w:line="276" w:lineRule="auto"/>
              <w:rPr>
                <w:rFonts w:ascii="Arial"/>
                <w:sz w:val="21"/>
                <w:szCs w:val="21"/>
              </w:rPr>
            </w:pPr>
          </w:p>
          <w:p>
            <w:pPr>
              <w:spacing w:before="52" w:line="236" w:lineRule="exact"/>
              <w:ind w:left="378"/>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4</w:t>
            </w:r>
          </w:p>
        </w:tc>
        <w:tc>
          <w:tcPr>
            <w:tcW w:w="1272" w:type="dxa"/>
            <w:vMerge w:val="restart"/>
            <w:tcBorders>
              <w:tl2br w:val="nil"/>
              <w:tr2bl w:val="nil"/>
            </w:tcBorders>
            <w:noWrap w:val="0"/>
            <w:vAlign w:val="top"/>
          </w:tcPr>
          <w:p>
            <w:pPr>
              <w:spacing w:line="296" w:lineRule="auto"/>
              <w:rPr>
                <w:rFonts w:ascii="Arial"/>
                <w:sz w:val="21"/>
                <w:szCs w:val="21"/>
              </w:rPr>
            </w:pPr>
          </w:p>
          <w:p>
            <w:pPr>
              <w:pStyle w:val="18"/>
              <w:spacing w:before="58" w:line="219" w:lineRule="auto"/>
              <w:ind w:left="274"/>
              <w:rPr>
                <w:sz w:val="21"/>
                <w:szCs w:val="21"/>
              </w:rPr>
            </w:pPr>
            <w:r>
              <w:rPr>
                <w:spacing w:val="-2"/>
                <w:sz w:val="21"/>
                <w:szCs w:val="21"/>
              </w:rPr>
              <w:t>干燥时间</w:t>
            </w:r>
          </w:p>
        </w:tc>
        <w:tc>
          <w:tcPr>
            <w:tcW w:w="2030" w:type="dxa"/>
            <w:tcBorders>
              <w:tl2br w:val="nil"/>
              <w:tr2bl w:val="nil"/>
            </w:tcBorders>
            <w:noWrap w:val="0"/>
            <w:vAlign w:val="top"/>
          </w:tcPr>
          <w:p>
            <w:pPr>
              <w:pStyle w:val="18"/>
              <w:spacing w:before="101" w:line="270" w:lineRule="exact"/>
              <w:ind w:left="610"/>
              <w:rPr>
                <w:sz w:val="21"/>
                <w:szCs w:val="21"/>
              </w:rPr>
            </w:pPr>
            <w:r>
              <w:rPr>
                <w:spacing w:val="-2"/>
                <w:position w:val="2"/>
                <w:sz w:val="21"/>
                <w:szCs w:val="21"/>
              </w:rPr>
              <w:t>表干（</w:t>
            </w:r>
            <w:r>
              <w:rPr>
                <w:rFonts w:ascii="Times New Roman" w:hAnsi="Times New Roman" w:eastAsia="Times New Roman" w:cs="Times New Roman"/>
                <w:spacing w:val="-2"/>
                <w:position w:val="2"/>
                <w:sz w:val="21"/>
                <w:szCs w:val="21"/>
              </w:rPr>
              <w:t>h</w:t>
            </w:r>
            <w:r>
              <w:rPr>
                <w:spacing w:val="-2"/>
                <w:position w:val="2"/>
                <w:sz w:val="21"/>
                <w:szCs w:val="21"/>
              </w:rPr>
              <w:t>）</w:t>
            </w:r>
          </w:p>
        </w:tc>
        <w:tc>
          <w:tcPr>
            <w:tcW w:w="1995" w:type="dxa"/>
            <w:tcBorders>
              <w:tl2br w:val="nil"/>
              <w:tr2bl w:val="nil"/>
            </w:tcBorders>
            <w:noWrap w:val="0"/>
            <w:vAlign w:val="top"/>
          </w:tcPr>
          <w:p>
            <w:pPr>
              <w:spacing w:before="101" w:line="237" w:lineRule="exact"/>
              <w:ind w:left="902"/>
              <w:rPr>
                <w:rFonts w:ascii="Times New Roman" w:hAnsi="Times New Roman" w:eastAsia="Times New Roman" w:cs="Times New Roman"/>
                <w:sz w:val="21"/>
                <w:szCs w:val="21"/>
              </w:rPr>
            </w:pPr>
            <w:r>
              <w:rPr>
                <w:rFonts w:ascii="Times New Roman" w:hAnsi="Times New Roman" w:eastAsia="Times New Roman" w:cs="Times New Roman"/>
                <w:spacing w:val="-2"/>
                <w:position w:val="2"/>
                <w:sz w:val="21"/>
                <w:szCs w:val="21"/>
              </w:rPr>
              <w:t>≤2</w:t>
            </w:r>
          </w:p>
        </w:tc>
        <w:tc>
          <w:tcPr>
            <w:tcW w:w="1999" w:type="dxa"/>
            <w:tcBorders>
              <w:tl2br w:val="nil"/>
              <w:tr2bl w:val="nil"/>
            </w:tcBorders>
            <w:noWrap w:val="0"/>
            <w:vAlign w:val="top"/>
          </w:tcPr>
          <w:p>
            <w:pPr>
              <w:spacing w:before="101" w:line="237" w:lineRule="exact"/>
              <w:ind w:left="904"/>
              <w:rPr>
                <w:rFonts w:ascii="Times New Roman" w:hAnsi="Times New Roman" w:eastAsia="Times New Roman" w:cs="Times New Roman"/>
                <w:sz w:val="21"/>
                <w:szCs w:val="21"/>
              </w:rPr>
            </w:pPr>
            <w:r>
              <w:rPr>
                <w:rFonts w:ascii="Times New Roman" w:hAnsi="Times New Roman" w:eastAsia="Times New Roman" w:cs="Times New Roman"/>
                <w:spacing w:val="-2"/>
                <w:position w:val="2"/>
                <w:sz w:val="21"/>
                <w:szCs w:val="21"/>
              </w:rPr>
              <w:t>≤6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4" w:hRule="atLeast"/>
          <w:jc w:val="center"/>
        </w:trPr>
        <w:tc>
          <w:tcPr>
            <w:tcW w:w="846" w:type="dxa"/>
            <w:vMerge w:val="continue"/>
            <w:tcBorders>
              <w:tl2br w:val="nil"/>
              <w:tr2bl w:val="nil"/>
            </w:tcBorders>
            <w:noWrap w:val="0"/>
            <w:vAlign w:val="top"/>
          </w:tcPr>
          <w:p>
            <w:pPr>
              <w:rPr>
                <w:rFonts w:ascii="Arial"/>
                <w:sz w:val="21"/>
                <w:szCs w:val="21"/>
              </w:rPr>
            </w:pPr>
          </w:p>
        </w:tc>
        <w:tc>
          <w:tcPr>
            <w:tcW w:w="1272" w:type="dxa"/>
            <w:vMerge w:val="continue"/>
            <w:tcBorders>
              <w:tl2br w:val="nil"/>
              <w:tr2bl w:val="nil"/>
            </w:tcBorders>
            <w:noWrap w:val="0"/>
            <w:vAlign w:val="top"/>
          </w:tcPr>
          <w:p>
            <w:pPr>
              <w:rPr>
                <w:rFonts w:ascii="Arial"/>
                <w:sz w:val="21"/>
                <w:szCs w:val="21"/>
              </w:rPr>
            </w:pPr>
          </w:p>
        </w:tc>
        <w:tc>
          <w:tcPr>
            <w:tcW w:w="2030" w:type="dxa"/>
            <w:tcBorders>
              <w:tl2br w:val="nil"/>
              <w:tr2bl w:val="nil"/>
            </w:tcBorders>
            <w:noWrap w:val="0"/>
            <w:vAlign w:val="top"/>
          </w:tcPr>
          <w:p>
            <w:pPr>
              <w:pStyle w:val="18"/>
              <w:spacing w:before="104" w:line="270" w:lineRule="exact"/>
              <w:ind w:left="615"/>
              <w:rPr>
                <w:sz w:val="21"/>
                <w:szCs w:val="21"/>
              </w:rPr>
            </w:pPr>
            <w:r>
              <w:rPr>
                <w:spacing w:val="-3"/>
                <w:position w:val="2"/>
                <w:sz w:val="21"/>
                <w:szCs w:val="21"/>
              </w:rPr>
              <w:t>实干（</w:t>
            </w:r>
            <w:r>
              <w:rPr>
                <w:rFonts w:ascii="Times New Roman" w:hAnsi="Times New Roman" w:eastAsia="Times New Roman" w:cs="Times New Roman"/>
                <w:spacing w:val="-3"/>
                <w:position w:val="2"/>
                <w:sz w:val="21"/>
                <w:szCs w:val="21"/>
              </w:rPr>
              <w:t>h</w:t>
            </w:r>
            <w:r>
              <w:rPr>
                <w:spacing w:val="-3"/>
                <w:position w:val="2"/>
                <w:sz w:val="21"/>
                <w:szCs w:val="21"/>
              </w:rPr>
              <w:t>）</w:t>
            </w:r>
          </w:p>
        </w:tc>
        <w:tc>
          <w:tcPr>
            <w:tcW w:w="1995" w:type="dxa"/>
            <w:tcBorders>
              <w:tl2br w:val="nil"/>
              <w:tr2bl w:val="nil"/>
            </w:tcBorders>
            <w:noWrap w:val="0"/>
            <w:vAlign w:val="top"/>
          </w:tcPr>
          <w:p>
            <w:pPr>
              <w:spacing w:before="104" w:line="237" w:lineRule="exact"/>
              <w:ind w:left="856"/>
              <w:rPr>
                <w:rFonts w:ascii="Times New Roman" w:hAnsi="Times New Roman" w:eastAsia="Times New Roman" w:cs="Times New Roman"/>
                <w:sz w:val="21"/>
                <w:szCs w:val="21"/>
              </w:rPr>
            </w:pPr>
            <w:r>
              <w:rPr>
                <w:rFonts w:ascii="Times New Roman" w:hAnsi="Times New Roman" w:eastAsia="Times New Roman" w:cs="Times New Roman"/>
                <w:spacing w:val="-8"/>
                <w:position w:val="2"/>
                <w:sz w:val="21"/>
                <w:szCs w:val="21"/>
              </w:rPr>
              <w:t>≤</w:t>
            </w:r>
            <w:r>
              <w:rPr>
                <w:rFonts w:ascii="Times New Roman" w:hAnsi="Times New Roman" w:eastAsia="Times New Roman" w:cs="Times New Roman"/>
                <w:spacing w:val="-24"/>
                <w:position w:val="2"/>
                <w:sz w:val="21"/>
                <w:szCs w:val="21"/>
              </w:rPr>
              <w:t xml:space="preserve"> </w:t>
            </w:r>
            <w:r>
              <w:rPr>
                <w:rFonts w:ascii="Times New Roman" w:hAnsi="Times New Roman" w:eastAsia="Times New Roman" w:cs="Times New Roman"/>
                <w:spacing w:val="-8"/>
                <w:position w:val="2"/>
                <w:sz w:val="21"/>
                <w:szCs w:val="21"/>
              </w:rPr>
              <w:t>12</w:t>
            </w:r>
          </w:p>
        </w:tc>
        <w:tc>
          <w:tcPr>
            <w:tcW w:w="1999" w:type="dxa"/>
            <w:tcBorders>
              <w:tl2br w:val="nil"/>
              <w:tr2bl w:val="nil"/>
            </w:tcBorders>
            <w:noWrap w:val="0"/>
            <w:vAlign w:val="top"/>
          </w:tcPr>
          <w:p>
            <w:pPr>
              <w:spacing w:before="104" w:line="237" w:lineRule="exact"/>
              <w:ind w:left="858"/>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≤24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4" w:hRule="atLeast"/>
          <w:jc w:val="center"/>
        </w:trPr>
        <w:tc>
          <w:tcPr>
            <w:tcW w:w="846" w:type="dxa"/>
            <w:tcBorders>
              <w:tl2br w:val="nil"/>
              <w:tr2bl w:val="nil"/>
            </w:tcBorders>
            <w:noWrap w:val="0"/>
            <w:vAlign w:val="top"/>
          </w:tcPr>
          <w:p>
            <w:pPr>
              <w:spacing w:before="164" w:line="185" w:lineRule="auto"/>
              <w:ind w:left="384"/>
              <w:rPr>
                <w:rFonts w:ascii="Times New Roman" w:hAnsi="Times New Roman" w:eastAsia="Times New Roman" w:cs="Times New Roman"/>
                <w:sz w:val="21"/>
                <w:szCs w:val="21"/>
              </w:rPr>
            </w:pPr>
            <w:r>
              <w:rPr>
                <w:rFonts w:ascii="Times New Roman" w:hAnsi="Times New Roman" w:eastAsia="Times New Roman" w:cs="Times New Roman"/>
                <w:sz w:val="21"/>
                <w:szCs w:val="21"/>
              </w:rPr>
              <w:t>5</w:t>
            </w:r>
          </w:p>
        </w:tc>
        <w:tc>
          <w:tcPr>
            <w:tcW w:w="3302" w:type="dxa"/>
            <w:gridSpan w:val="2"/>
            <w:tcBorders>
              <w:tl2br w:val="nil"/>
              <w:tr2bl w:val="nil"/>
            </w:tcBorders>
            <w:noWrap w:val="0"/>
            <w:vAlign w:val="top"/>
          </w:tcPr>
          <w:p>
            <w:pPr>
              <w:pStyle w:val="18"/>
              <w:spacing w:before="104" w:line="270" w:lineRule="exact"/>
              <w:ind w:left="802"/>
              <w:rPr>
                <w:sz w:val="21"/>
                <w:szCs w:val="21"/>
              </w:rPr>
            </w:pPr>
            <w:r>
              <w:rPr>
                <w:spacing w:val="1"/>
                <w:position w:val="2"/>
                <w:sz w:val="21"/>
                <w:szCs w:val="21"/>
              </w:rPr>
              <w:t>黏度（涂</w:t>
            </w:r>
            <w:r>
              <w:rPr>
                <w:rFonts w:ascii="Times New Roman" w:hAnsi="Times New Roman" w:eastAsia="Times New Roman" w:cs="Times New Roman"/>
                <w:spacing w:val="1"/>
                <w:position w:val="2"/>
                <w:sz w:val="21"/>
                <w:szCs w:val="21"/>
              </w:rPr>
              <w:t xml:space="preserve">-4 </w:t>
            </w:r>
            <w:r>
              <w:rPr>
                <w:spacing w:val="1"/>
                <w:position w:val="2"/>
                <w:sz w:val="21"/>
                <w:szCs w:val="21"/>
              </w:rPr>
              <w:t>杯</w:t>
            </w:r>
            <w:r>
              <w:rPr>
                <w:spacing w:val="-12"/>
                <w:position w:val="2"/>
                <w:sz w:val="21"/>
                <w:szCs w:val="21"/>
              </w:rPr>
              <w:t>）（</w:t>
            </w:r>
            <w:r>
              <w:rPr>
                <w:rFonts w:ascii="Times New Roman" w:hAnsi="Times New Roman" w:eastAsia="Times New Roman" w:cs="Times New Roman"/>
                <w:spacing w:val="1"/>
                <w:position w:val="2"/>
                <w:sz w:val="21"/>
                <w:szCs w:val="21"/>
              </w:rPr>
              <w:t>s</w:t>
            </w:r>
            <w:r>
              <w:rPr>
                <w:spacing w:val="1"/>
                <w:position w:val="2"/>
                <w:sz w:val="21"/>
                <w:szCs w:val="21"/>
              </w:rPr>
              <w:t>）</w:t>
            </w:r>
          </w:p>
        </w:tc>
        <w:tc>
          <w:tcPr>
            <w:tcW w:w="1995" w:type="dxa"/>
            <w:tcBorders>
              <w:tl2br w:val="nil"/>
              <w:tr2bl w:val="nil"/>
            </w:tcBorders>
            <w:noWrap w:val="0"/>
            <w:vAlign w:val="top"/>
          </w:tcPr>
          <w:p>
            <w:pPr>
              <w:spacing w:before="104" w:line="236" w:lineRule="exact"/>
              <w:ind w:left="856"/>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≤25</w:t>
            </w:r>
          </w:p>
        </w:tc>
        <w:tc>
          <w:tcPr>
            <w:tcW w:w="1999" w:type="dxa"/>
            <w:tcBorders>
              <w:tl2br w:val="nil"/>
              <w:tr2bl w:val="nil"/>
            </w:tcBorders>
            <w:noWrap w:val="0"/>
            <w:vAlign w:val="top"/>
          </w:tcPr>
          <w:p>
            <w:pPr>
              <w:spacing w:before="104" w:line="236" w:lineRule="exact"/>
              <w:ind w:left="858"/>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≤35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846" w:type="dxa"/>
            <w:tcBorders>
              <w:tl2br w:val="nil"/>
              <w:tr2bl w:val="nil"/>
            </w:tcBorders>
            <w:noWrap w:val="0"/>
            <w:vAlign w:val="top"/>
          </w:tcPr>
          <w:p>
            <w:pPr>
              <w:spacing w:before="104" w:line="236" w:lineRule="exact"/>
              <w:ind w:left="383"/>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6</w:t>
            </w:r>
          </w:p>
        </w:tc>
        <w:tc>
          <w:tcPr>
            <w:tcW w:w="3302" w:type="dxa"/>
            <w:gridSpan w:val="2"/>
            <w:tcBorders>
              <w:tl2br w:val="nil"/>
              <w:tr2bl w:val="nil"/>
            </w:tcBorders>
            <w:noWrap w:val="0"/>
            <w:vAlign w:val="top"/>
          </w:tcPr>
          <w:p>
            <w:pPr>
              <w:pStyle w:val="18"/>
              <w:spacing w:before="130" w:line="220" w:lineRule="auto"/>
              <w:ind w:left="1063"/>
              <w:rPr>
                <w:sz w:val="21"/>
                <w:szCs w:val="21"/>
              </w:rPr>
            </w:pPr>
            <w:r>
              <w:rPr>
                <w:spacing w:val="-2"/>
                <w:sz w:val="21"/>
                <w:szCs w:val="21"/>
              </w:rPr>
              <w:t>柔韧性（</w:t>
            </w:r>
            <w:r>
              <w:rPr>
                <w:rFonts w:ascii="Times New Roman" w:hAnsi="Times New Roman" w:eastAsia="Times New Roman" w:cs="Times New Roman"/>
                <w:spacing w:val="-2"/>
                <w:sz w:val="21"/>
                <w:szCs w:val="21"/>
              </w:rPr>
              <w:t>mm</w:t>
            </w:r>
            <w:r>
              <w:rPr>
                <w:spacing w:val="-2"/>
                <w:sz w:val="21"/>
                <w:szCs w:val="21"/>
              </w:rPr>
              <w:t>）</w:t>
            </w:r>
          </w:p>
        </w:tc>
        <w:tc>
          <w:tcPr>
            <w:tcW w:w="3994" w:type="dxa"/>
            <w:gridSpan w:val="2"/>
            <w:tcBorders>
              <w:tl2br w:val="nil"/>
              <w:tr2bl w:val="nil"/>
            </w:tcBorders>
            <w:noWrap w:val="0"/>
            <w:vAlign w:val="top"/>
          </w:tcPr>
          <w:p>
            <w:pPr>
              <w:spacing w:before="104" w:line="236" w:lineRule="exact"/>
              <w:ind w:left="1900"/>
              <w:rPr>
                <w:rFonts w:ascii="Times New Roman" w:hAnsi="Times New Roman" w:eastAsia="Times New Roman" w:cs="Times New Roman"/>
                <w:sz w:val="21"/>
                <w:szCs w:val="21"/>
              </w:rPr>
            </w:pPr>
            <w:r>
              <w:rPr>
                <w:rFonts w:ascii="Times New Roman" w:hAnsi="Times New Roman" w:eastAsia="Times New Roman" w:cs="Times New Roman"/>
                <w:spacing w:val="-2"/>
                <w:position w:val="2"/>
                <w:sz w:val="21"/>
                <w:szCs w:val="21"/>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4" w:hRule="atLeast"/>
          <w:jc w:val="center"/>
        </w:trPr>
        <w:tc>
          <w:tcPr>
            <w:tcW w:w="846" w:type="dxa"/>
            <w:tcBorders>
              <w:tl2br w:val="nil"/>
              <w:tr2bl w:val="nil"/>
            </w:tcBorders>
            <w:noWrap w:val="0"/>
            <w:vAlign w:val="top"/>
          </w:tcPr>
          <w:p>
            <w:pPr>
              <w:spacing w:before="165" w:line="185" w:lineRule="auto"/>
              <w:ind w:left="382"/>
              <w:rPr>
                <w:rFonts w:ascii="Times New Roman" w:hAnsi="Times New Roman" w:eastAsia="Times New Roman" w:cs="Times New Roman"/>
                <w:sz w:val="21"/>
                <w:szCs w:val="21"/>
              </w:rPr>
            </w:pPr>
            <w:r>
              <w:rPr>
                <w:rFonts w:ascii="Times New Roman" w:hAnsi="Times New Roman" w:eastAsia="Times New Roman" w:cs="Times New Roman"/>
                <w:sz w:val="21"/>
                <w:szCs w:val="21"/>
              </w:rPr>
              <w:t>7</w:t>
            </w:r>
          </w:p>
        </w:tc>
        <w:tc>
          <w:tcPr>
            <w:tcW w:w="3302" w:type="dxa"/>
            <w:gridSpan w:val="2"/>
            <w:tcBorders>
              <w:tl2br w:val="nil"/>
              <w:tr2bl w:val="nil"/>
            </w:tcBorders>
            <w:noWrap w:val="0"/>
            <w:vAlign w:val="top"/>
          </w:tcPr>
          <w:p>
            <w:pPr>
              <w:pStyle w:val="18"/>
              <w:spacing w:before="131" w:line="219" w:lineRule="auto"/>
              <w:ind w:left="675"/>
              <w:rPr>
                <w:sz w:val="21"/>
                <w:szCs w:val="21"/>
              </w:rPr>
            </w:pPr>
            <w:r>
              <w:rPr>
                <w:sz w:val="21"/>
                <w:szCs w:val="21"/>
              </w:rPr>
              <w:t>附着力（划圈法</w:t>
            </w:r>
            <w:r>
              <w:rPr>
                <w:spacing w:val="-12"/>
                <w:sz w:val="21"/>
                <w:szCs w:val="21"/>
              </w:rPr>
              <w:t>）（</w:t>
            </w:r>
            <w:r>
              <w:rPr>
                <w:sz w:val="21"/>
                <w:szCs w:val="21"/>
              </w:rPr>
              <w:t>级）</w:t>
            </w:r>
          </w:p>
        </w:tc>
        <w:tc>
          <w:tcPr>
            <w:tcW w:w="3994" w:type="dxa"/>
            <w:gridSpan w:val="2"/>
            <w:tcBorders>
              <w:tl2br w:val="nil"/>
              <w:tr2bl w:val="nil"/>
            </w:tcBorders>
            <w:noWrap w:val="0"/>
            <w:vAlign w:val="top"/>
          </w:tcPr>
          <w:p>
            <w:pPr>
              <w:spacing w:before="104" w:line="236" w:lineRule="exact"/>
              <w:ind w:left="1967"/>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6" w:hRule="atLeast"/>
          <w:jc w:val="center"/>
        </w:trPr>
        <w:tc>
          <w:tcPr>
            <w:tcW w:w="846" w:type="dxa"/>
            <w:tcBorders>
              <w:tl2br w:val="nil"/>
              <w:tr2bl w:val="nil"/>
            </w:tcBorders>
            <w:noWrap w:val="0"/>
            <w:vAlign w:val="top"/>
          </w:tcPr>
          <w:p>
            <w:pPr>
              <w:spacing w:before="104" w:line="236" w:lineRule="exact"/>
              <w:ind w:left="386"/>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8</w:t>
            </w:r>
          </w:p>
        </w:tc>
        <w:tc>
          <w:tcPr>
            <w:tcW w:w="3302" w:type="dxa"/>
            <w:gridSpan w:val="2"/>
            <w:tcBorders>
              <w:tl2br w:val="nil"/>
              <w:tr2bl w:val="nil"/>
            </w:tcBorders>
            <w:noWrap w:val="0"/>
            <w:vAlign w:val="top"/>
          </w:tcPr>
          <w:p>
            <w:pPr>
              <w:pStyle w:val="18"/>
              <w:spacing w:before="132" w:line="222" w:lineRule="auto"/>
              <w:ind w:left="1004"/>
              <w:rPr>
                <w:sz w:val="21"/>
                <w:szCs w:val="21"/>
              </w:rPr>
            </w:pPr>
            <w:r>
              <w:rPr>
                <w:spacing w:val="-2"/>
                <w:sz w:val="21"/>
                <w:szCs w:val="21"/>
              </w:rPr>
              <w:t>耐冲击性（</w:t>
            </w:r>
            <w:r>
              <w:rPr>
                <w:rFonts w:ascii="Times New Roman" w:hAnsi="Times New Roman" w:eastAsia="Times New Roman" w:cs="Times New Roman"/>
                <w:spacing w:val="-2"/>
                <w:sz w:val="21"/>
                <w:szCs w:val="21"/>
              </w:rPr>
              <w:t>cm</w:t>
            </w:r>
            <w:r>
              <w:rPr>
                <w:spacing w:val="-2"/>
                <w:sz w:val="21"/>
                <w:szCs w:val="21"/>
              </w:rPr>
              <w:t>）</w:t>
            </w:r>
          </w:p>
        </w:tc>
        <w:tc>
          <w:tcPr>
            <w:tcW w:w="3994" w:type="dxa"/>
            <w:gridSpan w:val="2"/>
            <w:tcBorders>
              <w:tl2br w:val="nil"/>
              <w:tr2bl w:val="nil"/>
            </w:tcBorders>
            <w:noWrap w:val="0"/>
            <w:vAlign w:val="top"/>
          </w:tcPr>
          <w:p>
            <w:pPr>
              <w:spacing w:before="104" w:line="236" w:lineRule="exact"/>
              <w:ind w:left="1911"/>
              <w:rPr>
                <w:rFonts w:ascii="Times New Roman" w:hAnsi="Times New Roman" w:eastAsia="Times New Roman" w:cs="Times New Roman"/>
                <w:sz w:val="21"/>
                <w:szCs w:val="21"/>
              </w:rPr>
            </w:pPr>
            <w:r>
              <w:rPr>
                <w:rFonts w:ascii="Times New Roman" w:hAnsi="Times New Roman" w:eastAsia="Times New Roman" w:cs="Times New Roman"/>
                <w:spacing w:val="-4"/>
                <w:position w:val="1"/>
                <w:sz w:val="21"/>
                <w:szCs w:val="21"/>
              </w:rPr>
              <w:t>50</w:t>
            </w:r>
          </w:p>
        </w:tc>
      </w:tr>
    </w:tbl>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spacing w:val="6"/>
          <w:position w:val="1"/>
          <w:sz w:val="21"/>
          <w:szCs w:val="21"/>
        </w:rPr>
      </w:pPr>
      <w:r>
        <w:rPr>
          <w:rFonts w:hint="default" w:ascii="Times New Roman" w:hAnsi="Times New Roman" w:eastAsia="宋体" w:cs="Times New Roman"/>
          <w:b/>
          <w:bCs/>
          <w:spacing w:val="6"/>
          <w:position w:val="1"/>
          <w:sz w:val="21"/>
          <w:szCs w:val="21"/>
        </w:rPr>
        <w:t xml:space="preserve">表 </w:t>
      </w:r>
      <w:r>
        <w:rPr>
          <w:rFonts w:hint="eastAsia" w:ascii="Times New Roman" w:hAnsi="Times New Roman" w:eastAsia="宋体" w:cs="Times New Roman"/>
          <w:b/>
          <w:bCs/>
          <w:spacing w:val="6"/>
          <w:position w:val="1"/>
          <w:sz w:val="21"/>
          <w:szCs w:val="21"/>
          <w:lang w:eastAsia="zh-CN"/>
        </w:rPr>
        <w:t>C</w:t>
      </w:r>
      <w:r>
        <w:rPr>
          <w:rFonts w:hint="default" w:ascii="Times New Roman" w:hAnsi="Times New Roman" w:eastAsia="宋体" w:cs="Times New Roman"/>
          <w:b/>
          <w:bCs/>
          <w:spacing w:val="6"/>
          <w:position w:val="1"/>
          <w:sz w:val="21"/>
          <w:szCs w:val="21"/>
        </w:rPr>
        <w:t>.6.2-6  环氧富锌云铁中间漆技术指标</w:t>
      </w:r>
    </w:p>
    <w:p>
      <w:pPr>
        <w:spacing w:line="95" w:lineRule="exact"/>
      </w:pPr>
    </w:p>
    <w:tbl>
      <w:tblPr>
        <w:tblStyle w:val="19"/>
        <w:tblW w:w="8142"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846"/>
        <w:gridCol w:w="3302"/>
        <w:gridCol w:w="1995"/>
        <w:gridCol w:w="1999"/>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6" w:hRule="atLeast"/>
          <w:jc w:val="center"/>
        </w:trPr>
        <w:tc>
          <w:tcPr>
            <w:tcW w:w="846" w:type="dxa"/>
            <w:vMerge w:val="restart"/>
            <w:tcBorders>
              <w:tl2br w:val="nil"/>
              <w:tr2bl w:val="nil"/>
            </w:tcBorders>
            <w:noWrap w:val="0"/>
            <w:vAlign w:val="top"/>
          </w:tcPr>
          <w:p>
            <w:pPr>
              <w:spacing w:line="304" w:lineRule="auto"/>
              <w:rPr>
                <w:rFonts w:ascii="Arial"/>
                <w:sz w:val="21"/>
                <w:szCs w:val="21"/>
              </w:rPr>
            </w:pPr>
          </w:p>
          <w:p>
            <w:pPr>
              <w:pStyle w:val="18"/>
              <w:spacing w:before="58" w:line="222" w:lineRule="auto"/>
              <w:ind w:left="244"/>
              <w:rPr>
                <w:sz w:val="21"/>
                <w:szCs w:val="21"/>
              </w:rPr>
            </w:pPr>
            <w:r>
              <w:rPr>
                <w:spacing w:val="-4"/>
                <w:sz w:val="21"/>
                <w:szCs w:val="21"/>
              </w:rPr>
              <w:t>序号</w:t>
            </w:r>
          </w:p>
        </w:tc>
        <w:tc>
          <w:tcPr>
            <w:tcW w:w="3302" w:type="dxa"/>
            <w:vMerge w:val="restart"/>
            <w:tcBorders>
              <w:tl2br w:val="nil"/>
              <w:tr2bl w:val="nil"/>
            </w:tcBorders>
            <w:noWrap w:val="0"/>
            <w:vAlign w:val="top"/>
          </w:tcPr>
          <w:p>
            <w:pPr>
              <w:spacing w:line="304" w:lineRule="auto"/>
              <w:rPr>
                <w:rFonts w:ascii="Arial"/>
                <w:sz w:val="21"/>
                <w:szCs w:val="21"/>
              </w:rPr>
            </w:pPr>
          </w:p>
          <w:p>
            <w:pPr>
              <w:pStyle w:val="18"/>
              <w:spacing w:before="58" w:line="221" w:lineRule="auto"/>
              <w:ind w:left="1475"/>
              <w:rPr>
                <w:sz w:val="21"/>
                <w:szCs w:val="21"/>
              </w:rPr>
            </w:pPr>
            <w:r>
              <w:rPr>
                <w:spacing w:val="-5"/>
                <w:sz w:val="21"/>
                <w:szCs w:val="21"/>
              </w:rPr>
              <w:t>项目</w:t>
            </w:r>
          </w:p>
        </w:tc>
        <w:tc>
          <w:tcPr>
            <w:tcW w:w="3994" w:type="dxa"/>
            <w:gridSpan w:val="2"/>
            <w:tcBorders>
              <w:tl2br w:val="nil"/>
              <w:tr2bl w:val="nil"/>
            </w:tcBorders>
            <w:noWrap w:val="0"/>
            <w:vAlign w:val="top"/>
          </w:tcPr>
          <w:p>
            <w:pPr>
              <w:pStyle w:val="18"/>
              <w:spacing w:before="137" w:line="220" w:lineRule="auto"/>
              <w:ind w:left="1639"/>
              <w:rPr>
                <w:sz w:val="21"/>
                <w:szCs w:val="21"/>
              </w:rPr>
            </w:pPr>
            <w:r>
              <w:rPr>
                <w:spacing w:val="-2"/>
                <w:sz w:val="21"/>
                <w:szCs w:val="21"/>
              </w:rPr>
              <w:t>技术指标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846" w:type="dxa"/>
            <w:vMerge w:val="continue"/>
            <w:tcBorders>
              <w:tl2br w:val="nil"/>
              <w:tr2bl w:val="nil"/>
            </w:tcBorders>
            <w:noWrap w:val="0"/>
            <w:vAlign w:val="top"/>
          </w:tcPr>
          <w:p>
            <w:pPr>
              <w:rPr>
                <w:rFonts w:ascii="Arial"/>
                <w:sz w:val="21"/>
                <w:szCs w:val="21"/>
              </w:rPr>
            </w:pPr>
          </w:p>
        </w:tc>
        <w:tc>
          <w:tcPr>
            <w:tcW w:w="3302" w:type="dxa"/>
            <w:vMerge w:val="continue"/>
            <w:tcBorders>
              <w:tl2br w:val="nil"/>
              <w:tr2bl w:val="nil"/>
            </w:tcBorders>
            <w:noWrap w:val="0"/>
            <w:vAlign w:val="top"/>
          </w:tcPr>
          <w:p>
            <w:pPr>
              <w:rPr>
                <w:rFonts w:ascii="Arial"/>
                <w:sz w:val="21"/>
                <w:szCs w:val="21"/>
              </w:rPr>
            </w:pPr>
          </w:p>
        </w:tc>
        <w:tc>
          <w:tcPr>
            <w:tcW w:w="1995" w:type="dxa"/>
            <w:tcBorders>
              <w:tl2br w:val="nil"/>
              <w:tr2bl w:val="nil"/>
            </w:tcBorders>
            <w:noWrap w:val="0"/>
            <w:vAlign w:val="top"/>
          </w:tcPr>
          <w:p>
            <w:pPr>
              <w:pStyle w:val="18"/>
              <w:spacing w:before="127" w:line="220" w:lineRule="auto"/>
              <w:ind w:left="728"/>
              <w:rPr>
                <w:sz w:val="21"/>
                <w:szCs w:val="21"/>
              </w:rPr>
            </w:pPr>
            <w:r>
              <w:rPr>
                <w:spacing w:val="-3"/>
                <w:sz w:val="21"/>
                <w:szCs w:val="21"/>
              </w:rPr>
              <w:t>普通型</w:t>
            </w:r>
          </w:p>
        </w:tc>
        <w:tc>
          <w:tcPr>
            <w:tcW w:w="1999" w:type="dxa"/>
            <w:tcBorders>
              <w:tl2br w:val="nil"/>
              <w:tr2bl w:val="nil"/>
            </w:tcBorders>
            <w:noWrap w:val="0"/>
            <w:vAlign w:val="top"/>
          </w:tcPr>
          <w:p>
            <w:pPr>
              <w:pStyle w:val="18"/>
              <w:spacing w:before="127" w:line="220" w:lineRule="auto"/>
              <w:ind w:left="556"/>
              <w:rPr>
                <w:sz w:val="21"/>
                <w:szCs w:val="21"/>
              </w:rPr>
            </w:pPr>
            <w:r>
              <w:rPr>
                <w:spacing w:val="-3"/>
                <w:sz w:val="21"/>
                <w:szCs w:val="21"/>
              </w:rPr>
              <w:t>高固体分型</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846" w:type="dxa"/>
            <w:tcBorders>
              <w:tl2br w:val="nil"/>
              <w:tr2bl w:val="nil"/>
            </w:tcBorders>
            <w:noWrap w:val="0"/>
            <w:vAlign w:val="top"/>
          </w:tcPr>
          <w:p>
            <w:pPr>
              <w:spacing w:before="101" w:line="236" w:lineRule="exact"/>
              <w:ind w:left="396"/>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1</w:t>
            </w:r>
          </w:p>
        </w:tc>
        <w:tc>
          <w:tcPr>
            <w:tcW w:w="3302" w:type="dxa"/>
            <w:tcBorders>
              <w:tl2br w:val="nil"/>
              <w:tr2bl w:val="nil"/>
            </w:tcBorders>
            <w:noWrap w:val="0"/>
            <w:vAlign w:val="top"/>
          </w:tcPr>
          <w:p>
            <w:pPr>
              <w:pStyle w:val="18"/>
              <w:spacing w:before="127" w:line="220" w:lineRule="auto"/>
              <w:ind w:left="1204"/>
              <w:rPr>
                <w:sz w:val="21"/>
                <w:szCs w:val="21"/>
              </w:rPr>
            </w:pPr>
            <w:r>
              <w:rPr>
                <w:spacing w:val="-2"/>
                <w:sz w:val="21"/>
                <w:szCs w:val="21"/>
              </w:rPr>
              <w:t>容器中状态</w:t>
            </w:r>
          </w:p>
        </w:tc>
        <w:tc>
          <w:tcPr>
            <w:tcW w:w="3994" w:type="dxa"/>
            <w:gridSpan w:val="2"/>
            <w:tcBorders>
              <w:tl2br w:val="nil"/>
              <w:tr2bl w:val="nil"/>
            </w:tcBorders>
            <w:noWrap w:val="0"/>
            <w:vAlign w:val="top"/>
          </w:tcPr>
          <w:p>
            <w:pPr>
              <w:pStyle w:val="18"/>
              <w:spacing w:before="127" w:line="220" w:lineRule="auto"/>
              <w:ind w:left="738"/>
              <w:rPr>
                <w:sz w:val="21"/>
                <w:szCs w:val="21"/>
              </w:rPr>
            </w:pPr>
            <w:r>
              <w:rPr>
                <w:spacing w:val="-1"/>
                <w:sz w:val="21"/>
                <w:szCs w:val="21"/>
              </w:rPr>
              <w:t>搅拌混合后无硬块，呈均匀状态</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846" w:type="dxa"/>
            <w:tcBorders>
              <w:tl2br w:val="nil"/>
              <w:tr2bl w:val="nil"/>
            </w:tcBorders>
            <w:noWrap w:val="0"/>
            <w:vAlign w:val="top"/>
          </w:tcPr>
          <w:p>
            <w:pPr>
              <w:spacing w:before="101" w:line="236" w:lineRule="exact"/>
              <w:ind w:left="379"/>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2</w:t>
            </w:r>
          </w:p>
        </w:tc>
        <w:tc>
          <w:tcPr>
            <w:tcW w:w="3302" w:type="dxa"/>
            <w:tcBorders>
              <w:tl2br w:val="nil"/>
              <w:tr2bl w:val="nil"/>
            </w:tcBorders>
            <w:noWrap w:val="0"/>
            <w:vAlign w:val="top"/>
          </w:tcPr>
          <w:p>
            <w:pPr>
              <w:pStyle w:val="18"/>
              <w:spacing w:before="128" w:line="212" w:lineRule="auto"/>
              <w:ind w:left="1173"/>
              <w:rPr>
                <w:sz w:val="21"/>
                <w:szCs w:val="21"/>
              </w:rPr>
            </w:pPr>
            <w:r>
              <w:rPr>
                <w:spacing w:val="-4"/>
                <w:sz w:val="21"/>
                <w:szCs w:val="21"/>
              </w:rPr>
              <w:t>细度</w:t>
            </w:r>
            <w:r>
              <w:rPr>
                <w:spacing w:val="14"/>
                <w:sz w:val="21"/>
                <w:szCs w:val="21"/>
              </w:rPr>
              <w:t xml:space="preserve"> </w:t>
            </w:r>
            <w:r>
              <w:rPr>
                <w:spacing w:val="-4"/>
                <w:sz w:val="21"/>
                <w:szCs w:val="21"/>
              </w:rPr>
              <w:t>(</w:t>
            </w:r>
            <w:r>
              <w:rPr>
                <w:rFonts w:ascii="Times New Roman" w:hAnsi="Times New Roman" w:eastAsia="Times New Roman" w:cs="Times New Roman"/>
                <w:spacing w:val="-4"/>
                <w:sz w:val="21"/>
                <w:szCs w:val="21"/>
              </w:rPr>
              <w:t>μm</w:t>
            </w:r>
            <w:r>
              <w:rPr>
                <w:spacing w:val="-4"/>
                <w:sz w:val="21"/>
                <w:szCs w:val="21"/>
              </w:rPr>
              <w:t>）</w:t>
            </w:r>
          </w:p>
        </w:tc>
        <w:tc>
          <w:tcPr>
            <w:tcW w:w="3994" w:type="dxa"/>
            <w:gridSpan w:val="2"/>
            <w:tcBorders>
              <w:tl2br w:val="nil"/>
              <w:tr2bl w:val="nil"/>
            </w:tcBorders>
            <w:noWrap w:val="0"/>
            <w:vAlign w:val="top"/>
          </w:tcPr>
          <w:p>
            <w:pPr>
              <w:spacing w:before="101" w:line="236" w:lineRule="exact"/>
              <w:ind w:left="1855"/>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≤90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846" w:type="dxa"/>
            <w:tcBorders>
              <w:tl2br w:val="nil"/>
              <w:tr2bl w:val="nil"/>
            </w:tcBorders>
            <w:noWrap w:val="0"/>
            <w:vAlign w:val="top"/>
          </w:tcPr>
          <w:p>
            <w:pPr>
              <w:spacing w:before="102" w:line="236" w:lineRule="exact"/>
              <w:ind w:left="382"/>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3</w:t>
            </w:r>
          </w:p>
        </w:tc>
        <w:tc>
          <w:tcPr>
            <w:tcW w:w="3302" w:type="dxa"/>
            <w:tcBorders>
              <w:tl2br w:val="nil"/>
              <w:tr2bl w:val="nil"/>
            </w:tcBorders>
            <w:noWrap w:val="0"/>
            <w:vAlign w:val="top"/>
          </w:tcPr>
          <w:p>
            <w:pPr>
              <w:pStyle w:val="18"/>
              <w:spacing w:before="102" w:line="270" w:lineRule="exact"/>
              <w:ind w:left="859"/>
              <w:rPr>
                <w:sz w:val="21"/>
                <w:szCs w:val="21"/>
              </w:rPr>
            </w:pPr>
            <w:r>
              <w:rPr>
                <w:spacing w:val="-2"/>
                <w:position w:val="2"/>
                <w:sz w:val="21"/>
                <w:szCs w:val="21"/>
              </w:rPr>
              <w:t>不挥发物含量（</w:t>
            </w:r>
            <w:r>
              <w:rPr>
                <w:rFonts w:ascii="Times New Roman" w:hAnsi="Times New Roman" w:eastAsia="Times New Roman" w:cs="Times New Roman"/>
                <w:spacing w:val="-2"/>
                <w:position w:val="2"/>
                <w:sz w:val="21"/>
                <w:szCs w:val="21"/>
              </w:rPr>
              <w:t>%</w:t>
            </w:r>
            <w:r>
              <w:rPr>
                <w:spacing w:val="-2"/>
                <w:position w:val="2"/>
                <w:sz w:val="21"/>
                <w:szCs w:val="21"/>
              </w:rPr>
              <w:t>）</w:t>
            </w:r>
          </w:p>
        </w:tc>
        <w:tc>
          <w:tcPr>
            <w:tcW w:w="1995" w:type="dxa"/>
            <w:tcBorders>
              <w:tl2br w:val="nil"/>
              <w:tr2bl w:val="nil"/>
            </w:tcBorders>
            <w:noWrap w:val="0"/>
            <w:vAlign w:val="top"/>
          </w:tcPr>
          <w:p>
            <w:pPr>
              <w:spacing w:before="162" w:line="185" w:lineRule="auto"/>
              <w:ind w:left="856"/>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≥75</w:t>
            </w:r>
          </w:p>
        </w:tc>
        <w:tc>
          <w:tcPr>
            <w:tcW w:w="1999" w:type="dxa"/>
            <w:tcBorders>
              <w:tl2br w:val="nil"/>
              <w:tr2bl w:val="nil"/>
            </w:tcBorders>
            <w:noWrap w:val="0"/>
            <w:vAlign w:val="top"/>
          </w:tcPr>
          <w:p>
            <w:pPr>
              <w:spacing w:before="102" w:line="236" w:lineRule="exact"/>
              <w:ind w:left="858"/>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≥85</w:t>
            </w:r>
          </w:p>
        </w:tc>
      </w:tr>
    </w:tbl>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spacing w:val="6"/>
          <w:position w:val="1"/>
          <w:sz w:val="21"/>
          <w:szCs w:val="21"/>
        </w:rPr>
      </w:pPr>
      <w:r>
        <w:rPr>
          <w:rFonts w:hint="eastAsia" w:ascii="Times New Roman" w:hAnsi="Times New Roman" w:eastAsia="宋体" w:cs="Times New Roman"/>
          <w:b/>
          <w:bCs/>
          <w:spacing w:val="6"/>
          <w:position w:val="1"/>
          <w:sz w:val="21"/>
          <w:szCs w:val="21"/>
          <w:lang w:eastAsia="zh-CN"/>
        </w:rPr>
        <w:t>续</w:t>
      </w:r>
      <w:r>
        <w:rPr>
          <w:rFonts w:hint="default" w:ascii="Times New Roman" w:hAnsi="Times New Roman" w:eastAsia="宋体" w:cs="Times New Roman"/>
          <w:b/>
          <w:bCs/>
          <w:spacing w:val="6"/>
          <w:position w:val="1"/>
          <w:sz w:val="21"/>
          <w:szCs w:val="21"/>
        </w:rPr>
        <w:t xml:space="preserve">表 </w:t>
      </w:r>
      <w:r>
        <w:rPr>
          <w:rFonts w:hint="eastAsia" w:ascii="Times New Roman" w:hAnsi="Times New Roman" w:eastAsia="宋体" w:cs="Times New Roman"/>
          <w:b/>
          <w:bCs/>
          <w:spacing w:val="6"/>
          <w:position w:val="1"/>
          <w:sz w:val="21"/>
          <w:szCs w:val="21"/>
          <w:lang w:eastAsia="zh-CN"/>
        </w:rPr>
        <w:t>C</w:t>
      </w:r>
      <w:r>
        <w:rPr>
          <w:rFonts w:hint="default" w:ascii="Times New Roman" w:hAnsi="Times New Roman" w:eastAsia="宋体" w:cs="Times New Roman"/>
          <w:b/>
          <w:bCs/>
          <w:spacing w:val="6"/>
          <w:position w:val="1"/>
          <w:sz w:val="21"/>
          <w:szCs w:val="21"/>
        </w:rPr>
        <w:t>.6.2-6  环氧富锌云铁中间漆技术指标</w:t>
      </w:r>
    </w:p>
    <w:tbl>
      <w:tblPr>
        <w:tblStyle w:val="19"/>
        <w:tblW w:w="8142"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846"/>
        <w:gridCol w:w="1272"/>
        <w:gridCol w:w="2030"/>
        <w:gridCol w:w="1995"/>
        <w:gridCol w:w="1999"/>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4" w:hRule="atLeast"/>
          <w:jc w:val="center"/>
        </w:trPr>
        <w:tc>
          <w:tcPr>
            <w:tcW w:w="846" w:type="dxa"/>
            <w:tcBorders>
              <w:tl2br w:val="nil"/>
              <w:tr2bl w:val="nil"/>
            </w:tcBorders>
            <w:noWrap w:val="0"/>
            <w:vAlign w:val="top"/>
          </w:tcPr>
          <w:p>
            <w:pPr>
              <w:spacing w:before="102" w:line="237" w:lineRule="exact"/>
              <w:ind w:left="378"/>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4</w:t>
            </w:r>
          </w:p>
        </w:tc>
        <w:tc>
          <w:tcPr>
            <w:tcW w:w="3302" w:type="dxa"/>
            <w:gridSpan w:val="2"/>
            <w:tcBorders>
              <w:tl2br w:val="nil"/>
              <w:tr2bl w:val="nil"/>
            </w:tcBorders>
            <w:noWrap w:val="0"/>
            <w:vAlign w:val="top"/>
          </w:tcPr>
          <w:p>
            <w:pPr>
              <w:pStyle w:val="18"/>
              <w:spacing w:before="102" w:line="250" w:lineRule="exact"/>
              <w:ind w:left="1128"/>
              <w:rPr>
                <w:sz w:val="21"/>
                <w:szCs w:val="21"/>
              </w:rPr>
            </w:pPr>
            <w:r>
              <w:rPr>
                <w:spacing w:val="-2"/>
                <w:position w:val="2"/>
                <w:sz w:val="21"/>
                <w:szCs w:val="21"/>
              </w:rPr>
              <w:t>密度（</w:t>
            </w:r>
            <w:r>
              <w:rPr>
                <w:rFonts w:ascii="Times New Roman" w:hAnsi="Times New Roman" w:eastAsia="Times New Roman" w:cs="Times New Roman"/>
                <w:spacing w:val="-2"/>
                <w:position w:val="2"/>
                <w:sz w:val="21"/>
                <w:szCs w:val="21"/>
              </w:rPr>
              <w:t>g/ml</w:t>
            </w:r>
            <w:r>
              <w:rPr>
                <w:spacing w:val="-2"/>
                <w:position w:val="2"/>
                <w:sz w:val="21"/>
                <w:szCs w:val="21"/>
              </w:rPr>
              <w:t>）</w:t>
            </w:r>
          </w:p>
        </w:tc>
        <w:tc>
          <w:tcPr>
            <w:tcW w:w="3994" w:type="dxa"/>
            <w:gridSpan w:val="2"/>
            <w:tcBorders>
              <w:tl2br w:val="nil"/>
              <w:tr2bl w:val="nil"/>
            </w:tcBorders>
            <w:noWrap w:val="0"/>
            <w:vAlign w:val="top"/>
          </w:tcPr>
          <w:p>
            <w:pPr>
              <w:spacing w:before="102" w:line="237" w:lineRule="exact"/>
              <w:ind w:left="1739"/>
              <w:rPr>
                <w:rFonts w:ascii="Times New Roman" w:hAnsi="Times New Roman" w:eastAsia="Times New Roman" w:cs="Times New Roman"/>
                <w:sz w:val="21"/>
                <w:szCs w:val="21"/>
              </w:rPr>
            </w:pPr>
            <w:r>
              <w:rPr>
                <w:rFonts w:ascii="Times New Roman" w:hAnsi="Times New Roman" w:eastAsia="Times New Roman" w:cs="Times New Roman"/>
                <w:spacing w:val="-7"/>
                <w:position w:val="1"/>
                <w:sz w:val="21"/>
                <w:szCs w:val="21"/>
              </w:rPr>
              <w:t>1.7~</w:t>
            </w:r>
            <w:r>
              <w:rPr>
                <w:rFonts w:ascii="Times New Roman" w:hAnsi="Times New Roman" w:eastAsia="Times New Roman" w:cs="Times New Roman"/>
                <w:spacing w:val="-18"/>
                <w:position w:val="1"/>
                <w:sz w:val="21"/>
                <w:szCs w:val="21"/>
              </w:rPr>
              <w:t xml:space="preserve"> </w:t>
            </w:r>
            <w:r>
              <w:rPr>
                <w:rFonts w:ascii="Times New Roman" w:hAnsi="Times New Roman" w:eastAsia="Times New Roman" w:cs="Times New Roman"/>
                <w:spacing w:val="-7"/>
                <w:position w:val="1"/>
                <w:sz w:val="21"/>
                <w:szCs w:val="21"/>
              </w:rPr>
              <w:t>1.9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4" w:hRule="atLeast"/>
          <w:jc w:val="center"/>
        </w:trPr>
        <w:tc>
          <w:tcPr>
            <w:tcW w:w="846" w:type="dxa"/>
            <w:vMerge w:val="restart"/>
            <w:tcBorders>
              <w:tl2br w:val="nil"/>
              <w:tr2bl w:val="nil"/>
            </w:tcBorders>
            <w:noWrap w:val="0"/>
            <w:vAlign w:val="top"/>
          </w:tcPr>
          <w:p>
            <w:pPr>
              <w:spacing w:line="337" w:lineRule="auto"/>
              <w:rPr>
                <w:rFonts w:ascii="Arial"/>
                <w:sz w:val="21"/>
                <w:szCs w:val="21"/>
              </w:rPr>
            </w:pPr>
          </w:p>
          <w:p>
            <w:pPr>
              <w:spacing w:before="51" w:line="185" w:lineRule="auto"/>
              <w:ind w:left="384"/>
              <w:rPr>
                <w:rFonts w:ascii="Times New Roman" w:hAnsi="Times New Roman" w:eastAsia="Times New Roman" w:cs="Times New Roman"/>
                <w:sz w:val="21"/>
                <w:szCs w:val="21"/>
              </w:rPr>
            </w:pPr>
            <w:r>
              <w:rPr>
                <w:rFonts w:ascii="Times New Roman" w:hAnsi="Times New Roman" w:eastAsia="Times New Roman" w:cs="Times New Roman"/>
                <w:sz w:val="21"/>
                <w:szCs w:val="21"/>
              </w:rPr>
              <w:t>5</w:t>
            </w:r>
          </w:p>
        </w:tc>
        <w:tc>
          <w:tcPr>
            <w:tcW w:w="1272" w:type="dxa"/>
            <w:vMerge w:val="restart"/>
            <w:tcBorders>
              <w:tl2br w:val="nil"/>
              <w:tr2bl w:val="nil"/>
            </w:tcBorders>
            <w:noWrap w:val="0"/>
            <w:vAlign w:val="top"/>
          </w:tcPr>
          <w:p>
            <w:pPr>
              <w:spacing w:line="299" w:lineRule="auto"/>
              <w:rPr>
                <w:rFonts w:ascii="Arial"/>
                <w:sz w:val="21"/>
                <w:szCs w:val="21"/>
              </w:rPr>
            </w:pPr>
          </w:p>
          <w:p>
            <w:pPr>
              <w:pStyle w:val="18"/>
              <w:spacing w:before="58" w:line="219" w:lineRule="auto"/>
              <w:ind w:left="274"/>
              <w:rPr>
                <w:sz w:val="21"/>
                <w:szCs w:val="21"/>
              </w:rPr>
            </w:pPr>
            <w:r>
              <w:rPr>
                <w:spacing w:val="-2"/>
                <w:sz w:val="21"/>
                <w:szCs w:val="21"/>
              </w:rPr>
              <w:t>干燥时间</w:t>
            </w:r>
          </w:p>
        </w:tc>
        <w:tc>
          <w:tcPr>
            <w:tcW w:w="2030" w:type="dxa"/>
            <w:tcBorders>
              <w:tl2br w:val="nil"/>
              <w:tr2bl w:val="nil"/>
            </w:tcBorders>
            <w:noWrap w:val="0"/>
            <w:vAlign w:val="top"/>
          </w:tcPr>
          <w:p>
            <w:pPr>
              <w:pStyle w:val="18"/>
              <w:spacing w:before="104" w:line="270" w:lineRule="exact"/>
              <w:ind w:left="610"/>
              <w:rPr>
                <w:sz w:val="21"/>
                <w:szCs w:val="21"/>
              </w:rPr>
            </w:pPr>
            <w:r>
              <w:rPr>
                <w:spacing w:val="-2"/>
                <w:position w:val="2"/>
                <w:sz w:val="21"/>
                <w:szCs w:val="21"/>
              </w:rPr>
              <w:t>表干（</w:t>
            </w:r>
            <w:r>
              <w:rPr>
                <w:rFonts w:ascii="Times New Roman" w:hAnsi="Times New Roman" w:eastAsia="Times New Roman" w:cs="Times New Roman"/>
                <w:spacing w:val="-2"/>
                <w:position w:val="2"/>
                <w:sz w:val="21"/>
                <w:szCs w:val="21"/>
              </w:rPr>
              <w:t>h</w:t>
            </w:r>
            <w:r>
              <w:rPr>
                <w:spacing w:val="-2"/>
                <w:position w:val="2"/>
                <w:sz w:val="21"/>
                <w:szCs w:val="21"/>
              </w:rPr>
              <w:t>）</w:t>
            </w:r>
          </w:p>
        </w:tc>
        <w:tc>
          <w:tcPr>
            <w:tcW w:w="1995" w:type="dxa"/>
            <w:tcBorders>
              <w:tl2br w:val="nil"/>
              <w:tr2bl w:val="nil"/>
            </w:tcBorders>
            <w:noWrap w:val="0"/>
            <w:vAlign w:val="top"/>
          </w:tcPr>
          <w:p>
            <w:pPr>
              <w:spacing w:before="104" w:line="237" w:lineRule="exact"/>
              <w:ind w:left="902"/>
              <w:rPr>
                <w:rFonts w:ascii="Times New Roman" w:hAnsi="Times New Roman" w:eastAsia="Times New Roman" w:cs="Times New Roman"/>
                <w:sz w:val="21"/>
                <w:szCs w:val="21"/>
              </w:rPr>
            </w:pPr>
            <w:r>
              <w:rPr>
                <w:rFonts w:ascii="Times New Roman" w:hAnsi="Times New Roman" w:eastAsia="Times New Roman" w:cs="Times New Roman"/>
                <w:spacing w:val="-2"/>
                <w:position w:val="2"/>
                <w:sz w:val="21"/>
                <w:szCs w:val="21"/>
              </w:rPr>
              <w:t>≤</w:t>
            </w:r>
            <w:r>
              <w:rPr>
                <w:rFonts w:ascii="Times New Roman" w:hAnsi="Times New Roman" w:eastAsia="Times New Roman" w:cs="Times New Roman"/>
                <w:spacing w:val="-26"/>
                <w:position w:val="2"/>
                <w:sz w:val="21"/>
                <w:szCs w:val="21"/>
              </w:rPr>
              <w:t xml:space="preserve"> </w:t>
            </w:r>
            <w:r>
              <w:rPr>
                <w:rFonts w:ascii="Times New Roman" w:hAnsi="Times New Roman" w:eastAsia="Times New Roman" w:cs="Times New Roman"/>
                <w:spacing w:val="-2"/>
                <w:position w:val="2"/>
                <w:sz w:val="21"/>
                <w:szCs w:val="21"/>
              </w:rPr>
              <w:t>1</w:t>
            </w:r>
          </w:p>
        </w:tc>
        <w:tc>
          <w:tcPr>
            <w:tcW w:w="1999" w:type="dxa"/>
            <w:tcBorders>
              <w:tl2br w:val="nil"/>
              <w:tr2bl w:val="nil"/>
            </w:tcBorders>
            <w:noWrap w:val="0"/>
            <w:vAlign w:val="top"/>
          </w:tcPr>
          <w:p>
            <w:pPr>
              <w:spacing w:before="104" w:line="237" w:lineRule="exact"/>
              <w:ind w:left="904"/>
              <w:rPr>
                <w:rFonts w:ascii="Times New Roman" w:hAnsi="Times New Roman" w:eastAsia="Times New Roman" w:cs="Times New Roman"/>
                <w:sz w:val="21"/>
                <w:szCs w:val="21"/>
              </w:rPr>
            </w:pPr>
            <w:r>
              <w:rPr>
                <w:rFonts w:ascii="Times New Roman" w:hAnsi="Times New Roman" w:eastAsia="Times New Roman" w:cs="Times New Roman"/>
                <w:spacing w:val="-2"/>
                <w:position w:val="2"/>
                <w:sz w:val="21"/>
                <w:szCs w:val="21"/>
              </w:rPr>
              <w:t>≤4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846" w:type="dxa"/>
            <w:vMerge w:val="continue"/>
            <w:tcBorders>
              <w:tl2br w:val="nil"/>
              <w:tr2bl w:val="nil"/>
            </w:tcBorders>
            <w:noWrap w:val="0"/>
            <w:vAlign w:val="top"/>
          </w:tcPr>
          <w:p>
            <w:pPr>
              <w:rPr>
                <w:rFonts w:ascii="Arial"/>
                <w:sz w:val="21"/>
                <w:szCs w:val="21"/>
              </w:rPr>
            </w:pPr>
          </w:p>
        </w:tc>
        <w:tc>
          <w:tcPr>
            <w:tcW w:w="1272" w:type="dxa"/>
            <w:vMerge w:val="continue"/>
            <w:tcBorders>
              <w:tl2br w:val="nil"/>
              <w:tr2bl w:val="nil"/>
            </w:tcBorders>
            <w:noWrap w:val="0"/>
            <w:vAlign w:val="top"/>
          </w:tcPr>
          <w:p>
            <w:pPr>
              <w:rPr>
                <w:rFonts w:ascii="Arial"/>
                <w:sz w:val="21"/>
                <w:szCs w:val="21"/>
              </w:rPr>
            </w:pPr>
          </w:p>
        </w:tc>
        <w:tc>
          <w:tcPr>
            <w:tcW w:w="2030" w:type="dxa"/>
            <w:tcBorders>
              <w:tl2br w:val="nil"/>
              <w:tr2bl w:val="nil"/>
            </w:tcBorders>
            <w:noWrap w:val="0"/>
            <w:vAlign w:val="top"/>
          </w:tcPr>
          <w:p>
            <w:pPr>
              <w:pStyle w:val="18"/>
              <w:spacing w:before="104" w:line="270" w:lineRule="exact"/>
              <w:ind w:left="615"/>
              <w:rPr>
                <w:sz w:val="21"/>
                <w:szCs w:val="21"/>
              </w:rPr>
            </w:pPr>
            <w:r>
              <w:rPr>
                <w:spacing w:val="-3"/>
                <w:position w:val="2"/>
                <w:sz w:val="21"/>
                <w:szCs w:val="21"/>
              </w:rPr>
              <w:t>实干（</w:t>
            </w:r>
            <w:r>
              <w:rPr>
                <w:rFonts w:ascii="Times New Roman" w:hAnsi="Times New Roman" w:eastAsia="Times New Roman" w:cs="Times New Roman"/>
                <w:spacing w:val="-3"/>
                <w:position w:val="2"/>
                <w:sz w:val="21"/>
                <w:szCs w:val="21"/>
              </w:rPr>
              <w:t>h</w:t>
            </w:r>
            <w:r>
              <w:rPr>
                <w:spacing w:val="-3"/>
                <w:position w:val="2"/>
                <w:sz w:val="21"/>
                <w:szCs w:val="21"/>
              </w:rPr>
              <w:t>）</w:t>
            </w:r>
          </w:p>
        </w:tc>
        <w:tc>
          <w:tcPr>
            <w:tcW w:w="1995" w:type="dxa"/>
            <w:tcBorders>
              <w:tl2br w:val="nil"/>
              <w:tr2bl w:val="nil"/>
            </w:tcBorders>
            <w:noWrap w:val="0"/>
            <w:vAlign w:val="top"/>
          </w:tcPr>
          <w:p>
            <w:pPr>
              <w:spacing w:before="104" w:line="236" w:lineRule="exact"/>
              <w:ind w:left="902"/>
              <w:rPr>
                <w:rFonts w:ascii="Times New Roman" w:hAnsi="Times New Roman" w:eastAsia="Times New Roman" w:cs="Times New Roman"/>
                <w:sz w:val="21"/>
                <w:szCs w:val="21"/>
              </w:rPr>
            </w:pPr>
            <w:r>
              <w:rPr>
                <w:rFonts w:ascii="Times New Roman" w:hAnsi="Times New Roman" w:eastAsia="Times New Roman" w:cs="Times New Roman"/>
                <w:spacing w:val="-2"/>
                <w:position w:val="2"/>
                <w:sz w:val="21"/>
                <w:szCs w:val="21"/>
              </w:rPr>
              <w:t>≤8</w:t>
            </w:r>
          </w:p>
        </w:tc>
        <w:tc>
          <w:tcPr>
            <w:tcW w:w="1999" w:type="dxa"/>
            <w:tcBorders>
              <w:tl2br w:val="nil"/>
              <w:tr2bl w:val="nil"/>
            </w:tcBorders>
            <w:noWrap w:val="0"/>
            <w:vAlign w:val="top"/>
          </w:tcPr>
          <w:p>
            <w:pPr>
              <w:spacing w:before="104" w:line="236" w:lineRule="exact"/>
              <w:ind w:left="858"/>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≤24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4" w:hRule="atLeast"/>
          <w:jc w:val="center"/>
        </w:trPr>
        <w:tc>
          <w:tcPr>
            <w:tcW w:w="846" w:type="dxa"/>
            <w:tcBorders>
              <w:tl2br w:val="nil"/>
              <w:tr2bl w:val="nil"/>
            </w:tcBorders>
            <w:noWrap w:val="0"/>
            <w:vAlign w:val="top"/>
          </w:tcPr>
          <w:p>
            <w:pPr>
              <w:spacing w:before="105" w:line="236" w:lineRule="exact"/>
              <w:ind w:left="383"/>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6</w:t>
            </w:r>
          </w:p>
        </w:tc>
        <w:tc>
          <w:tcPr>
            <w:tcW w:w="3302" w:type="dxa"/>
            <w:gridSpan w:val="2"/>
            <w:tcBorders>
              <w:tl2br w:val="nil"/>
              <w:tr2bl w:val="nil"/>
            </w:tcBorders>
            <w:noWrap w:val="0"/>
            <w:vAlign w:val="top"/>
          </w:tcPr>
          <w:p>
            <w:pPr>
              <w:pStyle w:val="18"/>
              <w:spacing w:before="131" w:line="212" w:lineRule="auto"/>
              <w:ind w:left="993"/>
              <w:rPr>
                <w:sz w:val="21"/>
                <w:szCs w:val="21"/>
              </w:rPr>
            </w:pPr>
            <w:r>
              <w:rPr>
                <w:spacing w:val="-3"/>
                <w:sz w:val="21"/>
                <w:szCs w:val="21"/>
              </w:rPr>
              <w:t>流动挂性</w:t>
            </w:r>
            <w:r>
              <w:rPr>
                <w:spacing w:val="14"/>
                <w:sz w:val="21"/>
                <w:szCs w:val="21"/>
              </w:rPr>
              <w:t xml:space="preserve"> </w:t>
            </w:r>
            <w:r>
              <w:rPr>
                <w:spacing w:val="-3"/>
                <w:sz w:val="21"/>
                <w:szCs w:val="21"/>
              </w:rPr>
              <w:t>(</w:t>
            </w:r>
            <w:r>
              <w:rPr>
                <w:rFonts w:ascii="Times New Roman" w:hAnsi="Times New Roman" w:eastAsia="Times New Roman" w:cs="Times New Roman"/>
                <w:spacing w:val="-3"/>
                <w:sz w:val="21"/>
                <w:szCs w:val="21"/>
              </w:rPr>
              <w:t>μm</w:t>
            </w:r>
            <w:r>
              <w:rPr>
                <w:spacing w:val="-3"/>
                <w:sz w:val="21"/>
                <w:szCs w:val="21"/>
              </w:rPr>
              <w:t>）</w:t>
            </w:r>
          </w:p>
        </w:tc>
        <w:tc>
          <w:tcPr>
            <w:tcW w:w="1995" w:type="dxa"/>
            <w:tcBorders>
              <w:tl2br w:val="nil"/>
              <w:tr2bl w:val="nil"/>
            </w:tcBorders>
            <w:noWrap w:val="0"/>
            <w:vAlign w:val="top"/>
          </w:tcPr>
          <w:p>
            <w:pPr>
              <w:spacing w:before="105" w:line="236" w:lineRule="exact"/>
              <w:ind w:left="811"/>
              <w:rPr>
                <w:rFonts w:ascii="Times New Roman" w:hAnsi="Times New Roman" w:eastAsia="Times New Roman" w:cs="Times New Roman"/>
                <w:sz w:val="21"/>
                <w:szCs w:val="21"/>
              </w:rPr>
            </w:pPr>
            <w:r>
              <w:rPr>
                <w:rFonts w:ascii="Times New Roman" w:hAnsi="Times New Roman" w:eastAsia="Times New Roman" w:cs="Times New Roman"/>
                <w:spacing w:val="-6"/>
                <w:position w:val="2"/>
                <w:sz w:val="21"/>
                <w:szCs w:val="21"/>
              </w:rPr>
              <w:t>≥</w:t>
            </w:r>
            <w:r>
              <w:rPr>
                <w:rFonts w:ascii="Times New Roman" w:hAnsi="Times New Roman" w:eastAsia="Times New Roman" w:cs="Times New Roman"/>
                <w:spacing w:val="-24"/>
                <w:position w:val="2"/>
                <w:sz w:val="21"/>
                <w:szCs w:val="21"/>
              </w:rPr>
              <w:t xml:space="preserve"> </w:t>
            </w:r>
            <w:r>
              <w:rPr>
                <w:rFonts w:ascii="Times New Roman" w:hAnsi="Times New Roman" w:eastAsia="Times New Roman" w:cs="Times New Roman"/>
                <w:spacing w:val="-6"/>
                <w:position w:val="2"/>
                <w:sz w:val="21"/>
                <w:szCs w:val="21"/>
              </w:rPr>
              <w:t>150</w:t>
            </w:r>
          </w:p>
        </w:tc>
        <w:tc>
          <w:tcPr>
            <w:tcW w:w="1999" w:type="dxa"/>
            <w:tcBorders>
              <w:tl2br w:val="nil"/>
              <w:tr2bl w:val="nil"/>
            </w:tcBorders>
            <w:noWrap w:val="0"/>
            <w:vAlign w:val="top"/>
          </w:tcPr>
          <w:p>
            <w:pPr>
              <w:spacing w:before="105" w:line="236" w:lineRule="exact"/>
              <w:ind w:left="812"/>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≥250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4" w:hRule="atLeast"/>
          <w:jc w:val="center"/>
        </w:trPr>
        <w:tc>
          <w:tcPr>
            <w:tcW w:w="846" w:type="dxa"/>
            <w:tcBorders>
              <w:tl2br w:val="nil"/>
              <w:tr2bl w:val="nil"/>
            </w:tcBorders>
            <w:noWrap w:val="0"/>
            <w:vAlign w:val="top"/>
          </w:tcPr>
          <w:p>
            <w:pPr>
              <w:spacing w:before="165" w:line="185" w:lineRule="auto"/>
              <w:ind w:left="382"/>
              <w:rPr>
                <w:rFonts w:ascii="Times New Roman" w:hAnsi="Times New Roman" w:eastAsia="Times New Roman" w:cs="Times New Roman"/>
                <w:sz w:val="21"/>
                <w:szCs w:val="21"/>
              </w:rPr>
            </w:pPr>
            <w:r>
              <w:rPr>
                <w:rFonts w:ascii="Times New Roman" w:hAnsi="Times New Roman" w:eastAsia="Times New Roman" w:cs="Times New Roman"/>
                <w:sz w:val="21"/>
                <w:szCs w:val="21"/>
              </w:rPr>
              <w:t>7</w:t>
            </w:r>
          </w:p>
        </w:tc>
        <w:tc>
          <w:tcPr>
            <w:tcW w:w="3302" w:type="dxa"/>
            <w:gridSpan w:val="2"/>
            <w:tcBorders>
              <w:tl2br w:val="nil"/>
              <w:tr2bl w:val="nil"/>
            </w:tcBorders>
            <w:noWrap w:val="0"/>
            <w:vAlign w:val="top"/>
          </w:tcPr>
          <w:p>
            <w:pPr>
              <w:pStyle w:val="18"/>
              <w:spacing w:before="131" w:line="220" w:lineRule="auto"/>
              <w:ind w:left="1063"/>
              <w:rPr>
                <w:sz w:val="21"/>
                <w:szCs w:val="21"/>
              </w:rPr>
            </w:pPr>
            <w:r>
              <w:rPr>
                <w:spacing w:val="-2"/>
                <w:sz w:val="21"/>
                <w:szCs w:val="21"/>
              </w:rPr>
              <w:t>柔韧性（</w:t>
            </w:r>
            <w:r>
              <w:rPr>
                <w:rFonts w:ascii="Times New Roman" w:hAnsi="Times New Roman" w:eastAsia="Times New Roman" w:cs="Times New Roman"/>
                <w:spacing w:val="-2"/>
                <w:sz w:val="21"/>
                <w:szCs w:val="21"/>
              </w:rPr>
              <w:t>mm</w:t>
            </w:r>
            <w:r>
              <w:rPr>
                <w:spacing w:val="-2"/>
                <w:sz w:val="21"/>
                <w:szCs w:val="21"/>
              </w:rPr>
              <w:t>）</w:t>
            </w:r>
          </w:p>
        </w:tc>
        <w:tc>
          <w:tcPr>
            <w:tcW w:w="3994" w:type="dxa"/>
            <w:gridSpan w:val="2"/>
            <w:tcBorders>
              <w:tl2br w:val="nil"/>
              <w:tr2bl w:val="nil"/>
            </w:tcBorders>
            <w:noWrap w:val="0"/>
            <w:vAlign w:val="top"/>
          </w:tcPr>
          <w:p>
            <w:pPr>
              <w:spacing w:before="104" w:line="236" w:lineRule="exact"/>
              <w:ind w:left="1900"/>
              <w:rPr>
                <w:rFonts w:ascii="Times New Roman" w:hAnsi="Times New Roman" w:eastAsia="Times New Roman" w:cs="Times New Roman"/>
                <w:sz w:val="21"/>
                <w:szCs w:val="21"/>
              </w:rPr>
            </w:pPr>
            <w:r>
              <w:rPr>
                <w:rFonts w:ascii="Times New Roman" w:hAnsi="Times New Roman" w:eastAsia="Times New Roman" w:cs="Times New Roman"/>
                <w:spacing w:val="-2"/>
                <w:position w:val="2"/>
                <w:sz w:val="21"/>
                <w:szCs w:val="21"/>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4" w:hRule="atLeast"/>
          <w:jc w:val="center"/>
        </w:trPr>
        <w:tc>
          <w:tcPr>
            <w:tcW w:w="846" w:type="dxa"/>
            <w:tcBorders>
              <w:tl2br w:val="nil"/>
              <w:tr2bl w:val="nil"/>
            </w:tcBorders>
            <w:noWrap w:val="0"/>
            <w:vAlign w:val="top"/>
          </w:tcPr>
          <w:p>
            <w:pPr>
              <w:spacing w:before="104" w:line="236" w:lineRule="exact"/>
              <w:ind w:left="386"/>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8</w:t>
            </w:r>
          </w:p>
        </w:tc>
        <w:tc>
          <w:tcPr>
            <w:tcW w:w="3302" w:type="dxa"/>
            <w:gridSpan w:val="2"/>
            <w:tcBorders>
              <w:tl2br w:val="nil"/>
              <w:tr2bl w:val="nil"/>
            </w:tcBorders>
            <w:noWrap w:val="0"/>
            <w:vAlign w:val="top"/>
          </w:tcPr>
          <w:p>
            <w:pPr>
              <w:pStyle w:val="18"/>
              <w:spacing w:before="133" w:line="219" w:lineRule="auto"/>
              <w:ind w:left="675"/>
              <w:rPr>
                <w:sz w:val="21"/>
                <w:szCs w:val="21"/>
              </w:rPr>
            </w:pPr>
            <w:r>
              <w:rPr>
                <w:sz w:val="21"/>
                <w:szCs w:val="21"/>
              </w:rPr>
              <w:t>附着力（划圈法</w:t>
            </w:r>
            <w:r>
              <w:rPr>
                <w:spacing w:val="-12"/>
                <w:sz w:val="21"/>
                <w:szCs w:val="21"/>
              </w:rPr>
              <w:t>）（</w:t>
            </w:r>
            <w:r>
              <w:rPr>
                <w:sz w:val="21"/>
                <w:szCs w:val="21"/>
              </w:rPr>
              <w:t>级）</w:t>
            </w:r>
          </w:p>
        </w:tc>
        <w:tc>
          <w:tcPr>
            <w:tcW w:w="3994" w:type="dxa"/>
            <w:gridSpan w:val="2"/>
            <w:tcBorders>
              <w:tl2br w:val="nil"/>
              <w:tr2bl w:val="nil"/>
            </w:tcBorders>
            <w:noWrap w:val="0"/>
            <w:vAlign w:val="top"/>
          </w:tcPr>
          <w:p>
            <w:pPr>
              <w:spacing w:before="104" w:line="236" w:lineRule="exact"/>
              <w:ind w:left="1967"/>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6" w:hRule="atLeast"/>
          <w:jc w:val="center"/>
        </w:trPr>
        <w:tc>
          <w:tcPr>
            <w:tcW w:w="846" w:type="dxa"/>
            <w:tcBorders>
              <w:tl2br w:val="nil"/>
              <w:tr2bl w:val="nil"/>
            </w:tcBorders>
            <w:noWrap w:val="0"/>
            <w:vAlign w:val="top"/>
          </w:tcPr>
          <w:p>
            <w:pPr>
              <w:spacing w:before="103" w:line="237" w:lineRule="exact"/>
              <w:ind w:left="382"/>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9</w:t>
            </w:r>
          </w:p>
        </w:tc>
        <w:tc>
          <w:tcPr>
            <w:tcW w:w="3302" w:type="dxa"/>
            <w:gridSpan w:val="2"/>
            <w:tcBorders>
              <w:tl2br w:val="nil"/>
              <w:tr2bl w:val="nil"/>
            </w:tcBorders>
            <w:noWrap w:val="0"/>
            <w:vAlign w:val="top"/>
          </w:tcPr>
          <w:p>
            <w:pPr>
              <w:pStyle w:val="18"/>
              <w:spacing w:before="132" w:line="222" w:lineRule="auto"/>
              <w:ind w:left="1004"/>
              <w:rPr>
                <w:sz w:val="21"/>
                <w:szCs w:val="21"/>
              </w:rPr>
            </w:pPr>
            <w:r>
              <w:rPr>
                <w:spacing w:val="-2"/>
                <w:sz w:val="21"/>
                <w:szCs w:val="21"/>
              </w:rPr>
              <w:t>耐冲击性（</w:t>
            </w:r>
            <w:r>
              <w:rPr>
                <w:rFonts w:ascii="Times New Roman" w:hAnsi="Times New Roman" w:eastAsia="Times New Roman" w:cs="Times New Roman"/>
                <w:spacing w:val="-2"/>
                <w:sz w:val="21"/>
                <w:szCs w:val="21"/>
              </w:rPr>
              <w:t>cm</w:t>
            </w:r>
            <w:r>
              <w:rPr>
                <w:spacing w:val="-2"/>
                <w:sz w:val="21"/>
                <w:szCs w:val="21"/>
              </w:rPr>
              <w:t>）</w:t>
            </w:r>
          </w:p>
        </w:tc>
        <w:tc>
          <w:tcPr>
            <w:tcW w:w="3994" w:type="dxa"/>
            <w:gridSpan w:val="2"/>
            <w:tcBorders>
              <w:tl2br w:val="nil"/>
              <w:tr2bl w:val="nil"/>
            </w:tcBorders>
            <w:noWrap w:val="0"/>
            <w:vAlign w:val="top"/>
          </w:tcPr>
          <w:p>
            <w:pPr>
              <w:spacing w:before="103" w:line="237" w:lineRule="exact"/>
              <w:ind w:left="1911"/>
              <w:rPr>
                <w:rFonts w:ascii="Times New Roman" w:hAnsi="Times New Roman" w:eastAsia="Times New Roman" w:cs="Times New Roman"/>
                <w:sz w:val="21"/>
                <w:szCs w:val="21"/>
              </w:rPr>
            </w:pPr>
            <w:r>
              <w:rPr>
                <w:rFonts w:ascii="Times New Roman" w:hAnsi="Times New Roman" w:eastAsia="Times New Roman" w:cs="Times New Roman"/>
                <w:spacing w:val="-4"/>
                <w:position w:val="1"/>
                <w:sz w:val="21"/>
                <w:szCs w:val="21"/>
              </w:rPr>
              <w:t>50</w:t>
            </w:r>
          </w:p>
        </w:tc>
      </w:tr>
    </w:tbl>
    <w:p>
      <w:pPr>
        <w:pStyle w:val="7"/>
        <w:keepNext w:val="0"/>
        <w:keepLines w:val="0"/>
        <w:pageBreakBefore w:val="0"/>
        <w:widowControl w:val="0"/>
        <w:kinsoku/>
        <w:wordWrap/>
        <w:overflowPunct/>
        <w:topLinePunct w:val="0"/>
        <w:autoSpaceDE/>
        <w:autoSpaceDN/>
        <w:bidi w:val="0"/>
        <w:adjustRightInd/>
        <w:snapToGrid/>
        <w:spacing w:before="0" w:beforeLines="100" w:line="360" w:lineRule="auto"/>
        <w:ind w:left="0" w:firstLine="477" w:firstLineChars="200"/>
        <w:textAlignment w:val="auto"/>
      </w:pPr>
      <w:r>
        <w:rPr>
          <w:rFonts w:hint="eastAsia" w:ascii="Times New Roman" w:hAnsi="Times New Roman" w:cs="Times New Roman"/>
          <w:b/>
          <w:bCs/>
          <w:spacing w:val="-1"/>
          <w:lang w:eastAsia="zh-CN"/>
        </w:rPr>
        <w:t>C</w:t>
      </w:r>
      <w:r>
        <w:rPr>
          <w:rFonts w:ascii="Times New Roman" w:hAnsi="Times New Roman" w:eastAsia="Times New Roman" w:cs="Times New Roman"/>
          <w:b/>
          <w:bCs/>
          <w:spacing w:val="-1"/>
        </w:rPr>
        <w:t xml:space="preserve">.6.3  </w:t>
      </w:r>
      <w:r>
        <w:rPr>
          <w:spacing w:val="-1"/>
        </w:rPr>
        <w:t>施工工艺</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ascii="Times New Roman" w:hAnsi="Times New Roman" w:eastAsia="Times New Roman" w:cs="Times New Roman"/>
          <w:b w:val="0"/>
          <w:bCs w:val="0"/>
        </w:rPr>
      </w:pPr>
      <w:r>
        <w:rPr>
          <w:rFonts w:ascii="Times New Roman" w:hAnsi="Times New Roman" w:eastAsia="Times New Roman" w:cs="Times New Roman"/>
          <w:b w:val="0"/>
          <w:bCs w:val="0"/>
        </w:rPr>
        <w:t>施工工艺除应符合现行《公路桥梁加固施工技术规范》（</w:t>
      </w:r>
      <w:r>
        <w:rPr>
          <w:rFonts w:hint="eastAsia" w:ascii="Times New Roman" w:hAnsi="Times New Roman" w:eastAsia="宋体" w:cs="Times New Roman"/>
          <w:b w:val="0"/>
          <w:bCs w:val="0"/>
          <w:lang w:eastAsia="zh-CN"/>
        </w:rPr>
        <w:t>JTG/T J23-2008</w:t>
      </w:r>
      <w:r>
        <w:rPr>
          <w:rFonts w:ascii="Times New Roman" w:hAnsi="Times New Roman" w:eastAsia="Times New Roman" w:cs="Times New Roman"/>
          <w:b w:val="0"/>
          <w:bCs w:val="0"/>
        </w:rPr>
        <w:t>）外，应符合下列规定：</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ascii="Times New Roman" w:hAnsi="Times New Roman" w:eastAsia="Times New Roman" w:cs="Times New Roman"/>
          <w:b w:val="0"/>
          <w:bCs w:val="0"/>
        </w:rPr>
      </w:pPr>
      <w:r>
        <w:rPr>
          <w:rFonts w:ascii="Times New Roman" w:hAnsi="Times New Roman" w:eastAsia="Times New Roman" w:cs="Times New Roman"/>
          <w:b w:val="0"/>
          <w:bCs w:val="0"/>
        </w:rPr>
        <w:t>1 施工前表面应坚实、清洁、无油污和其他污染物，对已老化疏松及表面油污染严重的结构要彻底凿除直到清洁坚固的基层，并用修补砂浆补强，以确保结构表面坚固完好，涂刷前基层应表面干燥；</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ascii="Times New Roman" w:hAnsi="Times New Roman" w:eastAsia="Times New Roman" w:cs="Times New Roman"/>
          <w:b w:val="0"/>
          <w:bCs w:val="0"/>
        </w:rPr>
      </w:pPr>
      <w:r>
        <w:rPr>
          <w:rFonts w:ascii="Times New Roman" w:hAnsi="Times New Roman" w:eastAsia="Times New Roman" w:cs="Times New Roman"/>
          <w:b w:val="0"/>
          <w:bCs w:val="0"/>
        </w:rPr>
        <w:t>2 在雨天、大风、暴晒等恶劣气候条件下禁止施工。</w:t>
      </w:r>
    </w:p>
    <w:p>
      <w:pPr>
        <w:pStyle w:val="7"/>
        <w:keepNext w:val="0"/>
        <w:keepLines w:val="0"/>
        <w:pageBreakBefore w:val="0"/>
        <w:widowControl w:val="0"/>
        <w:kinsoku/>
        <w:wordWrap/>
        <w:overflowPunct/>
        <w:topLinePunct w:val="0"/>
        <w:autoSpaceDE/>
        <w:autoSpaceDN/>
        <w:bidi w:val="0"/>
        <w:adjustRightInd/>
        <w:snapToGrid/>
        <w:spacing w:before="0" w:line="360" w:lineRule="auto"/>
        <w:ind w:left="0" w:firstLine="477" w:firstLineChars="200"/>
        <w:textAlignment w:val="auto"/>
        <w:rPr>
          <w:rFonts w:hint="eastAsia" w:ascii="Times New Roman" w:hAnsi="Times New Roman" w:eastAsia="宋体" w:cs="Times New Roman"/>
          <w:b/>
          <w:bCs/>
          <w:spacing w:val="-1"/>
          <w:lang w:eastAsia="zh-CN"/>
        </w:rPr>
      </w:pPr>
      <w:r>
        <w:rPr>
          <w:rFonts w:hint="eastAsia" w:ascii="Times New Roman" w:hAnsi="Times New Roman" w:eastAsia="宋体" w:cs="Times New Roman"/>
          <w:b/>
          <w:bCs/>
          <w:spacing w:val="-1"/>
          <w:lang w:eastAsia="zh-CN"/>
        </w:rPr>
        <w:t xml:space="preserve">C.6.4  </w:t>
      </w:r>
      <w:r>
        <w:rPr>
          <w:rFonts w:hint="eastAsia" w:ascii="Times New Roman" w:hAnsi="Times New Roman" w:eastAsia="宋体" w:cs="Times New Roman"/>
          <w:b w:val="0"/>
          <w:bCs w:val="0"/>
          <w:spacing w:val="-1"/>
          <w:lang w:eastAsia="zh-CN"/>
        </w:rPr>
        <w:t>质量检验与验收</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ascii="Times New Roman" w:hAnsi="Times New Roman" w:eastAsia="Times New Roman" w:cs="Times New Roman"/>
          <w:b w:val="0"/>
          <w:bCs w:val="0"/>
        </w:rPr>
      </w:pPr>
      <w:r>
        <w:rPr>
          <w:rFonts w:ascii="Times New Roman" w:hAnsi="Times New Roman" w:eastAsia="Times New Roman" w:cs="Times New Roman"/>
          <w:b w:val="0"/>
          <w:bCs w:val="0"/>
        </w:rPr>
        <w:t>应符合现行《公路养护工程质量检验评定标准 第一册 土建工程》（</w:t>
      </w:r>
      <w:r>
        <w:rPr>
          <w:rFonts w:hint="eastAsia" w:ascii="Times New Roman" w:hAnsi="Times New Roman" w:eastAsia="宋体" w:cs="Times New Roman"/>
          <w:b w:val="0"/>
          <w:bCs w:val="0"/>
          <w:lang w:eastAsia="zh-CN"/>
        </w:rPr>
        <w:t>JTG 5220-2020</w:t>
      </w:r>
      <w:r>
        <w:rPr>
          <w:rFonts w:ascii="Times New Roman" w:hAnsi="Times New Roman" w:eastAsia="Times New Roman" w:cs="Times New Roman"/>
          <w:b w:val="0"/>
          <w:bCs w:val="0"/>
        </w:rPr>
        <w:t>）的规定。</w:t>
      </w:r>
    </w:p>
    <w:p>
      <w:pPr>
        <w:pStyle w:val="4"/>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b/>
          <w:sz w:val="24"/>
          <w:szCs w:val="24"/>
        </w:rPr>
      </w:pPr>
      <w:bookmarkStart w:id="73" w:name="_Toc695667745"/>
      <w:bookmarkStart w:id="74" w:name="_Toc1602422124"/>
      <w:bookmarkStart w:id="75" w:name="_Toc30922"/>
      <w:r>
        <w:rPr>
          <w:rFonts w:hint="eastAsia" w:ascii="Times New Roman" w:hAnsi="Times New Roman" w:eastAsia="宋体" w:cs="Times New Roman"/>
          <w:b/>
          <w:sz w:val="24"/>
          <w:szCs w:val="24"/>
          <w:lang w:eastAsia="zh-CN"/>
        </w:rPr>
        <w:t>C</w:t>
      </w:r>
      <w:r>
        <w:rPr>
          <w:rFonts w:hint="default" w:ascii="Times New Roman" w:hAnsi="Times New Roman" w:eastAsia="宋体" w:cs="Times New Roman"/>
          <w:b/>
          <w:sz w:val="24"/>
          <w:szCs w:val="24"/>
        </w:rPr>
        <w:t>.7  钢构件除锈及防腐涂装</w:t>
      </w:r>
      <w:bookmarkEnd w:id="73"/>
      <w:bookmarkEnd w:id="74"/>
      <w:bookmarkEnd w:id="75"/>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ascii="Times New Roman" w:hAnsi="Times New Roman" w:eastAsia="Times New Roman" w:cs="Times New Roman"/>
          <w:b w:val="0"/>
          <w:bCs w:val="0"/>
        </w:rPr>
      </w:pPr>
      <w:r>
        <w:rPr>
          <w:rFonts w:hint="eastAsia" w:ascii="Times New Roman" w:hAnsi="Times New Roman" w:eastAsia="Times New Roman" w:cs="Times New Roman"/>
          <w:b/>
          <w:bCs/>
          <w:lang w:eastAsia="zh-CN"/>
        </w:rPr>
        <w:t>C</w:t>
      </w:r>
      <w:r>
        <w:rPr>
          <w:rFonts w:ascii="Times New Roman" w:hAnsi="Times New Roman" w:eastAsia="Times New Roman" w:cs="Times New Roman"/>
          <w:b/>
          <w:bCs/>
        </w:rPr>
        <w:t>.7.1</w:t>
      </w:r>
      <w:r>
        <w:rPr>
          <w:rFonts w:ascii="Times New Roman" w:hAnsi="Times New Roman" w:eastAsia="Times New Roman" w:cs="Times New Roman"/>
          <w:b w:val="0"/>
          <w:bCs w:val="0"/>
        </w:rPr>
        <w:t xml:space="preserve"> 钢构件除锈及防腐涂装适用于钢构件表面的锈蚀处理和表面防腐。</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ascii="Times New Roman" w:hAnsi="Times New Roman" w:eastAsia="Times New Roman" w:cs="Times New Roman"/>
          <w:b w:val="0"/>
          <w:bCs w:val="0"/>
        </w:rPr>
      </w:pPr>
      <w:r>
        <w:rPr>
          <w:rFonts w:hint="eastAsia" w:ascii="Times New Roman" w:hAnsi="Times New Roman" w:eastAsia="Times New Roman" w:cs="Times New Roman"/>
          <w:b/>
          <w:bCs/>
          <w:lang w:eastAsia="zh-CN"/>
        </w:rPr>
        <w:t>C</w:t>
      </w:r>
      <w:r>
        <w:rPr>
          <w:rFonts w:ascii="Times New Roman" w:hAnsi="Times New Roman" w:eastAsia="Times New Roman" w:cs="Times New Roman"/>
          <w:b/>
          <w:bCs/>
        </w:rPr>
        <w:t>.7.2</w:t>
      </w:r>
      <w:r>
        <w:rPr>
          <w:rFonts w:ascii="Times New Roman" w:hAnsi="Times New Roman" w:eastAsia="Times New Roman" w:cs="Times New Roman"/>
          <w:b w:val="0"/>
          <w:bCs w:val="0"/>
        </w:rPr>
        <w:t xml:space="preserve"> 材料技术指标</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ascii="Times New Roman" w:hAnsi="Times New Roman" w:eastAsia="Times New Roman" w:cs="Times New Roman"/>
          <w:b w:val="0"/>
          <w:bCs w:val="0"/>
        </w:rPr>
      </w:pPr>
      <w:r>
        <w:rPr>
          <w:rFonts w:ascii="Times New Roman" w:hAnsi="Times New Roman" w:eastAsia="Times New Roman" w:cs="Times New Roman"/>
          <w:b w:val="0"/>
          <w:bCs w:val="0"/>
        </w:rPr>
        <w:t>常用防腐抗渗封闭涂层有：环氧富锌底漆+环氧云铁中间漆+丙烯酸脂肪族聚氨酯面漆。防腐涂装材料性能指标应符合现行《公路桥梁钢结构防腐涂装技术条件》（</w:t>
      </w:r>
      <w:r>
        <w:rPr>
          <w:rFonts w:hint="eastAsia" w:ascii="Times New Roman" w:hAnsi="Times New Roman" w:eastAsia="宋体" w:cs="Times New Roman"/>
          <w:b w:val="0"/>
          <w:bCs w:val="0"/>
          <w:lang w:eastAsia="zh-CN"/>
        </w:rPr>
        <w:t>JT/T 722-2023</w:t>
      </w:r>
      <w:r>
        <w:rPr>
          <w:rFonts w:ascii="Times New Roman" w:hAnsi="Times New Roman" w:eastAsia="Times New Roman" w:cs="Times New Roman"/>
          <w:b w:val="0"/>
          <w:bCs w:val="0"/>
        </w:rPr>
        <w:t xml:space="preserve">）中相关性能指标要求，具体见下表 </w:t>
      </w:r>
      <w:r>
        <w:rPr>
          <w:rFonts w:hint="eastAsia" w:ascii="Times New Roman" w:hAnsi="Times New Roman" w:eastAsia="Times New Roman" w:cs="Times New Roman"/>
          <w:b w:val="0"/>
          <w:bCs w:val="0"/>
          <w:lang w:eastAsia="zh-CN"/>
        </w:rPr>
        <w:t>C</w:t>
      </w:r>
      <w:r>
        <w:rPr>
          <w:rFonts w:ascii="Times New Roman" w:hAnsi="Times New Roman" w:eastAsia="Times New Roman" w:cs="Times New Roman"/>
          <w:b w:val="0"/>
          <w:bCs w:val="0"/>
        </w:rPr>
        <w:t>.7.2-1~</w:t>
      </w:r>
      <w:r>
        <w:rPr>
          <w:rFonts w:hint="eastAsia" w:ascii="Times New Roman" w:hAnsi="Times New Roman" w:eastAsia="Times New Roman" w:cs="Times New Roman"/>
          <w:b w:val="0"/>
          <w:bCs w:val="0"/>
          <w:lang w:eastAsia="zh-CN"/>
        </w:rPr>
        <w:t>C</w:t>
      </w:r>
      <w:r>
        <w:rPr>
          <w:rFonts w:ascii="Times New Roman" w:hAnsi="Times New Roman" w:eastAsia="Times New Roman" w:cs="Times New Roman"/>
          <w:b w:val="0"/>
          <w:bCs w:val="0"/>
        </w:rPr>
        <w:t>.7.2-4。</w:t>
      </w:r>
    </w:p>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b/>
          <w:bCs/>
          <w:spacing w:val="6"/>
          <w:position w:val="1"/>
          <w:sz w:val="21"/>
          <w:szCs w:val="21"/>
          <w:lang w:eastAsia="zh-CN"/>
        </w:rPr>
      </w:pPr>
      <w:r>
        <w:rPr>
          <w:rFonts w:hint="eastAsia" w:ascii="Times New Roman" w:hAnsi="Times New Roman" w:eastAsia="宋体" w:cs="Times New Roman"/>
          <w:b/>
          <w:bCs/>
          <w:spacing w:val="6"/>
          <w:position w:val="1"/>
          <w:sz w:val="21"/>
          <w:szCs w:val="21"/>
          <w:lang w:eastAsia="zh-CN"/>
        </w:rPr>
        <w:t>表 C.7.2-1  钢结构外露部位油漆涂装表</w:t>
      </w:r>
    </w:p>
    <w:p>
      <w:pPr>
        <w:spacing w:line="97" w:lineRule="exact"/>
      </w:pPr>
    </w:p>
    <w:tbl>
      <w:tblPr>
        <w:tblStyle w:val="19"/>
        <w:tblW w:w="8004"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735"/>
        <w:gridCol w:w="3563"/>
        <w:gridCol w:w="1682"/>
        <w:gridCol w:w="2024"/>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2" w:hRule="atLeast"/>
          <w:jc w:val="center"/>
        </w:trPr>
        <w:tc>
          <w:tcPr>
            <w:tcW w:w="735" w:type="dxa"/>
            <w:tcBorders>
              <w:tl2br w:val="nil"/>
              <w:tr2bl w:val="nil"/>
            </w:tcBorders>
            <w:noWrap w:val="0"/>
            <w:vAlign w:val="top"/>
          </w:tcPr>
          <w:p>
            <w:pPr>
              <w:pStyle w:val="18"/>
              <w:spacing w:before="103" w:line="222" w:lineRule="auto"/>
              <w:ind w:left="190"/>
              <w:rPr>
                <w:sz w:val="21"/>
                <w:szCs w:val="21"/>
              </w:rPr>
            </w:pPr>
            <w:r>
              <w:rPr>
                <w:spacing w:val="-4"/>
                <w:sz w:val="21"/>
                <w:szCs w:val="21"/>
              </w:rPr>
              <w:t>序号</w:t>
            </w:r>
          </w:p>
        </w:tc>
        <w:tc>
          <w:tcPr>
            <w:tcW w:w="3563" w:type="dxa"/>
            <w:tcBorders>
              <w:tl2br w:val="nil"/>
              <w:tr2bl w:val="nil"/>
            </w:tcBorders>
            <w:noWrap w:val="0"/>
            <w:vAlign w:val="top"/>
          </w:tcPr>
          <w:p>
            <w:pPr>
              <w:pStyle w:val="18"/>
              <w:spacing w:before="103" w:line="222" w:lineRule="auto"/>
              <w:ind w:left="1424"/>
              <w:rPr>
                <w:sz w:val="21"/>
                <w:szCs w:val="21"/>
              </w:rPr>
            </w:pPr>
            <w:r>
              <w:rPr>
                <w:spacing w:val="-3"/>
                <w:sz w:val="21"/>
                <w:szCs w:val="21"/>
              </w:rPr>
              <w:t>油漆名称</w:t>
            </w:r>
          </w:p>
        </w:tc>
        <w:tc>
          <w:tcPr>
            <w:tcW w:w="1682" w:type="dxa"/>
            <w:tcBorders>
              <w:tl2br w:val="nil"/>
              <w:tr2bl w:val="nil"/>
            </w:tcBorders>
            <w:noWrap w:val="0"/>
            <w:vAlign w:val="top"/>
          </w:tcPr>
          <w:p>
            <w:pPr>
              <w:pStyle w:val="18"/>
              <w:spacing w:before="104" w:line="220" w:lineRule="auto"/>
              <w:ind w:left="486"/>
              <w:rPr>
                <w:sz w:val="21"/>
                <w:szCs w:val="21"/>
              </w:rPr>
            </w:pPr>
            <w:r>
              <w:rPr>
                <w:spacing w:val="-3"/>
                <w:sz w:val="21"/>
                <w:szCs w:val="21"/>
              </w:rPr>
              <w:t>涂层道数</w:t>
            </w:r>
          </w:p>
        </w:tc>
        <w:tc>
          <w:tcPr>
            <w:tcW w:w="2024" w:type="dxa"/>
            <w:tcBorders>
              <w:tl2br w:val="nil"/>
              <w:tr2bl w:val="nil"/>
            </w:tcBorders>
            <w:noWrap w:val="0"/>
            <w:vAlign w:val="top"/>
          </w:tcPr>
          <w:p>
            <w:pPr>
              <w:pStyle w:val="18"/>
              <w:spacing w:before="104" w:line="212" w:lineRule="auto"/>
              <w:ind w:left="351"/>
              <w:rPr>
                <w:sz w:val="21"/>
                <w:szCs w:val="21"/>
              </w:rPr>
            </w:pPr>
            <w:r>
              <w:rPr>
                <w:spacing w:val="-3"/>
                <w:sz w:val="21"/>
                <w:szCs w:val="21"/>
              </w:rPr>
              <w:t>干膜厚度</w:t>
            </w:r>
            <w:r>
              <w:rPr>
                <w:spacing w:val="16"/>
                <w:sz w:val="21"/>
                <w:szCs w:val="21"/>
              </w:rPr>
              <w:t xml:space="preserve"> </w:t>
            </w:r>
            <w:r>
              <w:rPr>
                <w:spacing w:val="-3"/>
                <w:sz w:val="21"/>
                <w:szCs w:val="21"/>
              </w:rPr>
              <w:t>(</w:t>
            </w:r>
            <w:r>
              <w:rPr>
                <w:rFonts w:ascii="Times New Roman" w:hAnsi="Times New Roman" w:eastAsia="Times New Roman" w:cs="Times New Roman"/>
                <w:spacing w:val="-3"/>
                <w:sz w:val="21"/>
                <w:szCs w:val="21"/>
              </w:rPr>
              <w:t>µm</w:t>
            </w:r>
            <w:r>
              <w:rPr>
                <w:spacing w:val="-3"/>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0" w:hRule="atLeast"/>
          <w:jc w:val="center"/>
        </w:trPr>
        <w:tc>
          <w:tcPr>
            <w:tcW w:w="735" w:type="dxa"/>
            <w:tcBorders>
              <w:tl2br w:val="nil"/>
              <w:tr2bl w:val="nil"/>
            </w:tcBorders>
            <w:noWrap w:val="0"/>
            <w:vAlign w:val="top"/>
          </w:tcPr>
          <w:p>
            <w:pPr>
              <w:spacing w:before="69" w:line="236" w:lineRule="exact"/>
              <w:ind w:left="341"/>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1</w:t>
            </w:r>
          </w:p>
        </w:tc>
        <w:tc>
          <w:tcPr>
            <w:tcW w:w="3563" w:type="dxa"/>
            <w:tcBorders>
              <w:tl2br w:val="nil"/>
              <w:tr2bl w:val="nil"/>
            </w:tcBorders>
            <w:noWrap w:val="0"/>
            <w:vAlign w:val="top"/>
          </w:tcPr>
          <w:p>
            <w:pPr>
              <w:pStyle w:val="18"/>
              <w:spacing w:before="96" w:line="219" w:lineRule="auto"/>
              <w:ind w:left="1241"/>
              <w:rPr>
                <w:sz w:val="21"/>
                <w:szCs w:val="21"/>
              </w:rPr>
            </w:pPr>
            <w:r>
              <w:rPr>
                <w:spacing w:val="-2"/>
                <w:sz w:val="21"/>
                <w:szCs w:val="21"/>
              </w:rPr>
              <w:t>环氧锌黄底漆</w:t>
            </w:r>
          </w:p>
        </w:tc>
        <w:tc>
          <w:tcPr>
            <w:tcW w:w="1682" w:type="dxa"/>
            <w:tcBorders>
              <w:tl2br w:val="nil"/>
              <w:tr2bl w:val="nil"/>
            </w:tcBorders>
            <w:noWrap w:val="0"/>
            <w:vAlign w:val="top"/>
          </w:tcPr>
          <w:p>
            <w:pPr>
              <w:spacing w:before="69" w:line="236" w:lineRule="exact"/>
              <w:ind w:left="795"/>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2</w:t>
            </w:r>
          </w:p>
        </w:tc>
        <w:tc>
          <w:tcPr>
            <w:tcW w:w="2024" w:type="dxa"/>
            <w:tcBorders>
              <w:tl2br w:val="nil"/>
              <w:tr2bl w:val="nil"/>
            </w:tcBorders>
            <w:noWrap w:val="0"/>
            <w:vAlign w:val="top"/>
          </w:tcPr>
          <w:p>
            <w:pPr>
              <w:spacing w:before="69" w:line="236" w:lineRule="exact"/>
              <w:ind w:left="927"/>
              <w:rPr>
                <w:rFonts w:ascii="Times New Roman" w:hAnsi="Times New Roman" w:eastAsia="Times New Roman" w:cs="Times New Roman"/>
                <w:sz w:val="21"/>
                <w:szCs w:val="21"/>
              </w:rPr>
            </w:pPr>
            <w:r>
              <w:rPr>
                <w:rFonts w:ascii="Times New Roman" w:hAnsi="Times New Roman" w:eastAsia="Times New Roman" w:cs="Times New Roman"/>
                <w:spacing w:val="-5"/>
                <w:position w:val="1"/>
                <w:sz w:val="21"/>
                <w:szCs w:val="21"/>
              </w:rPr>
              <w:t>80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0" w:hRule="atLeast"/>
          <w:jc w:val="center"/>
        </w:trPr>
        <w:tc>
          <w:tcPr>
            <w:tcW w:w="735" w:type="dxa"/>
            <w:tcBorders>
              <w:tl2br w:val="nil"/>
              <w:tr2bl w:val="nil"/>
            </w:tcBorders>
            <w:noWrap w:val="0"/>
            <w:vAlign w:val="top"/>
          </w:tcPr>
          <w:p>
            <w:pPr>
              <w:spacing w:before="70" w:line="236" w:lineRule="exact"/>
              <w:ind w:left="324"/>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2</w:t>
            </w:r>
          </w:p>
        </w:tc>
        <w:tc>
          <w:tcPr>
            <w:tcW w:w="3563" w:type="dxa"/>
            <w:tcBorders>
              <w:tl2br w:val="nil"/>
              <w:tr2bl w:val="nil"/>
            </w:tcBorders>
            <w:noWrap w:val="0"/>
            <w:vAlign w:val="top"/>
          </w:tcPr>
          <w:p>
            <w:pPr>
              <w:pStyle w:val="18"/>
              <w:spacing w:before="97" w:line="219" w:lineRule="auto"/>
              <w:ind w:left="1152"/>
              <w:rPr>
                <w:sz w:val="21"/>
                <w:szCs w:val="21"/>
              </w:rPr>
            </w:pPr>
            <w:r>
              <w:rPr>
                <w:spacing w:val="-2"/>
                <w:sz w:val="21"/>
                <w:szCs w:val="21"/>
              </w:rPr>
              <w:t>环氧云铁中间漆</w:t>
            </w:r>
          </w:p>
        </w:tc>
        <w:tc>
          <w:tcPr>
            <w:tcW w:w="1682" w:type="dxa"/>
            <w:tcBorders>
              <w:tl2br w:val="nil"/>
              <w:tr2bl w:val="nil"/>
            </w:tcBorders>
            <w:noWrap w:val="0"/>
            <w:vAlign w:val="top"/>
          </w:tcPr>
          <w:p>
            <w:pPr>
              <w:spacing w:before="70" w:line="236" w:lineRule="exact"/>
              <w:ind w:left="812"/>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1</w:t>
            </w:r>
          </w:p>
        </w:tc>
        <w:tc>
          <w:tcPr>
            <w:tcW w:w="2024" w:type="dxa"/>
            <w:tcBorders>
              <w:tl2br w:val="nil"/>
              <w:tr2bl w:val="nil"/>
            </w:tcBorders>
            <w:noWrap w:val="0"/>
            <w:vAlign w:val="top"/>
          </w:tcPr>
          <w:p>
            <w:pPr>
              <w:spacing w:before="70" w:line="236" w:lineRule="exact"/>
              <w:ind w:left="919"/>
              <w:rPr>
                <w:rFonts w:ascii="Times New Roman" w:hAnsi="Times New Roman" w:eastAsia="Times New Roman" w:cs="Times New Roman"/>
                <w:sz w:val="21"/>
                <w:szCs w:val="21"/>
              </w:rPr>
            </w:pPr>
            <w:r>
              <w:rPr>
                <w:rFonts w:ascii="Times New Roman" w:hAnsi="Times New Roman" w:eastAsia="Times New Roman" w:cs="Times New Roman"/>
                <w:spacing w:val="-1"/>
                <w:position w:val="1"/>
                <w:sz w:val="21"/>
                <w:szCs w:val="21"/>
              </w:rPr>
              <w:t>40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0" w:hRule="atLeast"/>
          <w:jc w:val="center"/>
        </w:trPr>
        <w:tc>
          <w:tcPr>
            <w:tcW w:w="735" w:type="dxa"/>
            <w:tcBorders>
              <w:tl2br w:val="nil"/>
              <w:tr2bl w:val="nil"/>
            </w:tcBorders>
            <w:noWrap w:val="0"/>
            <w:vAlign w:val="top"/>
          </w:tcPr>
          <w:p>
            <w:pPr>
              <w:spacing w:before="71" w:line="237" w:lineRule="exact"/>
              <w:ind w:left="328"/>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3</w:t>
            </w:r>
          </w:p>
        </w:tc>
        <w:tc>
          <w:tcPr>
            <w:tcW w:w="3563" w:type="dxa"/>
            <w:tcBorders>
              <w:tl2br w:val="nil"/>
              <w:tr2bl w:val="nil"/>
            </w:tcBorders>
            <w:noWrap w:val="0"/>
            <w:vAlign w:val="top"/>
          </w:tcPr>
          <w:p>
            <w:pPr>
              <w:pStyle w:val="18"/>
              <w:spacing w:before="98" w:line="220" w:lineRule="auto"/>
              <w:ind w:left="1065"/>
              <w:rPr>
                <w:sz w:val="21"/>
                <w:szCs w:val="21"/>
              </w:rPr>
            </w:pPr>
            <w:r>
              <w:rPr>
                <w:spacing w:val="-2"/>
                <w:sz w:val="21"/>
                <w:szCs w:val="21"/>
              </w:rPr>
              <w:t>丙烯酸聚氨酯面漆</w:t>
            </w:r>
          </w:p>
        </w:tc>
        <w:tc>
          <w:tcPr>
            <w:tcW w:w="1682" w:type="dxa"/>
            <w:tcBorders>
              <w:tl2br w:val="nil"/>
              <w:tr2bl w:val="nil"/>
            </w:tcBorders>
            <w:noWrap w:val="0"/>
            <w:vAlign w:val="top"/>
          </w:tcPr>
          <w:p>
            <w:pPr>
              <w:spacing w:before="71" w:line="237" w:lineRule="exact"/>
              <w:ind w:left="795"/>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2</w:t>
            </w:r>
          </w:p>
        </w:tc>
        <w:tc>
          <w:tcPr>
            <w:tcW w:w="2024" w:type="dxa"/>
            <w:tcBorders>
              <w:tl2br w:val="nil"/>
              <w:tr2bl w:val="nil"/>
            </w:tcBorders>
            <w:noWrap w:val="0"/>
            <w:vAlign w:val="top"/>
          </w:tcPr>
          <w:p>
            <w:pPr>
              <w:spacing w:before="71" w:line="237" w:lineRule="exact"/>
              <w:ind w:left="927"/>
              <w:rPr>
                <w:rFonts w:ascii="Times New Roman" w:hAnsi="Times New Roman" w:eastAsia="Times New Roman" w:cs="Times New Roman"/>
                <w:sz w:val="21"/>
                <w:szCs w:val="21"/>
              </w:rPr>
            </w:pPr>
            <w:r>
              <w:rPr>
                <w:rFonts w:ascii="Times New Roman" w:hAnsi="Times New Roman" w:eastAsia="Times New Roman" w:cs="Times New Roman"/>
                <w:spacing w:val="-5"/>
                <w:position w:val="1"/>
                <w:sz w:val="21"/>
                <w:szCs w:val="21"/>
              </w:rPr>
              <w:t>80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0" w:hRule="atLeast"/>
          <w:jc w:val="center"/>
        </w:trPr>
        <w:tc>
          <w:tcPr>
            <w:tcW w:w="735" w:type="dxa"/>
            <w:tcBorders>
              <w:tl2br w:val="nil"/>
              <w:tr2bl w:val="nil"/>
            </w:tcBorders>
            <w:noWrap w:val="0"/>
            <w:vAlign w:val="top"/>
          </w:tcPr>
          <w:p>
            <w:pPr>
              <w:spacing w:before="85" w:line="236" w:lineRule="exact"/>
              <w:ind w:left="323"/>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4</w:t>
            </w:r>
          </w:p>
        </w:tc>
        <w:tc>
          <w:tcPr>
            <w:tcW w:w="3563" w:type="dxa"/>
            <w:tcBorders>
              <w:tl2br w:val="nil"/>
              <w:tr2bl w:val="nil"/>
            </w:tcBorders>
            <w:noWrap w:val="0"/>
            <w:vAlign w:val="top"/>
          </w:tcPr>
          <w:p>
            <w:pPr>
              <w:pStyle w:val="18"/>
              <w:spacing w:before="114" w:line="219" w:lineRule="auto"/>
              <w:ind w:left="1240"/>
              <w:rPr>
                <w:sz w:val="21"/>
                <w:szCs w:val="21"/>
              </w:rPr>
            </w:pPr>
            <w:r>
              <w:rPr>
                <w:spacing w:val="-2"/>
                <w:sz w:val="21"/>
                <w:szCs w:val="21"/>
              </w:rPr>
              <w:t>干膜总厚合计</w:t>
            </w:r>
          </w:p>
        </w:tc>
        <w:tc>
          <w:tcPr>
            <w:tcW w:w="1682" w:type="dxa"/>
            <w:tcBorders>
              <w:tl2br w:val="nil"/>
              <w:tr2bl w:val="nil"/>
            </w:tcBorders>
            <w:noWrap w:val="0"/>
            <w:vAlign w:val="top"/>
          </w:tcPr>
          <w:p>
            <w:pPr>
              <w:rPr>
                <w:rFonts w:ascii="Arial"/>
                <w:sz w:val="21"/>
                <w:szCs w:val="21"/>
              </w:rPr>
            </w:pPr>
          </w:p>
        </w:tc>
        <w:tc>
          <w:tcPr>
            <w:tcW w:w="2024" w:type="dxa"/>
            <w:tcBorders>
              <w:tl2br w:val="nil"/>
              <w:tr2bl w:val="nil"/>
            </w:tcBorders>
            <w:noWrap w:val="0"/>
            <w:vAlign w:val="top"/>
          </w:tcPr>
          <w:p>
            <w:pPr>
              <w:spacing w:before="85" w:line="236" w:lineRule="exact"/>
              <w:ind w:left="874"/>
              <w:rPr>
                <w:rFonts w:ascii="Times New Roman" w:hAnsi="Times New Roman" w:eastAsia="Times New Roman" w:cs="Times New Roman"/>
                <w:sz w:val="21"/>
                <w:szCs w:val="21"/>
              </w:rPr>
            </w:pPr>
            <w:r>
              <w:rPr>
                <w:rFonts w:ascii="Times New Roman" w:hAnsi="Times New Roman" w:eastAsia="Times New Roman" w:cs="Times New Roman"/>
                <w:spacing w:val="-1"/>
                <w:position w:val="1"/>
                <w:sz w:val="21"/>
                <w:szCs w:val="21"/>
              </w:rPr>
              <w:t>200</w:t>
            </w:r>
          </w:p>
        </w:tc>
      </w:tr>
    </w:tbl>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b/>
          <w:bCs/>
          <w:spacing w:val="6"/>
          <w:position w:val="1"/>
          <w:sz w:val="21"/>
          <w:szCs w:val="21"/>
          <w:lang w:eastAsia="zh-CN"/>
        </w:rPr>
      </w:pPr>
      <w:r>
        <w:rPr>
          <w:rFonts w:hint="eastAsia" w:ascii="Times New Roman" w:hAnsi="Times New Roman" w:eastAsia="宋体" w:cs="Times New Roman"/>
          <w:b/>
          <w:bCs/>
          <w:spacing w:val="6"/>
          <w:position w:val="1"/>
          <w:sz w:val="21"/>
          <w:szCs w:val="21"/>
          <w:lang w:eastAsia="zh-CN"/>
        </w:rPr>
        <w:t>表 C.7.2-2  环氧富锌底漆技术要求</w:t>
      </w:r>
    </w:p>
    <w:p>
      <w:pPr>
        <w:spacing w:line="96" w:lineRule="exact"/>
      </w:pPr>
    </w:p>
    <w:tbl>
      <w:tblPr>
        <w:tblStyle w:val="19"/>
        <w:tblW w:w="8004"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806"/>
        <w:gridCol w:w="1429"/>
        <w:gridCol w:w="2124"/>
        <w:gridCol w:w="364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7" w:hRule="atLeast"/>
          <w:jc w:val="center"/>
        </w:trPr>
        <w:tc>
          <w:tcPr>
            <w:tcW w:w="806" w:type="dxa"/>
            <w:tcBorders>
              <w:tl2br w:val="nil"/>
              <w:tr2bl w:val="nil"/>
            </w:tcBorders>
            <w:noWrap w:val="0"/>
            <w:vAlign w:val="top"/>
          </w:tcPr>
          <w:p>
            <w:pPr>
              <w:pStyle w:val="18"/>
              <w:spacing w:before="90" w:line="222" w:lineRule="auto"/>
              <w:ind w:left="226"/>
              <w:rPr>
                <w:sz w:val="21"/>
                <w:szCs w:val="21"/>
              </w:rPr>
            </w:pPr>
            <w:r>
              <w:rPr>
                <w:spacing w:val="-4"/>
                <w:sz w:val="21"/>
                <w:szCs w:val="21"/>
              </w:rPr>
              <w:t>序号</w:t>
            </w:r>
          </w:p>
        </w:tc>
        <w:tc>
          <w:tcPr>
            <w:tcW w:w="3553" w:type="dxa"/>
            <w:gridSpan w:val="2"/>
            <w:tcBorders>
              <w:tl2br w:val="nil"/>
              <w:tr2bl w:val="nil"/>
            </w:tcBorders>
            <w:noWrap w:val="0"/>
            <w:vAlign w:val="top"/>
          </w:tcPr>
          <w:p>
            <w:pPr>
              <w:pStyle w:val="18"/>
              <w:spacing w:before="91" w:line="221" w:lineRule="auto"/>
              <w:ind w:left="1600"/>
              <w:rPr>
                <w:sz w:val="21"/>
                <w:szCs w:val="21"/>
              </w:rPr>
            </w:pPr>
            <w:r>
              <w:rPr>
                <w:spacing w:val="-5"/>
                <w:sz w:val="21"/>
                <w:szCs w:val="21"/>
              </w:rPr>
              <w:t>项目</w:t>
            </w:r>
          </w:p>
        </w:tc>
        <w:tc>
          <w:tcPr>
            <w:tcW w:w="3645" w:type="dxa"/>
            <w:tcBorders>
              <w:tl2br w:val="nil"/>
              <w:tr2bl w:val="nil"/>
            </w:tcBorders>
            <w:noWrap w:val="0"/>
            <w:vAlign w:val="top"/>
          </w:tcPr>
          <w:p>
            <w:pPr>
              <w:pStyle w:val="18"/>
              <w:spacing w:before="91" w:line="220" w:lineRule="auto"/>
              <w:ind w:left="1465"/>
              <w:rPr>
                <w:sz w:val="21"/>
                <w:szCs w:val="21"/>
              </w:rPr>
            </w:pPr>
            <w:r>
              <w:rPr>
                <w:spacing w:val="-2"/>
                <w:sz w:val="21"/>
                <w:szCs w:val="21"/>
              </w:rPr>
              <w:t>技术指标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23" w:hRule="atLeast"/>
          <w:jc w:val="center"/>
        </w:trPr>
        <w:tc>
          <w:tcPr>
            <w:tcW w:w="806" w:type="dxa"/>
            <w:tcBorders>
              <w:tl2br w:val="nil"/>
              <w:tr2bl w:val="nil"/>
            </w:tcBorders>
            <w:noWrap w:val="0"/>
            <w:vAlign w:val="top"/>
          </w:tcPr>
          <w:p>
            <w:pPr>
              <w:spacing w:before="189" w:line="236" w:lineRule="exact"/>
              <w:ind w:left="375"/>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1</w:t>
            </w:r>
          </w:p>
        </w:tc>
        <w:tc>
          <w:tcPr>
            <w:tcW w:w="3553" w:type="dxa"/>
            <w:gridSpan w:val="2"/>
            <w:tcBorders>
              <w:tl2br w:val="nil"/>
              <w:tr2bl w:val="nil"/>
            </w:tcBorders>
            <w:noWrap w:val="0"/>
            <w:vAlign w:val="top"/>
          </w:tcPr>
          <w:p>
            <w:pPr>
              <w:pStyle w:val="18"/>
              <w:spacing w:before="216" w:line="220" w:lineRule="auto"/>
              <w:ind w:left="1328"/>
              <w:rPr>
                <w:sz w:val="21"/>
                <w:szCs w:val="21"/>
              </w:rPr>
            </w:pPr>
            <w:r>
              <w:rPr>
                <w:spacing w:val="-2"/>
                <w:sz w:val="21"/>
                <w:szCs w:val="21"/>
              </w:rPr>
              <w:t>容器中状态</w:t>
            </w:r>
          </w:p>
        </w:tc>
        <w:tc>
          <w:tcPr>
            <w:tcW w:w="3645" w:type="dxa"/>
            <w:tcBorders>
              <w:tl2br w:val="nil"/>
              <w:tr2bl w:val="nil"/>
            </w:tcBorders>
            <w:noWrap w:val="0"/>
            <w:vAlign w:val="top"/>
          </w:tcPr>
          <w:p>
            <w:pPr>
              <w:pStyle w:val="18"/>
              <w:spacing w:before="62" w:line="220" w:lineRule="auto"/>
              <w:ind w:left="23"/>
              <w:rPr>
                <w:sz w:val="21"/>
                <w:szCs w:val="21"/>
              </w:rPr>
            </w:pPr>
            <w:r>
              <w:rPr>
                <w:spacing w:val="-1"/>
                <w:sz w:val="21"/>
                <w:szCs w:val="21"/>
              </w:rPr>
              <w:t>搅拌均匀后无硬块，呈均匀状态；粉料呈微小</w:t>
            </w:r>
          </w:p>
          <w:p>
            <w:pPr>
              <w:pStyle w:val="18"/>
              <w:spacing w:before="97" w:line="220" w:lineRule="auto"/>
              <w:ind w:left="1285"/>
              <w:rPr>
                <w:sz w:val="21"/>
                <w:szCs w:val="21"/>
              </w:rPr>
            </w:pPr>
            <w:r>
              <w:rPr>
                <w:spacing w:val="-2"/>
                <w:sz w:val="21"/>
                <w:szCs w:val="21"/>
              </w:rPr>
              <w:t>均匀粉末状态</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54" w:hRule="atLeast"/>
          <w:jc w:val="center"/>
        </w:trPr>
        <w:tc>
          <w:tcPr>
            <w:tcW w:w="806" w:type="dxa"/>
            <w:tcBorders>
              <w:tl2br w:val="nil"/>
              <w:tr2bl w:val="nil"/>
            </w:tcBorders>
            <w:noWrap w:val="0"/>
            <w:vAlign w:val="top"/>
          </w:tcPr>
          <w:p>
            <w:pPr>
              <w:spacing w:before="55" w:line="236" w:lineRule="exact"/>
              <w:ind w:left="358"/>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2</w:t>
            </w:r>
          </w:p>
        </w:tc>
        <w:tc>
          <w:tcPr>
            <w:tcW w:w="3553" w:type="dxa"/>
            <w:gridSpan w:val="2"/>
            <w:tcBorders>
              <w:tl2br w:val="nil"/>
              <w:tr2bl w:val="nil"/>
            </w:tcBorders>
            <w:noWrap w:val="0"/>
            <w:vAlign w:val="top"/>
          </w:tcPr>
          <w:p>
            <w:pPr>
              <w:pStyle w:val="18"/>
              <w:spacing w:before="55" w:line="270" w:lineRule="exact"/>
              <w:ind w:left="534"/>
              <w:rPr>
                <w:sz w:val="21"/>
                <w:szCs w:val="21"/>
              </w:rPr>
            </w:pPr>
            <w:r>
              <w:rPr>
                <w:spacing w:val="-1"/>
                <w:position w:val="2"/>
                <w:sz w:val="21"/>
                <w:szCs w:val="21"/>
              </w:rPr>
              <w:t>不挥发物中的金属锌含量（</w:t>
            </w:r>
            <w:r>
              <w:rPr>
                <w:rFonts w:ascii="Times New Roman" w:hAnsi="Times New Roman" w:eastAsia="Times New Roman" w:cs="Times New Roman"/>
                <w:spacing w:val="-1"/>
                <w:position w:val="2"/>
                <w:sz w:val="21"/>
                <w:szCs w:val="21"/>
              </w:rPr>
              <w:t>%</w:t>
            </w:r>
            <w:r>
              <w:rPr>
                <w:spacing w:val="-1"/>
                <w:position w:val="2"/>
                <w:sz w:val="21"/>
                <w:szCs w:val="21"/>
              </w:rPr>
              <w:t>）</w:t>
            </w:r>
          </w:p>
        </w:tc>
        <w:tc>
          <w:tcPr>
            <w:tcW w:w="3645" w:type="dxa"/>
            <w:tcBorders>
              <w:tl2br w:val="nil"/>
              <w:tr2bl w:val="nil"/>
            </w:tcBorders>
            <w:noWrap w:val="0"/>
            <w:vAlign w:val="top"/>
          </w:tcPr>
          <w:p>
            <w:pPr>
              <w:spacing w:before="55" w:line="236" w:lineRule="exact"/>
              <w:ind w:left="1680"/>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≥70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54" w:hRule="atLeast"/>
          <w:jc w:val="center"/>
        </w:trPr>
        <w:tc>
          <w:tcPr>
            <w:tcW w:w="806" w:type="dxa"/>
            <w:tcBorders>
              <w:tl2br w:val="nil"/>
              <w:tr2bl w:val="nil"/>
            </w:tcBorders>
            <w:noWrap w:val="0"/>
            <w:vAlign w:val="top"/>
          </w:tcPr>
          <w:p>
            <w:pPr>
              <w:spacing w:before="56" w:line="236" w:lineRule="exact"/>
              <w:ind w:left="361"/>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3</w:t>
            </w:r>
          </w:p>
        </w:tc>
        <w:tc>
          <w:tcPr>
            <w:tcW w:w="3553" w:type="dxa"/>
            <w:gridSpan w:val="2"/>
            <w:tcBorders>
              <w:tl2br w:val="nil"/>
              <w:tr2bl w:val="nil"/>
            </w:tcBorders>
            <w:noWrap w:val="0"/>
            <w:vAlign w:val="top"/>
          </w:tcPr>
          <w:p>
            <w:pPr>
              <w:pStyle w:val="18"/>
              <w:spacing w:before="84" w:line="222" w:lineRule="auto"/>
              <w:ind w:left="1239"/>
              <w:rPr>
                <w:sz w:val="21"/>
                <w:szCs w:val="21"/>
              </w:rPr>
            </w:pPr>
            <w:r>
              <w:rPr>
                <w:spacing w:val="-4"/>
                <w:sz w:val="21"/>
                <w:szCs w:val="21"/>
              </w:rPr>
              <w:t>耐热性</w:t>
            </w:r>
            <w:r>
              <w:rPr>
                <w:spacing w:val="13"/>
                <w:sz w:val="21"/>
                <w:szCs w:val="21"/>
              </w:rPr>
              <w:t xml:space="preserve"> </w:t>
            </w:r>
            <w:r>
              <w:rPr>
                <w:spacing w:val="-4"/>
                <w:sz w:val="21"/>
                <w:szCs w:val="21"/>
              </w:rPr>
              <w:t>(℃)</w:t>
            </w:r>
          </w:p>
        </w:tc>
        <w:tc>
          <w:tcPr>
            <w:tcW w:w="3645" w:type="dxa"/>
            <w:tcBorders>
              <w:tl2br w:val="nil"/>
              <w:tr2bl w:val="nil"/>
            </w:tcBorders>
            <w:noWrap w:val="0"/>
            <w:vAlign w:val="top"/>
          </w:tcPr>
          <w:p>
            <w:pPr>
              <w:pStyle w:val="18"/>
              <w:spacing w:before="56" w:line="267" w:lineRule="exact"/>
              <w:ind w:left="583"/>
              <w:rPr>
                <w:sz w:val="21"/>
                <w:szCs w:val="21"/>
              </w:rPr>
            </w:pPr>
            <w:r>
              <w:rPr>
                <w:rFonts w:ascii="Times New Roman" w:hAnsi="Times New Roman" w:eastAsia="Times New Roman" w:cs="Times New Roman"/>
                <w:spacing w:val="-5"/>
                <w:position w:val="2"/>
                <w:sz w:val="21"/>
                <w:szCs w:val="21"/>
              </w:rPr>
              <w:t>250</w:t>
            </w:r>
            <w:r>
              <w:rPr>
                <w:spacing w:val="-5"/>
                <w:position w:val="2"/>
                <w:sz w:val="21"/>
                <w:szCs w:val="21"/>
              </w:rPr>
              <w:t>℃</w:t>
            </w:r>
            <w:r>
              <w:rPr>
                <w:spacing w:val="-68"/>
                <w:position w:val="2"/>
                <w:sz w:val="21"/>
                <w:szCs w:val="21"/>
              </w:rPr>
              <w:t xml:space="preserve"> </w:t>
            </w:r>
            <w:r>
              <w:rPr>
                <w:spacing w:val="-5"/>
                <w:position w:val="2"/>
                <w:sz w:val="21"/>
                <w:szCs w:val="21"/>
              </w:rPr>
              <w:t>,</w:t>
            </w:r>
            <w:r>
              <w:rPr>
                <w:spacing w:val="60"/>
                <w:position w:val="2"/>
                <w:sz w:val="21"/>
                <w:szCs w:val="21"/>
              </w:rPr>
              <w:t xml:space="preserve"> </w:t>
            </w:r>
            <w:r>
              <w:rPr>
                <w:rFonts w:ascii="Times New Roman" w:hAnsi="Times New Roman" w:eastAsia="Times New Roman" w:cs="Times New Roman"/>
                <w:spacing w:val="-5"/>
                <w:position w:val="2"/>
                <w:sz w:val="21"/>
                <w:szCs w:val="21"/>
              </w:rPr>
              <w:t xml:space="preserve">1h </w:t>
            </w:r>
            <w:r>
              <w:rPr>
                <w:spacing w:val="-5"/>
                <w:position w:val="2"/>
                <w:sz w:val="21"/>
                <w:szCs w:val="21"/>
              </w:rPr>
              <w:t>漆膜完整，允许变色</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54" w:hRule="atLeast"/>
          <w:jc w:val="center"/>
        </w:trPr>
        <w:tc>
          <w:tcPr>
            <w:tcW w:w="806" w:type="dxa"/>
            <w:tcBorders>
              <w:tl2br w:val="nil"/>
              <w:tr2bl w:val="nil"/>
            </w:tcBorders>
            <w:noWrap w:val="0"/>
            <w:vAlign w:val="top"/>
          </w:tcPr>
          <w:p>
            <w:pPr>
              <w:spacing w:before="57" w:line="236" w:lineRule="exact"/>
              <w:ind w:left="357"/>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4</w:t>
            </w:r>
          </w:p>
        </w:tc>
        <w:tc>
          <w:tcPr>
            <w:tcW w:w="3553" w:type="dxa"/>
            <w:gridSpan w:val="2"/>
            <w:tcBorders>
              <w:tl2br w:val="nil"/>
              <w:tr2bl w:val="nil"/>
            </w:tcBorders>
            <w:noWrap w:val="0"/>
            <w:vAlign w:val="top"/>
          </w:tcPr>
          <w:p>
            <w:pPr>
              <w:pStyle w:val="18"/>
              <w:spacing w:before="57" w:line="270" w:lineRule="exact"/>
              <w:ind w:left="986"/>
              <w:rPr>
                <w:sz w:val="21"/>
                <w:szCs w:val="21"/>
              </w:rPr>
            </w:pPr>
            <w:r>
              <w:rPr>
                <w:spacing w:val="-2"/>
                <w:position w:val="2"/>
                <w:sz w:val="21"/>
                <w:szCs w:val="21"/>
              </w:rPr>
              <w:t>不挥发物含量（</w:t>
            </w:r>
            <w:r>
              <w:rPr>
                <w:rFonts w:ascii="Times New Roman" w:hAnsi="Times New Roman" w:eastAsia="Times New Roman" w:cs="Times New Roman"/>
                <w:spacing w:val="-2"/>
                <w:position w:val="2"/>
                <w:sz w:val="21"/>
                <w:szCs w:val="21"/>
              </w:rPr>
              <w:t>%</w:t>
            </w:r>
            <w:r>
              <w:rPr>
                <w:spacing w:val="-2"/>
                <w:position w:val="2"/>
                <w:sz w:val="21"/>
                <w:szCs w:val="21"/>
              </w:rPr>
              <w:t>）</w:t>
            </w:r>
          </w:p>
        </w:tc>
        <w:tc>
          <w:tcPr>
            <w:tcW w:w="3645" w:type="dxa"/>
            <w:tcBorders>
              <w:tl2br w:val="nil"/>
              <w:tr2bl w:val="nil"/>
            </w:tcBorders>
            <w:noWrap w:val="0"/>
            <w:vAlign w:val="top"/>
          </w:tcPr>
          <w:p>
            <w:pPr>
              <w:spacing w:before="117" w:line="185" w:lineRule="auto"/>
              <w:ind w:left="1680"/>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≥75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54" w:hRule="atLeast"/>
          <w:jc w:val="center"/>
        </w:trPr>
        <w:tc>
          <w:tcPr>
            <w:tcW w:w="806" w:type="dxa"/>
            <w:vMerge w:val="restart"/>
            <w:tcBorders>
              <w:tl2br w:val="nil"/>
              <w:tr2bl w:val="nil"/>
            </w:tcBorders>
            <w:noWrap w:val="0"/>
            <w:vAlign w:val="top"/>
          </w:tcPr>
          <w:p>
            <w:pPr>
              <w:spacing w:line="247" w:lineRule="auto"/>
              <w:rPr>
                <w:rFonts w:ascii="Arial"/>
                <w:sz w:val="21"/>
                <w:szCs w:val="21"/>
              </w:rPr>
            </w:pPr>
          </w:p>
          <w:p>
            <w:pPr>
              <w:spacing w:before="52" w:line="185" w:lineRule="auto"/>
              <w:ind w:left="363"/>
              <w:rPr>
                <w:rFonts w:ascii="Times New Roman" w:hAnsi="Times New Roman" w:eastAsia="Times New Roman" w:cs="Times New Roman"/>
                <w:sz w:val="21"/>
                <w:szCs w:val="21"/>
              </w:rPr>
            </w:pPr>
            <w:r>
              <w:rPr>
                <w:rFonts w:ascii="Times New Roman" w:hAnsi="Times New Roman" w:eastAsia="Times New Roman" w:cs="Times New Roman"/>
                <w:sz w:val="21"/>
                <w:szCs w:val="21"/>
              </w:rPr>
              <w:t>5</w:t>
            </w:r>
          </w:p>
        </w:tc>
        <w:tc>
          <w:tcPr>
            <w:tcW w:w="1429" w:type="dxa"/>
            <w:vMerge w:val="restart"/>
            <w:tcBorders>
              <w:tl2br w:val="nil"/>
              <w:tr2bl w:val="nil"/>
            </w:tcBorders>
            <w:noWrap w:val="0"/>
            <w:vAlign w:val="top"/>
          </w:tcPr>
          <w:p>
            <w:pPr>
              <w:pStyle w:val="18"/>
              <w:spacing w:before="269" w:line="219" w:lineRule="auto"/>
              <w:ind w:left="353"/>
              <w:rPr>
                <w:sz w:val="21"/>
                <w:szCs w:val="21"/>
              </w:rPr>
            </w:pPr>
            <w:r>
              <w:rPr>
                <w:spacing w:val="-2"/>
                <w:sz w:val="21"/>
                <w:szCs w:val="21"/>
              </w:rPr>
              <w:t>干燥时间</w:t>
            </w:r>
          </w:p>
        </w:tc>
        <w:tc>
          <w:tcPr>
            <w:tcW w:w="2124" w:type="dxa"/>
            <w:tcBorders>
              <w:tl2br w:val="nil"/>
              <w:tr2bl w:val="nil"/>
            </w:tcBorders>
            <w:noWrap w:val="0"/>
            <w:vAlign w:val="top"/>
          </w:tcPr>
          <w:p>
            <w:pPr>
              <w:pStyle w:val="18"/>
              <w:spacing w:before="58" w:line="269" w:lineRule="exact"/>
              <w:ind w:left="657"/>
              <w:rPr>
                <w:sz w:val="21"/>
                <w:szCs w:val="21"/>
              </w:rPr>
            </w:pPr>
            <w:r>
              <w:rPr>
                <w:spacing w:val="-2"/>
                <w:position w:val="2"/>
                <w:sz w:val="21"/>
                <w:szCs w:val="21"/>
              </w:rPr>
              <w:t>表干（</w:t>
            </w:r>
            <w:r>
              <w:rPr>
                <w:rFonts w:ascii="Times New Roman" w:hAnsi="Times New Roman" w:eastAsia="Times New Roman" w:cs="Times New Roman"/>
                <w:spacing w:val="-2"/>
                <w:position w:val="2"/>
                <w:sz w:val="21"/>
                <w:szCs w:val="21"/>
              </w:rPr>
              <w:t>h</w:t>
            </w:r>
            <w:r>
              <w:rPr>
                <w:spacing w:val="-2"/>
                <w:position w:val="2"/>
                <w:sz w:val="21"/>
                <w:szCs w:val="21"/>
              </w:rPr>
              <w:t>）</w:t>
            </w:r>
          </w:p>
        </w:tc>
        <w:tc>
          <w:tcPr>
            <w:tcW w:w="3645" w:type="dxa"/>
            <w:tcBorders>
              <w:tl2br w:val="nil"/>
              <w:tr2bl w:val="nil"/>
            </w:tcBorders>
            <w:noWrap w:val="0"/>
            <w:vAlign w:val="top"/>
          </w:tcPr>
          <w:p>
            <w:pPr>
              <w:spacing w:before="58" w:line="236" w:lineRule="exact"/>
              <w:ind w:left="1726"/>
              <w:rPr>
                <w:rFonts w:ascii="Times New Roman" w:hAnsi="Times New Roman" w:eastAsia="Times New Roman" w:cs="Times New Roman"/>
                <w:sz w:val="21"/>
                <w:szCs w:val="21"/>
              </w:rPr>
            </w:pPr>
            <w:r>
              <w:rPr>
                <w:rFonts w:ascii="Times New Roman" w:hAnsi="Times New Roman" w:eastAsia="Times New Roman" w:cs="Times New Roman"/>
                <w:spacing w:val="-2"/>
                <w:position w:val="2"/>
                <w:sz w:val="21"/>
                <w:szCs w:val="21"/>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55" w:hRule="atLeast"/>
          <w:jc w:val="center"/>
        </w:trPr>
        <w:tc>
          <w:tcPr>
            <w:tcW w:w="806" w:type="dxa"/>
            <w:vMerge w:val="continue"/>
            <w:tcBorders>
              <w:tl2br w:val="nil"/>
              <w:tr2bl w:val="nil"/>
            </w:tcBorders>
            <w:noWrap w:val="0"/>
            <w:vAlign w:val="top"/>
          </w:tcPr>
          <w:p>
            <w:pPr>
              <w:rPr>
                <w:rFonts w:ascii="Arial"/>
                <w:sz w:val="21"/>
                <w:szCs w:val="21"/>
              </w:rPr>
            </w:pPr>
          </w:p>
        </w:tc>
        <w:tc>
          <w:tcPr>
            <w:tcW w:w="1429" w:type="dxa"/>
            <w:vMerge w:val="continue"/>
            <w:tcBorders>
              <w:tl2br w:val="nil"/>
              <w:tr2bl w:val="nil"/>
            </w:tcBorders>
            <w:noWrap w:val="0"/>
            <w:vAlign w:val="top"/>
          </w:tcPr>
          <w:p>
            <w:pPr>
              <w:rPr>
                <w:rFonts w:ascii="Arial"/>
                <w:sz w:val="21"/>
                <w:szCs w:val="21"/>
              </w:rPr>
            </w:pPr>
          </w:p>
        </w:tc>
        <w:tc>
          <w:tcPr>
            <w:tcW w:w="2124" w:type="dxa"/>
            <w:tcBorders>
              <w:tl2br w:val="nil"/>
              <w:tr2bl w:val="nil"/>
            </w:tcBorders>
            <w:noWrap w:val="0"/>
            <w:vAlign w:val="top"/>
          </w:tcPr>
          <w:p>
            <w:pPr>
              <w:pStyle w:val="18"/>
              <w:spacing w:before="58" w:line="270" w:lineRule="exact"/>
              <w:ind w:left="662"/>
              <w:rPr>
                <w:sz w:val="21"/>
                <w:szCs w:val="21"/>
              </w:rPr>
            </w:pPr>
            <w:r>
              <w:rPr>
                <w:spacing w:val="-3"/>
                <w:position w:val="2"/>
                <w:sz w:val="21"/>
                <w:szCs w:val="21"/>
              </w:rPr>
              <w:t>实干（</w:t>
            </w:r>
            <w:r>
              <w:rPr>
                <w:rFonts w:ascii="Times New Roman" w:hAnsi="Times New Roman" w:eastAsia="Times New Roman" w:cs="Times New Roman"/>
                <w:spacing w:val="-3"/>
                <w:position w:val="2"/>
                <w:sz w:val="21"/>
                <w:szCs w:val="21"/>
              </w:rPr>
              <w:t>h</w:t>
            </w:r>
            <w:r>
              <w:rPr>
                <w:spacing w:val="-3"/>
                <w:position w:val="2"/>
                <w:sz w:val="21"/>
                <w:szCs w:val="21"/>
              </w:rPr>
              <w:t>）</w:t>
            </w:r>
          </w:p>
        </w:tc>
        <w:tc>
          <w:tcPr>
            <w:tcW w:w="3645" w:type="dxa"/>
            <w:tcBorders>
              <w:tl2br w:val="nil"/>
              <w:tr2bl w:val="nil"/>
            </w:tcBorders>
            <w:noWrap w:val="0"/>
            <w:vAlign w:val="top"/>
          </w:tcPr>
          <w:p>
            <w:pPr>
              <w:spacing w:before="58" w:line="237" w:lineRule="exact"/>
              <w:ind w:left="1680"/>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≥24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55" w:hRule="atLeast"/>
          <w:jc w:val="center"/>
        </w:trPr>
        <w:tc>
          <w:tcPr>
            <w:tcW w:w="806" w:type="dxa"/>
            <w:tcBorders>
              <w:tl2br w:val="nil"/>
              <w:tr2bl w:val="nil"/>
            </w:tcBorders>
            <w:noWrap w:val="0"/>
            <w:vAlign w:val="top"/>
          </w:tcPr>
          <w:p>
            <w:pPr>
              <w:spacing w:before="58" w:line="236" w:lineRule="exact"/>
              <w:ind w:left="362"/>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6</w:t>
            </w:r>
          </w:p>
        </w:tc>
        <w:tc>
          <w:tcPr>
            <w:tcW w:w="3553" w:type="dxa"/>
            <w:gridSpan w:val="2"/>
            <w:tcBorders>
              <w:tl2br w:val="nil"/>
              <w:tr2bl w:val="nil"/>
            </w:tcBorders>
            <w:noWrap w:val="0"/>
            <w:vAlign w:val="top"/>
          </w:tcPr>
          <w:p>
            <w:pPr>
              <w:pStyle w:val="18"/>
              <w:spacing w:before="87" w:line="219" w:lineRule="auto"/>
              <w:ind w:left="721"/>
              <w:rPr>
                <w:sz w:val="21"/>
                <w:szCs w:val="21"/>
              </w:rPr>
            </w:pPr>
            <w:r>
              <w:rPr>
                <w:sz w:val="21"/>
                <w:szCs w:val="21"/>
              </w:rPr>
              <w:t>附着力（拉开法</w:t>
            </w:r>
            <w:r>
              <w:rPr>
                <w:spacing w:val="-11"/>
                <w:sz w:val="21"/>
                <w:szCs w:val="21"/>
              </w:rPr>
              <w:t>）（</w:t>
            </w:r>
            <w:r>
              <w:rPr>
                <w:rFonts w:ascii="Times New Roman" w:hAnsi="Times New Roman" w:eastAsia="Times New Roman" w:cs="Times New Roman"/>
                <w:sz w:val="21"/>
                <w:szCs w:val="21"/>
              </w:rPr>
              <w:t>MPa</w:t>
            </w:r>
            <w:r>
              <w:rPr>
                <w:sz w:val="21"/>
                <w:szCs w:val="21"/>
              </w:rPr>
              <w:t>）</w:t>
            </w:r>
          </w:p>
        </w:tc>
        <w:tc>
          <w:tcPr>
            <w:tcW w:w="3645" w:type="dxa"/>
            <w:tcBorders>
              <w:tl2br w:val="nil"/>
              <w:tr2bl w:val="nil"/>
            </w:tcBorders>
            <w:noWrap w:val="0"/>
            <w:vAlign w:val="top"/>
          </w:tcPr>
          <w:p>
            <w:pPr>
              <w:spacing w:before="119" w:line="185" w:lineRule="auto"/>
              <w:ind w:left="1726"/>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6" w:hRule="atLeast"/>
          <w:jc w:val="center"/>
        </w:trPr>
        <w:tc>
          <w:tcPr>
            <w:tcW w:w="806" w:type="dxa"/>
            <w:tcBorders>
              <w:tl2br w:val="nil"/>
              <w:tr2bl w:val="nil"/>
            </w:tcBorders>
            <w:noWrap w:val="0"/>
            <w:vAlign w:val="top"/>
          </w:tcPr>
          <w:p>
            <w:pPr>
              <w:spacing w:before="123" w:line="185" w:lineRule="auto"/>
              <w:ind w:left="361"/>
              <w:rPr>
                <w:rFonts w:ascii="Times New Roman" w:hAnsi="Times New Roman" w:eastAsia="Times New Roman" w:cs="Times New Roman"/>
                <w:sz w:val="21"/>
                <w:szCs w:val="21"/>
              </w:rPr>
            </w:pPr>
            <w:r>
              <w:rPr>
                <w:rFonts w:ascii="Times New Roman" w:hAnsi="Times New Roman" w:eastAsia="Times New Roman" w:cs="Times New Roman"/>
                <w:sz w:val="21"/>
                <w:szCs w:val="21"/>
              </w:rPr>
              <w:t>7</w:t>
            </w:r>
          </w:p>
        </w:tc>
        <w:tc>
          <w:tcPr>
            <w:tcW w:w="3553" w:type="dxa"/>
            <w:gridSpan w:val="2"/>
            <w:tcBorders>
              <w:tl2br w:val="nil"/>
              <w:tr2bl w:val="nil"/>
            </w:tcBorders>
            <w:noWrap w:val="0"/>
            <w:vAlign w:val="top"/>
          </w:tcPr>
          <w:p>
            <w:pPr>
              <w:pStyle w:val="18"/>
              <w:spacing w:before="63" w:line="249" w:lineRule="exact"/>
              <w:ind w:left="1016"/>
              <w:rPr>
                <w:sz w:val="21"/>
                <w:szCs w:val="21"/>
              </w:rPr>
            </w:pPr>
            <w:r>
              <w:rPr>
                <w:spacing w:val="-1"/>
                <w:position w:val="2"/>
                <w:sz w:val="21"/>
                <w:szCs w:val="21"/>
              </w:rPr>
              <w:t>耐冲击性（</w:t>
            </w:r>
            <w:r>
              <w:rPr>
                <w:rFonts w:ascii="Times New Roman" w:hAnsi="Times New Roman" w:eastAsia="Times New Roman" w:cs="Times New Roman"/>
                <w:spacing w:val="-1"/>
                <w:position w:val="2"/>
                <w:sz w:val="21"/>
                <w:szCs w:val="21"/>
              </w:rPr>
              <w:t>kg.cm</w:t>
            </w:r>
            <w:r>
              <w:rPr>
                <w:spacing w:val="-1"/>
                <w:position w:val="2"/>
                <w:sz w:val="21"/>
                <w:szCs w:val="21"/>
              </w:rPr>
              <w:t>）</w:t>
            </w:r>
          </w:p>
        </w:tc>
        <w:tc>
          <w:tcPr>
            <w:tcW w:w="3645" w:type="dxa"/>
            <w:tcBorders>
              <w:tl2br w:val="nil"/>
              <w:tr2bl w:val="nil"/>
            </w:tcBorders>
            <w:noWrap w:val="0"/>
            <w:vAlign w:val="top"/>
          </w:tcPr>
          <w:p>
            <w:pPr>
              <w:spacing w:before="63" w:line="236" w:lineRule="exact"/>
              <w:ind w:left="1680"/>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≥50</w:t>
            </w:r>
          </w:p>
        </w:tc>
      </w:tr>
    </w:tbl>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b/>
          <w:bCs/>
          <w:spacing w:val="6"/>
          <w:position w:val="1"/>
          <w:sz w:val="21"/>
          <w:szCs w:val="21"/>
          <w:lang w:eastAsia="zh-CN"/>
        </w:rPr>
      </w:pPr>
    </w:p>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b/>
          <w:bCs/>
          <w:spacing w:val="6"/>
          <w:position w:val="1"/>
          <w:sz w:val="21"/>
          <w:szCs w:val="21"/>
          <w:lang w:eastAsia="zh-CN"/>
        </w:rPr>
      </w:pPr>
    </w:p>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b/>
          <w:bCs/>
          <w:spacing w:val="6"/>
          <w:position w:val="1"/>
          <w:sz w:val="21"/>
          <w:szCs w:val="21"/>
          <w:lang w:eastAsia="zh-CN"/>
        </w:rPr>
      </w:pPr>
    </w:p>
    <w:p>
      <w:pPr>
        <w:pStyle w:val="2"/>
        <w:rPr>
          <w:rFonts w:hint="eastAsia" w:ascii="Times New Roman" w:hAnsi="Times New Roman" w:eastAsia="宋体" w:cs="Times New Roman"/>
          <w:b/>
          <w:bCs/>
          <w:spacing w:val="6"/>
          <w:position w:val="1"/>
          <w:sz w:val="21"/>
          <w:szCs w:val="21"/>
          <w:lang w:eastAsia="zh-CN"/>
        </w:rPr>
      </w:pPr>
    </w:p>
    <w:p>
      <w:pPr>
        <w:pStyle w:val="2"/>
        <w:rPr>
          <w:rFonts w:hint="eastAsia" w:ascii="Times New Roman" w:hAnsi="Times New Roman" w:eastAsia="宋体" w:cs="Times New Roman"/>
          <w:b/>
          <w:bCs/>
          <w:spacing w:val="6"/>
          <w:position w:val="1"/>
          <w:sz w:val="21"/>
          <w:szCs w:val="21"/>
          <w:lang w:eastAsia="zh-CN"/>
        </w:rPr>
      </w:pPr>
    </w:p>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b/>
          <w:bCs/>
          <w:spacing w:val="6"/>
          <w:position w:val="1"/>
          <w:sz w:val="21"/>
          <w:szCs w:val="21"/>
          <w:lang w:eastAsia="zh-CN"/>
        </w:rPr>
      </w:pPr>
    </w:p>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b/>
          <w:bCs/>
          <w:spacing w:val="6"/>
          <w:position w:val="1"/>
          <w:sz w:val="21"/>
          <w:szCs w:val="21"/>
          <w:lang w:eastAsia="zh-CN"/>
        </w:rPr>
      </w:pPr>
      <w:r>
        <w:rPr>
          <w:rFonts w:hint="eastAsia" w:ascii="Times New Roman" w:hAnsi="Times New Roman" w:eastAsia="宋体" w:cs="Times New Roman"/>
          <w:b/>
          <w:bCs/>
          <w:spacing w:val="6"/>
          <w:position w:val="1"/>
          <w:sz w:val="21"/>
          <w:szCs w:val="21"/>
          <w:lang w:eastAsia="zh-CN"/>
        </w:rPr>
        <w:t>表 C.7.2-3  环氧富锌云铁中间漆技术要求</w:t>
      </w:r>
    </w:p>
    <w:p>
      <w:pPr>
        <w:spacing w:line="95" w:lineRule="exact"/>
      </w:pPr>
    </w:p>
    <w:tbl>
      <w:tblPr>
        <w:tblStyle w:val="19"/>
        <w:tblW w:w="7998"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805"/>
        <w:gridCol w:w="1427"/>
        <w:gridCol w:w="2122"/>
        <w:gridCol w:w="3644"/>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06" w:hRule="atLeast"/>
          <w:jc w:val="center"/>
        </w:trPr>
        <w:tc>
          <w:tcPr>
            <w:tcW w:w="805" w:type="dxa"/>
            <w:tcBorders>
              <w:tl2br w:val="nil"/>
              <w:tr2bl w:val="nil"/>
            </w:tcBorders>
            <w:noWrap w:val="0"/>
            <w:vAlign w:val="top"/>
          </w:tcPr>
          <w:p>
            <w:pPr>
              <w:pStyle w:val="18"/>
              <w:spacing w:before="112" w:line="222" w:lineRule="auto"/>
              <w:ind w:left="225"/>
              <w:rPr>
                <w:sz w:val="21"/>
                <w:szCs w:val="21"/>
              </w:rPr>
            </w:pPr>
            <w:r>
              <w:rPr>
                <w:spacing w:val="-4"/>
                <w:sz w:val="21"/>
                <w:szCs w:val="21"/>
              </w:rPr>
              <w:t>序号</w:t>
            </w:r>
          </w:p>
        </w:tc>
        <w:tc>
          <w:tcPr>
            <w:tcW w:w="3549" w:type="dxa"/>
            <w:gridSpan w:val="2"/>
            <w:tcBorders>
              <w:tl2br w:val="nil"/>
              <w:tr2bl w:val="nil"/>
            </w:tcBorders>
            <w:noWrap w:val="0"/>
            <w:vAlign w:val="top"/>
          </w:tcPr>
          <w:p>
            <w:pPr>
              <w:pStyle w:val="18"/>
              <w:spacing w:before="112" w:line="221" w:lineRule="auto"/>
              <w:ind w:left="1598"/>
              <w:rPr>
                <w:sz w:val="21"/>
                <w:szCs w:val="21"/>
              </w:rPr>
            </w:pPr>
            <w:r>
              <w:rPr>
                <w:spacing w:val="-5"/>
                <w:sz w:val="21"/>
                <w:szCs w:val="21"/>
              </w:rPr>
              <w:t>项目</w:t>
            </w:r>
          </w:p>
        </w:tc>
        <w:tc>
          <w:tcPr>
            <w:tcW w:w="3644" w:type="dxa"/>
            <w:tcBorders>
              <w:tl2br w:val="nil"/>
              <w:tr2bl w:val="nil"/>
            </w:tcBorders>
            <w:noWrap w:val="0"/>
            <w:vAlign w:val="top"/>
          </w:tcPr>
          <w:p>
            <w:pPr>
              <w:pStyle w:val="18"/>
              <w:spacing w:before="113" w:line="220" w:lineRule="auto"/>
              <w:ind w:left="1465"/>
              <w:rPr>
                <w:sz w:val="21"/>
                <w:szCs w:val="21"/>
              </w:rPr>
            </w:pPr>
            <w:r>
              <w:rPr>
                <w:spacing w:val="-2"/>
                <w:sz w:val="21"/>
                <w:szCs w:val="21"/>
              </w:rPr>
              <w:t>技术指标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05" w:type="dxa"/>
            <w:tcBorders>
              <w:tl2br w:val="nil"/>
              <w:tr2bl w:val="nil"/>
            </w:tcBorders>
            <w:noWrap w:val="0"/>
            <w:vAlign w:val="top"/>
          </w:tcPr>
          <w:p>
            <w:pPr>
              <w:spacing w:before="80" w:line="237" w:lineRule="exact"/>
              <w:ind w:left="374"/>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1</w:t>
            </w:r>
          </w:p>
        </w:tc>
        <w:tc>
          <w:tcPr>
            <w:tcW w:w="3549" w:type="dxa"/>
            <w:gridSpan w:val="2"/>
            <w:tcBorders>
              <w:tl2br w:val="nil"/>
              <w:tr2bl w:val="nil"/>
            </w:tcBorders>
            <w:noWrap w:val="0"/>
            <w:vAlign w:val="top"/>
          </w:tcPr>
          <w:p>
            <w:pPr>
              <w:pStyle w:val="18"/>
              <w:spacing w:before="107" w:line="220" w:lineRule="auto"/>
              <w:ind w:left="1326"/>
              <w:rPr>
                <w:sz w:val="21"/>
                <w:szCs w:val="21"/>
              </w:rPr>
            </w:pPr>
            <w:r>
              <w:rPr>
                <w:spacing w:val="-2"/>
                <w:sz w:val="21"/>
                <w:szCs w:val="21"/>
              </w:rPr>
              <w:t>容器中状态</w:t>
            </w:r>
          </w:p>
        </w:tc>
        <w:tc>
          <w:tcPr>
            <w:tcW w:w="3644" w:type="dxa"/>
            <w:tcBorders>
              <w:tl2br w:val="nil"/>
              <w:tr2bl w:val="nil"/>
            </w:tcBorders>
            <w:noWrap w:val="0"/>
            <w:vAlign w:val="top"/>
          </w:tcPr>
          <w:p>
            <w:pPr>
              <w:pStyle w:val="18"/>
              <w:spacing w:before="107" w:line="220" w:lineRule="auto"/>
              <w:ind w:left="743"/>
              <w:rPr>
                <w:sz w:val="21"/>
                <w:szCs w:val="21"/>
              </w:rPr>
            </w:pPr>
            <w:r>
              <w:rPr>
                <w:spacing w:val="-1"/>
                <w:sz w:val="21"/>
                <w:szCs w:val="21"/>
              </w:rPr>
              <w:t>搅拌后无硬块，呈均匀状态</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6" w:hRule="atLeast"/>
          <w:jc w:val="center"/>
        </w:trPr>
        <w:tc>
          <w:tcPr>
            <w:tcW w:w="805" w:type="dxa"/>
            <w:tcBorders>
              <w:tl2br w:val="nil"/>
              <w:tr2bl w:val="nil"/>
            </w:tcBorders>
            <w:noWrap w:val="0"/>
            <w:vAlign w:val="top"/>
          </w:tcPr>
          <w:p>
            <w:pPr>
              <w:spacing w:before="78" w:line="236" w:lineRule="exact"/>
              <w:ind w:left="357"/>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2</w:t>
            </w:r>
          </w:p>
        </w:tc>
        <w:tc>
          <w:tcPr>
            <w:tcW w:w="3549" w:type="dxa"/>
            <w:gridSpan w:val="2"/>
            <w:tcBorders>
              <w:tl2br w:val="nil"/>
              <w:tr2bl w:val="nil"/>
            </w:tcBorders>
            <w:noWrap w:val="0"/>
            <w:vAlign w:val="top"/>
          </w:tcPr>
          <w:p>
            <w:pPr>
              <w:pStyle w:val="18"/>
              <w:spacing w:before="78" w:line="270" w:lineRule="exact"/>
              <w:ind w:left="984"/>
              <w:rPr>
                <w:sz w:val="21"/>
                <w:szCs w:val="21"/>
              </w:rPr>
            </w:pPr>
            <w:r>
              <w:rPr>
                <w:spacing w:val="-2"/>
                <w:position w:val="2"/>
                <w:sz w:val="21"/>
                <w:szCs w:val="21"/>
              </w:rPr>
              <w:t>不挥发物含量（</w:t>
            </w:r>
            <w:r>
              <w:rPr>
                <w:rFonts w:ascii="Times New Roman" w:hAnsi="Times New Roman" w:eastAsia="Times New Roman" w:cs="Times New Roman"/>
                <w:spacing w:val="-2"/>
                <w:position w:val="2"/>
                <w:sz w:val="21"/>
                <w:szCs w:val="21"/>
              </w:rPr>
              <w:t>%</w:t>
            </w:r>
            <w:r>
              <w:rPr>
                <w:spacing w:val="-2"/>
                <w:position w:val="2"/>
                <w:sz w:val="21"/>
                <w:szCs w:val="21"/>
              </w:rPr>
              <w:t>）</w:t>
            </w:r>
          </w:p>
        </w:tc>
        <w:tc>
          <w:tcPr>
            <w:tcW w:w="3644" w:type="dxa"/>
            <w:tcBorders>
              <w:tl2br w:val="nil"/>
              <w:tr2bl w:val="nil"/>
            </w:tcBorders>
            <w:noWrap w:val="0"/>
            <w:vAlign w:val="top"/>
          </w:tcPr>
          <w:p>
            <w:pPr>
              <w:spacing w:before="138" w:line="185" w:lineRule="auto"/>
              <w:ind w:left="1680"/>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≥75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6" w:hRule="atLeast"/>
          <w:jc w:val="center"/>
        </w:trPr>
        <w:tc>
          <w:tcPr>
            <w:tcW w:w="805" w:type="dxa"/>
            <w:vMerge w:val="restart"/>
            <w:tcBorders>
              <w:tl2br w:val="nil"/>
              <w:tr2bl w:val="nil"/>
            </w:tcBorders>
            <w:noWrap w:val="0"/>
            <w:vAlign w:val="top"/>
          </w:tcPr>
          <w:p>
            <w:pPr>
              <w:spacing w:before="281" w:line="236" w:lineRule="exact"/>
              <w:ind w:left="361"/>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3</w:t>
            </w:r>
          </w:p>
        </w:tc>
        <w:tc>
          <w:tcPr>
            <w:tcW w:w="1427" w:type="dxa"/>
            <w:vMerge w:val="restart"/>
            <w:tcBorders>
              <w:tl2br w:val="nil"/>
              <w:tr2bl w:val="nil"/>
            </w:tcBorders>
            <w:noWrap w:val="0"/>
            <w:vAlign w:val="top"/>
          </w:tcPr>
          <w:p>
            <w:pPr>
              <w:spacing w:line="248" w:lineRule="auto"/>
              <w:rPr>
                <w:rFonts w:ascii="Arial"/>
                <w:sz w:val="21"/>
                <w:szCs w:val="21"/>
              </w:rPr>
            </w:pPr>
          </w:p>
          <w:p>
            <w:pPr>
              <w:pStyle w:val="18"/>
              <w:spacing w:before="58" w:line="219" w:lineRule="auto"/>
              <w:ind w:left="354"/>
              <w:rPr>
                <w:sz w:val="21"/>
                <w:szCs w:val="21"/>
              </w:rPr>
            </w:pPr>
            <w:r>
              <w:rPr>
                <w:spacing w:val="-2"/>
                <w:sz w:val="21"/>
                <w:szCs w:val="21"/>
              </w:rPr>
              <w:t>干燥时间</w:t>
            </w:r>
          </w:p>
        </w:tc>
        <w:tc>
          <w:tcPr>
            <w:tcW w:w="2122" w:type="dxa"/>
            <w:tcBorders>
              <w:tl2br w:val="nil"/>
              <w:tr2bl w:val="nil"/>
            </w:tcBorders>
            <w:noWrap w:val="0"/>
            <w:vAlign w:val="top"/>
          </w:tcPr>
          <w:p>
            <w:pPr>
              <w:pStyle w:val="18"/>
              <w:spacing w:before="77" w:line="270" w:lineRule="exact"/>
              <w:ind w:left="657"/>
              <w:rPr>
                <w:sz w:val="21"/>
                <w:szCs w:val="21"/>
              </w:rPr>
            </w:pPr>
            <w:r>
              <w:rPr>
                <w:spacing w:val="-2"/>
                <w:position w:val="2"/>
                <w:sz w:val="21"/>
                <w:szCs w:val="21"/>
              </w:rPr>
              <w:t>表干（</w:t>
            </w:r>
            <w:r>
              <w:rPr>
                <w:rFonts w:ascii="Times New Roman" w:hAnsi="Times New Roman" w:eastAsia="Times New Roman" w:cs="Times New Roman"/>
                <w:spacing w:val="-2"/>
                <w:position w:val="2"/>
                <w:sz w:val="21"/>
                <w:szCs w:val="21"/>
              </w:rPr>
              <w:t>h</w:t>
            </w:r>
            <w:r>
              <w:rPr>
                <w:spacing w:val="-2"/>
                <w:position w:val="2"/>
                <w:sz w:val="21"/>
                <w:szCs w:val="21"/>
              </w:rPr>
              <w:t>）</w:t>
            </w:r>
          </w:p>
        </w:tc>
        <w:tc>
          <w:tcPr>
            <w:tcW w:w="3644" w:type="dxa"/>
            <w:tcBorders>
              <w:tl2br w:val="nil"/>
              <w:tr2bl w:val="nil"/>
            </w:tcBorders>
            <w:noWrap w:val="0"/>
            <w:vAlign w:val="top"/>
          </w:tcPr>
          <w:p>
            <w:pPr>
              <w:spacing w:before="77" w:line="236" w:lineRule="exact"/>
              <w:ind w:left="1725"/>
              <w:rPr>
                <w:rFonts w:ascii="Times New Roman" w:hAnsi="Times New Roman" w:eastAsia="Times New Roman" w:cs="Times New Roman"/>
                <w:sz w:val="21"/>
                <w:szCs w:val="21"/>
              </w:rPr>
            </w:pPr>
            <w:r>
              <w:rPr>
                <w:rFonts w:ascii="Times New Roman" w:hAnsi="Times New Roman" w:eastAsia="Times New Roman" w:cs="Times New Roman"/>
                <w:spacing w:val="-2"/>
                <w:position w:val="2"/>
                <w:sz w:val="21"/>
                <w:szCs w:val="21"/>
              </w:rPr>
              <w:t>≤4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6" w:hRule="atLeast"/>
          <w:jc w:val="center"/>
        </w:trPr>
        <w:tc>
          <w:tcPr>
            <w:tcW w:w="805" w:type="dxa"/>
            <w:vMerge w:val="continue"/>
            <w:tcBorders>
              <w:tl2br w:val="nil"/>
              <w:tr2bl w:val="nil"/>
            </w:tcBorders>
            <w:noWrap w:val="0"/>
            <w:vAlign w:val="top"/>
          </w:tcPr>
          <w:p>
            <w:pPr>
              <w:rPr>
                <w:rFonts w:ascii="Arial"/>
                <w:sz w:val="21"/>
                <w:szCs w:val="21"/>
              </w:rPr>
            </w:pPr>
          </w:p>
        </w:tc>
        <w:tc>
          <w:tcPr>
            <w:tcW w:w="1427" w:type="dxa"/>
            <w:vMerge w:val="continue"/>
            <w:tcBorders>
              <w:tl2br w:val="nil"/>
              <w:tr2bl w:val="nil"/>
            </w:tcBorders>
            <w:noWrap w:val="0"/>
            <w:vAlign w:val="top"/>
          </w:tcPr>
          <w:p>
            <w:pPr>
              <w:rPr>
                <w:rFonts w:ascii="Arial"/>
                <w:sz w:val="21"/>
                <w:szCs w:val="21"/>
              </w:rPr>
            </w:pPr>
          </w:p>
        </w:tc>
        <w:tc>
          <w:tcPr>
            <w:tcW w:w="2122" w:type="dxa"/>
            <w:tcBorders>
              <w:tl2br w:val="nil"/>
              <w:tr2bl w:val="nil"/>
            </w:tcBorders>
            <w:noWrap w:val="0"/>
            <w:vAlign w:val="top"/>
          </w:tcPr>
          <w:p>
            <w:pPr>
              <w:pStyle w:val="18"/>
              <w:spacing w:before="79" w:line="270" w:lineRule="exact"/>
              <w:ind w:left="662"/>
              <w:rPr>
                <w:sz w:val="21"/>
                <w:szCs w:val="21"/>
              </w:rPr>
            </w:pPr>
            <w:r>
              <w:rPr>
                <w:spacing w:val="-3"/>
                <w:position w:val="2"/>
                <w:sz w:val="21"/>
                <w:szCs w:val="21"/>
              </w:rPr>
              <w:t>实干（</w:t>
            </w:r>
            <w:r>
              <w:rPr>
                <w:rFonts w:ascii="Times New Roman" w:hAnsi="Times New Roman" w:eastAsia="Times New Roman" w:cs="Times New Roman"/>
                <w:spacing w:val="-3"/>
                <w:position w:val="2"/>
                <w:sz w:val="21"/>
                <w:szCs w:val="21"/>
              </w:rPr>
              <w:t>h</w:t>
            </w:r>
            <w:r>
              <w:rPr>
                <w:spacing w:val="-3"/>
                <w:position w:val="2"/>
                <w:sz w:val="21"/>
                <w:szCs w:val="21"/>
              </w:rPr>
              <w:t>）</w:t>
            </w:r>
          </w:p>
        </w:tc>
        <w:tc>
          <w:tcPr>
            <w:tcW w:w="3644" w:type="dxa"/>
            <w:tcBorders>
              <w:tl2br w:val="nil"/>
              <w:tr2bl w:val="nil"/>
            </w:tcBorders>
            <w:noWrap w:val="0"/>
            <w:vAlign w:val="top"/>
          </w:tcPr>
          <w:p>
            <w:pPr>
              <w:spacing w:before="79" w:line="236" w:lineRule="exact"/>
              <w:ind w:left="1680"/>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≤24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6" w:hRule="atLeast"/>
          <w:jc w:val="center"/>
        </w:trPr>
        <w:tc>
          <w:tcPr>
            <w:tcW w:w="805" w:type="dxa"/>
            <w:tcBorders>
              <w:tl2br w:val="nil"/>
              <w:tr2bl w:val="nil"/>
            </w:tcBorders>
            <w:noWrap w:val="0"/>
            <w:vAlign w:val="top"/>
          </w:tcPr>
          <w:p>
            <w:pPr>
              <w:spacing w:before="81" w:line="236" w:lineRule="exact"/>
              <w:ind w:left="356"/>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4</w:t>
            </w:r>
          </w:p>
        </w:tc>
        <w:tc>
          <w:tcPr>
            <w:tcW w:w="3549" w:type="dxa"/>
            <w:gridSpan w:val="2"/>
            <w:tcBorders>
              <w:tl2br w:val="nil"/>
              <w:tr2bl w:val="nil"/>
            </w:tcBorders>
            <w:noWrap w:val="0"/>
            <w:vAlign w:val="top"/>
          </w:tcPr>
          <w:p>
            <w:pPr>
              <w:pStyle w:val="18"/>
              <w:spacing w:before="108" w:line="219" w:lineRule="auto"/>
              <w:ind w:left="719"/>
              <w:rPr>
                <w:sz w:val="21"/>
                <w:szCs w:val="21"/>
              </w:rPr>
            </w:pPr>
            <w:r>
              <w:rPr>
                <w:sz w:val="21"/>
                <w:szCs w:val="21"/>
              </w:rPr>
              <w:t>附着力（拉开法</w:t>
            </w:r>
            <w:r>
              <w:rPr>
                <w:spacing w:val="-11"/>
                <w:sz w:val="21"/>
                <w:szCs w:val="21"/>
              </w:rPr>
              <w:t>）（</w:t>
            </w:r>
            <w:r>
              <w:rPr>
                <w:rFonts w:ascii="Times New Roman" w:hAnsi="Times New Roman" w:eastAsia="Times New Roman" w:cs="Times New Roman"/>
                <w:sz w:val="21"/>
                <w:szCs w:val="21"/>
              </w:rPr>
              <w:t>MPa</w:t>
            </w:r>
            <w:r>
              <w:rPr>
                <w:sz w:val="21"/>
                <w:szCs w:val="21"/>
              </w:rPr>
              <w:t>）</w:t>
            </w:r>
          </w:p>
        </w:tc>
        <w:tc>
          <w:tcPr>
            <w:tcW w:w="3644" w:type="dxa"/>
            <w:tcBorders>
              <w:tl2br w:val="nil"/>
              <w:tr2bl w:val="nil"/>
            </w:tcBorders>
            <w:noWrap w:val="0"/>
            <w:vAlign w:val="top"/>
          </w:tcPr>
          <w:p>
            <w:pPr>
              <w:spacing w:before="142" w:line="185" w:lineRule="auto"/>
              <w:ind w:left="1725"/>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9" w:hRule="atLeast"/>
          <w:jc w:val="center"/>
        </w:trPr>
        <w:tc>
          <w:tcPr>
            <w:tcW w:w="805" w:type="dxa"/>
            <w:tcBorders>
              <w:tl2br w:val="nil"/>
              <w:tr2bl w:val="nil"/>
            </w:tcBorders>
            <w:noWrap w:val="0"/>
            <w:vAlign w:val="top"/>
          </w:tcPr>
          <w:p>
            <w:pPr>
              <w:spacing w:before="141" w:line="185" w:lineRule="auto"/>
              <w:ind w:left="362"/>
              <w:rPr>
                <w:rFonts w:ascii="Times New Roman" w:hAnsi="Times New Roman" w:eastAsia="Times New Roman" w:cs="Times New Roman"/>
                <w:sz w:val="21"/>
                <w:szCs w:val="21"/>
              </w:rPr>
            </w:pPr>
            <w:r>
              <w:rPr>
                <w:rFonts w:ascii="Times New Roman" w:hAnsi="Times New Roman" w:eastAsia="Times New Roman" w:cs="Times New Roman"/>
                <w:sz w:val="21"/>
                <w:szCs w:val="21"/>
              </w:rPr>
              <w:t>5</w:t>
            </w:r>
          </w:p>
        </w:tc>
        <w:tc>
          <w:tcPr>
            <w:tcW w:w="3549" w:type="dxa"/>
            <w:gridSpan w:val="2"/>
            <w:tcBorders>
              <w:tl2br w:val="nil"/>
              <w:tr2bl w:val="nil"/>
            </w:tcBorders>
            <w:noWrap w:val="0"/>
            <w:vAlign w:val="top"/>
          </w:tcPr>
          <w:p>
            <w:pPr>
              <w:pStyle w:val="18"/>
              <w:spacing w:before="81" w:line="249" w:lineRule="exact"/>
              <w:ind w:left="1014"/>
              <w:rPr>
                <w:sz w:val="21"/>
                <w:szCs w:val="21"/>
              </w:rPr>
            </w:pPr>
            <w:r>
              <w:rPr>
                <w:spacing w:val="-1"/>
                <w:position w:val="2"/>
                <w:sz w:val="21"/>
                <w:szCs w:val="21"/>
              </w:rPr>
              <w:t>耐冲击性（</w:t>
            </w:r>
            <w:r>
              <w:rPr>
                <w:rFonts w:ascii="Times New Roman" w:hAnsi="Times New Roman" w:eastAsia="Times New Roman" w:cs="Times New Roman"/>
                <w:spacing w:val="-1"/>
                <w:position w:val="2"/>
                <w:sz w:val="21"/>
                <w:szCs w:val="21"/>
              </w:rPr>
              <w:t>kg.cm</w:t>
            </w:r>
            <w:r>
              <w:rPr>
                <w:spacing w:val="-1"/>
                <w:position w:val="2"/>
                <w:sz w:val="21"/>
                <w:szCs w:val="21"/>
              </w:rPr>
              <w:t>）</w:t>
            </w:r>
          </w:p>
        </w:tc>
        <w:tc>
          <w:tcPr>
            <w:tcW w:w="3644" w:type="dxa"/>
            <w:tcBorders>
              <w:tl2br w:val="nil"/>
              <w:tr2bl w:val="nil"/>
            </w:tcBorders>
            <w:noWrap w:val="0"/>
            <w:vAlign w:val="top"/>
          </w:tcPr>
          <w:p>
            <w:pPr>
              <w:spacing w:before="81" w:line="236" w:lineRule="exact"/>
              <w:ind w:left="1680"/>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≥50</w:t>
            </w:r>
          </w:p>
        </w:tc>
      </w:tr>
    </w:tbl>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b/>
          <w:bCs/>
          <w:spacing w:val="6"/>
          <w:position w:val="1"/>
          <w:sz w:val="21"/>
          <w:szCs w:val="21"/>
          <w:lang w:eastAsia="zh-CN"/>
        </w:rPr>
      </w:pPr>
      <w:r>
        <w:rPr>
          <w:rFonts w:hint="eastAsia" w:ascii="Times New Roman" w:hAnsi="Times New Roman" w:eastAsia="宋体" w:cs="Times New Roman"/>
          <w:b/>
          <w:bCs/>
          <w:spacing w:val="6"/>
          <w:position w:val="1"/>
          <w:sz w:val="21"/>
          <w:szCs w:val="21"/>
          <w:lang w:eastAsia="zh-CN"/>
        </w:rPr>
        <w:t>表 C.7.2-4  丙烯酸脂肪族聚氨酯面漆技术要求</w:t>
      </w:r>
    </w:p>
    <w:p>
      <w:pPr>
        <w:spacing w:line="96" w:lineRule="exact"/>
      </w:pPr>
    </w:p>
    <w:tbl>
      <w:tblPr>
        <w:tblStyle w:val="19"/>
        <w:tblW w:w="7998"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804"/>
        <w:gridCol w:w="1427"/>
        <w:gridCol w:w="2122"/>
        <w:gridCol w:w="364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09" w:hRule="atLeast"/>
          <w:jc w:val="center"/>
        </w:trPr>
        <w:tc>
          <w:tcPr>
            <w:tcW w:w="804" w:type="dxa"/>
            <w:tcBorders>
              <w:tl2br w:val="nil"/>
              <w:tr2bl w:val="nil"/>
            </w:tcBorders>
            <w:noWrap w:val="0"/>
            <w:vAlign w:val="top"/>
          </w:tcPr>
          <w:p>
            <w:pPr>
              <w:pStyle w:val="18"/>
              <w:spacing w:before="112" w:line="222" w:lineRule="auto"/>
              <w:ind w:left="225"/>
              <w:rPr>
                <w:sz w:val="21"/>
                <w:szCs w:val="21"/>
              </w:rPr>
            </w:pPr>
            <w:r>
              <w:rPr>
                <w:spacing w:val="-4"/>
                <w:sz w:val="21"/>
                <w:szCs w:val="21"/>
              </w:rPr>
              <w:t>序号</w:t>
            </w:r>
          </w:p>
        </w:tc>
        <w:tc>
          <w:tcPr>
            <w:tcW w:w="3549" w:type="dxa"/>
            <w:gridSpan w:val="2"/>
            <w:tcBorders>
              <w:tl2br w:val="nil"/>
              <w:tr2bl w:val="nil"/>
            </w:tcBorders>
            <w:noWrap w:val="0"/>
            <w:vAlign w:val="top"/>
          </w:tcPr>
          <w:p>
            <w:pPr>
              <w:pStyle w:val="18"/>
              <w:spacing w:before="112" w:line="221" w:lineRule="auto"/>
              <w:ind w:left="1597"/>
              <w:rPr>
                <w:sz w:val="21"/>
                <w:szCs w:val="21"/>
              </w:rPr>
            </w:pPr>
            <w:r>
              <w:rPr>
                <w:spacing w:val="-5"/>
                <w:sz w:val="21"/>
                <w:szCs w:val="21"/>
              </w:rPr>
              <w:t>项目</w:t>
            </w:r>
          </w:p>
        </w:tc>
        <w:tc>
          <w:tcPr>
            <w:tcW w:w="3645" w:type="dxa"/>
            <w:tcBorders>
              <w:tl2br w:val="nil"/>
              <w:tr2bl w:val="nil"/>
            </w:tcBorders>
            <w:noWrap w:val="0"/>
            <w:vAlign w:val="top"/>
          </w:tcPr>
          <w:p>
            <w:pPr>
              <w:pStyle w:val="18"/>
              <w:spacing w:before="113" w:line="220" w:lineRule="auto"/>
              <w:ind w:left="1466"/>
              <w:rPr>
                <w:sz w:val="21"/>
                <w:szCs w:val="21"/>
              </w:rPr>
            </w:pPr>
            <w:r>
              <w:rPr>
                <w:spacing w:val="-2"/>
                <w:sz w:val="21"/>
                <w:szCs w:val="21"/>
              </w:rPr>
              <w:t>技术指标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6" w:hRule="atLeast"/>
          <w:jc w:val="center"/>
        </w:trPr>
        <w:tc>
          <w:tcPr>
            <w:tcW w:w="804" w:type="dxa"/>
            <w:tcBorders>
              <w:tl2br w:val="nil"/>
              <w:tr2bl w:val="nil"/>
            </w:tcBorders>
            <w:noWrap w:val="0"/>
            <w:vAlign w:val="top"/>
          </w:tcPr>
          <w:p>
            <w:pPr>
              <w:spacing w:before="77" w:line="237" w:lineRule="exact"/>
              <w:ind w:left="374"/>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1</w:t>
            </w:r>
          </w:p>
        </w:tc>
        <w:tc>
          <w:tcPr>
            <w:tcW w:w="3549" w:type="dxa"/>
            <w:gridSpan w:val="2"/>
            <w:tcBorders>
              <w:tl2br w:val="nil"/>
              <w:tr2bl w:val="nil"/>
            </w:tcBorders>
            <w:noWrap w:val="0"/>
            <w:vAlign w:val="top"/>
          </w:tcPr>
          <w:p>
            <w:pPr>
              <w:pStyle w:val="18"/>
              <w:spacing w:before="77" w:line="271" w:lineRule="exact"/>
              <w:ind w:left="985"/>
              <w:rPr>
                <w:sz w:val="21"/>
                <w:szCs w:val="21"/>
              </w:rPr>
            </w:pPr>
            <w:r>
              <w:rPr>
                <w:spacing w:val="-2"/>
                <w:position w:val="2"/>
                <w:sz w:val="21"/>
                <w:szCs w:val="21"/>
              </w:rPr>
              <w:t>不挥发物含量（</w:t>
            </w:r>
            <w:r>
              <w:rPr>
                <w:rFonts w:ascii="Times New Roman" w:hAnsi="Times New Roman" w:eastAsia="Times New Roman" w:cs="Times New Roman"/>
                <w:spacing w:val="-2"/>
                <w:position w:val="2"/>
                <w:sz w:val="21"/>
                <w:szCs w:val="21"/>
              </w:rPr>
              <w:t>%</w:t>
            </w:r>
            <w:r>
              <w:rPr>
                <w:spacing w:val="-2"/>
                <w:position w:val="2"/>
                <w:sz w:val="21"/>
                <w:szCs w:val="21"/>
              </w:rPr>
              <w:t>）</w:t>
            </w:r>
          </w:p>
        </w:tc>
        <w:tc>
          <w:tcPr>
            <w:tcW w:w="3645" w:type="dxa"/>
            <w:tcBorders>
              <w:tl2br w:val="nil"/>
              <w:tr2bl w:val="nil"/>
            </w:tcBorders>
            <w:noWrap w:val="0"/>
            <w:vAlign w:val="top"/>
          </w:tcPr>
          <w:p>
            <w:pPr>
              <w:spacing w:before="77" w:line="237" w:lineRule="exact"/>
              <w:ind w:left="1681"/>
              <w:rPr>
                <w:rFonts w:ascii="Times New Roman" w:hAnsi="Times New Roman" w:eastAsia="Times New Roman" w:cs="Times New Roman"/>
                <w:sz w:val="21"/>
                <w:szCs w:val="21"/>
              </w:rPr>
            </w:pPr>
            <w:r>
              <w:rPr>
                <w:rFonts w:ascii="Times New Roman" w:hAnsi="Times New Roman" w:eastAsia="Times New Roman" w:cs="Times New Roman"/>
                <w:spacing w:val="-2"/>
                <w:position w:val="2"/>
                <w:sz w:val="21"/>
                <w:szCs w:val="21"/>
              </w:rPr>
              <w:t>≥60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6" w:hRule="atLeast"/>
          <w:jc w:val="center"/>
        </w:trPr>
        <w:tc>
          <w:tcPr>
            <w:tcW w:w="804" w:type="dxa"/>
            <w:tcBorders>
              <w:tl2br w:val="nil"/>
              <w:tr2bl w:val="nil"/>
            </w:tcBorders>
            <w:noWrap w:val="0"/>
            <w:vAlign w:val="top"/>
          </w:tcPr>
          <w:p>
            <w:pPr>
              <w:spacing w:before="77" w:line="236" w:lineRule="exact"/>
              <w:ind w:left="357"/>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2</w:t>
            </w:r>
          </w:p>
        </w:tc>
        <w:tc>
          <w:tcPr>
            <w:tcW w:w="3549" w:type="dxa"/>
            <w:gridSpan w:val="2"/>
            <w:tcBorders>
              <w:tl2br w:val="nil"/>
              <w:tr2bl w:val="nil"/>
            </w:tcBorders>
            <w:noWrap w:val="0"/>
            <w:vAlign w:val="top"/>
          </w:tcPr>
          <w:p>
            <w:pPr>
              <w:pStyle w:val="18"/>
              <w:spacing w:before="106" w:line="210" w:lineRule="auto"/>
              <w:ind w:left="1297"/>
              <w:rPr>
                <w:sz w:val="21"/>
                <w:szCs w:val="21"/>
              </w:rPr>
            </w:pPr>
            <w:r>
              <w:rPr>
                <w:spacing w:val="-4"/>
                <w:sz w:val="21"/>
                <w:szCs w:val="21"/>
              </w:rPr>
              <w:t>细度</w:t>
            </w:r>
            <w:r>
              <w:rPr>
                <w:spacing w:val="14"/>
                <w:sz w:val="21"/>
                <w:szCs w:val="21"/>
              </w:rPr>
              <w:t xml:space="preserve"> </w:t>
            </w:r>
            <w:r>
              <w:rPr>
                <w:spacing w:val="-4"/>
                <w:sz w:val="21"/>
                <w:szCs w:val="21"/>
              </w:rPr>
              <w:t>(</w:t>
            </w:r>
            <w:r>
              <w:rPr>
                <w:rFonts w:ascii="Times New Roman" w:hAnsi="Times New Roman" w:eastAsia="Times New Roman" w:cs="Times New Roman"/>
                <w:spacing w:val="-4"/>
                <w:sz w:val="21"/>
                <w:szCs w:val="21"/>
              </w:rPr>
              <w:t>μm</w:t>
            </w:r>
            <w:r>
              <w:rPr>
                <w:spacing w:val="-4"/>
                <w:sz w:val="21"/>
                <w:szCs w:val="21"/>
              </w:rPr>
              <w:t>）</w:t>
            </w:r>
          </w:p>
        </w:tc>
        <w:tc>
          <w:tcPr>
            <w:tcW w:w="3645" w:type="dxa"/>
            <w:tcBorders>
              <w:tl2br w:val="nil"/>
              <w:tr2bl w:val="nil"/>
            </w:tcBorders>
            <w:noWrap w:val="0"/>
            <w:vAlign w:val="top"/>
          </w:tcPr>
          <w:p>
            <w:pPr>
              <w:spacing w:before="77" w:line="236" w:lineRule="exact"/>
              <w:ind w:left="1681"/>
              <w:rPr>
                <w:rFonts w:ascii="Times New Roman" w:hAnsi="Times New Roman" w:eastAsia="Times New Roman" w:cs="Times New Roman"/>
                <w:sz w:val="21"/>
                <w:szCs w:val="21"/>
              </w:rPr>
            </w:pPr>
            <w:r>
              <w:rPr>
                <w:rFonts w:ascii="Times New Roman" w:hAnsi="Times New Roman" w:eastAsia="Times New Roman" w:cs="Times New Roman"/>
                <w:spacing w:val="-2"/>
                <w:position w:val="2"/>
                <w:sz w:val="21"/>
                <w:szCs w:val="21"/>
              </w:rPr>
              <w:t>≤35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6" w:hRule="atLeast"/>
          <w:jc w:val="center"/>
        </w:trPr>
        <w:tc>
          <w:tcPr>
            <w:tcW w:w="804" w:type="dxa"/>
            <w:vMerge w:val="restart"/>
            <w:tcBorders>
              <w:tl2br w:val="nil"/>
              <w:tr2bl w:val="nil"/>
            </w:tcBorders>
            <w:noWrap w:val="0"/>
            <w:vAlign w:val="top"/>
          </w:tcPr>
          <w:p>
            <w:pPr>
              <w:spacing w:before="281" w:line="236" w:lineRule="exact"/>
              <w:ind w:left="361"/>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3</w:t>
            </w:r>
          </w:p>
        </w:tc>
        <w:tc>
          <w:tcPr>
            <w:tcW w:w="1427" w:type="dxa"/>
            <w:vMerge w:val="restart"/>
            <w:tcBorders>
              <w:tl2br w:val="nil"/>
              <w:tr2bl w:val="nil"/>
            </w:tcBorders>
            <w:noWrap w:val="0"/>
            <w:vAlign w:val="top"/>
          </w:tcPr>
          <w:p>
            <w:pPr>
              <w:spacing w:line="250" w:lineRule="auto"/>
              <w:rPr>
                <w:rFonts w:ascii="Arial"/>
                <w:sz w:val="21"/>
                <w:szCs w:val="21"/>
              </w:rPr>
            </w:pPr>
          </w:p>
          <w:p>
            <w:pPr>
              <w:pStyle w:val="18"/>
              <w:spacing w:before="58" w:line="219" w:lineRule="auto"/>
              <w:ind w:left="352"/>
              <w:rPr>
                <w:sz w:val="21"/>
                <w:szCs w:val="21"/>
              </w:rPr>
            </w:pPr>
            <w:r>
              <w:rPr>
                <w:spacing w:val="-2"/>
                <w:sz w:val="21"/>
                <w:szCs w:val="21"/>
              </w:rPr>
              <w:t>干燥时间</w:t>
            </w:r>
          </w:p>
        </w:tc>
        <w:tc>
          <w:tcPr>
            <w:tcW w:w="2122" w:type="dxa"/>
            <w:tcBorders>
              <w:tl2br w:val="nil"/>
              <w:tr2bl w:val="nil"/>
            </w:tcBorders>
            <w:noWrap w:val="0"/>
            <w:vAlign w:val="top"/>
          </w:tcPr>
          <w:p>
            <w:pPr>
              <w:pStyle w:val="18"/>
              <w:spacing w:before="79" w:line="270" w:lineRule="exact"/>
              <w:ind w:left="656"/>
              <w:rPr>
                <w:sz w:val="21"/>
                <w:szCs w:val="21"/>
              </w:rPr>
            </w:pPr>
            <w:r>
              <w:rPr>
                <w:spacing w:val="-2"/>
                <w:position w:val="2"/>
                <w:sz w:val="21"/>
                <w:szCs w:val="21"/>
              </w:rPr>
              <w:t>表干（</w:t>
            </w:r>
            <w:r>
              <w:rPr>
                <w:rFonts w:ascii="Times New Roman" w:hAnsi="Times New Roman" w:eastAsia="Times New Roman" w:cs="Times New Roman"/>
                <w:spacing w:val="-2"/>
                <w:position w:val="2"/>
                <w:sz w:val="21"/>
                <w:szCs w:val="21"/>
              </w:rPr>
              <w:t>h</w:t>
            </w:r>
            <w:r>
              <w:rPr>
                <w:spacing w:val="-2"/>
                <w:position w:val="2"/>
                <w:sz w:val="21"/>
                <w:szCs w:val="21"/>
              </w:rPr>
              <w:t>）</w:t>
            </w:r>
          </w:p>
        </w:tc>
        <w:tc>
          <w:tcPr>
            <w:tcW w:w="3645" w:type="dxa"/>
            <w:tcBorders>
              <w:tl2br w:val="nil"/>
              <w:tr2bl w:val="nil"/>
            </w:tcBorders>
            <w:noWrap w:val="0"/>
            <w:vAlign w:val="top"/>
          </w:tcPr>
          <w:p>
            <w:pPr>
              <w:spacing w:before="79" w:line="236" w:lineRule="exact"/>
              <w:ind w:left="1724"/>
              <w:rPr>
                <w:rFonts w:ascii="Times New Roman" w:hAnsi="Times New Roman" w:eastAsia="Times New Roman" w:cs="Times New Roman"/>
                <w:sz w:val="21"/>
                <w:szCs w:val="21"/>
              </w:rPr>
            </w:pPr>
            <w:r>
              <w:rPr>
                <w:rFonts w:ascii="Times New Roman" w:hAnsi="Times New Roman" w:eastAsia="Times New Roman" w:cs="Times New Roman"/>
                <w:spacing w:val="-2"/>
                <w:position w:val="2"/>
                <w:sz w:val="21"/>
                <w:szCs w:val="21"/>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04" w:type="dxa"/>
            <w:vMerge w:val="continue"/>
            <w:tcBorders>
              <w:tl2br w:val="nil"/>
              <w:tr2bl w:val="nil"/>
            </w:tcBorders>
            <w:noWrap w:val="0"/>
            <w:vAlign w:val="top"/>
          </w:tcPr>
          <w:p>
            <w:pPr>
              <w:rPr>
                <w:rFonts w:ascii="Arial"/>
                <w:sz w:val="21"/>
                <w:szCs w:val="21"/>
              </w:rPr>
            </w:pPr>
          </w:p>
        </w:tc>
        <w:tc>
          <w:tcPr>
            <w:tcW w:w="1427" w:type="dxa"/>
            <w:vMerge w:val="continue"/>
            <w:tcBorders>
              <w:tl2br w:val="nil"/>
              <w:tr2bl w:val="nil"/>
            </w:tcBorders>
            <w:noWrap w:val="0"/>
            <w:vAlign w:val="top"/>
          </w:tcPr>
          <w:p>
            <w:pPr>
              <w:rPr>
                <w:rFonts w:ascii="Arial"/>
                <w:sz w:val="21"/>
                <w:szCs w:val="21"/>
              </w:rPr>
            </w:pPr>
          </w:p>
        </w:tc>
        <w:tc>
          <w:tcPr>
            <w:tcW w:w="2122" w:type="dxa"/>
            <w:tcBorders>
              <w:tl2br w:val="nil"/>
              <w:tr2bl w:val="nil"/>
            </w:tcBorders>
            <w:noWrap w:val="0"/>
            <w:vAlign w:val="top"/>
          </w:tcPr>
          <w:p>
            <w:pPr>
              <w:pStyle w:val="18"/>
              <w:spacing w:before="79" w:line="269" w:lineRule="exact"/>
              <w:ind w:left="661"/>
              <w:rPr>
                <w:sz w:val="21"/>
                <w:szCs w:val="21"/>
              </w:rPr>
            </w:pPr>
            <w:r>
              <w:rPr>
                <w:spacing w:val="-3"/>
                <w:position w:val="2"/>
                <w:sz w:val="21"/>
                <w:szCs w:val="21"/>
              </w:rPr>
              <w:t>实干（</w:t>
            </w:r>
            <w:r>
              <w:rPr>
                <w:rFonts w:ascii="Times New Roman" w:hAnsi="Times New Roman" w:eastAsia="Times New Roman" w:cs="Times New Roman"/>
                <w:spacing w:val="-3"/>
                <w:position w:val="2"/>
                <w:sz w:val="21"/>
                <w:szCs w:val="21"/>
              </w:rPr>
              <w:t>h</w:t>
            </w:r>
            <w:r>
              <w:rPr>
                <w:spacing w:val="-3"/>
                <w:position w:val="2"/>
                <w:sz w:val="21"/>
                <w:szCs w:val="21"/>
              </w:rPr>
              <w:t>）</w:t>
            </w:r>
          </w:p>
        </w:tc>
        <w:tc>
          <w:tcPr>
            <w:tcW w:w="3645" w:type="dxa"/>
            <w:tcBorders>
              <w:tl2br w:val="nil"/>
              <w:tr2bl w:val="nil"/>
            </w:tcBorders>
            <w:noWrap w:val="0"/>
            <w:vAlign w:val="top"/>
          </w:tcPr>
          <w:p>
            <w:pPr>
              <w:spacing w:before="79" w:line="236" w:lineRule="exact"/>
              <w:ind w:left="1681"/>
              <w:rPr>
                <w:rFonts w:ascii="Times New Roman" w:hAnsi="Times New Roman" w:eastAsia="Times New Roman" w:cs="Times New Roman"/>
                <w:sz w:val="21"/>
                <w:szCs w:val="21"/>
              </w:rPr>
            </w:pPr>
            <w:r>
              <w:rPr>
                <w:rFonts w:ascii="Times New Roman" w:hAnsi="Times New Roman" w:eastAsia="Times New Roman" w:cs="Times New Roman"/>
                <w:spacing w:val="-2"/>
                <w:position w:val="2"/>
                <w:sz w:val="21"/>
                <w:szCs w:val="21"/>
              </w:rPr>
              <w:t>≤24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6" w:hRule="atLeast"/>
          <w:jc w:val="center"/>
        </w:trPr>
        <w:tc>
          <w:tcPr>
            <w:tcW w:w="804" w:type="dxa"/>
            <w:tcBorders>
              <w:tl2br w:val="nil"/>
              <w:tr2bl w:val="nil"/>
            </w:tcBorders>
            <w:noWrap w:val="0"/>
            <w:vAlign w:val="top"/>
          </w:tcPr>
          <w:p>
            <w:pPr>
              <w:spacing w:before="80" w:line="236" w:lineRule="exact"/>
              <w:ind w:left="356"/>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4</w:t>
            </w:r>
          </w:p>
        </w:tc>
        <w:tc>
          <w:tcPr>
            <w:tcW w:w="3549" w:type="dxa"/>
            <w:gridSpan w:val="2"/>
            <w:tcBorders>
              <w:tl2br w:val="nil"/>
              <w:tr2bl w:val="nil"/>
            </w:tcBorders>
            <w:noWrap w:val="0"/>
            <w:vAlign w:val="top"/>
          </w:tcPr>
          <w:p>
            <w:pPr>
              <w:pStyle w:val="18"/>
              <w:spacing w:before="106" w:line="221" w:lineRule="auto"/>
              <w:ind w:left="1190"/>
              <w:rPr>
                <w:sz w:val="21"/>
                <w:szCs w:val="21"/>
              </w:rPr>
            </w:pPr>
            <w:r>
              <w:rPr>
                <w:spacing w:val="-3"/>
                <w:sz w:val="21"/>
                <w:szCs w:val="21"/>
              </w:rPr>
              <w:t>弯曲性（</w:t>
            </w:r>
            <w:r>
              <w:rPr>
                <w:rFonts w:ascii="Times New Roman" w:hAnsi="Times New Roman" w:eastAsia="Times New Roman" w:cs="Times New Roman"/>
                <w:spacing w:val="-3"/>
                <w:sz w:val="21"/>
                <w:szCs w:val="21"/>
              </w:rPr>
              <w:t>mm</w:t>
            </w:r>
            <w:r>
              <w:rPr>
                <w:spacing w:val="-3"/>
                <w:sz w:val="21"/>
                <w:szCs w:val="21"/>
              </w:rPr>
              <w:t>）</w:t>
            </w:r>
          </w:p>
        </w:tc>
        <w:tc>
          <w:tcPr>
            <w:tcW w:w="3645" w:type="dxa"/>
            <w:tcBorders>
              <w:tl2br w:val="nil"/>
              <w:tr2bl w:val="nil"/>
            </w:tcBorders>
            <w:noWrap w:val="0"/>
            <w:vAlign w:val="top"/>
          </w:tcPr>
          <w:p>
            <w:pPr>
              <w:spacing w:before="80" w:line="236" w:lineRule="exact"/>
              <w:ind w:left="1724"/>
              <w:rPr>
                <w:rFonts w:ascii="Times New Roman" w:hAnsi="Times New Roman" w:eastAsia="Times New Roman" w:cs="Times New Roman"/>
                <w:sz w:val="21"/>
                <w:szCs w:val="21"/>
              </w:rPr>
            </w:pPr>
            <w:r>
              <w:rPr>
                <w:rFonts w:ascii="Times New Roman" w:hAnsi="Times New Roman" w:eastAsia="Times New Roman" w:cs="Times New Roman"/>
                <w:spacing w:val="-2"/>
                <w:position w:val="2"/>
                <w:sz w:val="21"/>
                <w:szCs w:val="21"/>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04" w:type="dxa"/>
            <w:tcBorders>
              <w:tl2br w:val="nil"/>
              <w:tr2bl w:val="nil"/>
            </w:tcBorders>
            <w:noWrap w:val="0"/>
            <w:vAlign w:val="top"/>
          </w:tcPr>
          <w:p>
            <w:pPr>
              <w:spacing w:before="140" w:line="185" w:lineRule="auto"/>
              <w:ind w:left="362"/>
              <w:rPr>
                <w:rFonts w:ascii="Times New Roman" w:hAnsi="Times New Roman" w:eastAsia="Times New Roman" w:cs="Times New Roman"/>
                <w:sz w:val="21"/>
                <w:szCs w:val="21"/>
              </w:rPr>
            </w:pPr>
            <w:r>
              <w:rPr>
                <w:rFonts w:ascii="Times New Roman" w:hAnsi="Times New Roman" w:eastAsia="Times New Roman" w:cs="Times New Roman"/>
                <w:sz w:val="21"/>
                <w:szCs w:val="21"/>
              </w:rPr>
              <w:t>5</w:t>
            </w:r>
          </w:p>
        </w:tc>
        <w:tc>
          <w:tcPr>
            <w:tcW w:w="3549" w:type="dxa"/>
            <w:gridSpan w:val="2"/>
            <w:tcBorders>
              <w:tl2br w:val="nil"/>
              <w:tr2bl w:val="nil"/>
            </w:tcBorders>
            <w:noWrap w:val="0"/>
            <w:vAlign w:val="top"/>
          </w:tcPr>
          <w:p>
            <w:pPr>
              <w:pStyle w:val="18"/>
              <w:spacing w:before="108" w:line="219" w:lineRule="auto"/>
              <w:ind w:left="720"/>
              <w:rPr>
                <w:sz w:val="21"/>
                <w:szCs w:val="21"/>
              </w:rPr>
            </w:pPr>
            <w:r>
              <w:rPr>
                <w:sz w:val="21"/>
                <w:szCs w:val="21"/>
              </w:rPr>
              <w:t>附着力（拉开法</w:t>
            </w:r>
            <w:r>
              <w:rPr>
                <w:spacing w:val="-11"/>
                <w:sz w:val="21"/>
                <w:szCs w:val="21"/>
              </w:rPr>
              <w:t>）（</w:t>
            </w:r>
            <w:r>
              <w:rPr>
                <w:rFonts w:ascii="Times New Roman" w:hAnsi="Times New Roman" w:eastAsia="Times New Roman" w:cs="Times New Roman"/>
                <w:sz w:val="21"/>
                <w:szCs w:val="21"/>
              </w:rPr>
              <w:t>MPa</w:t>
            </w:r>
            <w:r>
              <w:rPr>
                <w:sz w:val="21"/>
                <w:szCs w:val="21"/>
              </w:rPr>
              <w:t>）</w:t>
            </w:r>
          </w:p>
        </w:tc>
        <w:tc>
          <w:tcPr>
            <w:tcW w:w="3645" w:type="dxa"/>
            <w:tcBorders>
              <w:tl2br w:val="nil"/>
              <w:tr2bl w:val="nil"/>
            </w:tcBorders>
            <w:noWrap w:val="0"/>
            <w:vAlign w:val="top"/>
          </w:tcPr>
          <w:p>
            <w:pPr>
              <w:spacing w:before="140" w:line="185" w:lineRule="auto"/>
              <w:ind w:left="1724"/>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04" w:type="dxa"/>
            <w:tcBorders>
              <w:tl2br w:val="nil"/>
              <w:tr2bl w:val="nil"/>
            </w:tcBorders>
            <w:noWrap w:val="0"/>
            <w:vAlign w:val="top"/>
          </w:tcPr>
          <w:p>
            <w:pPr>
              <w:spacing w:before="80" w:line="236" w:lineRule="exact"/>
              <w:ind w:left="361"/>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6</w:t>
            </w:r>
          </w:p>
        </w:tc>
        <w:tc>
          <w:tcPr>
            <w:tcW w:w="3549" w:type="dxa"/>
            <w:gridSpan w:val="2"/>
            <w:tcBorders>
              <w:tl2br w:val="nil"/>
              <w:tr2bl w:val="nil"/>
            </w:tcBorders>
            <w:noWrap w:val="0"/>
            <w:vAlign w:val="top"/>
          </w:tcPr>
          <w:p>
            <w:pPr>
              <w:pStyle w:val="18"/>
              <w:spacing w:before="106" w:line="222" w:lineRule="auto"/>
              <w:ind w:left="1128"/>
              <w:rPr>
                <w:sz w:val="21"/>
                <w:szCs w:val="21"/>
              </w:rPr>
            </w:pPr>
            <w:r>
              <w:rPr>
                <w:spacing w:val="-2"/>
                <w:sz w:val="21"/>
                <w:szCs w:val="21"/>
              </w:rPr>
              <w:t>耐冲击性（</w:t>
            </w:r>
            <w:r>
              <w:rPr>
                <w:rFonts w:ascii="Times New Roman" w:hAnsi="Times New Roman" w:eastAsia="Times New Roman" w:cs="Times New Roman"/>
                <w:spacing w:val="-2"/>
                <w:sz w:val="21"/>
                <w:szCs w:val="21"/>
              </w:rPr>
              <w:t>cm</w:t>
            </w:r>
            <w:r>
              <w:rPr>
                <w:spacing w:val="-2"/>
                <w:sz w:val="21"/>
                <w:szCs w:val="21"/>
              </w:rPr>
              <w:t>）</w:t>
            </w:r>
          </w:p>
        </w:tc>
        <w:tc>
          <w:tcPr>
            <w:tcW w:w="3645" w:type="dxa"/>
            <w:tcBorders>
              <w:tl2br w:val="nil"/>
              <w:tr2bl w:val="nil"/>
            </w:tcBorders>
            <w:noWrap w:val="0"/>
            <w:vAlign w:val="top"/>
          </w:tcPr>
          <w:p>
            <w:pPr>
              <w:spacing w:before="80" w:line="236" w:lineRule="exact"/>
              <w:ind w:left="1735"/>
              <w:rPr>
                <w:rFonts w:ascii="Times New Roman" w:hAnsi="Times New Roman" w:eastAsia="Times New Roman" w:cs="Times New Roman"/>
                <w:sz w:val="21"/>
                <w:szCs w:val="21"/>
              </w:rPr>
            </w:pPr>
            <w:r>
              <w:rPr>
                <w:rFonts w:ascii="Times New Roman" w:hAnsi="Times New Roman" w:eastAsia="Times New Roman" w:cs="Times New Roman"/>
                <w:spacing w:val="-4"/>
                <w:position w:val="1"/>
                <w:sz w:val="21"/>
                <w:szCs w:val="21"/>
              </w:rPr>
              <w:t>50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04" w:type="dxa"/>
            <w:tcBorders>
              <w:tl2br w:val="nil"/>
              <w:tr2bl w:val="nil"/>
            </w:tcBorders>
            <w:noWrap w:val="0"/>
            <w:vAlign w:val="top"/>
          </w:tcPr>
          <w:p>
            <w:pPr>
              <w:spacing w:before="142" w:line="185" w:lineRule="auto"/>
              <w:ind w:left="360"/>
              <w:rPr>
                <w:rFonts w:ascii="Times New Roman" w:hAnsi="Times New Roman" w:eastAsia="Times New Roman" w:cs="Times New Roman"/>
                <w:sz w:val="21"/>
                <w:szCs w:val="21"/>
              </w:rPr>
            </w:pPr>
            <w:r>
              <w:rPr>
                <w:rFonts w:ascii="Times New Roman" w:hAnsi="Times New Roman" w:eastAsia="Times New Roman" w:cs="Times New Roman"/>
                <w:sz w:val="21"/>
                <w:szCs w:val="21"/>
              </w:rPr>
              <w:t>7</w:t>
            </w:r>
          </w:p>
        </w:tc>
        <w:tc>
          <w:tcPr>
            <w:tcW w:w="3549" w:type="dxa"/>
            <w:gridSpan w:val="2"/>
            <w:tcBorders>
              <w:tl2br w:val="nil"/>
              <w:tr2bl w:val="nil"/>
            </w:tcBorders>
            <w:noWrap w:val="0"/>
            <w:vAlign w:val="top"/>
          </w:tcPr>
          <w:p>
            <w:pPr>
              <w:pStyle w:val="18"/>
              <w:spacing w:before="81" w:line="250" w:lineRule="exact"/>
              <w:ind w:left="1049"/>
              <w:rPr>
                <w:rFonts w:ascii="Times New Roman" w:hAnsi="Times New Roman" w:eastAsia="Times New Roman" w:cs="Times New Roman"/>
                <w:sz w:val="21"/>
                <w:szCs w:val="21"/>
              </w:rPr>
            </w:pPr>
            <w:r>
              <w:rPr>
                <w:spacing w:val="-2"/>
                <w:position w:val="2"/>
                <w:sz w:val="21"/>
                <w:szCs w:val="21"/>
              </w:rPr>
              <w:t>耐磨性</w:t>
            </w:r>
            <w:r>
              <w:rPr>
                <w:spacing w:val="-30"/>
                <w:position w:val="2"/>
                <w:sz w:val="21"/>
                <w:szCs w:val="21"/>
              </w:rPr>
              <w:t xml:space="preserve"> </w:t>
            </w:r>
            <w:r>
              <w:rPr>
                <w:rFonts w:ascii="Times New Roman" w:hAnsi="Times New Roman" w:eastAsia="Times New Roman" w:cs="Times New Roman"/>
                <w:spacing w:val="-2"/>
                <w:position w:val="2"/>
                <w:sz w:val="21"/>
                <w:szCs w:val="21"/>
              </w:rPr>
              <w:t>500r/500g,g</w:t>
            </w:r>
          </w:p>
        </w:tc>
        <w:tc>
          <w:tcPr>
            <w:tcW w:w="3645" w:type="dxa"/>
            <w:tcBorders>
              <w:tl2br w:val="nil"/>
              <w:tr2bl w:val="nil"/>
            </w:tcBorders>
            <w:noWrap w:val="0"/>
            <w:vAlign w:val="top"/>
          </w:tcPr>
          <w:p>
            <w:pPr>
              <w:spacing w:before="81" w:line="236" w:lineRule="exact"/>
              <w:ind w:left="1614"/>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≤0.06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6" w:hRule="atLeast"/>
          <w:jc w:val="center"/>
        </w:trPr>
        <w:tc>
          <w:tcPr>
            <w:tcW w:w="804" w:type="dxa"/>
            <w:tcBorders>
              <w:tl2br w:val="nil"/>
              <w:tr2bl w:val="nil"/>
            </w:tcBorders>
            <w:noWrap w:val="0"/>
            <w:vAlign w:val="top"/>
          </w:tcPr>
          <w:p>
            <w:pPr>
              <w:spacing w:before="80" w:line="236" w:lineRule="exact"/>
              <w:ind w:left="364"/>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8</w:t>
            </w:r>
          </w:p>
        </w:tc>
        <w:tc>
          <w:tcPr>
            <w:tcW w:w="3549" w:type="dxa"/>
            <w:gridSpan w:val="2"/>
            <w:tcBorders>
              <w:tl2br w:val="nil"/>
              <w:tr2bl w:val="nil"/>
            </w:tcBorders>
            <w:noWrap w:val="0"/>
            <w:vAlign w:val="top"/>
          </w:tcPr>
          <w:p>
            <w:pPr>
              <w:pStyle w:val="18"/>
              <w:spacing w:before="108" w:line="221" w:lineRule="auto"/>
              <w:ind w:left="1594"/>
              <w:rPr>
                <w:sz w:val="21"/>
                <w:szCs w:val="21"/>
              </w:rPr>
            </w:pPr>
            <w:r>
              <w:rPr>
                <w:spacing w:val="-4"/>
                <w:sz w:val="21"/>
                <w:szCs w:val="21"/>
              </w:rPr>
              <w:t>硬度</w:t>
            </w:r>
          </w:p>
        </w:tc>
        <w:tc>
          <w:tcPr>
            <w:tcW w:w="3645" w:type="dxa"/>
            <w:tcBorders>
              <w:tl2br w:val="nil"/>
              <w:tr2bl w:val="nil"/>
            </w:tcBorders>
            <w:noWrap w:val="0"/>
            <w:vAlign w:val="top"/>
          </w:tcPr>
          <w:p>
            <w:pPr>
              <w:spacing w:before="80" w:line="236" w:lineRule="exact"/>
              <w:ind w:left="1657"/>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≥0.6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04" w:type="dxa"/>
            <w:tcBorders>
              <w:tl2br w:val="nil"/>
              <w:tr2bl w:val="nil"/>
            </w:tcBorders>
            <w:noWrap w:val="0"/>
            <w:vAlign w:val="top"/>
          </w:tcPr>
          <w:p>
            <w:pPr>
              <w:spacing w:before="82" w:line="236" w:lineRule="exact"/>
              <w:ind w:left="361"/>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9</w:t>
            </w:r>
          </w:p>
        </w:tc>
        <w:tc>
          <w:tcPr>
            <w:tcW w:w="3549" w:type="dxa"/>
            <w:gridSpan w:val="2"/>
            <w:tcBorders>
              <w:tl2br w:val="nil"/>
              <w:tr2bl w:val="nil"/>
            </w:tcBorders>
            <w:noWrap w:val="0"/>
            <w:vAlign w:val="top"/>
          </w:tcPr>
          <w:p>
            <w:pPr>
              <w:pStyle w:val="18"/>
              <w:spacing w:before="82" w:line="271" w:lineRule="exact"/>
              <w:ind w:left="1279"/>
              <w:rPr>
                <w:sz w:val="21"/>
                <w:szCs w:val="21"/>
              </w:rPr>
            </w:pPr>
            <w:r>
              <w:rPr>
                <w:spacing w:val="-2"/>
                <w:position w:val="2"/>
                <w:sz w:val="21"/>
                <w:szCs w:val="21"/>
              </w:rPr>
              <w:t>适用期（</w:t>
            </w:r>
            <w:r>
              <w:rPr>
                <w:rFonts w:ascii="Times New Roman" w:hAnsi="Times New Roman" w:eastAsia="Times New Roman" w:cs="Times New Roman"/>
                <w:spacing w:val="-2"/>
                <w:position w:val="2"/>
                <w:sz w:val="21"/>
                <w:szCs w:val="21"/>
              </w:rPr>
              <w:t>h</w:t>
            </w:r>
            <w:r>
              <w:rPr>
                <w:spacing w:val="-2"/>
                <w:position w:val="2"/>
                <w:sz w:val="21"/>
                <w:szCs w:val="21"/>
              </w:rPr>
              <w:t>）</w:t>
            </w:r>
          </w:p>
        </w:tc>
        <w:tc>
          <w:tcPr>
            <w:tcW w:w="3645" w:type="dxa"/>
            <w:tcBorders>
              <w:tl2br w:val="nil"/>
              <w:tr2bl w:val="nil"/>
            </w:tcBorders>
            <w:noWrap w:val="0"/>
            <w:vAlign w:val="top"/>
          </w:tcPr>
          <w:p>
            <w:pPr>
              <w:spacing w:before="142" w:line="185" w:lineRule="auto"/>
              <w:ind w:left="1724"/>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9" w:hRule="atLeast"/>
          <w:jc w:val="center"/>
        </w:trPr>
        <w:tc>
          <w:tcPr>
            <w:tcW w:w="804" w:type="dxa"/>
            <w:tcBorders>
              <w:tl2br w:val="nil"/>
              <w:tr2bl w:val="nil"/>
            </w:tcBorders>
            <w:noWrap w:val="0"/>
            <w:vAlign w:val="top"/>
          </w:tcPr>
          <w:p>
            <w:pPr>
              <w:spacing w:before="80" w:line="237" w:lineRule="exact"/>
              <w:ind w:left="329"/>
              <w:rPr>
                <w:rFonts w:ascii="Times New Roman" w:hAnsi="Times New Roman" w:eastAsia="Times New Roman" w:cs="Times New Roman"/>
                <w:sz w:val="21"/>
                <w:szCs w:val="21"/>
              </w:rPr>
            </w:pPr>
            <w:r>
              <w:rPr>
                <w:rFonts w:ascii="Times New Roman" w:hAnsi="Times New Roman" w:eastAsia="Times New Roman" w:cs="Times New Roman"/>
                <w:spacing w:val="-10"/>
                <w:position w:val="1"/>
                <w:sz w:val="21"/>
                <w:szCs w:val="21"/>
              </w:rPr>
              <w:t>10</w:t>
            </w:r>
          </w:p>
        </w:tc>
        <w:tc>
          <w:tcPr>
            <w:tcW w:w="3549" w:type="dxa"/>
            <w:gridSpan w:val="2"/>
            <w:tcBorders>
              <w:tl2br w:val="nil"/>
              <w:tr2bl w:val="nil"/>
            </w:tcBorders>
            <w:noWrap w:val="0"/>
            <w:vAlign w:val="top"/>
          </w:tcPr>
          <w:p>
            <w:pPr>
              <w:pStyle w:val="18"/>
              <w:spacing w:before="109" w:line="221" w:lineRule="auto"/>
              <w:ind w:left="1506"/>
              <w:rPr>
                <w:sz w:val="21"/>
                <w:szCs w:val="21"/>
              </w:rPr>
            </w:pPr>
            <w:r>
              <w:rPr>
                <w:spacing w:val="-3"/>
                <w:sz w:val="21"/>
                <w:szCs w:val="21"/>
              </w:rPr>
              <w:t>重涂性</w:t>
            </w:r>
          </w:p>
        </w:tc>
        <w:tc>
          <w:tcPr>
            <w:tcW w:w="3645" w:type="dxa"/>
            <w:tcBorders>
              <w:tl2br w:val="nil"/>
              <w:tr2bl w:val="nil"/>
            </w:tcBorders>
            <w:noWrap w:val="0"/>
            <w:vAlign w:val="top"/>
          </w:tcPr>
          <w:p>
            <w:pPr>
              <w:pStyle w:val="18"/>
              <w:spacing w:before="109" w:line="220" w:lineRule="auto"/>
              <w:ind w:left="1374"/>
              <w:rPr>
                <w:sz w:val="21"/>
                <w:szCs w:val="21"/>
              </w:rPr>
            </w:pPr>
            <w:r>
              <w:rPr>
                <w:spacing w:val="-2"/>
                <w:sz w:val="21"/>
                <w:szCs w:val="21"/>
              </w:rPr>
              <w:t>重涂无障碍</w:t>
            </w:r>
          </w:p>
        </w:tc>
      </w:tr>
    </w:tbl>
    <w:p>
      <w:pPr>
        <w:pStyle w:val="7"/>
        <w:keepNext w:val="0"/>
        <w:keepLines w:val="0"/>
        <w:pageBreakBefore w:val="0"/>
        <w:widowControl w:val="0"/>
        <w:kinsoku/>
        <w:wordWrap/>
        <w:overflowPunct/>
        <w:topLinePunct w:val="0"/>
        <w:autoSpaceDE/>
        <w:autoSpaceDN/>
        <w:bidi w:val="0"/>
        <w:adjustRightInd/>
        <w:snapToGrid/>
        <w:spacing w:before="0" w:beforeLines="100" w:line="360" w:lineRule="auto"/>
        <w:ind w:left="0" w:firstLine="477" w:firstLineChars="200"/>
        <w:textAlignment w:val="auto"/>
      </w:pPr>
      <w:r>
        <w:rPr>
          <w:rFonts w:hint="eastAsia" w:ascii="Times New Roman" w:hAnsi="Times New Roman" w:cs="Times New Roman"/>
          <w:b/>
          <w:bCs/>
          <w:spacing w:val="-1"/>
          <w:lang w:eastAsia="zh-CN"/>
        </w:rPr>
        <w:t>C</w:t>
      </w:r>
      <w:r>
        <w:rPr>
          <w:rFonts w:ascii="Times New Roman" w:hAnsi="Times New Roman" w:eastAsia="Times New Roman" w:cs="Times New Roman"/>
          <w:b/>
          <w:bCs/>
          <w:spacing w:val="-1"/>
        </w:rPr>
        <w:t xml:space="preserve">.7.3  </w:t>
      </w:r>
      <w:r>
        <w:rPr>
          <w:spacing w:val="-1"/>
        </w:rPr>
        <w:t>施工工艺</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ascii="Times New Roman" w:hAnsi="Times New Roman" w:eastAsia="Times New Roman" w:cs="Times New Roman"/>
          <w:b w:val="0"/>
          <w:bCs w:val="0"/>
        </w:rPr>
      </w:pPr>
      <w:r>
        <w:rPr>
          <w:rFonts w:ascii="Times New Roman" w:hAnsi="Times New Roman" w:eastAsia="Times New Roman" w:cs="Times New Roman"/>
          <w:b w:val="0"/>
          <w:bCs w:val="0"/>
        </w:rPr>
        <w:t>1 表面预处理</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ascii="Times New Roman" w:hAnsi="Times New Roman" w:eastAsia="Times New Roman" w:cs="Times New Roman"/>
          <w:b w:val="0"/>
          <w:bCs w:val="0"/>
        </w:rPr>
      </w:pPr>
      <w:r>
        <w:rPr>
          <w:rFonts w:ascii="Times New Roman" w:hAnsi="Times New Roman" w:eastAsia="Times New Roman" w:cs="Times New Roman"/>
          <w:b w:val="0"/>
          <w:bCs w:val="0"/>
        </w:rPr>
        <w:t>（1）喷砂前钢材表面沾污的油脂必须清除干净（推荐用清洗剂进行清洗）；</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ascii="Times New Roman" w:hAnsi="Times New Roman" w:eastAsia="Times New Roman" w:cs="Times New Roman"/>
          <w:b w:val="0"/>
          <w:bCs w:val="0"/>
        </w:rPr>
      </w:pPr>
      <w:r>
        <w:rPr>
          <w:rFonts w:ascii="Times New Roman" w:hAnsi="Times New Roman" w:eastAsia="Times New Roman" w:cs="Times New Roman"/>
          <w:b w:val="0"/>
          <w:bCs w:val="0"/>
        </w:rPr>
        <w:t>（2）抛丸/喷砂过程中和施工后，钢材表面必须避免油脂重新沾污。</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ascii="Times New Roman" w:hAnsi="Times New Roman" w:eastAsia="Times New Roman" w:cs="Times New Roman"/>
          <w:b w:val="0"/>
          <w:bCs w:val="0"/>
        </w:rPr>
      </w:pPr>
      <w:r>
        <w:rPr>
          <w:rFonts w:ascii="Times New Roman" w:hAnsi="Times New Roman" w:eastAsia="Times New Roman" w:cs="Times New Roman"/>
          <w:b w:val="0"/>
          <w:bCs w:val="0"/>
        </w:rPr>
        <w:t>2 抛丸/喷砂除锈</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ascii="Times New Roman" w:hAnsi="Times New Roman" w:eastAsia="Times New Roman" w:cs="Times New Roman"/>
          <w:b w:val="0"/>
          <w:bCs w:val="0"/>
        </w:rPr>
      </w:pPr>
      <w:r>
        <w:rPr>
          <w:rFonts w:ascii="Times New Roman" w:hAnsi="Times New Roman" w:eastAsia="Times New Roman" w:cs="Times New Roman"/>
          <w:b w:val="0"/>
          <w:bCs w:val="0"/>
        </w:rPr>
        <w:t>（1）环境条件：环境温度应高于大气露点3℃；相对湿度应小于或等于 85%， 遇下雨、结露等气候时，严禁进行桥面抛丸/喷砂除锈作业；</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ascii="Times New Roman" w:hAnsi="Times New Roman" w:eastAsia="Times New Roman" w:cs="Times New Roman"/>
          <w:b w:val="0"/>
          <w:bCs w:val="0"/>
        </w:rPr>
      </w:pPr>
      <w:r>
        <w:rPr>
          <w:rFonts w:ascii="Times New Roman" w:hAnsi="Times New Roman" w:eastAsia="Times New Roman" w:cs="Times New Roman"/>
          <w:b w:val="0"/>
          <w:bCs w:val="0"/>
        </w:rPr>
        <w:t>（2）磨料：抛丸所用磨料应采用符合国家标准要求的铸钢丸和铸钢砂，粒度宜为0.7～1.0mm，磨料必须保持干燥、清洁，不得使用被油脂等污染了的磨料；</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ascii="Times New Roman" w:hAnsi="Times New Roman" w:eastAsia="Times New Roman" w:cs="Times New Roman"/>
          <w:b w:val="0"/>
          <w:bCs w:val="0"/>
        </w:rPr>
      </w:pPr>
      <w:r>
        <w:rPr>
          <w:rFonts w:ascii="Times New Roman" w:hAnsi="Times New Roman" w:eastAsia="Times New Roman" w:cs="Times New Roman"/>
          <w:b w:val="0"/>
          <w:bCs w:val="0"/>
        </w:rPr>
        <w:t>（3）钢砂/丸配比：考虑到施工效率和除锈质量的要求，抛丸时所用磨料应在现场用钢丸和钢砂掺混使用，磨料型号与配比建议为：S330 型钢丸与 G25 型钢砂的掺混比为 7:3；</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ascii="Times New Roman" w:hAnsi="Times New Roman" w:eastAsia="Times New Roman" w:cs="Times New Roman"/>
          <w:b w:val="0"/>
          <w:bCs w:val="0"/>
        </w:rPr>
      </w:pPr>
      <w:r>
        <w:rPr>
          <w:rFonts w:ascii="Times New Roman" w:hAnsi="Times New Roman" w:eastAsia="Times New Roman" w:cs="Times New Roman"/>
          <w:b w:val="0"/>
          <w:bCs w:val="0"/>
        </w:rPr>
        <w:t>（4）抛丸机行走速度要调节适当，最好走1~2遍即达到粗糙度和清洁度要求；</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ascii="Times New Roman" w:hAnsi="Times New Roman" w:eastAsia="Times New Roman" w:cs="Times New Roman"/>
          <w:b w:val="0"/>
          <w:bCs w:val="0"/>
        </w:rPr>
      </w:pPr>
      <w:r>
        <w:rPr>
          <w:rFonts w:ascii="Times New Roman" w:hAnsi="Times New Roman" w:eastAsia="Times New Roman" w:cs="Times New Roman"/>
          <w:b w:val="0"/>
          <w:bCs w:val="0"/>
        </w:rPr>
        <w:t>（5）抛丸处理后的表面应注意保护，避免二次污染。油漆涂装前应对检验合格的除锈表面进行吹灰；</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ascii="Times New Roman" w:hAnsi="Times New Roman" w:eastAsia="Times New Roman" w:cs="Times New Roman"/>
          <w:b w:val="0"/>
          <w:bCs w:val="0"/>
        </w:rPr>
      </w:pPr>
      <w:r>
        <w:rPr>
          <w:rFonts w:ascii="Times New Roman" w:hAnsi="Times New Roman" w:eastAsia="Times New Roman" w:cs="Times New Roman"/>
          <w:b w:val="0"/>
          <w:bCs w:val="0"/>
        </w:rPr>
        <w:t>（6）喷砂除锈后应尽快施涂环氧富锌涂料，一般不应超过4h 。可分块进行表面处理，经自检和监理检验合格后，尽决进行油漆涂装。</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ascii="Times New Roman" w:hAnsi="Times New Roman" w:eastAsia="Times New Roman" w:cs="Times New Roman"/>
          <w:b w:val="0"/>
          <w:bCs w:val="0"/>
        </w:rPr>
      </w:pPr>
      <w:r>
        <w:rPr>
          <w:rFonts w:ascii="Times New Roman" w:hAnsi="Times New Roman" w:eastAsia="Times New Roman" w:cs="Times New Roman"/>
          <w:b w:val="0"/>
          <w:bCs w:val="0"/>
        </w:rPr>
        <w:t>3  涂层涂装</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ascii="Times New Roman" w:hAnsi="Times New Roman" w:eastAsia="Times New Roman" w:cs="Times New Roman"/>
          <w:b w:val="0"/>
          <w:bCs w:val="0"/>
        </w:rPr>
      </w:pPr>
      <w:r>
        <w:rPr>
          <w:rFonts w:ascii="Times New Roman" w:hAnsi="Times New Roman" w:eastAsia="Times New Roman" w:cs="Times New Roman"/>
          <w:b w:val="0"/>
          <w:bCs w:val="0"/>
        </w:rPr>
        <w:t>（1）涂装环境要求：施工环境温度5℃~38℃ , 空气相对湿度不大于85％，钢材表面温度大于露点3℃；在雨、雾、雪、大风和较大灰尘的条件下，禁止户外施工；</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ascii="Times New Roman" w:hAnsi="Times New Roman" w:eastAsia="Times New Roman" w:cs="Times New Roman"/>
          <w:b w:val="0"/>
          <w:bCs w:val="0"/>
        </w:rPr>
      </w:pPr>
      <w:r>
        <w:rPr>
          <w:rFonts w:ascii="Times New Roman" w:hAnsi="Times New Roman" w:eastAsia="Times New Roman" w:cs="Times New Roman"/>
          <w:b w:val="0"/>
          <w:bCs w:val="0"/>
        </w:rPr>
        <w:t>（2）涂料配制和使用时间：涂料应充分搅拌均匀后方可施工，推荐采用电动或气动搅拌装置。双组分或多组分涂料应先将各组分分别搅拌均匀，再按比例配制并搅拌均匀。混合好的涂料按照产品说明书规定熟化。涂料使用时间按规定的适用期执行；</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ascii="Times New Roman" w:hAnsi="Times New Roman" w:eastAsia="Times New Roman" w:cs="Times New Roman"/>
          <w:b w:val="0"/>
          <w:bCs w:val="0"/>
        </w:rPr>
      </w:pPr>
      <w:r>
        <w:rPr>
          <w:rFonts w:ascii="Times New Roman" w:hAnsi="Times New Roman" w:eastAsia="Times New Roman" w:cs="Times New Roman"/>
          <w:b w:val="0"/>
          <w:bCs w:val="0"/>
        </w:rPr>
        <w:t>（3）涂覆方法：大面积喷涂应采用高压无气喷涂施工；细长、小面积以及复杂形状构件可采用空气喷涂或刷涂施工；不易喷涂到的部位应采用刷涂法进行预涂装或第一道底漆后补涂；</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ascii="Times New Roman" w:hAnsi="Times New Roman" w:eastAsia="Times New Roman" w:cs="Times New Roman"/>
          <w:b w:val="0"/>
          <w:bCs w:val="0"/>
        </w:rPr>
      </w:pPr>
      <w:r>
        <w:rPr>
          <w:rFonts w:ascii="Times New Roman" w:hAnsi="Times New Roman" w:eastAsia="Times New Roman" w:cs="Times New Roman"/>
          <w:b w:val="0"/>
          <w:bCs w:val="0"/>
        </w:rPr>
        <w:t>（4）涂覆间隔：按照设计要求和材料工艺进行底涂、中涂和面涂施工。每道涂层间隔时间应符合材料有关技术要求。超过最大重涂间隔时间时，进行拉毛处理后涂装。</w:t>
      </w:r>
    </w:p>
    <w:p>
      <w:pPr>
        <w:pStyle w:val="7"/>
        <w:keepNext w:val="0"/>
        <w:keepLines w:val="0"/>
        <w:pageBreakBefore w:val="0"/>
        <w:widowControl w:val="0"/>
        <w:kinsoku/>
        <w:wordWrap/>
        <w:overflowPunct/>
        <w:topLinePunct w:val="0"/>
        <w:autoSpaceDE/>
        <w:autoSpaceDN/>
        <w:bidi w:val="0"/>
        <w:adjustRightInd/>
        <w:snapToGrid/>
        <w:spacing w:line="360" w:lineRule="auto"/>
        <w:ind w:left="0" w:firstLine="477" w:firstLineChars="200"/>
        <w:textAlignment w:val="auto"/>
      </w:pPr>
      <w:r>
        <w:rPr>
          <w:rFonts w:hint="eastAsia" w:ascii="Times New Roman" w:hAnsi="Times New Roman" w:cs="Times New Roman"/>
          <w:b/>
          <w:bCs/>
          <w:spacing w:val="-1"/>
          <w:lang w:eastAsia="zh-CN"/>
        </w:rPr>
        <w:t>C</w:t>
      </w:r>
      <w:r>
        <w:rPr>
          <w:rFonts w:ascii="Times New Roman" w:hAnsi="Times New Roman" w:eastAsia="Times New Roman" w:cs="Times New Roman"/>
          <w:b/>
          <w:bCs/>
          <w:spacing w:val="-1"/>
        </w:rPr>
        <w:t xml:space="preserve">.7.4  </w:t>
      </w:r>
      <w:r>
        <w:rPr>
          <w:spacing w:val="-1"/>
        </w:rPr>
        <w:t>质量检验与验收</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ascii="Times New Roman" w:hAnsi="Times New Roman" w:eastAsia="Times New Roman" w:cs="Times New Roman"/>
          <w:b w:val="0"/>
          <w:bCs w:val="0"/>
        </w:rPr>
      </w:pPr>
      <w:r>
        <w:rPr>
          <w:rFonts w:ascii="Times New Roman" w:hAnsi="Times New Roman" w:eastAsia="Times New Roman" w:cs="Times New Roman"/>
          <w:b w:val="0"/>
          <w:bCs w:val="0"/>
        </w:rPr>
        <w:t>应符合现行《公路养护工程质量检验评定标准 第一册 土建工程》（</w:t>
      </w:r>
      <w:r>
        <w:rPr>
          <w:rFonts w:hint="eastAsia" w:ascii="Times New Roman" w:hAnsi="Times New Roman" w:eastAsia="宋体" w:cs="Times New Roman"/>
          <w:b w:val="0"/>
          <w:bCs w:val="0"/>
          <w:lang w:eastAsia="zh-CN"/>
        </w:rPr>
        <w:t>JTG 5220-2020</w:t>
      </w:r>
      <w:r>
        <w:rPr>
          <w:rFonts w:ascii="Times New Roman" w:hAnsi="Times New Roman" w:eastAsia="Times New Roman" w:cs="Times New Roman"/>
          <w:b w:val="0"/>
          <w:bCs w:val="0"/>
        </w:rPr>
        <w:t>）的规定。</w:t>
      </w:r>
    </w:p>
    <w:p>
      <w:pPr>
        <w:pStyle w:val="4"/>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b/>
          <w:sz w:val="24"/>
          <w:szCs w:val="24"/>
        </w:rPr>
      </w:pPr>
      <w:bookmarkStart w:id="76" w:name="_Toc24864"/>
      <w:bookmarkStart w:id="77" w:name="_Toc768117335"/>
      <w:bookmarkStart w:id="78" w:name="_Toc1833380546"/>
      <w:r>
        <w:rPr>
          <w:rFonts w:hint="eastAsia" w:ascii="Times New Roman" w:hAnsi="Times New Roman" w:eastAsia="宋体" w:cs="Times New Roman"/>
          <w:b/>
          <w:sz w:val="24"/>
          <w:szCs w:val="24"/>
          <w:lang w:eastAsia="zh-CN"/>
        </w:rPr>
        <w:t>C</w:t>
      </w:r>
      <w:r>
        <w:rPr>
          <w:rFonts w:hint="default" w:ascii="Times New Roman" w:hAnsi="Times New Roman" w:eastAsia="宋体" w:cs="Times New Roman"/>
          <w:b/>
          <w:sz w:val="24"/>
          <w:szCs w:val="24"/>
        </w:rPr>
        <w:t>.8  墩柱玻纤维套筒</w:t>
      </w:r>
      <w:bookmarkEnd w:id="76"/>
      <w:bookmarkEnd w:id="77"/>
      <w:bookmarkEnd w:id="78"/>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1" w:firstLineChars="200"/>
        <w:jc w:val="both"/>
        <w:textAlignment w:val="auto"/>
        <w:rPr>
          <w:rFonts w:hint="default" w:ascii="Times New Roman" w:hAnsi="Times New Roman" w:eastAsia="宋体" w:cs="Times New Roman"/>
        </w:rPr>
      </w:pPr>
      <w:r>
        <w:rPr>
          <w:rFonts w:hint="default" w:ascii="Times New Roman" w:hAnsi="Times New Roman" w:eastAsia="宋体" w:cs="Times New Roman"/>
          <w:b/>
          <w:bCs/>
          <w:lang w:eastAsia="zh-CN"/>
        </w:rPr>
        <w:t>C</w:t>
      </w:r>
      <w:r>
        <w:rPr>
          <w:rFonts w:hint="default" w:ascii="Times New Roman" w:hAnsi="Times New Roman" w:eastAsia="宋体" w:cs="Times New Roman"/>
          <w:b/>
          <w:bCs/>
        </w:rPr>
        <w:t xml:space="preserve">.8.1  </w:t>
      </w:r>
      <w:r>
        <w:rPr>
          <w:rFonts w:hint="default" w:ascii="Times New Roman" w:hAnsi="Times New Roman" w:eastAsia="宋体" w:cs="Times New Roman"/>
        </w:rPr>
        <w:t>现有基础受水侵蚀严重，为保证结构设计寿命、提高</w:t>
      </w:r>
      <w:r>
        <w:rPr>
          <w:rFonts w:hint="default" w:ascii="Times New Roman" w:hAnsi="Times New Roman" w:eastAsia="宋体" w:cs="Times New Roman"/>
          <w:spacing w:val="-1"/>
        </w:rPr>
        <w:t>结构耐久性，对破</w:t>
      </w:r>
      <w:r>
        <w:rPr>
          <w:rFonts w:hint="default" w:ascii="Times New Roman" w:hAnsi="Times New Roman" w:eastAsia="宋体" w:cs="Times New Roman"/>
        </w:rPr>
        <w:t>损桩基进行表面处理后使用水下玻纤防腐套筒进行防护，</w:t>
      </w:r>
      <w:r>
        <w:rPr>
          <w:rFonts w:hint="default" w:ascii="Times New Roman" w:hAnsi="Times New Roman" w:eastAsia="宋体" w:cs="Times New Roman"/>
          <w:spacing w:val="-1"/>
        </w:rPr>
        <w:t>也可用于水下墩柱的预防</w:t>
      </w:r>
      <w:r>
        <w:rPr>
          <w:rFonts w:hint="default" w:ascii="Times New Roman" w:hAnsi="Times New Roman" w:eastAsia="宋体" w:cs="Times New Roman"/>
          <w:spacing w:val="-4"/>
        </w:rPr>
        <w:t>养护。</w:t>
      </w:r>
    </w:p>
    <w:p>
      <w:pPr>
        <w:pStyle w:val="7"/>
        <w:keepNext w:val="0"/>
        <w:keepLines w:val="0"/>
        <w:pageBreakBefore w:val="0"/>
        <w:widowControl w:val="0"/>
        <w:kinsoku/>
        <w:wordWrap/>
        <w:overflowPunct/>
        <w:topLinePunct w:val="0"/>
        <w:autoSpaceDE/>
        <w:autoSpaceDN/>
        <w:bidi w:val="0"/>
        <w:adjustRightInd/>
        <w:snapToGrid/>
        <w:spacing w:line="360" w:lineRule="auto"/>
        <w:ind w:left="0" w:firstLine="477" w:firstLineChars="200"/>
        <w:textAlignment w:val="auto"/>
      </w:pPr>
      <w:r>
        <w:rPr>
          <w:rFonts w:hint="eastAsia" w:ascii="Times New Roman" w:hAnsi="Times New Roman" w:cs="Times New Roman"/>
          <w:b/>
          <w:bCs/>
          <w:spacing w:val="-1"/>
          <w:lang w:eastAsia="zh-CN"/>
        </w:rPr>
        <w:t>C</w:t>
      </w:r>
      <w:r>
        <w:rPr>
          <w:rFonts w:ascii="Times New Roman" w:hAnsi="Times New Roman" w:eastAsia="Times New Roman" w:cs="Times New Roman"/>
          <w:b/>
          <w:bCs/>
          <w:spacing w:val="-1"/>
        </w:rPr>
        <w:t xml:space="preserve">.8.2  </w:t>
      </w:r>
      <w:r>
        <w:rPr>
          <w:spacing w:val="-1"/>
        </w:rPr>
        <w:t>材料技术指标</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hint="default" w:ascii="Times New Roman" w:hAnsi="Times New Roman" w:eastAsia="宋体" w:cs="Times New Roman"/>
          <w:b w:val="0"/>
          <w:bCs w:val="0"/>
          <w:lang w:eastAsia="zh-CN"/>
        </w:rPr>
      </w:pPr>
      <w:r>
        <w:rPr>
          <w:rFonts w:hint="default" w:ascii="Times New Roman" w:hAnsi="Times New Roman" w:eastAsia="宋体" w:cs="Times New Roman"/>
          <w:b w:val="0"/>
          <w:bCs w:val="0"/>
          <w:lang w:eastAsia="zh-CN"/>
        </w:rPr>
        <w:t xml:space="preserve">墩柱玻纤维套筒养护需要的材料主要有玻璃纤维和灌浆材料；材料性能指标应符合表 </w:t>
      </w:r>
      <w:r>
        <w:rPr>
          <w:rFonts w:hint="eastAsia" w:ascii="Times New Roman" w:hAnsi="Times New Roman" w:eastAsia="宋体" w:cs="Times New Roman"/>
          <w:b w:val="0"/>
          <w:bCs w:val="0"/>
          <w:lang w:eastAsia="zh-CN"/>
        </w:rPr>
        <w:t>C</w:t>
      </w:r>
      <w:r>
        <w:rPr>
          <w:rFonts w:hint="default" w:ascii="Times New Roman" w:hAnsi="Times New Roman" w:eastAsia="宋体" w:cs="Times New Roman"/>
          <w:b w:val="0"/>
          <w:bCs w:val="0"/>
          <w:lang w:eastAsia="zh-CN"/>
        </w:rPr>
        <w:t xml:space="preserve">.8.2-1~表 </w:t>
      </w:r>
      <w:r>
        <w:rPr>
          <w:rFonts w:hint="eastAsia" w:ascii="Times New Roman" w:hAnsi="Times New Roman" w:eastAsia="宋体" w:cs="Times New Roman"/>
          <w:b w:val="0"/>
          <w:bCs w:val="0"/>
          <w:lang w:eastAsia="zh-CN"/>
        </w:rPr>
        <w:t>C</w:t>
      </w:r>
      <w:r>
        <w:rPr>
          <w:rFonts w:hint="default" w:ascii="Times New Roman" w:hAnsi="Times New Roman" w:eastAsia="宋体" w:cs="Times New Roman"/>
          <w:b w:val="0"/>
          <w:bCs w:val="0"/>
          <w:lang w:eastAsia="zh-CN"/>
        </w:rPr>
        <w:t>.8.2-5及现行国家规范要求。</w:t>
      </w:r>
    </w:p>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b/>
          <w:bCs/>
          <w:spacing w:val="6"/>
          <w:position w:val="1"/>
          <w:sz w:val="21"/>
          <w:szCs w:val="21"/>
          <w:lang w:eastAsia="zh-CN"/>
        </w:rPr>
      </w:pPr>
      <w:r>
        <w:rPr>
          <w:rFonts w:hint="eastAsia" w:ascii="Times New Roman" w:hAnsi="Times New Roman" w:eastAsia="宋体" w:cs="Times New Roman"/>
          <w:b/>
          <w:bCs/>
          <w:spacing w:val="6"/>
          <w:position w:val="1"/>
          <w:sz w:val="21"/>
          <w:szCs w:val="21"/>
          <w:lang w:eastAsia="zh-CN"/>
        </w:rPr>
        <w:t>表 C.8.2-1  玻纤套筒耐老化性能指标</w:t>
      </w:r>
    </w:p>
    <w:p>
      <w:pPr>
        <w:spacing w:line="97" w:lineRule="exact"/>
      </w:pPr>
    </w:p>
    <w:tbl>
      <w:tblPr>
        <w:tblStyle w:val="19"/>
        <w:tblW w:w="7914"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441"/>
        <w:gridCol w:w="4025"/>
        <w:gridCol w:w="244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07" w:hRule="atLeast"/>
          <w:jc w:val="center"/>
        </w:trPr>
        <w:tc>
          <w:tcPr>
            <w:tcW w:w="5466" w:type="dxa"/>
            <w:gridSpan w:val="2"/>
            <w:tcBorders>
              <w:tl2br w:val="nil"/>
              <w:tr2bl w:val="nil"/>
            </w:tcBorders>
            <w:noWrap w:val="0"/>
            <w:vAlign w:val="top"/>
          </w:tcPr>
          <w:p>
            <w:pPr>
              <w:pStyle w:val="18"/>
              <w:spacing w:before="111" w:line="220" w:lineRule="auto"/>
              <w:ind w:left="2378"/>
              <w:rPr>
                <w:sz w:val="21"/>
                <w:szCs w:val="21"/>
              </w:rPr>
            </w:pPr>
            <w:r>
              <w:rPr>
                <w:spacing w:val="-2"/>
                <w:sz w:val="21"/>
                <w:szCs w:val="21"/>
              </w:rPr>
              <w:t>检验项目</w:t>
            </w:r>
          </w:p>
        </w:tc>
        <w:tc>
          <w:tcPr>
            <w:tcW w:w="2448" w:type="dxa"/>
            <w:tcBorders>
              <w:tl2br w:val="nil"/>
              <w:tr2bl w:val="nil"/>
            </w:tcBorders>
            <w:noWrap w:val="0"/>
            <w:vAlign w:val="top"/>
          </w:tcPr>
          <w:p>
            <w:pPr>
              <w:pStyle w:val="18"/>
              <w:spacing w:before="111" w:line="220" w:lineRule="auto"/>
              <w:ind w:left="867"/>
              <w:rPr>
                <w:sz w:val="21"/>
                <w:szCs w:val="21"/>
              </w:rPr>
            </w:pPr>
            <w:r>
              <w:rPr>
                <w:spacing w:val="-2"/>
                <w:sz w:val="21"/>
                <w:szCs w:val="21"/>
              </w:rPr>
              <w:t>合格指标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4" w:hRule="atLeast"/>
          <w:jc w:val="center"/>
        </w:trPr>
        <w:tc>
          <w:tcPr>
            <w:tcW w:w="1441" w:type="dxa"/>
            <w:vMerge w:val="restart"/>
            <w:tcBorders>
              <w:tl2br w:val="nil"/>
              <w:tr2bl w:val="nil"/>
            </w:tcBorders>
            <w:noWrap w:val="0"/>
            <w:vAlign w:val="top"/>
          </w:tcPr>
          <w:p>
            <w:pPr>
              <w:spacing w:line="243" w:lineRule="auto"/>
              <w:rPr>
                <w:rFonts w:ascii="Arial"/>
                <w:sz w:val="21"/>
                <w:szCs w:val="21"/>
              </w:rPr>
            </w:pPr>
          </w:p>
          <w:p>
            <w:pPr>
              <w:pStyle w:val="18"/>
              <w:spacing w:before="59" w:line="221" w:lineRule="auto"/>
              <w:ind w:left="365"/>
              <w:rPr>
                <w:sz w:val="21"/>
                <w:szCs w:val="21"/>
              </w:rPr>
            </w:pPr>
            <w:r>
              <w:rPr>
                <w:spacing w:val="-3"/>
                <w:sz w:val="21"/>
                <w:szCs w:val="21"/>
              </w:rPr>
              <w:t>拉伸强度</w:t>
            </w:r>
          </w:p>
        </w:tc>
        <w:tc>
          <w:tcPr>
            <w:tcW w:w="4025" w:type="dxa"/>
            <w:tcBorders>
              <w:tl2br w:val="nil"/>
              <w:tr2bl w:val="nil"/>
            </w:tcBorders>
            <w:noWrap w:val="0"/>
            <w:vAlign w:val="top"/>
          </w:tcPr>
          <w:p>
            <w:pPr>
              <w:pStyle w:val="18"/>
              <w:spacing w:before="102" w:line="222" w:lineRule="auto"/>
              <w:ind w:left="1398"/>
              <w:rPr>
                <w:sz w:val="21"/>
                <w:szCs w:val="21"/>
              </w:rPr>
            </w:pPr>
            <w:r>
              <w:rPr>
                <w:spacing w:val="-2"/>
                <w:sz w:val="21"/>
                <w:szCs w:val="21"/>
              </w:rPr>
              <w:t>老化前（</w:t>
            </w:r>
            <w:r>
              <w:rPr>
                <w:rFonts w:ascii="Times New Roman" w:hAnsi="Times New Roman" w:eastAsia="Times New Roman" w:cs="Times New Roman"/>
                <w:spacing w:val="-2"/>
                <w:sz w:val="21"/>
                <w:szCs w:val="21"/>
              </w:rPr>
              <w:t>MPa</w:t>
            </w:r>
            <w:r>
              <w:rPr>
                <w:spacing w:val="-2"/>
                <w:sz w:val="21"/>
                <w:szCs w:val="21"/>
              </w:rPr>
              <w:t>）</w:t>
            </w:r>
          </w:p>
        </w:tc>
        <w:tc>
          <w:tcPr>
            <w:tcW w:w="2448" w:type="dxa"/>
            <w:tcBorders>
              <w:tl2br w:val="nil"/>
              <w:tr2bl w:val="nil"/>
            </w:tcBorders>
            <w:noWrap w:val="0"/>
            <w:vAlign w:val="top"/>
          </w:tcPr>
          <w:p>
            <w:pPr>
              <w:spacing w:before="73" w:line="236" w:lineRule="exact"/>
              <w:ind w:left="1037"/>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≥400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4" w:hRule="atLeast"/>
          <w:jc w:val="center"/>
        </w:trPr>
        <w:tc>
          <w:tcPr>
            <w:tcW w:w="1441" w:type="dxa"/>
            <w:vMerge w:val="continue"/>
            <w:tcBorders>
              <w:tl2br w:val="nil"/>
              <w:tr2bl w:val="nil"/>
            </w:tcBorders>
            <w:noWrap w:val="0"/>
            <w:vAlign w:val="top"/>
          </w:tcPr>
          <w:p>
            <w:pPr>
              <w:rPr>
                <w:rFonts w:ascii="Arial"/>
                <w:sz w:val="21"/>
                <w:szCs w:val="21"/>
              </w:rPr>
            </w:pPr>
          </w:p>
        </w:tc>
        <w:tc>
          <w:tcPr>
            <w:tcW w:w="4025" w:type="dxa"/>
            <w:tcBorders>
              <w:tl2br w:val="nil"/>
              <w:tr2bl w:val="nil"/>
            </w:tcBorders>
            <w:noWrap w:val="0"/>
            <w:vAlign w:val="top"/>
          </w:tcPr>
          <w:p>
            <w:pPr>
              <w:pStyle w:val="18"/>
              <w:spacing w:before="75" w:line="270" w:lineRule="exact"/>
              <w:ind w:left="698"/>
              <w:rPr>
                <w:sz w:val="21"/>
                <w:szCs w:val="21"/>
              </w:rPr>
            </w:pPr>
            <w:r>
              <w:rPr>
                <w:rFonts w:ascii="Times New Roman" w:hAnsi="Times New Roman" w:eastAsia="Times New Roman" w:cs="Times New Roman"/>
                <w:spacing w:val="-2"/>
                <w:position w:val="2"/>
                <w:sz w:val="21"/>
                <w:szCs w:val="21"/>
              </w:rPr>
              <w:t>1000h</w:t>
            </w:r>
            <w:r>
              <w:rPr>
                <w:spacing w:val="-2"/>
                <w:position w:val="2"/>
                <w:sz w:val="21"/>
                <w:szCs w:val="21"/>
              </w:rPr>
              <w:t>（</w:t>
            </w:r>
            <w:r>
              <w:rPr>
                <w:rFonts w:ascii="Times New Roman" w:hAnsi="Times New Roman" w:eastAsia="Times New Roman" w:cs="Times New Roman"/>
                <w:spacing w:val="-2"/>
                <w:position w:val="2"/>
                <w:sz w:val="21"/>
                <w:szCs w:val="21"/>
              </w:rPr>
              <w:t>UV</w:t>
            </w:r>
            <w:r>
              <w:rPr>
                <w:spacing w:val="-2"/>
                <w:position w:val="2"/>
                <w:sz w:val="21"/>
                <w:szCs w:val="21"/>
              </w:rPr>
              <w:t>）老化后下降率（</w:t>
            </w:r>
            <w:r>
              <w:rPr>
                <w:rFonts w:ascii="Times New Roman" w:hAnsi="Times New Roman" w:eastAsia="Times New Roman" w:cs="Times New Roman"/>
                <w:spacing w:val="-2"/>
                <w:position w:val="2"/>
                <w:sz w:val="21"/>
                <w:szCs w:val="21"/>
              </w:rPr>
              <w:t>%</w:t>
            </w:r>
            <w:r>
              <w:rPr>
                <w:spacing w:val="-2"/>
                <w:position w:val="2"/>
                <w:sz w:val="21"/>
                <w:szCs w:val="21"/>
              </w:rPr>
              <w:t>）</w:t>
            </w:r>
          </w:p>
        </w:tc>
        <w:tc>
          <w:tcPr>
            <w:tcW w:w="2448" w:type="dxa"/>
            <w:tcBorders>
              <w:tl2br w:val="nil"/>
              <w:tr2bl w:val="nil"/>
            </w:tcBorders>
            <w:noWrap w:val="0"/>
            <w:vAlign w:val="top"/>
          </w:tcPr>
          <w:p>
            <w:pPr>
              <w:spacing w:before="135" w:line="185" w:lineRule="auto"/>
              <w:ind w:left="1061"/>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≤7.5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4" w:hRule="atLeast"/>
          <w:jc w:val="center"/>
        </w:trPr>
        <w:tc>
          <w:tcPr>
            <w:tcW w:w="1441" w:type="dxa"/>
            <w:vMerge w:val="restart"/>
            <w:tcBorders>
              <w:tl2br w:val="nil"/>
              <w:tr2bl w:val="nil"/>
            </w:tcBorders>
            <w:noWrap w:val="0"/>
            <w:vAlign w:val="top"/>
          </w:tcPr>
          <w:p>
            <w:pPr>
              <w:spacing w:line="247" w:lineRule="auto"/>
              <w:rPr>
                <w:rFonts w:ascii="Arial"/>
                <w:sz w:val="21"/>
                <w:szCs w:val="21"/>
              </w:rPr>
            </w:pPr>
          </w:p>
          <w:p>
            <w:pPr>
              <w:pStyle w:val="18"/>
              <w:spacing w:before="58" w:line="221" w:lineRule="auto"/>
              <w:ind w:left="368"/>
              <w:rPr>
                <w:sz w:val="21"/>
                <w:szCs w:val="21"/>
              </w:rPr>
            </w:pPr>
            <w:r>
              <w:rPr>
                <w:spacing w:val="-3"/>
                <w:sz w:val="21"/>
                <w:szCs w:val="21"/>
              </w:rPr>
              <w:t>弯曲强度</w:t>
            </w:r>
          </w:p>
        </w:tc>
        <w:tc>
          <w:tcPr>
            <w:tcW w:w="4025" w:type="dxa"/>
            <w:tcBorders>
              <w:tl2br w:val="nil"/>
              <w:tr2bl w:val="nil"/>
            </w:tcBorders>
            <w:noWrap w:val="0"/>
            <w:vAlign w:val="top"/>
          </w:tcPr>
          <w:p>
            <w:pPr>
              <w:pStyle w:val="18"/>
              <w:spacing w:before="102" w:line="222" w:lineRule="auto"/>
              <w:ind w:left="1398"/>
              <w:rPr>
                <w:sz w:val="21"/>
                <w:szCs w:val="21"/>
              </w:rPr>
            </w:pPr>
            <w:r>
              <w:rPr>
                <w:spacing w:val="-2"/>
                <w:sz w:val="21"/>
                <w:szCs w:val="21"/>
              </w:rPr>
              <w:t>老化前（</w:t>
            </w:r>
            <w:r>
              <w:rPr>
                <w:rFonts w:ascii="Times New Roman" w:hAnsi="Times New Roman" w:eastAsia="Times New Roman" w:cs="Times New Roman"/>
                <w:spacing w:val="-2"/>
                <w:sz w:val="21"/>
                <w:szCs w:val="21"/>
              </w:rPr>
              <w:t>MPa</w:t>
            </w:r>
            <w:r>
              <w:rPr>
                <w:spacing w:val="-2"/>
                <w:sz w:val="21"/>
                <w:szCs w:val="21"/>
              </w:rPr>
              <w:t>）</w:t>
            </w:r>
          </w:p>
        </w:tc>
        <w:tc>
          <w:tcPr>
            <w:tcW w:w="2448" w:type="dxa"/>
            <w:tcBorders>
              <w:tl2br w:val="nil"/>
              <w:tr2bl w:val="nil"/>
            </w:tcBorders>
            <w:noWrap w:val="0"/>
            <w:vAlign w:val="top"/>
          </w:tcPr>
          <w:p>
            <w:pPr>
              <w:spacing w:before="76" w:line="237" w:lineRule="exact"/>
              <w:ind w:left="1037"/>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≥200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4" w:hRule="atLeast"/>
          <w:jc w:val="center"/>
        </w:trPr>
        <w:tc>
          <w:tcPr>
            <w:tcW w:w="1441" w:type="dxa"/>
            <w:vMerge w:val="continue"/>
            <w:tcBorders>
              <w:tl2br w:val="nil"/>
              <w:tr2bl w:val="nil"/>
            </w:tcBorders>
            <w:noWrap w:val="0"/>
            <w:vAlign w:val="top"/>
          </w:tcPr>
          <w:p>
            <w:pPr>
              <w:rPr>
                <w:rFonts w:ascii="Arial"/>
                <w:sz w:val="21"/>
                <w:szCs w:val="21"/>
              </w:rPr>
            </w:pPr>
          </w:p>
        </w:tc>
        <w:tc>
          <w:tcPr>
            <w:tcW w:w="4025" w:type="dxa"/>
            <w:tcBorders>
              <w:tl2br w:val="nil"/>
              <w:tr2bl w:val="nil"/>
            </w:tcBorders>
            <w:noWrap w:val="0"/>
            <w:vAlign w:val="top"/>
          </w:tcPr>
          <w:p>
            <w:pPr>
              <w:pStyle w:val="18"/>
              <w:spacing w:before="78" w:line="270" w:lineRule="exact"/>
              <w:ind w:left="698"/>
              <w:rPr>
                <w:sz w:val="21"/>
                <w:szCs w:val="21"/>
              </w:rPr>
            </w:pPr>
            <w:r>
              <w:rPr>
                <w:rFonts w:ascii="Times New Roman" w:hAnsi="Times New Roman" w:eastAsia="Times New Roman" w:cs="Times New Roman"/>
                <w:spacing w:val="-2"/>
                <w:position w:val="2"/>
                <w:sz w:val="21"/>
                <w:szCs w:val="21"/>
              </w:rPr>
              <w:t>1000h</w:t>
            </w:r>
            <w:r>
              <w:rPr>
                <w:spacing w:val="-2"/>
                <w:position w:val="2"/>
                <w:sz w:val="21"/>
                <w:szCs w:val="21"/>
              </w:rPr>
              <w:t>（</w:t>
            </w:r>
            <w:r>
              <w:rPr>
                <w:rFonts w:ascii="Times New Roman" w:hAnsi="Times New Roman" w:eastAsia="Times New Roman" w:cs="Times New Roman"/>
                <w:spacing w:val="-2"/>
                <w:position w:val="2"/>
                <w:sz w:val="21"/>
                <w:szCs w:val="21"/>
              </w:rPr>
              <w:t>UV</w:t>
            </w:r>
            <w:r>
              <w:rPr>
                <w:spacing w:val="-2"/>
                <w:position w:val="2"/>
                <w:sz w:val="21"/>
                <w:szCs w:val="21"/>
              </w:rPr>
              <w:t>）老化后下降率（</w:t>
            </w:r>
            <w:r>
              <w:rPr>
                <w:rFonts w:ascii="Times New Roman" w:hAnsi="Times New Roman" w:eastAsia="Times New Roman" w:cs="Times New Roman"/>
                <w:spacing w:val="-2"/>
                <w:position w:val="2"/>
                <w:sz w:val="21"/>
                <w:szCs w:val="21"/>
              </w:rPr>
              <w:t>%</w:t>
            </w:r>
            <w:r>
              <w:rPr>
                <w:spacing w:val="-2"/>
                <w:position w:val="2"/>
                <w:sz w:val="21"/>
                <w:szCs w:val="21"/>
              </w:rPr>
              <w:t>）</w:t>
            </w:r>
          </w:p>
        </w:tc>
        <w:tc>
          <w:tcPr>
            <w:tcW w:w="2448" w:type="dxa"/>
            <w:tcBorders>
              <w:tl2br w:val="nil"/>
              <w:tr2bl w:val="nil"/>
            </w:tcBorders>
            <w:noWrap w:val="0"/>
            <w:vAlign w:val="top"/>
          </w:tcPr>
          <w:p>
            <w:pPr>
              <w:spacing w:before="138" w:line="185" w:lineRule="auto"/>
              <w:ind w:left="1061"/>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≤7.5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4" w:hRule="atLeast"/>
          <w:jc w:val="center"/>
        </w:trPr>
        <w:tc>
          <w:tcPr>
            <w:tcW w:w="1441" w:type="dxa"/>
            <w:vMerge w:val="restart"/>
            <w:tcBorders>
              <w:tl2br w:val="nil"/>
              <w:tr2bl w:val="nil"/>
            </w:tcBorders>
            <w:noWrap w:val="0"/>
            <w:vAlign w:val="top"/>
          </w:tcPr>
          <w:p>
            <w:pPr>
              <w:spacing w:line="248" w:lineRule="auto"/>
              <w:rPr>
                <w:rFonts w:ascii="Arial"/>
                <w:sz w:val="21"/>
                <w:szCs w:val="21"/>
              </w:rPr>
            </w:pPr>
          </w:p>
          <w:p>
            <w:pPr>
              <w:pStyle w:val="18"/>
              <w:spacing w:before="58" w:line="219" w:lineRule="auto"/>
              <w:ind w:left="188"/>
              <w:rPr>
                <w:sz w:val="21"/>
                <w:szCs w:val="21"/>
              </w:rPr>
            </w:pPr>
            <w:r>
              <w:rPr>
                <w:spacing w:val="-2"/>
                <w:sz w:val="21"/>
                <w:szCs w:val="21"/>
              </w:rPr>
              <w:t>弯曲弹性模量</w:t>
            </w:r>
          </w:p>
        </w:tc>
        <w:tc>
          <w:tcPr>
            <w:tcW w:w="4025" w:type="dxa"/>
            <w:tcBorders>
              <w:tl2br w:val="nil"/>
              <w:tr2bl w:val="nil"/>
            </w:tcBorders>
            <w:noWrap w:val="0"/>
            <w:vAlign w:val="top"/>
          </w:tcPr>
          <w:p>
            <w:pPr>
              <w:pStyle w:val="18"/>
              <w:spacing w:before="106" w:line="222" w:lineRule="auto"/>
              <w:ind w:left="1578"/>
              <w:rPr>
                <w:sz w:val="21"/>
                <w:szCs w:val="21"/>
              </w:rPr>
            </w:pPr>
            <w:r>
              <w:rPr>
                <w:spacing w:val="-2"/>
                <w:sz w:val="21"/>
                <w:szCs w:val="21"/>
              </w:rPr>
              <w:t>老化前（</w:t>
            </w:r>
            <w:r>
              <w:rPr>
                <w:rFonts w:ascii="Times New Roman" w:hAnsi="Times New Roman" w:eastAsia="Times New Roman" w:cs="Times New Roman"/>
                <w:spacing w:val="-2"/>
                <w:sz w:val="21"/>
                <w:szCs w:val="21"/>
              </w:rPr>
              <w:t>MPa</w:t>
            </w:r>
            <w:r>
              <w:rPr>
                <w:spacing w:val="-2"/>
                <w:sz w:val="21"/>
                <w:szCs w:val="21"/>
              </w:rPr>
              <w:t>）</w:t>
            </w:r>
          </w:p>
        </w:tc>
        <w:tc>
          <w:tcPr>
            <w:tcW w:w="2448" w:type="dxa"/>
            <w:tcBorders>
              <w:tl2br w:val="nil"/>
              <w:tr2bl w:val="nil"/>
            </w:tcBorders>
            <w:noWrap w:val="0"/>
            <w:vAlign w:val="top"/>
          </w:tcPr>
          <w:p>
            <w:pPr>
              <w:spacing w:before="77" w:line="236" w:lineRule="exact"/>
              <w:ind w:left="1126"/>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≥20000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441" w:type="dxa"/>
            <w:vMerge w:val="continue"/>
            <w:tcBorders>
              <w:tl2br w:val="nil"/>
              <w:tr2bl w:val="nil"/>
            </w:tcBorders>
            <w:noWrap w:val="0"/>
            <w:vAlign w:val="top"/>
          </w:tcPr>
          <w:p>
            <w:pPr>
              <w:rPr>
                <w:rFonts w:ascii="Arial"/>
                <w:sz w:val="21"/>
                <w:szCs w:val="21"/>
              </w:rPr>
            </w:pPr>
          </w:p>
        </w:tc>
        <w:tc>
          <w:tcPr>
            <w:tcW w:w="4025" w:type="dxa"/>
            <w:tcBorders>
              <w:tl2br w:val="nil"/>
              <w:tr2bl w:val="nil"/>
            </w:tcBorders>
            <w:noWrap w:val="0"/>
            <w:vAlign w:val="top"/>
          </w:tcPr>
          <w:p>
            <w:pPr>
              <w:pStyle w:val="18"/>
              <w:spacing w:before="79" w:line="270" w:lineRule="exact"/>
              <w:ind w:left="698"/>
              <w:rPr>
                <w:sz w:val="21"/>
                <w:szCs w:val="21"/>
              </w:rPr>
            </w:pPr>
            <w:r>
              <w:rPr>
                <w:rFonts w:ascii="Times New Roman" w:hAnsi="Times New Roman" w:eastAsia="Times New Roman" w:cs="Times New Roman"/>
                <w:spacing w:val="-2"/>
                <w:position w:val="2"/>
                <w:sz w:val="21"/>
                <w:szCs w:val="21"/>
              </w:rPr>
              <w:t>1000h</w:t>
            </w:r>
            <w:r>
              <w:rPr>
                <w:spacing w:val="-2"/>
                <w:position w:val="2"/>
                <w:sz w:val="21"/>
                <w:szCs w:val="21"/>
              </w:rPr>
              <w:t>（</w:t>
            </w:r>
            <w:r>
              <w:rPr>
                <w:rFonts w:ascii="Times New Roman" w:hAnsi="Times New Roman" w:eastAsia="Times New Roman" w:cs="Times New Roman"/>
                <w:spacing w:val="-2"/>
                <w:position w:val="2"/>
                <w:sz w:val="21"/>
                <w:szCs w:val="21"/>
              </w:rPr>
              <w:t>UV</w:t>
            </w:r>
            <w:r>
              <w:rPr>
                <w:spacing w:val="-2"/>
                <w:position w:val="2"/>
                <w:sz w:val="21"/>
                <w:szCs w:val="21"/>
              </w:rPr>
              <w:t>）老化后下降率（</w:t>
            </w:r>
            <w:r>
              <w:rPr>
                <w:rFonts w:ascii="Times New Roman" w:hAnsi="Times New Roman" w:eastAsia="Times New Roman" w:cs="Times New Roman"/>
                <w:spacing w:val="-2"/>
                <w:position w:val="2"/>
                <w:sz w:val="21"/>
                <w:szCs w:val="21"/>
              </w:rPr>
              <w:t>%</w:t>
            </w:r>
            <w:r>
              <w:rPr>
                <w:spacing w:val="-2"/>
                <w:position w:val="2"/>
                <w:sz w:val="21"/>
                <w:szCs w:val="21"/>
              </w:rPr>
              <w:t>）</w:t>
            </w:r>
          </w:p>
        </w:tc>
        <w:tc>
          <w:tcPr>
            <w:tcW w:w="2448" w:type="dxa"/>
            <w:tcBorders>
              <w:tl2br w:val="nil"/>
              <w:tr2bl w:val="nil"/>
            </w:tcBorders>
            <w:noWrap w:val="0"/>
            <w:vAlign w:val="top"/>
          </w:tcPr>
          <w:p>
            <w:pPr>
              <w:spacing w:before="79" w:line="236" w:lineRule="exact"/>
              <w:ind w:left="1083"/>
              <w:rPr>
                <w:rFonts w:ascii="Times New Roman" w:hAnsi="Times New Roman" w:eastAsia="Times New Roman" w:cs="Times New Roman"/>
                <w:sz w:val="21"/>
                <w:szCs w:val="21"/>
              </w:rPr>
            </w:pPr>
            <w:r>
              <w:rPr>
                <w:rFonts w:ascii="Times New Roman" w:hAnsi="Times New Roman" w:eastAsia="Times New Roman" w:cs="Times New Roman"/>
                <w:spacing w:val="-8"/>
                <w:position w:val="2"/>
                <w:sz w:val="21"/>
                <w:szCs w:val="21"/>
              </w:rPr>
              <w:t>≤</w:t>
            </w:r>
            <w:r>
              <w:rPr>
                <w:rFonts w:ascii="Times New Roman" w:hAnsi="Times New Roman" w:eastAsia="Times New Roman" w:cs="Times New Roman"/>
                <w:spacing w:val="-24"/>
                <w:position w:val="2"/>
                <w:sz w:val="21"/>
                <w:szCs w:val="21"/>
              </w:rPr>
              <w:t xml:space="preserve"> </w:t>
            </w:r>
            <w:r>
              <w:rPr>
                <w:rFonts w:ascii="Times New Roman" w:hAnsi="Times New Roman" w:eastAsia="Times New Roman" w:cs="Times New Roman"/>
                <w:spacing w:val="-8"/>
                <w:position w:val="2"/>
                <w:sz w:val="21"/>
                <w:szCs w:val="21"/>
              </w:rPr>
              <w:t>10</w:t>
            </w:r>
          </w:p>
        </w:tc>
      </w:tr>
    </w:tbl>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b/>
          <w:bCs/>
          <w:spacing w:val="6"/>
          <w:position w:val="1"/>
          <w:sz w:val="21"/>
          <w:szCs w:val="21"/>
          <w:lang w:eastAsia="zh-CN"/>
        </w:rPr>
      </w:pPr>
      <w:r>
        <w:rPr>
          <w:rFonts w:hint="eastAsia" w:ascii="Times New Roman" w:hAnsi="Times New Roman" w:eastAsia="宋体" w:cs="Times New Roman"/>
          <w:b/>
          <w:bCs/>
          <w:spacing w:val="6"/>
          <w:position w:val="1"/>
          <w:sz w:val="21"/>
          <w:szCs w:val="21"/>
          <w:lang w:eastAsia="zh-CN"/>
        </w:rPr>
        <w:t>表 C.8.2-2  玻纤套筒性能指标</w:t>
      </w:r>
    </w:p>
    <w:p>
      <w:pPr>
        <w:spacing w:line="95" w:lineRule="exact"/>
      </w:pPr>
    </w:p>
    <w:tbl>
      <w:tblPr>
        <w:tblStyle w:val="19"/>
        <w:tblW w:w="7956"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909"/>
        <w:gridCol w:w="1282"/>
        <w:gridCol w:w="2407"/>
        <w:gridCol w:w="235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09" w:hRule="atLeast"/>
          <w:jc w:val="center"/>
        </w:trPr>
        <w:tc>
          <w:tcPr>
            <w:tcW w:w="3191" w:type="dxa"/>
            <w:gridSpan w:val="2"/>
            <w:tcBorders>
              <w:tl2br w:val="nil"/>
              <w:tr2bl w:val="nil"/>
            </w:tcBorders>
            <w:noWrap w:val="0"/>
            <w:vAlign w:val="top"/>
          </w:tcPr>
          <w:p>
            <w:pPr>
              <w:pStyle w:val="18"/>
              <w:spacing w:before="113" w:line="220" w:lineRule="auto"/>
              <w:ind w:left="1239"/>
              <w:rPr>
                <w:sz w:val="21"/>
                <w:szCs w:val="21"/>
              </w:rPr>
            </w:pPr>
            <w:r>
              <w:rPr>
                <w:spacing w:val="-2"/>
                <w:sz w:val="21"/>
                <w:szCs w:val="21"/>
              </w:rPr>
              <w:t>检验项目</w:t>
            </w:r>
          </w:p>
        </w:tc>
        <w:tc>
          <w:tcPr>
            <w:tcW w:w="2407" w:type="dxa"/>
            <w:tcBorders>
              <w:tl2br w:val="nil"/>
              <w:tr2bl w:val="nil"/>
            </w:tcBorders>
            <w:noWrap w:val="0"/>
            <w:vAlign w:val="top"/>
          </w:tcPr>
          <w:p>
            <w:pPr>
              <w:pStyle w:val="18"/>
              <w:spacing w:before="113" w:line="220" w:lineRule="auto"/>
              <w:ind w:left="845"/>
              <w:rPr>
                <w:sz w:val="21"/>
                <w:szCs w:val="21"/>
              </w:rPr>
            </w:pPr>
            <w:r>
              <w:rPr>
                <w:spacing w:val="-2"/>
                <w:sz w:val="21"/>
                <w:szCs w:val="21"/>
              </w:rPr>
              <w:t>合格指标</w:t>
            </w:r>
          </w:p>
        </w:tc>
        <w:tc>
          <w:tcPr>
            <w:tcW w:w="2358" w:type="dxa"/>
            <w:tcBorders>
              <w:tl2br w:val="nil"/>
              <w:tr2bl w:val="nil"/>
            </w:tcBorders>
            <w:noWrap w:val="0"/>
            <w:vAlign w:val="top"/>
          </w:tcPr>
          <w:p>
            <w:pPr>
              <w:pStyle w:val="18"/>
              <w:spacing w:before="112" w:line="222" w:lineRule="auto"/>
              <w:ind w:left="1214"/>
              <w:rPr>
                <w:sz w:val="21"/>
                <w:szCs w:val="21"/>
              </w:rPr>
            </w:pPr>
            <w:r>
              <w:rPr>
                <w:spacing w:val="-5"/>
                <w:sz w:val="21"/>
                <w:szCs w:val="21"/>
              </w:rPr>
              <w:t>备注</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6" w:hRule="atLeast"/>
          <w:jc w:val="center"/>
        </w:trPr>
        <w:tc>
          <w:tcPr>
            <w:tcW w:w="1909" w:type="dxa"/>
            <w:vMerge w:val="restart"/>
            <w:tcBorders>
              <w:tl2br w:val="nil"/>
              <w:tr2bl w:val="nil"/>
            </w:tcBorders>
            <w:noWrap w:val="0"/>
            <w:vAlign w:val="top"/>
          </w:tcPr>
          <w:p>
            <w:pPr>
              <w:spacing w:line="245" w:lineRule="auto"/>
              <w:rPr>
                <w:rFonts w:ascii="Arial"/>
                <w:sz w:val="21"/>
                <w:szCs w:val="21"/>
              </w:rPr>
            </w:pPr>
          </w:p>
          <w:p>
            <w:pPr>
              <w:pStyle w:val="18"/>
              <w:spacing w:before="59" w:line="221" w:lineRule="auto"/>
              <w:ind w:left="250"/>
              <w:rPr>
                <w:sz w:val="21"/>
                <w:szCs w:val="21"/>
              </w:rPr>
            </w:pPr>
            <w:r>
              <w:rPr>
                <w:spacing w:val="-1"/>
                <w:sz w:val="21"/>
                <w:szCs w:val="21"/>
              </w:rPr>
              <w:t>拉伸强度（</w:t>
            </w:r>
            <w:r>
              <w:rPr>
                <w:rFonts w:ascii="Times New Roman" w:hAnsi="Times New Roman" w:eastAsia="Times New Roman" w:cs="Times New Roman"/>
                <w:spacing w:val="-1"/>
                <w:sz w:val="21"/>
                <w:szCs w:val="21"/>
              </w:rPr>
              <w:t>MPa</w:t>
            </w:r>
            <w:r>
              <w:rPr>
                <w:spacing w:val="-1"/>
                <w:sz w:val="21"/>
                <w:szCs w:val="21"/>
              </w:rPr>
              <w:t>）</w:t>
            </w:r>
          </w:p>
        </w:tc>
        <w:tc>
          <w:tcPr>
            <w:tcW w:w="1282" w:type="dxa"/>
            <w:tcBorders>
              <w:tl2br w:val="nil"/>
              <w:tr2bl w:val="nil"/>
            </w:tcBorders>
            <w:noWrap w:val="0"/>
            <w:vAlign w:val="top"/>
          </w:tcPr>
          <w:p>
            <w:pPr>
              <w:pStyle w:val="18"/>
              <w:spacing w:before="104" w:line="220" w:lineRule="auto"/>
              <w:ind w:left="460"/>
              <w:rPr>
                <w:sz w:val="21"/>
                <w:szCs w:val="21"/>
              </w:rPr>
            </w:pPr>
            <w:r>
              <w:rPr>
                <w:spacing w:val="-4"/>
                <w:sz w:val="21"/>
                <w:szCs w:val="21"/>
              </w:rPr>
              <w:t>横向</w:t>
            </w:r>
          </w:p>
        </w:tc>
        <w:tc>
          <w:tcPr>
            <w:tcW w:w="2407" w:type="dxa"/>
            <w:tcBorders>
              <w:tl2br w:val="nil"/>
              <w:tr2bl w:val="nil"/>
            </w:tcBorders>
            <w:noWrap w:val="0"/>
            <w:vAlign w:val="top"/>
          </w:tcPr>
          <w:p>
            <w:pPr>
              <w:spacing w:before="75" w:line="236" w:lineRule="exact"/>
              <w:ind w:left="1017"/>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≥400</w:t>
            </w:r>
          </w:p>
        </w:tc>
        <w:tc>
          <w:tcPr>
            <w:tcW w:w="2358" w:type="dxa"/>
            <w:vMerge w:val="restart"/>
            <w:tcBorders>
              <w:tl2br w:val="nil"/>
              <w:tr2bl w:val="nil"/>
            </w:tcBorders>
            <w:noWrap w:val="0"/>
            <w:vAlign w:val="top"/>
          </w:tcPr>
          <w:p>
            <w:pPr>
              <w:spacing w:line="286" w:lineRule="auto"/>
              <w:rPr>
                <w:rFonts w:ascii="Arial"/>
                <w:sz w:val="21"/>
                <w:szCs w:val="21"/>
              </w:rPr>
            </w:pPr>
          </w:p>
          <w:p>
            <w:pPr>
              <w:spacing w:line="286" w:lineRule="auto"/>
              <w:rPr>
                <w:rFonts w:ascii="Arial"/>
                <w:sz w:val="21"/>
                <w:szCs w:val="21"/>
              </w:rPr>
            </w:pPr>
          </w:p>
          <w:p>
            <w:pPr>
              <w:spacing w:line="286" w:lineRule="auto"/>
              <w:rPr>
                <w:rFonts w:ascii="Arial"/>
                <w:sz w:val="21"/>
                <w:szCs w:val="21"/>
              </w:rPr>
            </w:pPr>
          </w:p>
          <w:p>
            <w:pPr>
              <w:spacing w:line="286" w:lineRule="auto"/>
              <w:rPr>
                <w:rFonts w:ascii="Arial"/>
                <w:sz w:val="21"/>
                <w:szCs w:val="21"/>
              </w:rPr>
            </w:pPr>
          </w:p>
          <w:p>
            <w:pPr>
              <w:spacing w:line="287" w:lineRule="auto"/>
              <w:rPr>
                <w:rFonts w:ascii="Arial"/>
                <w:sz w:val="21"/>
                <w:szCs w:val="21"/>
              </w:rPr>
            </w:pPr>
          </w:p>
          <w:p>
            <w:pPr>
              <w:pStyle w:val="18"/>
              <w:spacing w:before="58" w:line="271" w:lineRule="exact"/>
              <w:ind w:left="271"/>
              <w:rPr>
                <w:rFonts w:ascii="Times New Roman" w:hAnsi="Times New Roman" w:eastAsia="Times New Roman" w:cs="Times New Roman"/>
                <w:sz w:val="21"/>
                <w:szCs w:val="21"/>
              </w:rPr>
            </w:pPr>
            <w:r>
              <w:rPr>
                <w:spacing w:val="3"/>
                <w:position w:val="2"/>
                <w:sz w:val="21"/>
                <w:szCs w:val="21"/>
              </w:rPr>
              <w:t>玻纤套筒厚度为</w:t>
            </w:r>
            <w:r>
              <w:rPr>
                <w:rFonts w:ascii="Times New Roman" w:hAnsi="Times New Roman" w:eastAsia="Times New Roman" w:cs="Times New Roman"/>
                <w:spacing w:val="3"/>
                <w:position w:val="2"/>
                <w:sz w:val="21"/>
                <w:szCs w:val="21"/>
              </w:rPr>
              <w:t>3-6</w:t>
            </w:r>
            <w:r>
              <w:rPr>
                <w:rFonts w:ascii="Times New Roman" w:hAnsi="Times New Roman" w:eastAsia="Times New Roman" w:cs="Times New Roman"/>
                <w:position w:val="2"/>
                <w:sz w:val="21"/>
                <w:szCs w:val="21"/>
              </w:rPr>
              <w:t>mm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909" w:type="dxa"/>
            <w:vMerge w:val="continue"/>
            <w:tcBorders>
              <w:tl2br w:val="nil"/>
              <w:tr2bl w:val="nil"/>
            </w:tcBorders>
            <w:noWrap w:val="0"/>
            <w:vAlign w:val="top"/>
          </w:tcPr>
          <w:p>
            <w:pPr>
              <w:rPr>
                <w:rFonts w:ascii="Arial"/>
                <w:sz w:val="21"/>
                <w:szCs w:val="21"/>
              </w:rPr>
            </w:pPr>
          </w:p>
        </w:tc>
        <w:tc>
          <w:tcPr>
            <w:tcW w:w="1282" w:type="dxa"/>
            <w:tcBorders>
              <w:tl2br w:val="nil"/>
              <w:tr2bl w:val="nil"/>
            </w:tcBorders>
            <w:noWrap w:val="0"/>
            <w:vAlign w:val="top"/>
          </w:tcPr>
          <w:p>
            <w:pPr>
              <w:pStyle w:val="18"/>
              <w:spacing w:before="103" w:line="222" w:lineRule="auto"/>
              <w:ind w:left="463"/>
              <w:rPr>
                <w:sz w:val="21"/>
                <w:szCs w:val="21"/>
              </w:rPr>
            </w:pPr>
            <w:r>
              <w:rPr>
                <w:spacing w:val="-5"/>
                <w:sz w:val="21"/>
                <w:szCs w:val="21"/>
              </w:rPr>
              <w:t>纵向</w:t>
            </w:r>
          </w:p>
        </w:tc>
        <w:tc>
          <w:tcPr>
            <w:tcW w:w="2407" w:type="dxa"/>
            <w:tcBorders>
              <w:tl2br w:val="nil"/>
              <w:tr2bl w:val="nil"/>
            </w:tcBorders>
            <w:noWrap w:val="0"/>
            <w:vAlign w:val="top"/>
          </w:tcPr>
          <w:p>
            <w:pPr>
              <w:spacing w:before="77" w:line="236" w:lineRule="exact"/>
              <w:ind w:left="1017"/>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≥400</w:t>
            </w:r>
          </w:p>
        </w:tc>
        <w:tc>
          <w:tcPr>
            <w:tcW w:w="2358" w:type="dxa"/>
            <w:vMerge w:val="continue"/>
            <w:tcBorders>
              <w:tl2br w:val="nil"/>
              <w:tr2bl w:val="nil"/>
            </w:tcBorders>
            <w:noWrap w:val="0"/>
            <w:vAlign w:val="top"/>
          </w:tcPr>
          <w:p>
            <w:pPr>
              <w:rPr>
                <w:rFonts w:ascii="Arial"/>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6" w:hRule="atLeast"/>
          <w:jc w:val="center"/>
        </w:trPr>
        <w:tc>
          <w:tcPr>
            <w:tcW w:w="1909" w:type="dxa"/>
            <w:vMerge w:val="restart"/>
            <w:tcBorders>
              <w:tl2br w:val="nil"/>
              <w:tr2bl w:val="nil"/>
            </w:tcBorders>
            <w:noWrap w:val="0"/>
            <w:vAlign w:val="top"/>
          </w:tcPr>
          <w:p>
            <w:pPr>
              <w:spacing w:line="246" w:lineRule="auto"/>
              <w:rPr>
                <w:rFonts w:ascii="Arial"/>
                <w:sz w:val="21"/>
                <w:szCs w:val="21"/>
              </w:rPr>
            </w:pPr>
          </w:p>
          <w:p>
            <w:pPr>
              <w:pStyle w:val="18"/>
              <w:spacing w:before="58" w:line="221" w:lineRule="auto"/>
              <w:ind w:left="252"/>
              <w:rPr>
                <w:sz w:val="21"/>
                <w:szCs w:val="21"/>
              </w:rPr>
            </w:pPr>
            <w:r>
              <w:rPr>
                <w:spacing w:val="-2"/>
                <w:sz w:val="21"/>
                <w:szCs w:val="21"/>
              </w:rPr>
              <w:t>弯曲强度（</w:t>
            </w:r>
            <w:r>
              <w:rPr>
                <w:rFonts w:ascii="Times New Roman" w:hAnsi="Times New Roman" w:eastAsia="Times New Roman" w:cs="Times New Roman"/>
                <w:spacing w:val="-2"/>
                <w:sz w:val="21"/>
                <w:szCs w:val="21"/>
              </w:rPr>
              <w:t>MPa</w:t>
            </w:r>
            <w:r>
              <w:rPr>
                <w:spacing w:val="-2"/>
                <w:sz w:val="21"/>
                <w:szCs w:val="21"/>
              </w:rPr>
              <w:t>）</w:t>
            </w:r>
          </w:p>
        </w:tc>
        <w:tc>
          <w:tcPr>
            <w:tcW w:w="1282" w:type="dxa"/>
            <w:tcBorders>
              <w:tl2br w:val="nil"/>
              <w:tr2bl w:val="nil"/>
            </w:tcBorders>
            <w:noWrap w:val="0"/>
            <w:vAlign w:val="top"/>
          </w:tcPr>
          <w:p>
            <w:pPr>
              <w:pStyle w:val="18"/>
              <w:spacing w:before="105" w:line="220" w:lineRule="auto"/>
              <w:ind w:left="460"/>
              <w:rPr>
                <w:sz w:val="21"/>
                <w:szCs w:val="21"/>
              </w:rPr>
            </w:pPr>
            <w:r>
              <w:rPr>
                <w:spacing w:val="-4"/>
                <w:sz w:val="21"/>
                <w:szCs w:val="21"/>
              </w:rPr>
              <w:t>横向</w:t>
            </w:r>
          </w:p>
        </w:tc>
        <w:tc>
          <w:tcPr>
            <w:tcW w:w="2407" w:type="dxa"/>
            <w:tcBorders>
              <w:tl2br w:val="nil"/>
              <w:tr2bl w:val="nil"/>
            </w:tcBorders>
            <w:noWrap w:val="0"/>
            <w:vAlign w:val="top"/>
          </w:tcPr>
          <w:p>
            <w:pPr>
              <w:spacing w:before="76" w:line="236" w:lineRule="exact"/>
              <w:ind w:left="1017"/>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≥200</w:t>
            </w:r>
          </w:p>
        </w:tc>
        <w:tc>
          <w:tcPr>
            <w:tcW w:w="2358" w:type="dxa"/>
            <w:vMerge w:val="continue"/>
            <w:tcBorders>
              <w:tl2br w:val="nil"/>
              <w:tr2bl w:val="nil"/>
            </w:tcBorders>
            <w:noWrap w:val="0"/>
            <w:vAlign w:val="top"/>
          </w:tcPr>
          <w:p>
            <w:pPr>
              <w:rPr>
                <w:rFonts w:ascii="Arial"/>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6" w:hRule="atLeast"/>
          <w:jc w:val="center"/>
        </w:trPr>
        <w:tc>
          <w:tcPr>
            <w:tcW w:w="1909" w:type="dxa"/>
            <w:vMerge w:val="continue"/>
            <w:tcBorders>
              <w:tl2br w:val="nil"/>
              <w:tr2bl w:val="nil"/>
            </w:tcBorders>
            <w:noWrap w:val="0"/>
            <w:vAlign w:val="top"/>
          </w:tcPr>
          <w:p>
            <w:pPr>
              <w:rPr>
                <w:rFonts w:ascii="Arial"/>
                <w:sz w:val="21"/>
                <w:szCs w:val="21"/>
              </w:rPr>
            </w:pPr>
          </w:p>
        </w:tc>
        <w:tc>
          <w:tcPr>
            <w:tcW w:w="1282" w:type="dxa"/>
            <w:tcBorders>
              <w:tl2br w:val="nil"/>
              <w:tr2bl w:val="nil"/>
            </w:tcBorders>
            <w:noWrap w:val="0"/>
            <w:vAlign w:val="top"/>
          </w:tcPr>
          <w:p>
            <w:pPr>
              <w:pStyle w:val="18"/>
              <w:spacing w:before="104" w:line="222" w:lineRule="auto"/>
              <w:ind w:left="463"/>
              <w:rPr>
                <w:sz w:val="21"/>
                <w:szCs w:val="21"/>
              </w:rPr>
            </w:pPr>
            <w:r>
              <w:rPr>
                <w:spacing w:val="-5"/>
                <w:sz w:val="21"/>
                <w:szCs w:val="21"/>
              </w:rPr>
              <w:t>纵向</w:t>
            </w:r>
          </w:p>
        </w:tc>
        <w:tc>
          <w:tcPr>
            <w:tcW w:w="2407" w:type="dxa"/>
            <w:tcBorders>
              <w:tl2br w:val="nil"/>
              <w:tr2bl w:val="nil"/>
            </w:tcBorders>
            <w:noWrap w:val="0"/>
            <w:vAlign w:val="top"/>
          </w:tcPr>
          <w:p>
            <w:pPr>
              <w:spacing w:before="78" w:line="236" w:lineRule="exact"/>
              <w:ind w:left="1017"/>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≥200</w:t>
            </w:r>
          </w:p>
        </w:tc>
        <w:tc>
          <w:tcPr>
            <w:tcW w:w="2358" w:type="dxa"/>
            <w:vMerge w:val="continue"/>
            <w:tcBorders>
              <w:tl2br w:val="nil"/>
              <w:tr2bl w:val="nil"/>
            </w:tcBorders>
            <w:noWrap w:val="0"/>
            <w:vAlign w:val="top"/>
          </w:tcPr>
          <w:p>
            <w:pPr>
              <w:rPr>
                <w:rFonts w:ascii="Arial"/>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909" w:type="dxa"/>
            <w:vMerge w:val="restart"/>
            <w:tcBorders>
              <w:tl2br w:val="nil"/>
              <w:tr2bl w:val="nil"/>
            </w:tcBorders>
            <w:noWrap w:val="0"/>
            <w:vAlign w:val="top"/>
          </w:tcPr>
          <w:p>
            <w:pPr>
              <w:spacing w:line="248" w:lineRule="auto"/>
              <w:rPr>
                <w:rFonts w:ascii="Arial"/>
                <w:sz w:val="21"/>
                <w:szCs w:val="21"/>
              </w:rPr>
            </w:pPr>
          </w:p>
          <w:p>
            <w:pPr>
              <w:pStyle w:val="18"/>
              <w:spacing w:before="58" w:line="219" w:lineRule="auto"/>
              <w:ind w:left="72"/>
              <w:rPr>
                <w:sz w:val="21"/>
                <w:szCs w:val="21"/>
              </w:rPr>
            </w:pPr>
            <w:r>
              <w:rPr>
                <w:spacing w:val="-1"/>
                <w:sz w:val="21"/>
                <w:szCs w:val="21"/>
              </w:rPr>
              <w:t>弯曲弹性模量（</w:t>
            </w:r>
            <w:r>
              <w:rPr>
                <w:rFonts w:ascii="Times New Roman" w:hAnsi="Times New Roman" w:eastAsia="Times New Roman" w:cs="Times New Roman"/>
                <w:spacing w:val="-1"/>
                <w:sz w:val="21"/>
                <w:szCs w:val="21"/>
              </w:rPr>
              <w:t>MPa</w:t>
            </w:r>
            <w:r>
              <w:rPr>
                <w:spacing w:val="-1"/>
                <w:sz w:val="21"/>
                <w:szCs w:val="21"/>
              </w:rPr>
              <w:t>）</w:t>
            </w:r>
          </w:p>
        </w:tc>
        <w:tc>
          <w:tcPr>
            <w:tcW w:w="1282" w:type="dxa"/>
            <w:tcBorders>
              <w:tl2br w:val="nil"/>
              <w:tr2bl w:val="nil"/>
            </w:tcBorders>
            <w:noWrap w:val="0"/>
            <w:vAlign w:val="top"/>
          </w:tcPr>
          <w:p>
            <w:pPr>
              <w:pStyle w:val="18"/>
              <w:spacing w:before="106" w:line="220" w:lineRule="auto"/>
              <w:ind w:left="460"/>
              <w:rPr>
                <w:sz w:val="21"/>
                <w:szCs w:val="21"/>
              </w:rPr>
            </w:pPr>
            <w:r>
              <w:rPr>
                <w:spacing w:val="-4"/>
                <w:sz w:val="21"/>
                <w:szCs w:val="21"/>
              </w:rPr>
              <w:t>横向</w:t>
            </w:r>
          </w:p>
        </w:tc>
        <w:tc>
          <w:tcPr>
            <w:tcW w:w="2407" w:type="dxa"/>
            <w:tcBorders>
              <w:tl2br w:val="nil"/>
              <w:tr2bl w:val="nil"/>
            </w:tcBorders>
            <w:noWrap w:val="0"/>
            <w:vAlign w:val="top"/>
          </w:tcPr>
          <w:p>
            <w:pPr>
              <w:spacing w:before="77" w:line="236" w:lineRule="exact"/>
              <w:ind w:left="926"/>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≥20000</w:t>
            </w:r>
          </w:p>
        </w:tc>
        <w:tc>
          <w:tcPr>
            <w:tcW w:w="2358" w:type="dxa"/>
            <w:vMerge w:val="continue"/>
            <w:tcBorders>
              <w:tl2br w:val="nil"/>
              <w:tr2bl w:val="nil"/>
            </w:tcBorders>
            <w:noWrap w:val="0"/>
            <w:vAlign w:val="top"/>
          </w:tcPr>
          <w:p>
            <w:pPr>
              <w:rPr>
                <w:rFonts w:ascii="Arial"/>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6" w:hRule="atLeast"/>
          <w:jc w:val="center"/>
        </w:trPr>
        <w:tc>
          <w:tcPr>
            <w:tcW w:w="1909" w:type="dxa"/>
            <w:vMerge w:val="continue"/>
            <w:tcBorders>
              <w:tl2br w:val="nil"/>
              <w:tr2bl w:val="nil"/>
            </w:tcBorders>
            <w:noWrap w:val="0"/>
            <w:vAlign w:val="top"/>
          </w:tcPr>
          <w:p>
            <w:pPr>
              <w:rPr>
                <w:rFonts w:ascii="Arial"/>
                <w:sz w:val="21"/>
                <w:szCs w:val="21"/>
              </w:rPr>
            </w:pPr>
          </w:p>
        </w:tc>
        <w:tc>
          <w:tcPr>
            <w:tcW w:w="1282" w:type="dxa"/>
            <w:tcBorders>
              <w:tl2br w:val="nil"/>
              <w:tr2bl w:val="nil"/>
            </w:tcBorders>
            <w:noWrap w:val="0"/>
            <w:vAlign w:val="top"/>
          </w:tcPr>
          <w:p>
            <w:pPr>
              <w:pStyle w:val="18"/>
              <w:spacing w:before="104" w:line="222" w:lineRule="auto"/>
              <w:ind w:left="463"/>
              <w:rPr>
                <w:sz w:val="21"/>
                <w:szCs w:val="21"/>
              </w:rPr>
            </w:pPr>
            <w:r>
              <w:rPr>
                <w:spacing w:val="-5"/>
                <w:sz w:val="21"/>
                <w:szCs w:val="21"/>
              </w:rPr>
              <w:t>纵向</w:t>
            </w:r>
          </w:p>
        </w:tc>
        <w:tc>
          <w:tcPr>
            <w:tcW w:w="2407" w:type="dxa"/>
            <w:tcBorders>
              <w:tl2br w:val="nil"/>
              <w:tr2bl w:val="nil"/>
            </w:tcBorders>
            <w:noWrap w:val="0"/>
            <w:vAlign w:val="top"/>
          </w:tcPr>
          <w:p>
            <w:pPr>
              <w:spacing w:before="78" w:line="236" w:lineRule="exact"/>
              <w:ind w:left="926"/>
              <w:rPr>
                <w:rFonts w:ascii="Times New Roman" w:hAnsi="Times New Roman" w:eastAsia="Times New Roman" w:cs="Times New Roman"/>
                <w:sz w:val="21"/>
                <w:szCs w:val="21"/>
              </w:rPr>
            </w:pPr>
            <w:r>
              <w:rPr>
                <w:rFonts w:ascii="Times New Roman" w:hAnsi="Times New Roman" w:eastAsia="Times New Roman" w:cs="Times New Roman"/>
                <w:spacing w:val="-4"/>
                <w:position w:val="2"/>
                <w:sz w:val="21"/>
                <w:szCs w:val="21"/>
              </w:rPr>
              <w:t>≥</w:t>
            </w:r>
            <w:r>
              <w:rPr>
                <w:rFonts w:ascii="Times New Roman" w:hAnsi="Times New Roman" w:eastAsia="Times New Roman" w:cs="Times New Roman"/>
                <w:spacing w:val="-24"/>
                <w:position w:val="2"/>
                <w:sz w:val="21"/>
                <w:szCs w:val="21"/>
              </w:rPr>
              <w:t xml:space="preserve"> </w:t>
            </w:r>
            <w:r>
              <w:rPr>
                <w:rFonts w:ascii="Times New Roman" w:hAnsi="Times New Roman" w:eastAsia="Times New Roman" w:cs="Times New Roman"/>
                <w:spacing w:val="-4"/>
                <w:position w:val="2"/>
                <w:sz w:val="21"/>
                <w:szCs w:val="21"/>
              </w:rPr>
              <w:t>15000</w:t>
            </w:r>
          </w:p>
        </w:tc>
        <w:tc>
          <w:tcPr>
            <w:tcW w:w="2358" w:type="dxa"/>
            <w:vMerge w:val="continue"/>
            <w:tcBorders>
              <w:tl2br w:val="nil"/>
              <w:tr2bl w:val="nil"/>
            </w:tcBorders>
            <w:noWrap w:val="0"/>
            <w:vAlign w:val="top"/>
          </w:tcPr>
          <w:p>
            <w:pPr>
              <w:rPr>
                <w:rFonts w:ascii="Arial"/>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6" w:hRule="atLeast"/>
          <w:jc w:val="center"/>
        </w:trPr>
        <w:tc>
          <w:tcPr>
            <w:tcW w:w="3191" w:type="dxa"/>
            <w:gridSpan w:val="2"/>
            <w:tcBorders>
              <w:tl2br w:val="nil"/>
              <w:tr2bl w:val="nil"/>
            </w:tcBorders>
            <w:noWrap w:val="0"/>
            <w:vAlign w:val="top"/>
          </w:tcPr>
          <w:p>
            <w:pPr>
              <w:pStyle w:val="18"/>
              <w:spacing w:before="106" w:line="221" w:lineRule="auto"/>
              <w:ind w:left="1258"/>
              <w:rPr>
                <w:sz w:val="21"/>
                <w:szCs w:val="21"/>
              </w:rPr>
            </w:pPr>
            <w:r>
              <w:rPr>
                <w:spacing w:val="-7"/>
                <w:sz w:val="21"/>
                <w:szCs w:val="21"/>
              </w:rPr>
              <w:t>巴氏硬度</w:t>
            </w:r>
          </w:p>
        </w:tc>
        <w:tc>
          <w:tcPr>
            <w:tcW w:w="2407" w:type="dxa"/>
            <w:tcBorders>
              <w:tl2br w:val="nil"/>
              <w:tr2bl w:val="nil"/>
            </w:tcBorders>
            <w:noWrap w:val="0"/>
            <w:vAlign w:val="top"/>
          </w:tcPr>
          <w:p>
            <w:pPr>
              <w:spacing w:before="80" w:line="236" w:lineRule="exact"/>
              <w:ind w:left="1060"/>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≥35</w:t>
            </w:r>
          </w:p>
        </w:tc>
        <w:tc>
          <w:tcPr>
            <w:tcW w:w="2358" w:type="dxa"/>
            <w:vMerge w:val="continue"/>
            <w:tcBorders>
              <w:tl2br w:val="nil"/>
              <w:tr2bl w:val="nil"/>
            </w:tcBorders>
            <w:noWrap w:val="0"/>
            <w:vAlign w:val="top"/>
          </w:tcPr>
          <w:p>
            <w:pPr>
              <w:rPr>
                <w:rFonts w:ascii="Arial"/>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9" w:hRule="atLeast"/>
          <w:jc w:val="center"/>
        </w:trPr>
        <w:tc>
          <w:tcPr>
            <w:tcW w:w="3191" w:type="dxa"/>
            <w:gridSpan w:val="2"/>
            <w:tcBorders>
              <w:tl2br w:val="nil"/>
              <w:tr2bl w:val="nil"/>
            </w:tcBorders>
            <w:noWrap w:val="0"/>
            <w:vAlign w:val="top"/>
          </w:tcPr>
          <w:p>
            <w:pPr>
              <w:pStyle w:val="18"/>
              <w:spacing w:before="80" w:line="270" w:lineRule="exact"/>
              <w:ind w:left="1081"/>
              <w:rPr>
                <w:sz w:val="21"/>
                <w:szCs w:val="21"/>
              </w:rPr>
            </w:pPr>
            <w:r>
              <w:rPr>
                <w:spacing w:val="-3"/>
                <w:position w:val="2"/>
                <w:sz w:val="21"/>
                <w:szCs w:val="21"/>
              </w:rPr>
              <w:t>吸水率（</w:t>
            </w:r>
            <w:r>
              <w:rPr>
                <w:rFonts w:ascii="Times New Roman" w:hAnsi="Times New Roman" w:eastAsia="Times New Roman" w:cs="Times New Roman"/>
                <w:spacing w:val="-3"/>
                <w:position w:val="2"/>
                <w:sz w:val="21"/>
                <w:szCs w:val="21"/>
              </w:rPr>
              <w:t>%</w:t>
            </w:r>
            <w:r>
              <w:rPr>
                <w:spacing w:val="-3"/>
                <w:position w:val="2"/>
                <w:sz w:val="21"/>
                <w:szCs w:val="21"/>
              </w:rPr>
              <w:t>）</w:t>
            </w:r>
          </w:p>
        </w:tc>
        <w:tc>
          <w:tcPr>
            <w:tcW w:w="2407" w:type="dxa"/>
            <w:tcBorders>
              <w:tl2br w:val="nil"/>
              <w:tr2bl w:val="nil"/>
            </w:tcBorders>
            <w:noWrap w:val="0"/>
            <w:vAlign w:val="top"/>
          </w:tcPr>
          <w:p>
            <w:pPr>
              <w:spacing w:before="80" w:line="236" w:lineRule="exact"/>
              <w:ind w:left="1039"/>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≤0.7</w:t>
            </w:r>
          </w:p>
        </w:tc>
        <w:tc>
          <w:tcPr>
            <w:tcW w:w="2358" w:type="dxa"/>
            <w:vMerge w:val="continue"/>
            <w:tcBorders>
              <w:tl2br w:val="nil"/>
              <w:tr2bl w:val="nil"/>
            </w:tcBorders>
            <w:noWrap w:val="0"/>
            <w:vAlign w:val="top"/>
          </w:tcPr>
          <w:p>
            <w:pPr>
              <w:rPr>
                <w:rFonts w:ascii="Arial"/>
                <w:sz w:val="21"/>
                <w:szCs w:val="21"/>
              </w:rPr>
            </w:pPr>
          </w:p>
        </w:tc>
      </w:tr>
    </w:tbl>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b/>
          <w:bCs/>
          <w:spacing w:val="6"/>
          <w:position w:val="1"/>
          <w:sz w:val="21"/>
          <w:szCs w:val="21"/>
          <w:lang w:eastAsia="zh-CN"/>
        </w:rPr>
      </w:pPr>
    </w:p>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b/>
          <w:bCs/>
          <w:spacing w:val="6"/>
          <w:position w:val="1"/>
          <w:sz w:val="21"/>
          <w:szCs w:val="21"/>
          <w:lang w:eastAsia="zh-CN"/>
        </w:rPr>
      </w:pPr>
      <w:r>
        <w:rPr>
          <w:rFonts w:hint="eastAsia" w:ascii="Times New Roman" w:hAnsi="Times New Roman" w:eastAsia="宋体" w:cs="Times New Roman"/>
          <w:b/>
          <w:bCs/>
          <w:spacing w:val="6"/>
          <w:position w:val="1"/>
          <w:sz w:val="21"/>
          <w:szCs w:val="21"/>
          <w:lang w:eastAsia="zh-CN"/>
        </w:rPr>
        <w:t>表 C.8.2-3  水下环氧灌浆料性能指标</w:t>
      </w:r>
    </w:p>
    <w:p>
      <w:pPr>
        <w:spacing w:line="95" w:lineRule="exact"/>
      </w:pPr>
    </w:p>
    <w:tbl>
      <w:tblPr>
        <w:tblStyle w:val="19"/>
        <w:tblW w:w="7977"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000"/>
        <w:gridCol w:w="316"/>
        <w:gridCol w:w="1769"/>
        <w:gridCol w:w="2549"/>
        <w:gridCol w:w="2343"/>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7" w:hRule="atLeast"/>
          <w:jc w:val="center"/>
        </w:trPr>
        <w:tc>
          <w:tcPr>
            <w:tcW w:w="3085" w:type="dxa"/>
            <w:gridSpan w:val="3"/>
            <w:tcBorders>
              <w:tl2br w:val="nil"/>
              <w:tr2bl w:val="nil"/>
            </w:tcBorders>
            <w:noWrap w:val="0"/>
            <w:vAlign w:val="top"/>
          </w:tcPr>
          <w:p>
            <w:pPr>
              <w:pStyle w:val="18"/>
              <w:spacing w:before="122" w:line="220" w:lineRule="auto"/>
              <w:ind w:left="1186"/>
              <w:rPr>
                <w:sz w:val="21"/>
                <w:szCs w:val="21"/>
              </w:rPr>
            </w:pPr>
            <w:r>
              <w:rPr>
                <w:spacing w:val="-2"/>
                <w:sz w:val="21"/>
                <w:szCs w:val="21"/>
              </w:rPr>
              <w:t>检验项目</w:t>
            </w:r>
          </w:p>
        </w:tc>
        <w:tc>
          <w:tcPr>
            <w:tcW w:w="2549" w:type="dxa"/>
            <w:tcBorders>
              <w:tl2br w:val="nil"/>
              <w:tr2bl w:val="nil"/>
            </w:tcBorders>
            <w:noWrap w:val="0"/>
            <w:vAlign w:val="top"/>
          </w:tcPr>
          <w:p>
            <w:pPr>
              <w:pStyle w:val="18"/>
              <w:spacing w:before="122" w:line="220" w:lineRule="auto"/>
              <w:ind w:left="916"/>
              <w:rPr>
                <w:sz w:val="21"/>
                <w:szCs w:val="21"/>
              </w:rPr>
            </w:pPr>
            <w:r>
              <w:rPr>
                <w:spacing w:val="-2"/>
                <w:sz w:val="21"/>
                <w:szCs w:val="21"/>
              </w:rPr>
              <w:t>检验条件</w:t>
            </w:r>
          </w:p>
        </w:tc>
        <w:tc>
          <w:tcPr>
            <w:tcW w:w="2343" w:type="dxa"/>
            <w:tcBorders>
              <w:tl2br w:val="nil"/>
              <w:tr2bl w:val="nil"/>
            </w:tcBorders>
            <w:noWrap w:val="0"/>
            <w:vAlign w:val="top"/>
          </w:tcPr>
          <w:p>
            <w:pPr>
              <w:pStyle w:val="18"/>
              <w:spacing w:before="122" w:line="220" w:lineRule="auto"/>
              <w:ind w:left="815"/>
              <w:rPr>
                <w:sz w:val="21"/>
                <w:szCs w:val="21"/>
              </w:rPr>
            </w:pPr>
            <w:r>
              <w:rPr>
                <w:spacing w:val="-2"/>
                <w:sz w:val="21"/>
                <w:szCs w:val="21"/>
              </w:rPr>
              <w:t>合格指标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4" w:hRule="atLeast"/>
          <w:jc w:val="center"/>
        </w:trPr>
        <w:tc>
          <w:tcPr>
            <w:tcW w:w="3085" w:type="dxa"/>
            <w:gridSpan w:val="3"/>
            <w:tcBorders>
              <w:tl2br w:val="nil"/>
              <w:tr2bl w:val="nil"/>
            </w:tcBorders>
            <w:noWrap w:val="0"/>
            <w:vAlign w:val="top"/>
          </w:tcPr>
          <w:p>
            <w:pPr>
              <w:pStyle w:val="18"/>
              <w:spacing w:before="112" w:line="221" w:lineRule="auto"/>
              <w:ind w:left="837"/>
              <w:rPr>
                <w:sz w:val="21"/>
                <w:szCs w:val="21"/>
              </w:rPr>
            </w:pPr>
            <w:r>
              <w:rPr>
                <w:spacing w:val="-1"/>
                <w:sz w:val="21"/>
                <w:szCs w:val="21"/>
              </w:rPr>
              <w:t>拉伸强度（</w:t>
            </w:r>
            <w:r>
              <w:rPr>
                <w:rFonts w:ascii="Times New Roman" w:hAnsi="Times New Roman" w:eastAsia="Times New Roman" w:cs="Times New Roman"/>
                <w:spacing w:val="-1"/>
                <w:sz w:val="21"/>
                <w:szCs w:val="21"/>
              </w:rPr>
              <w:t>MPa</w:t>
            </w:r>
            <w:r>
              <w:rPr>
                <w:spacing w:val="-1"/>
                <w:sz w:val="21"/>
                <w:szCs w:val="21"/>
              </w:rPr>
              <w:t>）</w:t>
            </w:r>
          </w:p>
        </w:tc>
        <w:tc>
          <w:tcPr>
            <w:tcW w:w="2549" w:type="dxa"/>
            <w:vMerge w:val="restart"/>
            <w:tcBorders>
              <w:tl2br w:val="nil"/>
              <w:tr2bl w:val="nil"/>
            </w:tcBorders>
            <w:noWrap w:val="0"/>
            <w:vAlign w:val="top"/>
          </w:tcPr>
          <w:p>
            <w:pPr>
              <w:spacing w:line="280" w:lineRule="auto"/>
              <w:rPr>
                <w:rFonts w:ascii="Arial"/>
                <w:sz w:val="21"/>
                <w:szCs w:val="21"/>
              </w:rPr>
            </w:pPr>
          </w:p>
          <w:p>
            <w:pPr>
              <w:spacing w:line="281" w:lineRule="auto"/>
              <w:rPr>
                <w:rFonts w:ascii="Arial"/>
                <w:sz w:val="21"/>
                <w:szCs w:val="21"/>
              </w:rPr>
            </w:pPr>
          </w:p>
          <w:p>
            <w:pPr>
              <w:pStyle w:val="18"/>
              <w:spacing w:before="59" w:line="270" w:lineRule="exact"/>
              <w:jc w:val="right"/>
              <w:rPr>
                <w:sz w:val="21"/>
                <w:szCs w:val="21"/>
              </w:rPr>
            </w:pPr>
            <w:r>
              <w:rPr>
                <w:spacing w:val="-3"/>
                <w:position w:val="2"/>
                <w:sz w:val="21"/>
                <w:szCs w:val="21"/>
              </w:rPr>
              <w:t>浇注完毕，养护</w:t>
            </w:r>
            <w:r>
              <w:rPr>
                <w:spacing w:val="-37"/>
                <w:position w:val="2"/>
                <w:sz w:val="21"/>
                <w:szCs w:val="21"/>
              </w:rPr>
              <w:t xml:space="preserve"> </w:t>
            </w:r>
            <w:r>
              <w:rPr>
                <w:rFonts w:ascii="Times New Roman" w:hAnsi="Times New Roman" w:eastAsia="Times New Roman" w:cs="Times New Roman"/>
                <w:spacing w:val="-3"/>
                <w:position w:val="2"/>
                <w:sz w:val="21"/>
                <w:szCs w:val="21"/>
              </w:rPr>
              <w:t>7d</w:t>
            </w:r>
            <w:r>
              <w:rPr>
                <w:spacing w:val="-3"/>
                <w:position w:val="2"/>
                <w:sz w:val="21"/>
                <w:szCs w:val="21"/>
              </w:rPr>
              <w:t>，到期立即在</w:t>
            </w:r>
          </w:p>
          <w:p>
            <w:pPr>
              <w:pStyle w:val="18"/>
              <w:spacing w:before="41" w:line="271" w:lineRule="exact"/>
              <w:jc w:val="right"/>
              <w:rPr>
                <w:sz w:val="21"/>
                <w:szCs w:val="21"/>
              </w:rPr>
            </w:pPr>
            <w:r>
              <w:rPr>
                <w:spacing w:val="-6"/>
                <w:position w:val="2"/>
                <w:sz w:val="21"/>
                <w:szCs w:val="21"/>
              </w:rPr>
              <w:t>（</w:t>
            </w:r>
            <w:r>
              <w:rPr>
                <w:rFonts w:ascii="Times New Roman" w:hAnsi="Times New Roman" w:eastAsia="Times New Roman" w:cs="Times New Roman"/>
                <w:spacing w:val="-6"/>
                <w:position w:val="2"/>
                <w:sz w:val="21"/>
                <w:szCs w:val="21"/>
              </w:rPr>
              <w:t>23±2</w:t>
            </w:r>
            <w:r>
              <w:rPr>
                <w:spacing w:val="-6"/>
                <w:position w:val="2"/>
                <w:sz w:val="21"/>
                <w:szCs w:val="21"/>
              </w:rPr>
              <w:t>）℃（</w:t>
            </w:r>
            <w:r>
              <w:rPr>
                <w:rFonts w:ascii="Times New Roman" w:hAnsi="Times New Roman" w:eastAsia="Times New Roman" w:cs="Times New Roman"/>
                <w:spacing w:val="-6"/>
                <w:position w:val="2"/>
                <w:sz w:val="21"/>
                <w:szCs w:val="21"/>
              </w:rPr>
              <w:t>50±5</w:t>
            </w:r>
            <w:r>
              <w:rPr>
                <w:spacing w:val="-6"/>
                <w:position w:val="2"/>
                <w:sz w:val="21"/>
                <w:szCs w:val="21"/>
              </w:rPr>
              <w:t>）</w:t>
            </w:r>
            <w:r>
              <w:rPr>
                <w:rFonts w:ascii="Times New Roman" w:hAnsi="Times New Roman" w:eastAsia="Times New Roman" w:cs="Times New Roman"/>
                <w:spacing w:val="-6"/>
                <w:position w:val="2"/>
                <w:sz w:val="21"/>
                <w:szCs w:val="21"/>
              </w:rPr>
              <w:t xml:space="preserve">%RH </w:t>
            </w:r>
            <w:r>
              <w:rPr>
                <w:spacing w:val="-6"/>
                <w:position w:val="2"/>
                <w:sz w:val="21"/>
                <w:szCs w:val="21"/>
              </w:rPr>
              <w:t>条件下</w:t>
            </w:r>
          </w:p>
          <w:p>
            <w:pPr>
              <w:pStyle w:val="18"/>
              <w:spacing w:before="67" w:line="222" w:lineRule="auto"/>
              <w:ind w:left="1096"/>
              <w:rPr>
                <w:sz w:val="21"/>
                <w:szCs w:val="21"/>
              </w:rPr>
            </w:pPr>
            <w:r>
              <w:rPr>
                <w:spacing w:val="-4"/>
                <w:sz w:val="21"/>
                <w:szCs w:val="21"/>
              </w:rPr>
              <w:t>测试</w:t>
            </w:r>
          </w:p>
        </w:tc>
        <w:tc>
          <w:tcPr>
            <w:tcW w:w="2343" w:type="dxa"/>
            <w:tcBorders>
              <w:tl2br w:val="nil"/>
              <w:tr2bl w:val="nil"/>
            </w:tcBorders>
            <w:noWrap w:val="0"/>
            <w:vAlign w:val="top"/>
          </w:tcPr>
          <w:p>
            <w:pPr>
              <w:spacing w:before="86" w:line="236" w:lineRule="exact"/>
              <w:ind w:left="1031"/>
              <w:rPr>
                <w:rFonts w:ascii="Times New Roman" w:hAnsi="Times New Roman" w:eastAsia="Times New Roman" w:cs="Times New Roman"/>
                <w:sz w:val="21"/>
                <w:szCs w:val="21"/>
              </w:rPr>
            </w:pPr>
            <w:r>
              <w:rPr>
                <w:rFonts w:ascii="Times New Roman" w:hAnsi="Times New Roman" w:eastAsia="Times New Roman" w:cs="Times New Roman"/>
                <w:spacing w:val="-8"/>
                <w:position w:val="2"/>
                <w:sz w:val="21"/>
                <w:szCs w:val="21"/>
              </w:rPr>
              <w:t>≥</w:t>
            </w:r>
            <w:r>
              <w:rPr>
                <w:rFonts w:ascii="Times New Roman" w:hAnsi="Times New Roman" w:eastAsia="Times New Roman" w:cs="Times New Roman"/>
                <w:spacing w:val="-24"/>
                <w:position w:val="2"/>
                <w:sz w:val="21"/>
                <w:szCs w:val="21"/>
              </w:rPr>
              <w:t xml:space="preserve"> </w:t>
            </w:r>
            <w:r>
              <w:rPr>
                <w:rFonts w:ascii="Times New Roman" w:hAnsi="Times New Roman" w:eastAsia="Times New Roman" w:cs="Times New Roman"/>
                <w:spacing w:val="-8"/>
                <w:position w:val="2"/>
                <w:sz w:val="21"/>
                <w:szCs w:val="21"/>
              </w:rPr>
              <w:t>14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4" w:hRule="atLeast"/>
          <w:jc w:val="center"/>
        </w:trPr>
        <w:tc>
          <w:tcPr>
            <w:tcW w:w="3085" w:type="dxa"/>
            <w:gridSpan w:val="3"/>
            <w:tcBorders>
              <w:tl2br w:val="nil"/>
              <w:tr2bl w:val="nil"/>
            </w:tcBorders>
            <w:noWrap w:val="0"/>
            <w:vAlign w:val="top"/>
          </w:tcPr>
          <w:p>
            <w:pPr>
              <w:pStyle w:val="18"/>
              <w:spacing w:before="113" w:line="221" w:lineRule="auto"/>
              <w:ind w:left="839"/>
              <w:rPr>
                <w:sz w:val="21"/>
                <w:szCs w:val="21"/>
              </w:rPr>
            </w:pPr>
            <w:r>
              <w:rPr>
                <w:spacing w:val="-2"/>
                <w:sz w:val="21"/>
                <w:szCs w:val="21"/>
              </w:rPr>
              <w:t>弯曲强度（</w:t>
            </w:r>
            <w:r>
              <w:rPr>
                <w:rFonts w:ascii="Times New Roman" w:hAnsi="Times New Roman" w:eastAsia="Times New Roman" w:cs="Times New Roman"/>
                <w:spacing w:val="-2"/>
                <w:sz w:val="21"/>
                <w:szCs w:val="21"/>
              </w:rPr>
              <w:t>MPa</w:t>
            </w:r>
            <w:r>
              <w:rPr>
                <w:spacing w:val="-2"/>
                <w:sz w:val="21"/>
                <w:szCs w:val="21"/>
              </w:rPr>
              <w:t>）</w:t>
            </w:r>
          </w:p>
        </w:tc>
        <w:tc>
          <w:tcPr>
            <w:tcW w:w="2549" w:type="dxa"/>
            <w:vMerge w:val="continue"/>
            <w:tcBorders>
              <w:tl2br w:val="nil"/>
              <w:tr2bl w:val="nil"/>
            </w:tcBorders>
            <w:noWrap w:val="0"/>
            <w:vAlign w:val="top"/>
          </w:tcPr>
          <w:p>
            <w:pPr>
              <w:rPr>
                <w:rFonts w:ascii="Arial"/>
                <w:sz w:val="21"/>
                <w:szCs w:val="21"/>
              </w:rPr>
            </w:pPr>
          </w:p>
        </w:tc>
        <w:tc>
          <w:tcPr>
            <w:tcW w:w="2343" w:type="dxa"/>
            <w:tcBorders>
              <w:tl2br w:val="nil"/>
              <w:tr2bl w:val="nil"/>
            </w:tcBorders>
            <w:noWrap w:val="0"/>
            <w:vAlign w:val="top"/>
          </w:tcPr>
          <w:p>
            <w:pPr>
              <w:spacing w:before="87" w:line="236" w:lineRule="exact"/>
              <w:ind w:left="1031"/>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≥50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4" w:hRule="atLeast"/>
          <w:jc w:val="center"/>
        </w:trPr>
        <w:tc>
          <w:tcPr>
            <w:tcW w:w="3085" w:type="dxa"/>
            <w:gridSpan w:val="3"/>
            <w:tcBorders>
              <w:tl2br w:val="nil"/>
              <w:tr2bl w:val="nil"/>
            </w:tcBorders>
            <w:noWrap w:val="0"/>
            <w:vAlign w:val="top"/>
          </w:tcPr>
          <w:p>
            <w:pPr>
              <w:pStyle w:val="18"/>
              <w:spacing w:before="114" w:line="219" w:lineRule="auto"/>
              <w:ind w:left="836"/>
              <w:rPr>
                <w:sz w:val="21"/>
                <w:szCs w:val="21"/>
              </w:rPr>
            </w:pPr>
            <w:r>
              <w:rPr>
                <w:spacing w:val="-1"/>
                <w:sz w:val="21"/>
                <w:szCs w:val="21"/>
              </w:rPr>
              <w:t>压缩强度（</w:t>
            </w:r>
            <w:r>
              <w:rPr>
                <w:rFonts w:ascii="Times New Roman" w:hAnsi="Times New Roman" w:eastAsia="Times New Roman" w:cs="Times New Roman"/>
                <w:spacing w:val="-1"/>
                <w:sz w:val="21"/>
                <w:szCs w:val="21"/>
              </w:rPr>
              <w:t>MPa</w:t>
            </w:r>
            <w:r>
              <w:rPr>
                <w:spacing w:val="-1"/>
                <w:sz w:val="21"/>
                <w:szCs w:val="21"/>
              </w:rPr>
              <w:t>）</w:t>
            </w:r>
          </w:p>
        </w:tc>
        <w:tc>
          <w:tcPr>
            <w:tcW w:w="2549" w:type="dxa"/>
            <w:vMerge w:val="continue"/>
            <w:tcBorders>
              <w:tl2br w:val="nil"/>
              <w:tr2bl w:val="nil"/>
            </w:tcBorders>
            <w:noWrap w:val="0"/>
            <w:vAlign w:val="top"/>
          </w:tcPr>
          <w:p>
            <w:pPr>
              <w:rPr>
                <w:rFonts w:ascii="Arial"/>
                <w:sz w:val="21"/>
                <w:szCs w:val="21"/>
              </w:rPr>
            </w:pPr>
          </w:p>
        </w:tc>
        <w:tc>
          <w:tcPr>
            <w:tcW w:w="2343" w:type="dxa"/>
            <w:tcBorders>
              <w:tl2br w:val="nil"/>
              <w:tr2bl w:val="nil"/>
            </w:tcBorders>
            <w:noWrap w:val="0"/>
            <w:vAlign w:val="top"/>
          </w:tcPr>
          <w:p>
            <w:pPr>
              <w:spacing w:before="87" w:line="237" w:lineRule="exact"/>
              <w:ind w:left="1031"/>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≥85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5" w:hRule="atLeast"/>
          <w:jc w:val="center"/>
        </w:trPr>
        <w:tc>
          <w:tcPr>
            <w:tcW w:w="1000" w:type="dxa"/>
            <w:vMerge w:val="restart"/>
            <w:tcBorders>
              <w:tl2br w:val="nil"/>
              <w:tr2bl w:val="nil"/>
            </w:tcBorders>
            <w:noWrap w:val="0"/>
            <w:vAlign w:val="top"/>
          </w:tcPr>
          <w:p>
            <w:pPr>
              <w:pStyle w:val="18"/>
              <w:spacing w:before="172" w:line="322" w:lineRule="auto"/>
              <w:ind w:left="232" w:right="46" w:hanging="179"/>
              <w:rPr>
                <w:sz w:val="21"/>
                <w:szCs w:val="21"/>
              </w:rPr>
            </w:pPr>
            <w:r>
              <w:rPr>
                <w:spacing w:val="-2"/>
                <w:sz w:val="21"/>
                <w:szCs w:val="21"/>
              </w:rPr>
              <w:t>静力受压弹</w:t>
            </w:r>
            <w:r>
              <w:rPr>
                <w:spacing w:val="1"/>
                <w:sz w:val="21"/>
                <w:szCs w:val="21"/>
              </w:rPr>
              <w:t xml:space="preserve"> </w:t>
            </w:r>
            <w:r>
              <w:rPr>
                <w:spacing w:val="-3"/>
                <w:sz w:val="21"/>
                <w:szCs w:val="21"/>
              </w:rPr>
              <w:t>性模量</w:t>
            </w:r>
          </w:p>
        </w:tc>
        <w:tc>
          <w:tcPr>
            <w:tcW w:w="2085" w:type="dxa"/>
            <w:gridSpan w:val="2"/>
            <w:tcBorders>
              <w:tl2br w:val="nil"/>
              <w:tr2bl w:val="nil"/>
            </w:tcBorders>
            <w:noWrap w:val="0"/>
            <w:vAlign w:val="top"/>
          </w:tcPr>
          <w:p>
            <w:pPr>
              <w:pStyle w:val="18"/>
              <w:spacing w:before="115" w:line="219" w:lineRule="auto"/>
              <w:ind w:left="152"/>
              <w:rPr>
                <w:sz w:val="21"/>
                <w:szCs w:val="21"/>
              </w:rPr>
            </w:pPr>
            <w:r>
              <w:rPr>
                <w:spacing w:val="-1"/>
                <w:sz w:val="21"/>
                <w:szCs w:val="21"/>
              </w:rPr>
              <w:t>轴心抗压强度（</w:t>
            </w:r>
            <w:r>
              <w:rPr>
                <w:rFonts w:ascii="Times New Roman" w:hAnsi="Times New Roman" w:eastAsia="Times New Roman" w:cs="Times New Roman"/>
                <w:spacing w:val="-1"/>
                <w:sz w:val="21"/>
                <w:szCs w:val="21"/>
              </w:rPr>
              <w:t>MPa</w:t>
            </w:r>
            <w:r>
              <w:rPr>
                <w:spacing w:val="-1"/>
                <w:sz w:val="21"/>
                <w:szCs w:val="21"/>
              </w:rPr>
              <w:t>）</w:t>
            </w:r>
          </w:p>
        </w:tc>
        <w:tc>
          <w:tcPr>
            <w:tcW w:w="2549" w:type="dxa"/>
            <w:vMerge w:val="continue"/>
            <w:tcBorders>
              <w:tl2br w:val="nil"/>
              <w:tr2bl w:val="nil"/>
            </w:tcBorders>
            <w:noWrap w:val="0"/>
            <w:vAlign w:val="top"/>
          </w:tcPr>
          <w:p>
            <w:pPr>
              <w:rPr>
                <w:rFonts w:ascii="Arial"/>
                <w:sz w:val="21"/>
                <w:szCs w:val="21"/>
              </w:rPr>
            </w:pPr>
          </w:p>
        </w:tc>
        <w:tc>
          <w:tcPr>
            <w:tcW w:w="2343" w:type="dxa"/>
            <w:tcBorders>
              <w:tl2br w:val="nil"/>
              <w:tr2bl w:val="nil"/>
            </w:tcBorders>
            <w:noWrap w:val="0"/>
            <w:vAlign w:val="top"/>
          </w:tcPr>
          <w:p>
            <w:pPr>
              <w:spacing w:before="88" w:line="236" w:lineRule="exact"/>
              <w:ind w:left="1031"/>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≥80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5" w:hRule="atLeast"/>
          <w:jc w:val="center"/>
        </w:trPr>
        <w:tc>
          <w:tcPr>
            <w:tcW w:w="1000" w:type="dxa"/>
            <w:vMerge w:val="continue"/>
            <w:tcBorders>
              <w:tl2br w:val="nil"/>
              <w:tr2bl w:val="nil"/>
            </w:tcBorders>
            <w:noWrap w:val="0"/>
            <w:vAlign w:val="top"/>
          </w:tcPr>
          <w:p>
            <w:pPr>
              <w:rPr>
                <w:rFonts w:ascii="Arial"/>
                <w:sz w:val="21"/>
                <w:szCs w:val="21"/>
              </w:rPr>
            </w:pPr>
          </w:p>
        </w:tc>
        <w:tc>
          <w:tcPr>
            <w:tcW w:w="2085" w:type="dxa"/>
            <w:gridSpan w:val="2"/>
            <w:tcBorders>
              <w:tl2br w:val="nil"/>
              <w:tr2bl w:val="nil"/>
            </w:tcBorders>
            <w:noWrap w:val="0"/>
            <w:vAlign w:val="top"/>
          </w:tcPr>
          <w:p>
            <w:pPr>
              <w:pStyle w:val="18"/>
              <w:spacing w:before="117" w:line="219" w:lineRule="auto"/>
              <w:ind w:left="335"/>
              <w:rPr>
                <w:sz w:val="21"/>
                <w:szCs w:val="21"/>
              </w:rPr>
            </w:pPr>
            <w:r>
              <w:rPr>
                <w:spacing w:val="-1"/>
                <w:sz w:val="21"/>
                <w:szCs w:val="21"/>
              </w:rPr>
              <w:t>弹性模量（</w:t>
            </w:r>
            <w:r>
              <w:rPr>
                <w:rFonts w:ascii="Times New Roman" w:hAnsi="Times New Roman" w:eastAsia="Times New Roman" w:cs="Times New Roman"/>
                <w:spacing w:val="-1"/>
                <w:sz w:val="21"/>
                <w:szCs w:val="21"/>
              </w:rPr>
              <w:t>MPa</w:t>
            </w:r>
            <w:r>
              <w:rPr>
                <w:spacing w:val="-1"/>
                <w:sz w:val="21"/>
                <w:szCs w:val="21"/>
              </w:rPr>
              <w:t>）</w:t>
            </w:r>
          </w:p>
        </w:tc>
        <w:tc>
          <w:tcPr>
            <w:tcW w:w="2549" w:type="dxa"/>
            <w:vMerge w:val="continue"/>
            <w:tcBorders>
              <w:tl2br w:val="nil"/>
              <w:tr2bl w:val="nil"/>
            </w:tcBorders>
            <w:noWrap w:val="0"/>
            <w:vAlign w:val="top"/>
          </w:tcPr>
          <w:p>
            <w:pPr>
              <w:rPr>
                <w:rFonts w:ascii="Arial"/>
                <w:sz w:val="21"/>
                <w:szCs w:val="21"/>
              </w:rPr>
            </w:pPr>
          </w:p>
        </w:tc>
        <w:tc>
          <w:tcPr>
            <w:tcW w:w="2343" w:type="dxa"/>
            <w:tcBorders>
              <w:tl2br w:val="nil"/>
              <w:tr2bl w:val="nil"/>
            </w:tcBorders>
            <w:noWrap w:val="0"/>
            <w:vAlign w:val="top"/>
          </w:tcPr>
          <w:p>
            <w:pPr>
              <w:spacing w:before="88" w:line="236" w:lineRule="exact"/>
              <w:ind w:left="894"/>
              <w:rPr>
                <w:rFonts w:ascii="Times New Roman" w:hAnsi="Times New Roman" w:eastAsia="Times New Roman" w:cs="Times New Roman"/>
                <w:sz w:val="21"/>
                <w:szCs w:val="21"/>
              </w:rPr>
            </w:pPr>
            <w:r>
              <w:rPr>
                <w:rFonts w:ascii="Times New Roman" w:hAnsi="Times New Roman" w:eastAsia="Times New Roman" w:cs="Times New Roman"/>
                <w:spacing w:val="-4"/>
                <w:position w:val="2"/>
                <w:sz w:val="21"/>
                <w:szCs w:val="21"/>
              </w:rPr>
              <w:t>≥</w:t>
            </w:r>
            <w:r>
              <w:rPr>
                <w:rFonts w:ascii="Times New Roman" w:hAnsi="Times New Roman" w:eastAsia="Times New Roman" w:cs="Times New Roman"/>
                <w:spacing w:val="-24"/>
                <w:position w:val="2"/>
                <w:sz w:val="21"/>
                <w:szCs w:val="21"/>
              </w:rPr>
              <w:t xml:space="preserve"> </w:t>
            </w:r>
            <w:r>
              <w:rPr>
                <w:rFonts w:ascii="Times New Roman" w:hAnsi="Times New Roman" w:eastAsia="Times New Roman" w:cs="Times New Roman"/>
                <w:spacing w:val="-4"/>
                <w:position w:val="2"/>
                <w:sz w:val="21"/>
                <w:szCs w:val="21"/>
              </w:rPr>
              <w:t>10000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5" w:hRule="atLeast"/>
          <w:jc w:val="center"/>
        </w:trPr>
        <w:tc>
          <w:tcPr>
            <w:tcW w:w="3085" w:type="dxa"/>
            <w:gridSpan w:val="3"/>
            <w:tcBorders>
              <w:tl2br w:val="nil"/>
              <w:tr2bl w:val="nil"/>
            </w:tcBorders>
            <w:noWrap w:val="0"/>
            <w:vAlign w:val="top"/>
          </w:tcPr>
          <w:p>
            <w:pPr>
              <w:pStyle w:val="18"/>
              <w:spacing w:before="117" w:line="219" w:lineRule="auto"/>
              <w:ind w:left="30"/>
              <w:rPr>
                <w:sz w:val="21"/>
                <w:szCs w:val="21"/>
              </w:rPr>
            </w:pPr>
            <w:r>
              <w:rPr>
                <w:spacing w:val="-1"/>
                <w:sz w:val="21"/>
                <w:szCs w:val="21"/>
              </w:rPr>
              <w:t>与混凝土基材的正拉粘接强度（</w:t>
            </w:r>
            <w:r>
              <w:rPr>
                <w:rFonts w:ascii="Times New Roman" w:hAnsi="Times New Roman" w:eastAsia="Times New Roman" w:cs="Times New Roman"/>
                <w:spacing w:val="-1"/>
                <w:sz w:val="21"/>
                <w:szCs w:val="21"/>
              </w:rPr>
              <w:t>MPa</w:t>
            </w:r>
            <w:r>
              <w:rPr>
                <w:spacing w:val="-1"/>
                <w:sz w:val="21"/>
                <w:szCs w:val="21"/>
              </w:rPr>
              <w:t>）</w:t>
            </w:r>
          </w:p>
        </w:tc>
        <w:tc>
          <w:tcPr>
            <w:tcW w:w="2549" w:type="dxa"/>
            <w:vMerge w:val="restart"/>
            <w:tcBorders>
              <w:tl2br w:val="nil"/>
              <w:tr2bl w:val="nil"/>
            </w:tcBorders>
            <w:noWrap w:val="0"/>
            <w:vAlign w:val="top"/>
          </w:tcPr>
          <w:p>
            <w:pPr>
              <w:pStyle w:val="18"/>
              <w:spacing w:before="40" w:line="267" w:lineRule="exact"/>
              <w:ind w:left="283"/>
              <w:rPr>
                <w:sz w:val="21"/>
                <w:szCs w:val="21"/>
              </w:rPr>
            </w:pPr>
            <w:r>
              <w:rPr>
                <w:spacing w:val="1"/>
                <w:position w:val="2"/>
                <w:sz w:val="21"/>
                <w:szCs w:val="21"/>
              </w:rPr>
              <w:t>浇注完毕</w:t>
            </w:r>
            <w:r>
              <w:rPr>
                <w:spacing w:val="-21"/>
                <w:position w:val="2"/>
                <w:sz w:val="21"/>
                <w:szCs w:val="21"/>
              </w:rPr>
              <w:t>，（</w:t>
            </w:r>
            <w:r>
              <w:rPr>
                <w:rFonts w:ascii="Times New Roman" w:hAnsi="Times New Roman" w:eastAsia="Times New Roman" w:cs="Times New Roman"/>
                <w:spacing w:val="1"/>
                <w:position w:val="2"/>
                <w:sz w:val="21"/>
                <w:szCs w:val="21"/>
              </w:rPr>
              <w:t>23±2</w:t>
            </w:r>
            <w:r>
              <w:rPr>
                <w:spacing w:val="1"/>
                <w:position w:val="2"/>
                <w:sz w:val="21"/>
                <w:szCs w:val="21"/>
              </w:rPr>
              <w:t>）</w:t>
            </w:r>
            <w:r>
              <w:rPr>
                <w:spacing w:val="-70"/>
                <w:position w:val="2"/>
                <w:sz w:val="21"/>
                <w:szCs w:val="21"/>
              </w:rPr>
              <w:t xml:space="preserve"> </w:t>
            </w:r>
            <w:r>
              <w:rPr>
                <w:spacing w:val="1"/>
                <w:position w:val="2"/>
                <w:sz w:val="21"/>
                <w:szCs w:val="21"/>
              </w:rPr>
              <w:t>℃</w:t>
            </w:r>
            <w:r>
              <w:rPr>
                <w:spacing w:val="-70"/>
                <w:position w:val="2"/>
                <w:sz w:val="21"/>
                <w:szCs w:val="21"/>
              </w:rPr>
              <w:t xml:space="preserve"> </w:t>
            </w:r>
            <w:r>
              <w:rPr>
                <w:spacing w:val="1"/>
                <w:position w:val="2"/>
                <w:sz w:val="21"/>
                <w:szCs w:val="21"/>
              </w:rPr>
              <w:t>,</w:t>
            </w:r>
          </w:p>
          <w:p>
            <w:pPr>
              <w:pStyle w:val="18"/>
              <w:spacing w:before="43" w:line="318" w:lineRule="auto"/>
              <w:ind w:left="13" w:firstLine="10"/>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 xml:space="preserve">45%-70%RH </w:t>
            </w:r>
            <w:r>
              <w:rPr>
                <w:spacing w:val="-1"/>
                <w:sz w:val="21"/>
                <w:szCs w:val="21"/>
              </w:rPr>
              <w:t>条件下养护</w:t>
            </w:r>
            <w:r>
              <w:rPr>
                <w:spacing w:val="-34"/>
                <w:sz w:val="21"/>
                <w:szCs w:val="21"/>
              </w:rPr>
              <w:t xml:space="preserve"> </w:t>
            </w:r>
            <w:r>
              <w:rPr>
                <w:rFonts w:ascii="Times New Roman" w:hAnsi="Times New Roman" w:eastAsia="Times New Roman" w:cs="Times New Roman"/>
                <w:spacing w:val="-1"/>
                <w:sz w:val="21"/>
                <w:szCs w:val="21"/>
              </w:rPr>
              <w:t>7d</w:t>
            </w:r>
            <w:r>
              <w:rPr>
                <w:spacing w:val="-1"/>
                <w:sz w:val="21"/>
                <w:szCs w:val="21"/>
              </w:rPr>
              <w:t>，到</w:t>
            </w:r>
            <w:r>
              <w:rPr>
                <w:sz w:val="21"/>
                <w:szCs w:val="21"/>
              </w:rPr>
              <w:t xml:space="preserve"> </w:t>
            </w:r>
            <w:r>
              <w:rPr>
                <w:spacing w:val="-13"/>
                <w:sz w:val="21"/>
                <w:szCs w:val="21"/>
              </w:rPr>
              <w:t>期立即在（</w:t>
            </w:r>
            <w:r>
              <w:rPr>
                <w:rFonts w:ascii="Times New Roman" w:hAnsi="Times New Roman" w:eastAsia="Times New Roman" w:cs="Times New Roman"/>
                <w:spacing w:val="-13"/>
                <w:sz w:val="21"/>
                <w:szCs w:val="21"/>
              </w:rPr>
              <w:t>23±</w:t>
            </w:r>
            <w:r>
              <w:rPr>
                <w:rFonts w:ascii="Times New Roman" w:hAnsi="Times New Roman" w:eastAsia="Times New Roman" w:cs="Times New Roman"/>
                <w:spacing w:val="-12"/>
                <w:sz w:val="21"/>
                <w:szCs w:val="21"/>
              </w:rPr>
              <w:t>2</w:t>
            </w:r>
            <w:r>
              <w:rPr>
                <w:spacing w:val="-12"/>
                <w:sz w:val="21"/>
                <w:szCs w:val="21"/>
              </w:rPr>
              <w:t>）℃（</w:t>
            </w:r>
            <w:r>
              <w:rPr>
                <w:rFonts w:ascii="Times New Roman" w:hAnsi="Times New Roman" w:eastAsia="Times New Roman" w:cs="Times New Roman"/>
                <w:spacing w:val="-12"/>
                <w:sz w:val="21"/>
                <w:szCs w:val="21"/>
              </w:rPr>
              <w:t>50±5</w:t>
            </w:r>
            <w:r>
              <w:rPr>
                <w:spacing w:val="-12"/>
                <w:sz w:val="21"/>
                <w:szCs w:val="21"/>
              </w:rPr>
              <w:t>）</w:t>
            </w:r>
            <w:r>
              <w:rPr>
                <w:rFonts w:ascii="Times New Roman" w:hAnsi="Times New Roman" w:eastAsia="Times New Roman" w:cs="Times New Roman"/>
                <w:spacing w:val="-12"/>
                <w:sz w:val="21"/>
                <w:szCs w:val="21"/>
              </w:rPr>
              <w:t>%R</w:t>
            </w:r>
            <w:r>
              <w:rPr>
                <w:rFonts w:ascii="Times New Roman" w:hAnsi="Times New Roman" w:eastAsia="Times New Roman" w:cs="Times New Roman"/>
                <w:spacing w:val="-4"/>
                <w:sz w:val="21"/>
                <w:szCs w:val="21"/>
              </w:rPr>
              <w:t>H</w:t>
            </w:r>
          </w:p>
        </w:tc>
        <w:tc>
          <w:tcPr>
            <w:tcW w:w="2343" w:type="dxa"/>
            <w:tcBorders>
              <w:tl2br w:val="nil"/>
              <w:tr2bl w:val="nil"/>
            </w:tcBorders>
            <w:noWrap w:val="0"/>
            <w:vAlign w:val="top"/>
          </w:tcPr>
          <w:p>
            <w:pPr>
              <w:pStyle w:val="18"/>
              <w:spacing w:before="88" w:line="270" w:lineRule="exact"/>
              <w:ind w:left="107"/>
              <w:rPr>
                <w:sz w:val="21"/>
                <w:szCs w:val="21"/>
              </w:rPr>
            </w:pPr>
            <w:r>
              <w:rPr>
                <w:rFonts w:ascii="Times New Roman" w:hAnsi="Times New Roman" w:eastAsia="Times New Roman" w:cs="Times New Roman"/>
                <w:spacing w:val="-2"/>
                <w:position w:val="2"/>
                <w:sz w:val="21"/>
                <w:szCs w:val="21"/>
              </w:rPr>
              <w:t>≥3.0</w:t>
            </w:r>
            <w:r>
              <w:rPr>
                <w:rFonts w:ascii="Times New Roman" w:hAnsi="Times New Roman" w:eastAsia="Times New Roman" w:cs="Times New Roman"/>
                <w:spacing w:val="-20"/>
                <w:position w:val="2"/>
                <w:sz w:val="21"/>
                <w:szCs w:val="21"/>
              </w:rPr>
              <w:t xml:space="preserve"> </w:t>
            </w:r>
            <w:r>
              <w:rPr>
                <w:spacing w:val="-2"/>
                <w:position w:val="2"/>
                <w:sz w:val="21"/>
                <w:szCs w:val="21"/>
              </w:rPr>
              <w:t>，且为混凝土内聚破坏</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78" w:hRule="atLeast"/>
          <w:jc w:val="center"/>
        </w:trPr>
        <w:tc>
          <w:tcPr>
            <w:tcW w:w="3085" w:type="dxa"/>
            <w:gridSpan w:val="3"/>
            <w:tcBorders>
              <w:tl2br w:val="nil"/>
              <w:tr2bl w:val="nil"/>
            </w:tcBorders>
            <w:noWrap w:val="0"/>
            <w:vAlign w:val="top"/>
          </w:tcPr>
          <w:p>
            <w:pPr>
              <w:pStyle w:val="18"/>
              <w:spacing w:before="198" w:line="219" w:lineRule="auto"/>
              <w:jc w:val="right"/>
              <w:rPr>
                <w:sz w:val="21"/>
                <w:szCs w:val="21"/>
              </w:rPr>
            </w:pPr>
            <w:r>
              <w:rPr>
                <w:spacing w:val="-9"/>
                <w:sz w:val="21"/>
                <w:szCs w:val="21"/>
              </w:rPr>
              <w:t>与玻纤套筒基材的正拉粘接强度（</w:t>
            </w:r>
            <w:r>
              <w:rPr>
                <w:rFonts w:ascii="Times New Roman" w:hAnsi="Times New Roman" w:eastAsia="Times New Roman" w:cs="Times New Roman"/>
                <w:spacing w:val="-9"/>
                <w:sz w:val="21"/>
                <w:szCs w:val="21"/>
              </w:rPr>
              <w:t>MPa</w:t>
            </w:r>
            <w:r>
              <w:rPr>
                <w:spacing w:val="-9"/>
                <w:sz w:val="21"/>
                <w:szCs w:val="21"/>
              </w:rPr>
              <w:t>）</w:t>
            </w:r>
          </w:p>
        </w:tc>
        <w:tc>
          <w:tcPr>
            <w:tcW w:w="2549" w:type="dxa"/>
            <w:vMerge w:val="continue"/>
            <w:tcBorders>
              <w:tl2br w:val="nil"/>
              <w:tr2bl w:val="nil"/>
            </w:tcBorders>
            <w:noWrap w:val="0"/>
            <w:vAlign w:val="top"/>
          </w:tcPr>
          <w:p>
            <w:pPr>
              <w:rPr>
                <w:rFonts w:ascii="Arial"/>
                <w:sz w:val="21"/>
                <w:szCs w:val="21"/>
              </w:rPr>
            </w:pPr>
          </w:p>
        </w:tc>
        <w:tc>
          <w:tcPr>
            <w:tcW w:w="2343" w:type="dxa"/>
            <w:tcBorders>
              <w:tl2br w:val="nil"/>
              <w:tr2bl w:val="nil"/>
            </w:tcBorders>
            <w:noWrap w:val="0"/>
            <w:vAlign w:val="top"/>
          </w:tcPr>
          <w:p>
            <w:pPr>
              <w:pStyle w:val="18"/>
              <w:spacing w:before="169" w:line="271" w:lineRule="exact"/>
              <w:ind w:left="378"/>
              <w:rPr>
                <w:sz w:val="21"/>
                <w:szCs w:val="21"/>
              </w:rPr>
            </w:pPr>
            <w:r>
              <w:rPr>
                <w:rFonts w:ascii="Times New Roman" w:hAnsi="Times New Roman" w:eastAsia="Times New Roman" w:cs="Times New Roman"/>
                <w:spacing w:val="-4"/>
                <w:position w:val="2"/>
                <w:sz w:val="21"/>
                <w:szCs w:val="21"/>
              </w:rPr>
              <w:t>≥</w:t>
            </w:r>
            <w:r>
              <w:rPr>
                <w:rFonts w:ascii="Times New Roman" w:hAnsi="Times New Roman" w:eastAsia="Times New Roman" w:cs="Times New Roman"/>
                <w:spacing w:val="-25"/>
                <w:position w:val="2"/>
                <w:sz w:val="21"/>
                <w:szCs w:val="21"/>
              </w:rPr>
              <w:t xml:space="preserve"> </w:t>
            </w:r>
            <w:r>
              <w:rPr>
                <w:rFonts w:ascii="Times New Roman" w:hAnsi="Times New Roman" w:eastAsia="Times New Roman" w:cs="Times New Roman"/>
                <w:spacing w:val="-4"/>
                <w:position w:val="2"/>
                <w:sz w:val="21"/>
                <w:szCs w:val="21"/>
              </w:rPr>
              <w:t>1.5</w:t>
            </w:r>
            <w:r>
              <w:rPr>
                <w:rFonts w:ascii="Times New Roman" w:hAnsi="Times New Roman" w:eastAsia="Times New Roman" w:cs="Times New Roman"/>
                <w:spacing w:val="-27"/>
                <w:position w:val="2"/>
                <w:sz w:val="21"/>
                <w:szCs w:val="21"/>
              </w:rPr>
              <w:t xml:space="preserve"> </w:t>
            </w:r>
            <w:r>
              <w:rPr>
                <w:spacing w:val="-4"/>
                <w:position w:val="2"/>
                <w:sz w:val="21"/>
                <w:szCs w:val="21"/>
              </w:rPr>
              <w:t>，且为界面破坏</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72" w:hRule="atLeast"/>
          <w:jc w:val="center"/>
        </w:trPr>
        <w:tc>
          <w:tcPr>
            <w:tcW w:w="3085" w:type="dxa"/>
            <w:gridSpan w:val="3"/>
            <w:tcBorders>
              <w:tl2br w:val="nil"/>
              <w:tr2bl w:val="nil"/>
            </w:tcBorders>
            <w:noWrap w:val="0"/>
            <w:vAlign w:val="top"/>
          </w:tcPr>
          <w:p>
            <w:pPr>
              <w:pStyle w:val="18"/>
              <w:spacing w:before="169" w:line="270" w:lineRule="exact"/>
              <w:ind w:left="1029"/>
              <w:rPr>
                <w:sz w:val="21"/>
                <w:szCs w:val="21"/>
              </w:rPr>
            </w:pPr>
            <w:r>
              <w:rPr>
                <w:spacing w:val="-3"/>
                <w:position w:val="2"/>
                <w:sz w:val="21"/>
                <w:szCs w:val="21"/>
              </w:rPr>
              <w:t>收缩率（</w:t>
            </w:r>
            <w:r>
              <w:rPr>
                <w:rFonts w:ascii="Times New Roman" w:hAnsi="Times New Roman" w:eastAsia="Times New Roman" w:cs="Times New Roman"/>
                <w:spacing w:val="-3"/>
                <w:position w:val="2"/>
                <w:sz w:val="21"/>
                <w:szCs w:val="21"/>
              </w:rPr>
              <w:t>%</w:t>
            </w:r>
            <w:r>
              <w:rPr>
                <w:spacing w:val="-3"/>
                <w:position w:val="2"/>
                <w:sz w:val="21"/>
                <w:szCs w:val="21"/>
              </w:rPr>
              <w:t>）</w:t>
            </w:r>
          </w:p>
        </w:tc>
        <w:tc>
          <w:tcPr>
            <w:tcW w:w="2549" w:type="dxa"/>
            <w:tcBorders>
              <w:tl2br w:val="nil"/>
              <w:tr2bl w:val="nil"/>
            </w:tcBorders>
            <w:noWrap w:val="0"/>
            <w:vAlign w:val="top"/>
          </w:tcPr>
          <w:p>
            <w:pPr>
              <w:pStyle w:val="18"/>
              <w:spacing w:before="39" w:line="268" w:lineRule="auto"/>
              <w:ind w:left="20" w:hanging="11"/>
              <w:rPr>
                <w:sz w:val="21"/>
                <w:szCs w:val="21"/>
              </w:rPr>
            </w:pPr>
            <w:r>
              <w:rPr>
                <w:spacing w:val="-3"/>
                <w:sz w:val="21"/>
                <w:szCs w:val="21"/>
              </w:rPr>
              <w:t>浇注完毕，养护</w:t>
            </w:r>
            <w:r>
              <w:rPr>
                <w:spacing w:val="-37"/>
                <w:sz w:val="21"/>
                <w:szCs w:val="21"/>
              </w:rPr>
              <w:t xml:space="preserve"> </w:t>
            </w:r>
            <w:r>
              <w:rPr>
                <w:rFonts w:ascii="Times New Roman" w:hAnsi="Times New Roman" w:eastAsia="Times New Roman" w:cs="Times New Roman"/>
                <w:spacing w:val="-3"/>
                <w:sz w:val="21"/>
                <w:szCs w:val="21"/>
              </w:rPr>
              <w:t>7d</w:t>
            </w:r>
            <w:r>
              <w:rPr>
                <w:spacing w:val="-3"/>
                <w:sz w:val="21"/>
                <w:szCs w:val="21"/>
              </w:rPr>
              <w:t>，到期立即在</w:t>
            </w:r>
            <w:r>
              <w:rPr>
                <w:sz w:val="21"/>
                <w:szCs w:val="21"/>
              </w:rPr>
              <w:t xml:space="preserve"> </w:t>
            </w:r>
            <w:r>
              <w:rPr>
                <w:spacing w:val="-6"/>
                <w:sz w:val="21"/>
                <w:szCs w:val="21"/>
              </w:rPr>
              <w:t>（</w:t>
            </w:r>
            <w:r>
              <w:rPr>
                <w:rFonts w:ascii="Times New Roman" w:hAnsi="Times New Roman" w:eastAsia="Times New Roman" w:cs="Times New Roman"/>
                <w:spacing w:val="-6"/>
                <w:sz w:val="21"/>
                <w:szCs w:val="21"/>
              </w:rPr>
              <w:t>23±2</w:t>
            </w:r>
            <w:r>
              <w:rPr>
                <w:spacing w:val="-6"/>
                <w:sz w:val="21"/>
                <w:szCs w:val="21"/>
              </w:rPr>
              <w:t>）℃（</w:t>
            </w:r>
            <w:r>
              <w:rPr>
                <w:rFonts w:ascii="Times New Roman" w:hAnsi="Times New Roman" w:eastAsia="Times New Roman" w:cs="Times New Roman"/>
                <w:spacing w:val="-6"/>
                <w:sz w:val="21"/>
                <w:szCs w:val="21"/>
              </w:rPr>
              <w:t>50±5</w:t>
            </w:r>
            <w:r>
              <w:rPr>
                <w:spacing w:val="-6"/>
                <w:sz w:val="21"/>
                <w:szCs w:val="21"/>
              </w:rPr>
              <w:t>）</w:t>
            </w:r>
            <w:r>
              <w:rPr>
                <w:rFonts w:ascii="Times New Roman" w:hAnsi="Times New Roman" w:eastAsia="Times New Roman" w:cs="Times New Roman"/>
                <w:spacing w:val="-6"/>
                <w:sz w:val="21"/>
                <w:szCs w:val="21"/>
              </w:rPr>
              <w:t xml:space="preserve">%RH </w:t>
            </w:r>
            <w:r>
              <w:rPr>
                <w:spacing w:val="-6"/>
                <w:sz w:val="21"/>
                <w:szCs w:val="21"/>
              </w:rPr>
              <w:t>条件下</w:t>
            </w:r>
          </w:p>
        </w:tc>
        <w:tc>
          <w:tcPr>
            <w:tcW w:w="2343" w:type="dxa"/>
            <w:tcBorders>
              <w:tl2br w:val="nil"/>
              <w:tr2bl w:val="nil"/>
            </w:tcBorders>
            <w:noWrap w:val="0"/>
            <w:vAlign w:val="top"/>
          </w:tcPr>
          <w:p>
            <w:pPr>
              <w:spacing w:before="169" w:line="236" w:lineRule="exact"/>
              <w:ind w:left="961"/>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≤0.05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5" w:hRule="atLeast"/>
          <w:jc w:val="center"/>
        </w:trPr>
        <w:tc>
          <w:tcPr>
            <w:tcW w:w="3085" w:type="dxa"/>
            <w:gridSpan w:val="3"/>
            <w:tcBorders>
              <w:tl2br w:val="nil"/>
              <w:tr2bl w:val="nil"/>
            </w:tcBorders>
            <w:noWrap w:val="0"/>
            <w:vAlign w:val="top"/>
          </w:tcPr>
          <w:p>
            <w:pPr>
              <w:pStyle w:val="18"/>
              <w:spacing w:before="91" w:line="250" w:lineRule="exact"/>
              <w:ind w:left="1118"/>
              <w:rPr>
                <w:sz w:val="21"/>
                <w:szCs w:val="21"/>
              </w:rPr>
            </w:pPr>
            <w:r>
              <w:rPr>
                <w:spacing w:val="-2"/>
                <w:position w:val="2"/>
                <w:sz w:val="21"/>
                <w:szCs w:val="21"/>
              </w:rPr>
              <w:t>苯（</w:t>
            </w:r>
            <w:r>
              <w:rPr>
                <w:rFonts w:ascii="Times New Roman" w:hAnsi="Times New Roman" w:eastAsia="Times New Roman" w:cs="Times New Roman"/>
                <w:spacing w:val="-2"/>
                <w:position w:val="2"/>
                <w:sz w:val="21"/>
                <w:szCs w:val="21"/>
              </w:rPr>
              <w:t>g/kg</w:t>
            </w:r>
            <w:r>
              <w:rPr>
                <w:spacing w:val="-2"/>
                <w:position w:val="2"/>
                <w:sz w:val="21"/>
                <w:szCs w:val="21"/>
              </w:rPr>
              <w:t>）</w:t>
            </w:r>
          </w:p>
        </w:tc>
        <w:tc>
          <w:tcPr>
            <w:tcW w:w="2549" w:type="dxa"/>
            <w:tcBorders>
              <w:tl2br w:val="nil"/>
              <w:tr2bl w:val="nil"/>
            </w:tcBorders>
            <w:noWrap w:val="0"/>
            <w:vAlign w:val="top"/>
          </w:tcPr>
          <w:p>
            <w:pPr>
              <w:spacing w:before="91" w:line="236" w:lineRule="exact"/>
              <w:ind w:left="716"/>
              <w:rPr>
                <w:rFonts w:ascii="Times New Roman" w:hAnsi="Times New Roman" w:eastAsia="Times New Roman" w:cs="Times New Roman"/>
                <w:sz w:val="21"/>
                <w:szCs w:val="21"/>
              </w:rPr>
            </w:pPr>
            <w:r>
              <w:rPr>
                <w:rFonts w:hint="eastAsia" w:ascii="Times New Roman" w:hAnsi="Times New Roman" w:cs="Times New Roman"/>
                <w:spacing w:val="-1"/>
                <w:position w:val="1"/>
                <w:sz w:val="21"/>
                <w:szCs w:val="21"/>
                <w:lang w:eastAsia="zh-CN"/>
              </w:rPr>
              <w:t>GB</w:t>
            </w:r>
            <w:r>
              <w:rPr>
                <w:rFonts w:ascii="Times New Roman" w:hAnsi="Times New Roman" w:eastAsia="Times New Roman" w:cs="Times New Roman"/>
                <w:spacing w:val="-1"/>
                <w:position w:val="1"/>
                <w:sz w:val="21"/>
                <w:szCs w:val="21"/>
              </w:rPr>
              <w:t>18583-2008</w:t>
            </w:r>
          </w:p>
        </w:tc>
        <w:tc>
          <w:tcPr>
            <w:tcW w:w="2343" w:type="dxa"/>
            <w:tcBorders>
              <w:tl2br w:val="nil"/>
              <w:tr2bl w:val="nil"/>
            </w:tcBorders>
            <w:noWrap w:val="0"/>
            <w:vAlign w:val="top"/>
          </w:tcPr>
          <w:p>
            <w:pPr>
              <w:spacing w:before="91" w:line="236" w:lineRule="exact"/>
              <w:ind w:left="1128"/>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5" w:hRule="atLeast"/>
          <w:jc w:val="center"/>
        </w:trPr>
        <w:tc>
          <w:tcPr>
            <w:tcW w:w="3085" w:type="dxa"/>
            <w:gridSpan w:val="3"/>
            <w:tcBorders>
              <w:tl2br w:val="nil"/>
              <w:tr2bl w:val="nil"/>
            </w:tcBorders>
            <w:noWrap w:val="0"/>
            <w:vAlign w:val="top"/>
          </w:tcPr>
          <w:p>
            <w:pPr>
              <w:pStyle w:val="18"/>
              <w:spacing w:before="91" w:line="250" w:lineRule="exact"/>
              <w:ind w:left="951"/>
              <w:rPr>
                <w:sz w:val="21"/>
                <w:szCs w:val="21"/>
              </w:rPr>
            </w:pPr>
            <w:r>
              <w:rPr>
                <w:spacing w:val="-3"/>
                <w:position w:val="2"/>
                <w:sz w:val="21"/>
                <w:szCs w:val="21"/>
              </w:rPr>
              <w:t>乙二胺（</w:t>
            </w:r>
            <w:r>
              <w:rPr>
                <w:rFonts w:ascii="Times New Roman" w:hAnsi="Times New Roman" w:eastAsia="Times New Roman" w:cs="Times New Roman"/>
                <w:spacing w:val="-3"/>
                <w:position w:val="2"/>
                <w:sz w:val="21"/>
                <w:szCs w:val="21"/>
              </w:rPr>
              <w:t>g/kg</w:t>
            </w:r>
            <w:r>
              <w:rPr>
                <w:spacing w:val="-3"/>
                <w:position w:val="2"/>
                <w:sz w:val="21"/>
                <w:szCs w:val="21"/>
              </w:rPr>
              <w:t>）</w:t>
            </w:r>
          </w:p>
        </w:tc>
        <w:tc>
          <w:tcPr>
            <w:tcW w:w="2549" w:type="dxa"/>
            <w:tcBorders>
              <w:tl2br w:val="nil"/>
              <w:tr2bl w:val="nil"/>
            </w:tcBorders>
            <w:noWrap w:val="0"/>
            <w:vAlign w:val="top"/>
          </w:tcPr>
          <w:p>
            <w:pPr>
              <w:spacing w:before="91" w:line="236" w:lineRule="exact"/>
              <w:ind w:left="682"/>
              <w:rPr>
                <w:rFonts w:ascii="Times New Roman" w:hAnsi="Times New Roman" w:eastAsia="Times New Roman" w:cs="Times New Roman"/>
                <w:sz w:val="21"/>
                <w:szCs w:val="21"/>
              </w:rPr>
            </w:pPr>
            <w:r>
              <w:rPr>
                <w:rFonts w:hint="eastAsia" w:ascii="Times New Roman" w:hAnsi="Times New Roman" w:cs="Times New Roman"/>
                <w:spacing w:val="-1"/>
                <w:position w:val="1"/>
                <w:sz w:val="21"/>
                <w:szCs w:val="21"/>
                <w:lang w:eastAsia="zh-CN"/>
              </w:rPr>
              <w:t>GB</w:t>
            </w:r>
            <w:r>
              <w:rPr>
                <w:rFonts w:ascii="Times New Roman" w:hAnsi="Times New Roman" w:eastAsia="Times New Roman" w:cs="Times New Roman"/>
                <w:spacing w:val="-1"/>
                <w:position w:val="1"/>
                <w:sz w:val="21"/>
                <w:szCs w:val="21"/>
              </w:rPr>
              <w:t>/T9722-2006</w:t>
            </w:r>
          </w:p>
        </w:tc>
        <w:tc>
          <w:tcPr>
            <w:tcW w:w="2343" w:type="dxa"/>
            <w:tcBorders>
              <w:tl2br w:val="nil"/>
              <w:tr2bl w:val="nil"/>
            </w:tcBorders>
            <w:noWrap w:val="0"/>
            <w:vAlign w:val="top"/>
          </w:tcPr>
          <w:p>
            <w:pPr>
              <w:spacing w:before="91" w:line="236" w:lineRule="exact"/>
              <w:ind w:left="1128"/>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5" w:hRule="atLeast"/>
          <w:jc w:val="center"/>
        </w:trPr>
        <w:tc>
          <w:tcPr>
            <w:tcW w:w="1316" w:type="dxa"/>
            <w:gridSpan w:val="2"/>
            <w:vMerge w:val="restart"/>
            <w:tcBorders>
              <w:tl2br w:val="nil"/>
              <w:tr2bl w:val="nil"/>
            </w:tcBorders>
            <w:noWrap w:val="0"/>
            <w:vAlign w:val="top"/>
          </w:tcPr>
          <w:p>
            <w:pPr>
              <w:spacing w:line="271" w:lineRule="auto"/>
              <w:rPr>
                <w:rFonts w:ascii="Arial"/>
                <w:sz w:val="21"/>
                <w:szCs w:val="21"/>
              </w:rPr>
            </w:pPr>
          </w:p>
          <w:p>
            <w:pPr>
              <w:pStyle w:val="18"/>
              <w:spacing w:before="58" w:line="221" w:lineRule="auto"/>
              <w:ind w:left="73"/>
              <w:rPr>
                <w:sz w:val="21"/>
                <w:szCs w:val="21"/>
              </w:rPr>
            </w:pPr>
            <w:r>
              <w:rPr>
                <w:spacing w:val="-2"/>
                <w:sz w:val="21"/>
                <w:szCs w:val="21"/>
              </w:rPr>
              <w:t>流动度（</w:t>
            </w:r>
            <w:r>
              <w:rPr>
                <w:rFonts w:ascii="Times New Roman" w:hAnsi="Times New Roman" w:eastAsia="Times New Roman" w:cs="Times New Roman"/>
                <w:spacing w:val="-2"/>
                <w:sz w:val="21"/>
                <w:szCs w:val="21"/>
              </w:rPr>
              <w:t>mm</w:t>
            </w:r>
            <w:r>
              <w:rPr>
                <w:spacing w:val="-2"/>
                <w:sz w:val="21"/>
                <w:szCs w:val="21"/>
              </w:rPr>
              <w:t>）</w:t>
            </w:r>
          </w:p>
        </w:tc>
        <w:tc>
          <w:tcPr>
            <w:tcW w:w="1769" w:type="dxa"/>
            <w:tcBorders>
              <w:tl2br w:val="nil"/>
              <w:tr2bl w:val="nil"/>
            </w:tcBorders>
            <w:noWrap w:val="0"/>
            <w:vAlign w:val="top"/>
          </w:tcPr>
          <w:p>
            <w:pPr>
              <w:pStyle w:val="18"/>
              <w:spacing w:before="117" w:line="221" w:lineRule="auto"/>
              <w:ind w:left="435"/>
              <w:rPr>
                <w:sz w:val="21"/>
                <w:szCs w:val="21"/>
              </w:rPr>
            </w:pPr>
            <w:r>
              <w:rPr>
                <w:spacing w:val="-2"/>
                <w:sz w:val="21"/>
                <w:szCs w:val="21"/>
              </w:rPr>
              <w:t>初始流动度</w:t>
            </w:r>
          </w:p>
        </w:tc>
        <w:tc>
          <w:tcPr>
            <w:tcW w:w="2549" w:type="dxa"/>
            <w:tcBorders>
              <w:tl2br w:val="nil"/>
              <w:tr2bl w:val="nil"/>
            </w:tcBorders>
            <w:noWrap w:val="0"/>
            <w:vAlign w:val="top"/>
          </w:tcPr>
          <w:p>
            <w:pPr>
              <w:spacing w:before="225" w:line="86" w:lineRule="exact"/>
              <w:ind w:left="1087"/>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w:t>
            </w:r>
          </w:p>
        </w:tc>
        <w:tc>
          <w:tcPr>
            <w:tcW w:w="2343" w:type="dxa"/>
            <w:tcBorders>
              <w:tl2br w:val="nil"/>
              <w:tr2bl w:val="nil"/>
            </w:tcBorders>
            <w:noWrap w:val="0"/>
            <w:vAlign w:val="top"/>
          </w:tcPr>
          <w:p>
            <w:pPr>
              <w:spacing w:before="91" w:line="236" w:lineRule="exact"/>
              <w:ind w:left="1052"/>
              <w:rPr>
                <w:rFonts w:ascii="Times New Roman" w:hAnsi="Times New Roman" w:eastAsia="Times New Roman" w:cs="Times New Roman"/>
                <w:sz w:val="21"/>
                <w:szCs w:val="21"/>
              </w:rPr>
            </w:pPr>
            <w:r>
              <w:rPr>
                <w:rFonts w:ascii="Times New Roman" w:hAnsi="Times New Roman" w:eastAsia="Times New Roman" w:cs="Times New Roman"/>
                <w:spacing w:val="-7"/>
                <w:position w:val="1"/>
                <w:sz w:val="21"/>
                <w:szCs w:val="21"/>
              </w:rPr>
              <w:t>130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7" w:hRule="atLeast"/>
          <w:jc w:val="center"/>
        </w:trPr>
        <w:tc>
          <w:tcPr>
            <w:tcW w:w="1316" w:type="dxa"/>
            <w:gridSpan w:val="2"/>
            <w:vMerge w:val="continue"/>
            <w:tcBorders>
              <w:tl2br w:val="nil"/>
              <w:tr2bl w:val="nil"/>
            </w:tcBorders>
            <w:noWrap w:val="0"/>
            <w:vAlign w:val="top"/>
          </w:tcPr>
          <w:p>
            <w:pPr>
              <w:rPr>
                <w:rFonts w:ascii="Arial"/>
                <w:sz w:val="21"/>
                <w:szCs w:val="21"/>
              </w:rPr>
            </w:pPr>
          </w:p>
        </w:tc>
        <w:tc>
          <w:tcPr>
            <w:tcW w:w="1769" w:type="dxa"/>
            <w:tcBorders>
              <w:tl2br w:val="nil"/>
              <w:tr2bl w:val="nil"/>
            </w:tcBorders>
            <w:noWrap w:val="0"/>
            <w:vAlign w:val="top"/>
          </w:tcPr>
          <w:p>
            <w:pPr>
              <w:pStyle w:val="18"/>
              <w:spacing w:before="91" w:line="270" w:lineRule="exact"/>
              <w:ind w:left="358"/>
              <w:rPr>
                <w:sz w:val="21"/>
                <w:szCs w:val="21"/>
              </w:rPr>
            </w:pPr>
            <w:r>
              <w:rPr>
                <w:rFonts w:ascii="Times New Roman" w:hAnsi="Times New Roman" w:eastAsia="Times New Roman" w:cs="Times New Roman"/>
                <w:spacing w:val="-2"/>
                <w:position w:val="2"/>
                <w:sz w:val="21"/>
                <w:szCs w:val="21"/>
              </w:rPr>
              <w:t>20min</w:t>
            </w:r>
            <w:r>
              <w:rPr>
                <w:rFonts w:ascii="Times New Roman" w:hAnsi="Times New Roman" w:eastAsia="Times New Roman" w:cs="Times New Roman"/>
                <w:spacing w:val="12"/>
                <w:w w:val="101"/>
                <w:position w:val="2"/>
                <w:sz w:val="21"/>
                <w:szCs w:val="21"/>
              </w:rPr>
              <w:t xml:space="preserve"> </w:t>
            </w:r>
            <w:r>
              <w:rPr>
                <w:spacing w:val="-2"/>
                <w:position w:val="2"/>
                <w:sz w:val="21"/>
                <w:szCs w:val="21"/>
              </w:rPr>
              <w:t>流动度</w:t>
            </w:r>
          </w:p>
        </w:tc>
        <w:tc>
          <w:tcPr>
            <w:tcW w:w="2549" w:type="dxa"/>
            <w:tcBorders>
              <w:tl2br w:val="nil"/>
              <w:tr2bl w:val="nil"/>
            </w:tcBorders>
            <w:noWrap w:val="0"/>
            <w:vAlign w:val="top"/>
          </w:tcPr>
          <w:p>
            <w:pPr>
              <w:spacing w:before="225" w:line="86" w:lineRule="exact"/>
              <w:ind w:left="1087"/>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w:t>
            </w:r>
          </w:p>
        </w:tc>
        <w:tc>
          <w:tcPr>
            <w:tcW w:w="2343" w:type="dxa"/>
            <w:tcBorders>
              <w:tl2br w:val="nil"/>
              <w:tr2bl w:val="nil"/>
            </w:tcBorders>
            <w:noWrap w:val="0"/>
            <w:vAlign w:val="top"/>
          </w:tcPr>
          <w:p>
            <w:pPr>
              <w:spacing w:before="91" w:line="236" w:lineRule="exact"/>
              <w:ind w:left="1052"/>
              <w:rPr>
                <w:rFonts w:ascii="Times New Roman" w:hAnsi="Times New Roman" w:eastAsia="Times New Roman" w:cs="Times New Roman"/>
                <w:sz w:val="21"/>
                <w:szCs w:val="21"/>
              </w:rPr>
            </w:pPr>
            <w:r>
              <w:rPr>
                <w:rFonts w:ascii="Times New Roman" w:hAnsi="Times New Roman" w:eastAsia="Times New Roman" w:cs="Times New Roman"/>
                <w:spacing w:val="-7"/>
                <w:position w:val="1"/>
                <w:sz w:val="21"/>
                <w:szCs w:val="21"/>
              </w:rPr>
              <w:t>130</w:t>
            </w:r>
          </w:p>
        </w:tc>
      </w:tr>
    </w:tbl>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b/>
          <w:bCs/>
          <w:spacing w:val="6"/>
          <w:position w:val="1"/>
          <w:sz w:val="21"/>
          <w:szCs w:val="21"/>
          <w:lang w:eastAsia="zh-CN"/>
        </w:rPr>
      </w:pPr>
      <w:r>
        <w:rPr>
          <w:rFonts w:hint="eastAsia" w:ascii="Times New Roman" w:hAnsi="Times New Roman" w:eastAsia="宋体" w:cs="Times New Roman"/>
          <w:b/>
          <w:bCs/>
          <w:spacing w:val="6"/>
          <w:position w:val="1"/>
          <w:sz w:val="21"/>
          <w:szCs w:val="21"/>
          <w:lang w:eastAsia="zh-CN"/>
        </w:rPr>
        <w:t>表 C.8.2-4  水下环氧封口胶性能指标</w:t>
      </w:r>
    </w:p>
    <w:p>
      <w:pPr>
        <w:spacing w:line="94" w:lineRule="exact"/>
      </w:pPr>
    </w:p>
    <w:tbl>
      <w:tblPr>
        <w:tblStyle w:val="19"/>
        <w:tblW w:w="7942"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3233"/>
        <w:gridCol w:w="2296"/>
        <w:gridCol w:w="2413"/>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02" w:hRule="atLeast"/>
          <w:jc w:val="center"/>
        </w:trPr>
        <w:tc>
          <w:tcPr>
            <w:tcW w:w="3233" w:type="dxa"/>
            <w:tcBorders>
              <w:tl2br w:val="nil"/>
              <w:tr2bl w:val="nil"/>
            </w:tcBorders>
            <w:noWrap w:val="0"/>
            <w:vAlign w:val="top"/>
          </w:tcPr>
          <w:p>
            <w:pPr>
              <w:pStyle w:val="18"/>
              <w:spacing w:before="109" w:line="220" w:lineRule="auto"/>
              <w:ind w:left="1261"/>
              <w:rPr>
                <w:sz w:val="21"/>
                <w:szCs w:val="21"/>
              </w:rPr>
            </w:pPr>
            <w:r>
              <w:rPr>
                <w:spacing w:val="-2"/>
                <w:sz w:val="21"/>
                <w:szCs w:val="21"/>
              </w:rPr>
              <w:t>检验项目</w:t>
            </w:r>
          </w:p>
        </w:tc>
        <w:tc>
          <w:tcPr>
            <w:tcW w:w="2296" w:type="dxa"/>
            <w:tcBorders>
              <w:tl2br w:val="nil"/>
              <w:tr2bl w:val="nil"/>
            </w:tcBorders>
            <w:noWrap w:val="0"/>
            <w:vAlign w:val="top"/>
          </w:tcPr>
          <w:p>
            <w:pPr>
              <w:pStyle w:val="18"/>
              <w:spacing w:before="109" w:line="220" w:lineRule="auto"/>
              <w:ind w:left="790"/>
              <w:rPr>
                <w:sz w:val="21"/>
                <w:szCs w:val="21"/>
              </w:rPr>
            </w:pPr>
            <w:r>
              <w:rPr>
                <w:spacing w:val="-2"/>
                <w:sz w:val="21"/>
                <w:szCs w:val="21"/>
              </w:rPr>
              <w:t>检验条件</w:t>
            </w:r>
          </w:p>
        </w:tc>
        <w:tc>
          <w:tcPr>
            <w:tcW w:w="2413" w:type="dxa"/>
            <w:tcBorders>
              <w:tl2br w:val="nil"/>
              <w:tr2bl w:val="nil"/>
            </w:tcBorders>
            <w:noWrap w:val="0"/>
            <w:vAlign w:val="top"/>
          </w:tcPr>
          <w:p>
            <w:pPr>
              <w:pStyle w:val="18"/>
              <w:spacing w:before="109" w:line="220" w:lineRule="auto"/>
              <w:ind w:left="850"/>
              <w:rPr>
                <w:sz w:val="21"/>
                <w:szCs w:val="21"/>
              </w:rPr>
            </w:pPr>
            <w:r>
              <w:rPr>
                <w:spacing w:val="-2"/>
                <w:sz w:val="21"/>
                <w:szCs w:val="21"/>
              </w:rPr>
              <w:t>合格指标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9" w:hRule="atLeast"/>
          <w:jc w:val="center"/>
        </w:trPr>
        <w:tc>
          <w:tcPr>
            <w:tcW w:w="3233" w:type="dxa"/>
            <w:tcBorders>
              <w:tl2br w:val="nil"/>
              <w:tr2bl w:val="nil"/>
            </w:tcBorders>
            <w:noWrap w:val="0"/>
            <w:vAlign w:val="top"/>
          </w:tcPr>
          <w:p>
            <w:pPr>
              <w:pStyle w:val="18"/>
              <w:spacing w:before="100" w:line="221" w:lineRule="auto"/>
              <w:ind w:left="912"/>
              <w:rPr>
                <w:sz w:val="21"/>
                <w:szCs w:val="21"/>
              </w:rPr>
            </w:pPr>
            <w:r>
              <w:rPr>
                <w:spacing w:val="-1"/>
                <w:sz w:val="21"/>
                <w:szCs w:val="21"/>
              </w:rPr>
              <w:t>拉伸强度（</w:t>
            </w:r>
            <w:r>
              <w:rPr>
                <w:rFonts w:ascii="Times New Roman" w:hAnsi="Times New Roman" w:eastAsia="Times New Roman" w:cs="Times New Roman"/>
                <w:spacing w:val="-1"/>
                <w:sz w:val="21"/>
                <w:szCs w:val="21"/>
              </w:rPr>
              <w:t>MPa</w:t>
            </w:r>
            <w:r>
              <w:rPr>
                <w:spacing w:val="-1"/>
                <w:sz w:val="21"/>
                <w:szCs w:val="21"/>
              </w:rPr>
              <w:t>）</w:t>
            </w:r>
          </w:p>
        </w:tc>
        <w:tc>
          <w:tcPr>
            <w:tcW w:w="2296" w:type="dxa"/>
            <w:vMerge w:val="restart"/>
            <w:tcBorders>
              <w:tl2br w:val="nil"/>
              <w:tr2bl w:val="nil"/>
            </w:tcBorders>
            <w:noWrap w:val="0"/>
            <w:vAlign w:val="top"/>
          </w:tcPr>
          <w:p>
            <w:pPr>
              <w:spacing w:line="300" w:lineRule="auto"/>
              <w:rPr>
                <w:rFonts w:ascii="Arial"/>
                <w:sz w:val="21"/>
                <w:szCs w:val="21"/>
              </w:rPr>
            </w:pPr>
          </w:p>
          <w:p>
            <w:pPr>
              <w:pStyle w:val="18"/>
              <w:spacing w:before="58" w:line="318" w:lineRule="auto"/>
              <w:ind w:left="123" w:right="105" w:firstLine="14"/>
              <w:rPr>
                <w:sz w:val="21"/>
                <w:szCs w:val="21"/>
              </w:rPr>
            </w:pPr>
            <w:r>
              <w:rPr>
                <w:spacing w:val="-2"/>
                <w:sz w:val="21"/>
                <w:szCs w:val="21"/>
              </w:rPr>
              <w:t>浇注完毕，水下养护</w:t>
            </w:r>
            <w:r>
              <w:rPr>
                <w:spacing w:val="-30"/>
                <w:sz w:val="21"/>
                <w:szCs w:val="21"/>
              </w:rPr>
              <w:t xml:space="preserve"> </w:t>
            </w:r>
            <w:r>
              <w:rPr>
                <w:rFonts w:ascii="Times New Roman" w:hAnsi="Times New Roman" w:eastAsia="Times New Roman" w:cs="Times New Roman"/>
                <w:spacing w:val="-2"/>
                <w:sz w:val="21"/>
                <w:szCs w:val="21"/>
              </w:rPr>
              <w:t>7d</w:t>
            </w:r>
            <w:r>
              <w:rPr>
                <w:spacing w:val="-2"/>
                <w:sz w:val="21"/>
                <w:szCs w:val="21"/>
              </w:rPr>
              <w:t>，</w:t>
            </w:r>
            <w:r>
              <w:rPr>
                <w:sz w:val="21"/>
                <w:szCs w:val="21"/>
              </w:rPr>
              <w:t xml:space="preserve"> </w:t>
            </w:r>
            <w:r>
              <w:rPr>
                <w:spacing w:val="7"/>
                <w:sz w:val="21"/>
                <w:szCs w:val="21"/>
              </w:rPr>
              <w:t>到期立即在（</w:t>
            </w:r>
            <w:r>
              <w:rPr>
                <w:rFonts w:ascii="Times New Roman" w:hAnsi="Times New Roman" w:eastAsia="Times New Roman" w:cs="Times New Roman"/>
                <w:spacing w:val="7"/>
                <w:sz w:val="21"/>
                <w:szCs w:val="21"/>
              </w:rPr>
              <w:t>23±2</w:t>
            </w:r>
            <w:r>
              <w:rPr>
                <w:spacing w:val="7"/>
                <w:sz w:val="21"/>
                <w:szCs w:val="21"/>
              </w:rPr>
              <w:t>）</w:t>
            </w:r>
            <w:r>
              <w:rPr>
                <w:spacing w:val="-62"/>
                <w:sz w:val="21"/>
                <w:szCs w:val="21"/>
              </w:rPr>
              <w:t xml:space="preserve"> </w:t>
            </w:r>
            <w:r>
              <w:rPr>
                <w:spacing w:val="7"/>
                <w:sz w:val="21"/>
                <w:szCs w:val="21"/>
              </w:rPr>
              <w:t>℃</w:t>
            </w:r>
            <w:r>
              <w:rPr>
                <w:sz w:val="21"/>
                <w:szCs w:val="21"/>
              </w:rPr>
              <w:t xml:space="preserve">  </w:t>
            </w:r>
            <w:r>
              <w:rPr>
                <w:spacing w:val="-3"/>
                <w:sz w:val="21"/>
                <w:szCs w:val="21"/>
              </w:rPr>
              <w:t>（</w:t>
            </w:r>
            <w:r>
              <w:rPr>
                <w:rFonts w:ascii="Times New Roman" w:hAnsi="Times New Roman" w:eastAsia="Times New Roman" w:cs="Times New Roman"/>
                <w:spacing w:val="-3"/>
                <w:sz w:val="21"/>
                <w:szCs w:val="21"/>
              </w:rPr>
              <w:t>50±5</w:t>
            </w:r>
            <w:r>
              <w:rPr>
                <w:spacing w:val="-3"/>
                <w:sz w:val="21"/>
                <w:szCs w:val="21"/>
              </w:rPr>
              <w:t>）</w:t>
            </w:r>
            <w:r>
              <w:rPr>
                <w:rFonts w:ascii="Times New Roman" w:hAnsi="Times New Roman" w:eastAsia="Times New Roman" w:cs="Times New Roman"/>
                <w:spacing w:val="-3"/>
                <w:sz w:val="21"/>
                <w:szCs w:val="21"/>
              </w:rPr>
              <w:t>%RH</w:t>
            </w:r>
            <w:r>
              <w:rPr>
                <w:rFonts w:ascii="Times New Roman" w:hAnsi="Times New Roman" w:eastAsia="Times New Roman" w:cs="Times New Roman"/>
                <w:spacing w:val="23"/>
                <w:w w:val="102"/>
                <w:sz w:val="21"/>
                <w:szCs w:val="21"/>
              </w:rPr>
              <w:t xml:space="preserve"> </w:t>
            </w:r>
            <w:r>
              <w:rPr>
                <w:spacing w:val="-3"/>
                <w:sz w:val="21"/>
                <w:szCs w:val="21"/>
              </w:rPr>
              <w:t>条件下测试</w:t>
            </w:r>
          </w:p>
        </w:tc>
        <w:tc>
          <w:tcPr>
            <w:tcW w:w="2413" w:type="dxa"/>
            <w:tcBorders>
              <w:tl2br w:val="nil"/>
              <w:tr2bl w:val="nil"/>
            </w:tcBorders>
            <w:noWrap w:val="0"/>
            <w:vAlign w:val="top"/>
          </w:tcPr>
          <w:p>
            <w:pPr>
              <w:spacing w:before="71" w:line="237" w:lineRule="exact"/>
              <w:ind w:left="1065"/>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≥35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9" w:hRule="atLeast"/>
          <w:jc w:val="center"/>
        </w:trPr>
        <w:tc>
          <w:tcPr>
            <w:tcW w:w="3233" w:type="dxa"/>
            <w:tcBorders>
              <w:tl2br w:val="nil"/>
              <w:tr2bl w:val="nil"/>
            </w:tcBorders>
            <w:noWrap w:val="0"/>
            <w:vAlign w:val="top"/>
          </w:tcPr>
          <w:p>
            <w:pPr>
              <w:pStyle w:val="18"/>
              <w:spacing w:before="100" w:line="219" w:lineRule="auto"/>
              <w:ind w:left="911"/>
              <w:rPr>
                <w:sz w:val="21"/>
                <w:szCs w:val="21"/>
              </w:rPr>
            </w:pPr>
            <w:r>
              <w:rPr>
                <w:spacing w:val="-1"/>
                <w:sz w:val="21"/>
                <w:szCs w:val="21"/>
              </w:rPr>
              <w:t>压缩强度（</w:t>
            </w:r>
            <w:r>
              <w:rPr>
                <w:rFonts w:ascii="Times New Roman" w:hAnsi="Times New Roman" w:eastAsia="Times New Roman" w:cs="Times New Roman"/>
                <w:spacing w:val="-1"/>
                <w:sz w:val="21"/>
                <w:szCs w:val="21"/>
              </w:rPr>
              <w:t>MPa</w:t>
            </w:r>
            <w:r>
              <w:rPr>
                <w:spacing w:val="-1"/>
                <w:sz w:val="21"/>
                <w:szCs w:val="21"/>
              </w:rPr>
              <w:t>）</w:t>
            </w:r>
          </w:p>
        </w:tc>
        <w:tc>
          <w:tcPr>
            <w:tcW w:w="2296" w:type="dxa"/>
            <w:vMerge w:val="continue"/>
            <w:tcBorders>
              <w:tl2br w:val="nil"/>
              <w:tr2bl w:val="nil"/>
            </w:tcBorders>
            <w:noWrap w:val="0"/>
            <w:vAlign w:val="top"/>
          </w:tcPr>
          <w:p>
            <w:pPr>
              <w:rPr>
                <w:rFonts w:ascii="Arial"/>
                <w:sz w:val="21"/>
                <w:szCs w:val="21"/>
              </w:rPr>
            </w:pPr>
          </w:p>
        </w:tc>
        <w:tc>
          <w:tcPr>
            <w:tcW w:w="2413" w:type="dxa"/>
            <w:tcBorders>
              <w:tl2br w:val="nil"/>
              <w:tr2bl w:val="nil"/>
            </w:tcBorders>
            <w:noWrap w:val="0"/>
            <w:vAlign w:val="top"/>
          </w:tcPr>
          <w:p>
            <w:pPr>
              <w:spacing w:before="73" w:line="236" w:lineRule="exact"/>
              <w:ind w:left="1065"/>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≥60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9" w:hRule="atLeast"/>
          <w:jc w:val="center"/>
        </w:trPr>
        <w:tc>
          <w:tcPr>
            <w:tcW w:w="3233" w:type="dxa"/>
            <w:tcBorders>
              <w:tl2br w:val="nil"/>
              <w:tr2bl w:val="nil"/>
            </w:tcBorders>
            <w:noWrap w:val="0"/>
            <w:vAlign w:val="top"/>
          </w:tcPr>
          <w:p>
            <w:pPr>
              <w:pStyle w:val="18"/>
              <w:spacing w:before="102" w:line="219" w:lineRule="auto"/>
              <w:ind w:left="734"/>
              <w:rPr>
                <w:sz w:val="21"/>
                <w:szCs w:val="21"/>
              </w:rPr>
            </w:pPr>
            <w:r>
              <w:rPr>
                <w:spacing w:val="-1"/>
                <w:sz w:val="21"/>
                <w:szCs w:val="21"/>
              </w:rPr>
              <w:t>受拉弹性模量（</w:t>
            </w:r>
            <w:r>
              <w:rPr>
                <w:rFonts w:ascii="Times New Roman" w:hAnsi="Times New Roman" w:eastAsia="Times New Roman" w:cs="Times New Roman"/>
                <w:spacing w:val="-1"/>
                <w:sz w:val="21"/>
                <w:szCs w:val="21"/>
              </w:rPr>
              <w:t>MPa</w:t>
            </w:r>
            <w:r>
              <w:rPr>
                <w:spacing w:val="-1"/>
                <w:sz w:val="21"/>
                <w:szCs w:val="21"/>
              </w:rPr>
              <w:t>）</w:t>
            </w:r>
          </w:p>
        </w:tc>
        <w:tc>
          <w:tcPr>
            <w:tcW w:w="2296" w:type="dxa"/>
            <w:vMerge w:val="continue"/>
            <w:tcBorders>
              <w:tl2br w:val="nil"/>
              <w:tr2bl w:val="nil"/>
            </w:tcBorders>
            <w:noWrap w:val="0"/>
            <w:vAlign w:val="top"/>
          </w:tcPr>
          <w:p>
            <w:pPr>
              <w:rPr>
                <w:rFonts w:ascii="Arial"/>
                <w:sz w:val="21"/>
                <w:szCs w:val="21"/>
              </w:rPr>
            </w:pPr>
          </w:p>
        </w:tc>
        <w:tc>
          <w:tcPr>
            <w:tcW w:w="2413" w:type="dxa"/>
            <w:tcBorders>
              <w:tl2br w:val="nil"/>
              <w:tr2bl w:val="nil"/>
            </w:tcBorders>
            <w:noWrap w:val="0"/>
            <w:vAlign w:val="top"/>
          </w:tcPr>
          <w:p>
            <w:pPr>
              <w:spacing w:before="75" w:line="236" w:lineRule="exact"/>
              <w:ind w:left="976"/>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≥2400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9" w:hRule="atLeast"/>
          <w:jc w:val="center"/>
        </w:trPr>
        <w:tc>
          <w:tcPr>
            <w:tcW w:w="3233" w:type="dxa"/>
            <w:tcBorders>
              <w:tl2br w:val="nil"/>
              <w:tr2bl w:val="nil"/>
            </w:tcBorders>
            <w:noWrap w:val="0"/>
            <w:vAlign w:val="top"/>
          </w:tcPr>
          <w:p>
            <w:pPr>
              <w:pStyle w:val="18"/>
              <w:spacing w:before="104" w:line="219" w:lineRule="auto"/>
              <w:ind w:left="731"/>
              <w:rPr>
                <w:sz w:val="21"/>
                <w:szCs w:val="21"/>
              </w:rPr>
            </w:pPr>
            <w:r>
              <w:rPr>
                <w:spacing w:val="-1"/>
                <w:sz w:val="21"/>
                <w:szCs w:val="21"/>
              </w:rPr>
              <w:t>压缩弹性模量（</w:t>
            </w:r>
            <w:r>
              <w:rPr>
                <w:rFonts w:ascii="Times New Roman" w:hAnsi="Times New Roman" w:eastAsia="Times New Roman" w:cs="Times New Roman"/>
                <w:spacing w:val="-1"/>
                <w:sz w:val="21"/>
                <w:szCs w:val="21"/>
              </w:rPr>
              <w:t>MPa</w:t>
            </w:r>
            <w:r>
              <w:rPr>
                <w:spacing w:val="-1"/>
                <w:sz w:val="21"/>
                <w:szCs w:val="21"/>
              </w:rPr>
              <w:t>）</w:t>
            </w:r>
          </w:p>
        </w:tc>
        <w:tc>
          <w:tcPr>
            <w:tcW w:w="2296" w:type="dxa"/>
            <w:vMerge w:val="continue"/>
            <w:tcBorders>
              <w:tl2br w:val="nil"/>
              <w:tr2bl w:val="nil"/>
            </w:tcBorders>
            <w:noWrap w:val="0"/>
            <w:vAlign w:val="top"/>
          </w:tcPr>
          <w:p>
            <w:pPr>
              <w:rPr>
                <w:rFonts w:ascii="Arial"/>
                <w:sz w:val="21"/>
                <w:szCs w:val="21"/>
              </w:rPr>
            </w:pPr>
          </w:p>
        </w:tc>
        <w:tc>
          <w:tcPr>
            <w:tcW w:w="2413" w:type="dxa"/>
            <w:tcBorders>
              <w:tl2br w:val="nil"/>
              <w:tr2bl w:val="nil"/>
            </w:tcBorders>
            <w:noWrap w:val="0"/>
            <w:vAlign w:val="top"/>
          </w:tcPr>
          <w:p>
            <w:pPr>
              <w:spacing w:before="74" w:line="237" w:lineRule="exact"/>
              <w:ind w:left="976"/>
              <w:rPr>
                <w:rFonts w:ascii="Times New Roman" w:hAnsi="Times New Roman" w:eastAsia="Times New Roman" w:cs="Times New Roman"/>
                <w:sz w:val="21"/>
                <w:szCs w:val="21"/>
              </w:rPr>
            </w:pPr>
            <w:r>
              <w:rPr>
                <w:rFonts w:ascii="Times New Roman" w:hAnsi="Times New Roman" w:eastAsia="Times New Roman" w:cs="Times New Roman"/>
                <w:spacing w:val="-5"/>
                <w:position w:val="2"/>
                <w:sz w:val="21"/>
                <w:szCs w:val="21"/>
              </w:rPr>
              <w:t>≥</w:t>
            </w:r>
            <w:r>
              <w:rPr>
                <w:rFonts w:ascii="Times New Roman" w:hAnsi="Times New Roman" w:eastAsia="Times New Roman" w:cs="Times New Roman"/>
                <w:spacing w:val="-25"/>
                <w:position w:val="2"/>
                <w:sz w:val="21"/>
                <w:szCs w:val="21"/>
              </w:rPr>
              <w:t xml:space="preserve"> </w:t>
            </w:r>
            <w:r>
              <w:rPr>
                <w:rFonts w:ascii="Times New Roman" w:hAnsi="Times New Roman" w:eastAsia="Times New Roman" w:cs="Times New Roman"/>
                <w:spacing w:val="-5"/>
                <w:position w:val="2"/>
                <w:sz w:val="21"/>
                <w:szCs w:val="21"/>
              </w:rPr>
              <w:t>1300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781" w:hRule="atLeast"/>
          <w:jc w:val="center"/>
        </w:trPr>
        <w:tc>
          <w:tcPr>
            <w:tcW w:w="3233" w:type="dxa"/>
            <w:tcBorders>
              <w:tl2br w:val="nil"/>
              <w:tr2bl w:val="nil"/>
            </w:tcBorders>
            <w:noWrap w:val="0"/>
            <w:vAlign w:val="top"/>
          </w:tcPr>
          <w:p>
            <w:pPr>
              <w:pStyle w:val="18"/>
              <w:spacing w:before="115" w:line="270" w:lineRule="exact"/>
              <w:jc w:val="right"/>
              <w:rPr>
                <w:sz w:val="21"/>
                <w:szCs w:val="21"/>
              </w:rPr>
            </w:pPr>
            <w:r>
              <w:rPr>
                <w:spacing w:val="-3"/>
                <w:position w:val="2"/>
                <w:sz w:val="21"/>
                <w:szCs w:val="21"/>
              </w:rPr>
              <w:t>粘接强度（拉伸剪切强度</w:t>
            </w:r>
            <w:r>
              <w:rPr>
                <w:spacing w:val="-12"/>
                <w:position w:val="2"/>
                <w:sz w:val="21"/>
                <w:szCs w:val="21"/>
              </w:rPr>
              <w:t xml:space="preserve"> </w:t>
            </w:r>
            <w:r>
              <w:rPr>
                <w:rFonts w:ascii="Times New Roman" w:hAnsi="Times New Roman" w:eastAsia="Times New Roman" w:cs="Times New Roman"/>
                <w:spacing w:val="-3"/>
                <w:position w:val="2"/>
                <w:sz w:val="21"/>
                <w:szCs w:val="21"/>
              </w:rPr>
              <w:t xml:space="preserve">14d </w:t>
            </w:r>
            <w:r>
              <w:rPr>
                <w:spacing w:val="-3"/>
                <w:position w:val="2"/>
                <w:sz w:val="21"/>
                <w:szCs w:val="21"/>
              </w:rPr>
              <w:t>潮湿固化）</w:t>
            </w:r>
          </w:p>
          <w:p>
            <w:pPr>
              <w:pStyle w:val="18"/>
              <w:spacing w:before="71" w:line="232" w:lineRule="auto"/>
              <w:ind w:left="1281"/>
              <w:rPr>
                <w:sz w:val="21"/>
                <w:szCs w:val="21"/>
              </w:rPr>
            </w:pPr>
            <w:r>
              <w:rPr>
                <w:spacing w:val="-4"/>
                <w:sz w:val="21"/>
                <w:szCs w:val="21"/>
              </w:rPr>
              <w:t>（</w:t>
            </w:r>
            <w:r>
              <w:rPr>
                <w:rFonts w:ascii="Times New Roman" w:hAnsi="Times New Roman" w:eastAsia="Times New Roman" w:cs="Times New Roman"/>
                <w:spacing w:val="-4"/>
                <w:sz w:val="21"/>
                <w:szCs w:val="21"/>
              </w:rPr>
              <w:t>MPa</w:t>
            </w:r>
            <w:r>
              <w:rPr>
                <w:spacing w:val="-4"/>
                <w:sz w:val="21"/>
                <w:szCs w:val="21"/>
              </w:rPr>
              <w:t>）</w:t>
            </w:r>
          </w:p>
        </w:tc>
        <w:tc>
          <w:tcPr>
            <w:tcW w:w="2296" w:type="dxa"/>
            <w:tcBorders>
              <w:tl2br w:val="nil"/>
              <w:tr2bl w:val="nil"/>
            </w:tcBorders>
            <w:noWrap w:val="0"/>
            <w:vAlign w:val="top"/>
          </w:tcPr>
          <w:p>
            <w:pPr>
              <w:pStyle w:val="18"/>
              <w:spacing w:before="114" w:line="319" w:lineRule="auto"/>
              <w:ind w:left="700" w:right="32" w:hanging="659"/>
              <w:rPr>
                <w:sz w:val="21"/>
                <w:szCs w:val="21"/>
              </w:rPr>
            </w:pPr>
            <w:r>
              <w:rPr>
                <w:spacing w:val="-2"/>
                <w:sz w:val="21"/>
                <w:szCs w:val="21"/>
              </w:rPr>
              <w:t>在（</w:t>
            </w:r>
            <w:r>
              <w:rPr>
                <w:rFonts w:ascii="Times New Roman" w:hAnsi="Times New Roman" w:eastAsia="Times New Roman" w:cs="Times New Roman"/>
                <w:spacing w:val="-2"/>
                <w:sz w:val="21"/>
                <w:szCs w:val="21"/>
              </w:rPr>
              <w:t>23±2</w:t>
            </w:r>
            <w:r>
              <w:rPr>
                <w:spacing w:val="-2"/>
                <w:sz w:val="21"/>
                <w:szCs w:val="21"/>
              </w:rPr>
              <w:t>）</w:t>
            </w:r>
            <w:r>
              <w:rPr>
                <w:spacing w:val="-63"/>
                <w:sz w:val="21"/>
                <w:szCs w:val="21"/>
              </w:rPr>
              <w:t xml:space="preserve"> </w:t>
            </w:r>
            <w:r>
              <w:rPr>
                <w:spacing w:val="-2"/>
                <w:sz w:val="21"/>
                <w:szCs w:val="21"/>
              </w:rPr>
              <w:t>℃（</w:t>
            </w:r>
            <w:r>
              <w:rPr>
                <w:rFonts w:ascii="Times New Roman" w:hAnsi="Times New Roman" w:eastAsia="Times New Roman" w:cs="Times New Roman"/>
                <w:spacing w:val="-2"/>
                <w:sz w:val="21"/>
                <w:szCs w:val="21"/>
              </w:rPr>
              <w:t>50±5</w:t>
            </w:r>
            <w:r>
              <w:rPr>
                <w:spacing w:val="-2"/>
                <w:sz w:val="21"/>
                <w:szCs w:val="21"/>
              </w:rPr>
              <w:t>）</w:t>
            </w:r>
            <w:r>
              <w:rPr>
                <w:rFonts w:ascii="Times New Roman" w:hAnsi="Times New Roman" w:eastAsia="Times New Roman" w:cs="Times New Roman"/>
                <w:spacing w:val="-2"/>
                <w:sz w:val="21"/>
                <w:szCs w:val="21"/>
              </w:rPr>
              <w:t>%RH</w:t>
            </w:r>
            <w:r>
              <w:rPr>
                <w:rFonts w:ascii="Times New Roman" w:hAnsi="Times New Roman" w:eastAsia="Times New Roman" w:cs="Times New Roman"/>
                <w:sz w:val="21"/>
                <w:szCs w:val="21"/>
              </w:rPr>
              <w:t xml:space="preserve"> </w:t>
            </w:r>
            <w:r>
              <w:rPr>
                <w:spacing w:val="-2"/>
                <w:sz w:val="21"/>
                <w:szCs w:val="21"/>
              </w:rPr>
              <w:t>条件下测试</w:t>
            </w:r>
          </w:p>
        </w:tc>
        <w:tc>
          <w:tcPr>
            <w:tcW w:w="2413" w:type="dxa"/>
            <w:tcBorders>
              <w:tl2br w:val="nil"/>
              <w:tr2bl w:val="nil"/>
            </w:tcBorders>
            <w:noWrap w:val="0"/>
            <w:vAlign w:val="top"/>
          </w:tcPr>
          <w:p>
            <w:pPr>
              <w:spacing w:before="271" w:line="236" w:lineRule="exact"/>
              <w:ind w:left="1065"/>
              <w:rPr>
                <w:rFonts w:ascii="Times New Roman" w:hAnsi="Times New Roman" w:eastAsia="Times New Roman" w:cs="Times New Roman"/>
                <w:sz w:val="21"/>
                <w:szCs w:val="21"/>
              </w:rPr>
            </w:pPr>
            <w:r>
              <w:rPr>
                <w:rFonts w:ascii="Times New Roman" w:hAnsi="Times New Roman" w:eastAsia="Times New Roman" w:cs="Times New Roman"/>
                <w:spacing w:val="-8"/>
                <w:position w:val="2"/>
                <w:sz w:val="21"/>
                <w:szCs w:val="21"/>
              </w:rPr>
              <w:t>≥</w:t>
            </w:r>
            <w:r>
              <w:rPr>
                <w:rFonts w:ascii="Times New Roman" w:hAnsi="Times New Roman" w:eastAsia="Times New Roman" w:cs="Times New Roman"/>
                <w:spacing w:val="-24"/>
                <w:position w:val="2"/>
                <w:sz w:val="21"/>
                <w:szCs w:val="21"/>
              </w:rPr>
              <w:t xml:space="preserve"> </w:t>
            </w:r>
            <w:r>
              <w:rPr>
                <w:rFonts w:ascii="Times New Roman" w:hAnsi="Times New Roman" w:eastAsia="Times New Roman" w:cs="Times New Roman"/>
                <w:spacing w:val="-8"/>
                <w:position w:val="2"/>
                <w:sz w:val="21"/>
                <w:szCs w:val="21"/>
              </w:rPr>
              <w:t>10</w:t>
            </w:r>
          </w:p>
        </w:tc>
      </w:tr>
    </w:tbl>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b/>
          <w:bCs/>
          <w:spacing w:val="6"/>
          <w:position w:val="1"/>
          <w:sz w:val="21"/>
          <w:szCs w:val="21"/>
          <w:lang w:eastAsia="zh-CN"/>
        </w:rPr>
      </w:pPr>
      <w:r>
        <w:rPr>
          <w:rFonts w:hint="eastAsia" w:ascii="Times New Roman" w:hAnsi="Times New Roman" w:eastAsia="宋体" w:cs="Times New Roman"/>
          <w:b/>
          <w:bCs/>
          <w:spacing w:val="6"/>
          <w:position w:val="1"/>
          <w:sz w:val="21"/>
          <w:szCs w:val="21"/>
          <w:lang w:eastAsia="zh-CN"/>
        </w:rPr>
        <w:t>表 C.8.2-5  水下环氧封顶胶性能指标</w:t>
      </w:r>
    </w:p>
    <w:p>
      <w:pPr>
        <w:spacing w:line="95" w:lineRule="exact"/>
      </w:pPr>
    </w:p>
    <w:tbl>
      <w:tblPr>
        <w:tblStyle w:val="19"/>
        <w:tblW w:w="7994"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3285"/>
        <w:gridCol w:w="2296"/>
        <w:gridCol w:w="2413"/>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6" w:hRule="atLeast"/>
          <w:jc w:val="center"/>
        </w:trPr>
        <w:tc>
          <w:tcPr>
            <w:tcW w:w="3285" w:type="dxa"/>
            <w:tcBorders>
              <w:tl2br w:val="nil"/>
              <w:tr2bl w:val="nil"/>
            </w:tcBorders>
            <w:noWrap w:val="0"/>
            <w:vAlign w:val="top"/>
          </w:tcPr>
          <w:p>
            <w:pPr>
              <w:pStyle w:val="18"/>
              <w:spacing w:before="136" w:line="220" w:lineRule="auto"/>
              <w:ind w:left="1287"/>
              <w:rPr>
                <w:sz w:val="21"/>
                <w:szCs w:val="21"/>
              </w:rPr>
            </w:pPr>
            <w:r>
              <w:rPr>
                <w:spacing w:val="-2"/>
                <w:sz w:val="21"/>
                <w:szCs w:val="21"/>
              </w:rPr>
              <w:t>检验项目</w:t>
            </w:r>
          </w:p>
        </w:tc>
        <w:tc>
          <w:tcPr>
            <w:tcW w:w="2296" w:type="dxa"/>
            <w:tcBorders>
              <w:tl2br w:val="nil"/>
              <w:tr2bl w:val="nil"/>
            </w:tcBorders>
            <w:noWrap w:val="0"/>
            <w:vAlign w:val="top"/>
          </w:tcPr>
          <w:p>
            <w:pPr>
              <w:pStyle w:val="18"/>
              <w:spacing w:before="136" w:line="220" w:lineRule="auto"/>
              <w:ind w:left="791"/>
              <w:rPr>
                <w:sz w:val="21"/>
                <w:szCs w:val="21"/>
              </w:rPr>
            </w:pPr>
            <w:r>
              <w:rPr>
                <w:spacing w:val="-2"/>
                <w:sz w:val="21"/>
                <w:szCs w:val="21"/>
              </w:rPr>
              <w:t>检验条件</w:t>
            </w:r>
          </w:p>
        </w:tc>
        <w:tc>
          <w:tcPr>
            <w:tcW w:w="2413" w:type="dxa"/>
            <w:tcBorders>
              <w:tl2br w:val="nil"/>
              <w:tr2bl w:val="nil"/>
            </w:tcBorders>
            <w:noWrap w:val="0"/>
            <w:vAlign w:val="top"/>
          </w:tcPr>
          <w:p>
            <w:pPr>
              <w:pStyle w:val="18"/>
              <w:spacing w:before="136" w:line="220" w:lineRule="auto"/>
              <w:ind w:left="850"/>
              <w:rPr>
                <w:sz w:val="21"/>
                <w:szCs w:val="21"/>
              </w:rPr>
            </w:pPr>
            <w:r>
              <w:rPr>
                <w:spacing w:val="-2"/>
                <w:sz w:val="21"/>
                <w:szCs w:val="21"/>
              </w:rPr>
              <w:t>合格指标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3285" w:type="dxa"/>
            <w:tcBorders>
              <w:tl2br w:val="nil"/>
              <w:tr2bl w:val="nil"/>
            </w:tcBorders>
            <w:noWrap w:val="0"/>
            <w:vAlign w:val="top"/>
          </w:tcPr>
          <w:p>
            <w:pPr>
              <w:pStyle w:val="18"/>
              <w:spacing w:before="126" w:line="221" w:lineRule="auto"/>
              <w:ind w:left="938"/>
              <w:rPr>
                <w:sz w:val="21"/>
                <w:szCs w:val="21"/>
              </w:rPr>
            </w:pPr>
            <w:r>
              <w:rPr>
                <w:spacing w:val="-1"/>
                <w:sz w:val="21"/>
                <w:szCs w:val="21"/>
              </w:rPr>
              <w:t>拉伸强度（</w:t>
            </w:r>
            <w:r>
              <w:rPr>
                <w:rFonts w:ascii="Times New Roman" w:hAnsi="Times New Roman" w:eastAsia="Times New Roman" w:cs="Times New Roman"/>
                <w:spacing w:val="-1"/>
                <w:sz w:val="21"/>
                <w:szCs w:val="21"/>
              </w:rPr>
              <w:t>MPa</w:t>
            </w:r>
            <w:r>
              <w:rPr>
                <w:spacing w:val="-1"/>
                <w:sz w:val="21"/>
                <w:szCs w:val="21"/>
              </w:rPr>
              <w:t>）</w:t>
            </w:r>
          </w:p>
        </w:tc>
        <w:tc>
          <w:tcPr>
            <w:tcW w:w="2296" w:type="dxa"/>
            <w:vMerge w:val="restart"/>
            <w:tcBorders>
              <w:tl2br w:val="nil"/>
              <w:tr2bl w:val="nil"/>
            </w:tcBorders>
            <w:noWrap w:val="0"/>
            <w:vAlign w:val="top"/>
          </w:tcPr>
          <w:p>
            <w:pPr>
              <w:spacing w:line="409" w:lineRule="auto"/>
              <w:rPr>
                <w:rFonts w:ascii="Arial"/>
                <w:sz w:val="21"/>
                <w:szCs w:val="21"/>
              </w:rPr>
            </w:pPr>
          </w:p>
          <w:p>
            <w:pPr>
              <w:pStyle w:val="18"/>
              <w:spacing w:before="58" w:line="318" w:lineRule="auto"/>
              <w:ind w:left="124" w:right="104" w:firstLine="12"/>
              <w:rPr>
                <w:sz w:val="21"/>
                <w:szCs w:val="21"/>
              </w:rPr>
            </w:pPr>
            <w:r>
              <w:rPr>
                <w:spacing w:val="-2"/>
                <w:sz w:val="21"/>
                <w:szCs w:val="21"/>
              </w:rPr>
              <w:t>浇注完毕，水下养护</w:t>
            </w:r>
            <w:r>
              <w:rPr>
                <w:spacing w:val="-28"/>
                <w:sz w:val="21"/>
                <w:szCs w:val="21"/>
              </w:rPr>
              <w:t xml:space="preserve"> </w:t>
            </w:r>
            <w:r>
              <w:rPr>
                <w:rFonts w:ascii="Times New Roman" w:hAnsi="Times New Roman" w:eastAsia="Times New Roman" w:cs="Times New Roman"/>
                <w:spacing w:val="-2"/>
                <w:sz w:val="21"/>
                <w:szCs w:val="21"/>
              </w:rPr>
              <w:t>7d</w:t>
            </w:r>
            <w:r>
              <w:rPr>
                <w:spacing w:val="-2"/>
                <w:sz w:val="21"/>
                <w:szCs w:val="21"/>
              </w:rPr>
              <w:t>，</w:t>
            </w:r>
            <w:r>
              <w:rPr>
                <w:sz w:val="21"/>
                <w:szCs w:val="21"/>
              </w:rPr>
              <w:t xml:space="preserve"> </w:t>
            </w:r>
            <w:r>
              <w:rPr>
                <w:spacing w:val="7"/>
                <w:sz w:val="21"/>
                <w:szCs w:val="21"/>
              </w:rPr>
              <w:t>到期立即在（</w:t>
            </w:r>
            <w:r>
              <w:rPr>
                <w:rFonts w:ascii="Times New Roman" w:hAnsi="Times New Roman" w:eastAsia="Times New Roman" w:cs="Times New Roman"/>
                <w:spacing w:val="7"/>
                <w:sz w:val="21"/>
                <w:szCs w:val="21"/>
              </w:rPr>
              <w:t>23±2</w:t>
            </w:r>
            <w:r>
              <w:rPr>
                <w:spacing w:val="7"/>
                <w:sz w:val="21"/>
                <w:szCs w:val="21"/>
              </w:rPr>
              <w:t>）</w:t>
            </w:r>
            <w:r>
              <w:rPr>
                <w:spacing w:val="-62"/>
                <w:sz w:val="21"/>
                <w:szCs w:val="21"/>
              </w:rPr>
              <w:t xml:space="preserve"> </w:t>
            </w:r>
            <w:r>
              <w:rPr>
                <w:spacing w:val="7"/>
                <w:sz w:val="21"/>
                <w:szCs w:val="21"/>
              </w:rPr>
              <w:t>℃</w:t>
            </w:r>
            <w:r>
              <w:rPr>
                <w:sz w:val="21"/>
                <w:szCs w:val="21"/>
              </w:rPr>
              <w:t xml:space="preserve">  </w:t>
            </w:r>
            <w:r>
              <w:rPr>
                <w:spacing w:val="-3"/>
                <w:sz w:val="21"/>
                <w:szCs w:val="21"/>
              </w:rPr>
              <w:t>（</w:t>
            </w:r>
            <w:r>
              <w:rPr>
                <w:rFonts w:ascii="Times New Roman" w:hAnsi="Times New Roman" w:eastAsia="Times New Roman" w:cs="Times New Roman"/>
                <w:spacing w:val="-3"/>
                <w:sz w:val="21"/>
                <w:szCs w:val="21"/>
              </w:rPr>
              <w:t>50±5</w:t>
            </w:r>
            <w:r>
              <w:rPr>
                <w:spacing w:val="-3"/>
                <w:sz w:val="21"/>
                <w:szCs w:val="21"/>
              </w:rPr>
              <w:t>）</w:t>
            </w:r>
            <w:r>
              <w:rPr>
                <w:rFonts w:ascii="Times New Roman" w:hAnsi="Times New Roman" w:eastAsia="Times New Roman" w:cs="Times New Roman"/>
                <w:spacing w:val="-3"/>
                <w:sz w:val="21"/>
                <w:szCs w:val="21"/>
              </w:rPr>
              <w:t>%RH</w:t>
            </w:r>
            <w:r>
              <w:rPr>
                <w:rFonts w:ascii="Times New Roman" w:hAnsi="Times New Roman" w:eastAsia="Times New Roman" w:cs="Times New Roman"/>
                <w:spacing w:val="23"/>
                <w:w w:val="102"/>
                <w:sz w:val="21"/>
                <w:szCs w:val="21"/>
              </w:rPr>
              <w:t xml:space="preserve"> </w:t>
            </w:r>
            <w:r>
              <w:rPr>
                <w:spacing w:val="-3"/>
                <w:sz w:val="21"/>
                <w:szCs w:val="21"/>
              </w:rPr>
              <w:t>条件下测试</w:t>
            </w:r>
          </w:p>
        </w:tc>
        <w:tc>
          <w:tcPr>
            <w:tcW w:w="2413" w:type="dxa"/>
            <w:tcBorders>
              <w:tl2br w:val="nil"/>
              <w:tr2bl w:val="nil"/>
            </w:tcBorders>
            <w:noWrap w:val="0"/>
            <w:vAlign w:val="top"/>
          </w:tcPr>
          <w:p>
            <w:pPr>
              <w:spacing w:before="100" w:line="236" w:lineRule="exact"/>
              <w:ind w:left="1065"/>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≥30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3285" w:type="dxa"/>
            <w:tcBorders>
              <w:tl2br w:val="nil"/>
              <w:tr2bl w:val="nil"/>
            </w:tcBorders>
            <w:noWrap w:val="0"/>
            <w:vAlign w:val="top"/>
          </w:tcPr>
          <w:p>
            <w:pPr>
              <w:pStyle w:val="18"/>
              <w:spacing w:before="127" w:line="219" w:lineRule="auto"/>
              <w:ind w:left="937"/>
              <w:rPr>
                <w:sz w:val="21"/>
                <w:szCs w:val="21"/>
              </w:rPr>
            </w:pPr>
            <w:r>
              <w:rPr>
                <w:spacing w:val="-1"/>
                <w:sz w:val="21"/>
                <w:szCs w:val="21"/>
              </w:rPr>
              <w:t>压缩强度（</w:t>
            </w:r>
            <w:r>
              <w:rPr>
                <w:rFonts w:ascii="Times New Roman" w:hAnsi="Times New Roman" w:eastAsia="Times New Roman" w:cs="Times New Roman"/>
                <w:spacing w:val="-1"/>
                <w:sz w:val="21"/>
                <w:szCs w:val="21"/>
              </w:rPr>
              <w:t>MPa</w:t>
            </w:r>
            <w:r>
              <w:rPr>
                <w:spacing w:val="-1"/>
                <w:sz w:val="21"/>
                <w:szCs w:val="21"/>
              </w:rPr>
              <w:t>）</w:t>
            </w:r>
          </w:p>
        </w:tc>
        <w:tc>
          <w:tcPr>
            <w:tcW w:w="2296" w:type="dxa"/>
            <w:vMerge w:val="continue"/>
            <w:tcBorders>
              <w:tl2br w:val="nil"/>
              <w:tr2bl w:val="nil"/>
            </w:tcBorders>
            <w:noWrap w:val="0"/>
            <w:vAlign w:val="top"/>
          </w:tcPr>
          <w:p>
            <w:pPr>
              <w:rPr>
                <w:rFonts w:ascii="Arial"/>
                <w:sz w:val="21"/>
                <w:szCs w:val="21"/>
              </w:rPr>
            </w:pPr>
          </w:p>
        </w:tc>
        <w:tc>
          <w:tcPr>
            <w:tcW w:w="2413" w:type="dxa"/>
            <w:tcBorders>
              <w:tl2br w:val="nil"/>
              <w:tr2bl w:val="nil"/>
            </w:tcBorders>
            <w:noWrap w:val="0"/>
            <w:vAlign w:val="top"/>
          </w:tcPr>
          <w:p>
            <w:pPr>
              <w:spacing w:before="100" w:line="237" w:lineRule="exact"/>
              <w:ind w:left="1065"/>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≥60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3285" w:type="dxa"/>
            <w:tcBorders>
              <w:tl2br w:val="nil"/>
              <w:tr2bl w:val="nil"/>
            </w:tcBorders>
            <w:noWrap w:val="0"/>
            <w:vAlign w:val="top"/>
          </w:tcPr>
          <w:p>
            <w:pPr>
              <w:pStyle w:val="18"/>
              <w:spacing w:before="130" w:line="219" w:lineRule="auto"/>
              <w:ind w:left="760"/>
              <w:rPr>
                <w:sz w:val="21"/>
                <w:szCs w:val="21"/>
              </w:rPr>
            </w:pPr>
            <w:r>
              <w:rPr>
                <w:spacing w:val="-1"/>
                <w:sz w:val="21"/>
                <w:szCs w:val="21"/>
              </w:rPr>
              <w:t>受拉弹性模量（</w:t>
            </w:r>
            <w:r>
              <w:rPr>
                <w:rFonts w:ascii="Times New Roman" w:hAnsi="Times New Roman" w:eastAsia="Times New Roman" w:cs="Times New Roman"/>
                <w:spacing w:val="-1"/>
                <w:sz w:val="21"/>
                <w:szCs w:val="21"/>
              </w:rPr>
              <w:t>MPa</w:t>
            </w:r>
            <w:r>
              <w:rPr>
                <w:spacing w:val="-1"/>
                <w:sz w:val="21"/>
                <w:szCs w:val="21"/>
              </w:rPr>
              <w:t>）</w:t>
            </w:r>
          </w:p>
        </w:tc>
        <w:tc>
          <w:tcPr>
            <w:tcW w:w="2296" w:type="dxa"/>
            <w:vMerge w:val="continue"/>
            <w:tcBorders>
              <w:tl2br w:val="nil"/>
              <w:tr2bl w:val="nil"/>
            </w:tcBorders>
            <w:noWrap w:val="0"/>
            <w:vAlign w:val="top"/>
          </w:tcPr>
          <w:p>
            <w:pPr>
              <w:rPr>
                <w:rFonts w:ascii="Arial"/>
                <w:sz w:val="21"/>
                <w:szCs w:val="21"/>
              </w:rPr>
            </w:pPr>
          </w:p>
        </w:tc>
        <w:tc>
          <w:tcPr>
            <w:tcW w:w="2413" w:type="dxa"/>
            <w:tcBorders>
              <w:tl2br w:val="nil"/>
              <w:tr2bl w:val="nil"/>
            </w:tcBorders>
            <w:noWrap w:val="0"/>
            <w:vAlign w:val="top"/>
          </w:tcPr>
          <w:p>
            <w:pPr>
              <w:spacing w:before="101" w:line="236" w:lineRule="exact"/>
              <w:ind w:left="974"/>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≥4000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3285" w:type="dxa"/>
            <w:tcBorders>
              <w:tl2br w:val="nil"/>
              <w:tr2bl w:val="nil"/>
            </w:tcBorders>
            <w:noWrap w:val="0"/>
            <w:vAlign w:val="top"/>
          </w:tcPr>
          <w:p>
            <w:pPr>
              <w:pStyle w:val="18"/>
              <w:spacing w:before="131" w:line="219" w:lineRule="auto"/>
              <w:ind w:left="757"/>
              <w:rPr>
                <w:sz w:val="21"/>
                <w:szCs w:val="21"/>
              </w:rPr>
            </w:pPr>
            <w:r>
              <w:rPr>
                <w:spacing w:val="-1"/>
                <w:sz w:val="21"/>
                <w:szCs w:val="21"/>
              </w:rPr>
              <w:t>压缩弹性模量（</w:t>
            </w:r>
            <w:r>
              <w:rPr>
                <w:rFonts w:ascii="Times New Roman" w:hAnsi="Times New Roman" w:eastAsia="Times New Roman" w:cs="Times New Roman"/>
                <w:spacing w:val="-1"/>
                <w:sz w:val="21"/>
                <w:szCs w:val="21"/>
              </w:rPr>
              <w:t>MPa</w:t>
            </w:r>
            <w:r>
              <w:rPr>
                <w:spacing w:val="-1"/>
                <w:sz w:val="21"/>
                <w:szCs w:val="21"/>
              </w:rPr>
              <w:t>）</w:t>
            </w:r>
          </w:p>
        </w:tc>
        <w:tc>
          <w:tcPr>
            <w:tcW w:w="2296" w:type="dxa"/>
            <w:vMerge w:val="continue"/>
            <w:tcBorders>
              <w:tl2br w:val="nil"/>
              <w:tr2bl w:val="nil"/>
            </w:tcBorders>
            <w:noWrap w:val="0"/>
            <w:vAlign w:val="top"/>
          </w:tcPr>
          <w:p>
            <w:pPr>
              <w:rPr>
                <w:rFonts w:ascii="Arial"/>
                <w:sz w:val="21"/>
                <w:szCs w:val="21"/>
              </w:rPr>
            </w:pPr>
          </w:p>
        </w:tc>
        <w:tc>
          <w:tcPr>
            <w:tcW w:w="2413" w:type="dxa"/>
            <w:tcBorders>
              <w:tl2br w:val="nil"/>
              <w:tr2bl w:val="nil"/>
            </w:tcBorders>
            <w:noWrap w:val="0"/>
            <w:vAlign w:val="top"/>
          </w:tcPr>
          <w:p>
            <w:pPr>
              <w:spacing w:before="102" w:line="236" w:lineRule="exact"/>
              <w:ind w:left="974"/>
              <w:rPr>
                <w:rFonts w:ascii="Times New Roman" w:hAnsi="Times New Roman" w:eastAsia="Times New Roman" w:cs="Times New Roman"/>
                <w:sz w:val="21"/>
                <w:szCs w:val="21"/>
              </w:rPr>
            </w:pPr>
            <w:r>
              <w:rPr>
                <w:rFonts w:ascii="Times New Roman" w:hAnsi="Times New Roman" w:eastAsia="Times New Roman" w:cs="Times New Roman"/>
                <w:spacing w:val="-5"/>
                <w:position w:val="2"/>
                <w:sz w:val="21"/>
                <w:szCs w:val="21"/>
              </w:rPr>
              <w:t>≥</w:t>
            </w:r>
            <w:r>
              <w:rPr>
                <w:rFonts w:ascii="Times New Roman" w:hAnsi="Times New Roman" w:eastAsia="Times New Roman" w:cs="Times New Roman"/>
                <w:spacing w:val="-23"/>
                <w:position w:val="2"/>
                <w:sz w:val="21"/>
                <w:szCs w:val="21"/>
              </w:rPr>
              <w:t xml:space="preserve"> </w:t>
            </w:r>
            <w:r>
              <w:rPr>
                <w:rFonts w:ascii="Times New Roman" w:hAnsi="Times New Roman" w:eastAsia="Times New Roman" w:cs="Times New Roman"/>
                <w:spacing w:val="-5"/>
                <w:position w:val="2"/>
                <w:sz w:val="21"/>
                <w:szCs w:val="21"/>
              </w:rPr>
              <w:t>1500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67" w:hRule="atLeast"/>
          <w:jc w:val="center"/>
        </w:trPr>
        <w:tc>
          <w:tcPr>
            <w:tcW w:w="3285" w:type="dxa"/>
            <w:tcBorders>
              <w:tl2br w:val="nil"/>
              <w:tr2bl w:val="nil"/>
            </w:tcBorders>
            <w:noWrap w:val="0"/>
            <w:vAlign w:val="top"/>
          </w:tcPr>
          <w:p>
            <w:pPr>
              <w:pStyle w:val="18"/>
              <w:spacing w:before="59" w:line="270" w:lineRule="exact"/>
              <w:ind w:left="27"/>
              <w:rPr>
                <w:sz w:val="21"/>
                <w:szCs w:val="21"/>
              </w:rPr>
            </w:pPr>
            <w:r>
              <w:rPr>
                <w:spacing w:val="-2"/>
                <w:position w:val="2"/>
                <w:sz w:val="21"/>
                <w:szCs w:val="21"/>
              </w:rPr>
              <w:t>粘接强度（拉伸剪切强度</w:t>
            </w:r>
            <w:r>
              <w:rPr>
                <w:spacing w:val="-14"/>
                <w:position w:val="2"/>
                <w:sz w:val="21"/>
                <w:szCs w:val="21"/>
              </w:rPr>
              <w:t xml:space="preserve"> </w:t>
            </w:r>
            <w:r>
              <w:rPr>
                <w:rFonts w:ascii="Times New Roman" w:hAnsi="Times New Roman" w:eastAsia="Times New Roman" w:cs="Times New Roman"/>
                <w:spacing w:val="-2"/>
                <w:position w:val="2"/>
                <w:sz w:val="21"/>
                <w:szCs w:val="21"/>
              </w:rPr>
              <w:t xml:space="preserve">14d </w:t>
            </w:r>
            <w:r>
              <w:rPr>
                <w:spacing w:val="-2"/>
                <w:position w:val="2"/>
                <w:sz w:val="21"/>
                <w:szCs w:val="21"/>
              </w:rPr>
              <w:t>潮湿固化）</w:t>
            </w:r>
          </w:p>
          <w:p>
            <w:pPr>
              <w:pStyle w:val="18"/>
              <w:spacing w:before="68" w:line="232" w:lineRule="auto"/>
              <w:ind w:left="1307"/>
              <w:rPr>
                <w:sz w:val="21"/>
                <w:szCs w:val="21"/>
              </w:rPr>
            </w:pPr>
            <w:r>
              <w:rPr>
                <w:spacing w:val="-4"/>
                <w:sz w:val="21"/>
                <w:szCs w:val="21"/>
              </w:rPr>
              <w:t>（</w:t>
            </w:r>
            <w:r>
              <w:rPr>
                <w:rFonts w:ascii="Times New Roman" w:hAnsi="Times New Roman" w:eastAsia="Times New Roman" w:cs="Times New Roman"/>
                <w:spacing w:val="-4"/>
                <w:sz w:val="21"/>
                <w:szCs w:val="21"/>
              </w:rPr>
              <w:t>MPa</w:t>
            </w:r>
            <w:r>
              <w:rPr>
                <w:spacing w:val="-4"/>
                <w:sz w:val="21"/>
                <w:szCs w:val="21"/>
              </w:rPr>
              <w:t>）</w:t>
            </w:r>
          </w:p>
        </w:tc>
        <w:tc>
          <w:tcPr>
            <w:tcW w:w="2296" w:type="dxa"/>
            <w:tcBorders>
              <w:tl2br w:val="nil"/>
              <w:tr2bl w:val="nil"/>
            </w:tcBorders>
            <w:noWrap w:val="0"/>
            <w:vAlign w:val="top"/>
          </w:tcPr>
          <w:p>
            <w:pPr>
              <w:pStyle w:val="18"/>
              <w:spacing w:before="60" w:line="306" w:lineRule="auto"/>
              <w:ind w:left="700" w:right="32" w:hanging="659"/>
              <w:rPr>
                <w:sz w:val="21"/>
                <w:szCs w:val="21"/>
              </w:rPr>
            </w:pPr>
            <w:r>
              <w:rPr>
                <w:spacing w:val="-2"/>
                <w:sz w:val="21"/>
                <w:szCs w:val="21"/>
              </w:rPr>
              <w:t>在（</w:t>
            </w:r>
            <w:r>
              <w:rPr>
                <w:rFonts w:ascii="Times New Roman" w:hAnsi="Times New Roman" w:eastAsia="Times New Roman" w:cs="Times New Roman"/>
                <w:spacing w:val="-2"/>
                <w:sz w:val="21"/>
                <w:szCs w:val="21"/>
              </w:rPr>
              <w:t>23±2</w:t>
            </w:r>
            <w:r>
              <w:rPr>
                <w:spacing w:val="-2"/>
                <w:sz w:val="21"/>
                <w:szCs w:val="21"/>
              </w:rPr>
              <w:t>）</w:t>
            </w:r>
            <w:r>
              <w:rPr>
                <w:spacing w:val="-63"/>
                <w:sz w:val="21"/>
                <w:szCs w:val="21"/>
              </w:rPr>
              <w:t xml:space="preserve"> </w:t>
            </w:r>
            <w:r>
              <w:rPr>
                <w:spacing w:val="-2"/>
                <w:sz w:val="21"/>
                <w:szCs w:val="21"/>
              </w:rPr>
              <w:t>℃（</w:t>
            </w:r>
            <w:r>
              <w:rPr>
                <w:rFonts w:ascii="Times New Roman" w:hAnsi="Times New Roman" w:eastAsia="Times New Roman" w:cs="Times New Roman"/>
                <w:spacing w:val="-2"/>
                <w:sz w:val="21"/>
                <w:szCs w:val="21"/>
              </w:rPr>
              <w:t>50±5</w:t>
            </w:r>
            <w:r>
              <w:rPr>
                <w:spacing w:val="-2"/>
                <w:sz w:val="21"/>
                <w:szCs w:val="21"/>
              </w:rPr>
              <w:t>）</w:t>
            </w:r>
            <w:r>
              <w:rPr>
                <w:rFonts w:ascii="Times New Roman" w:hAnsi="Times New Roman" w:eastAsia="Times New Roman" w:cs="Times New Roman"/>
                <w:spacing w:val="-2"/>
                <w:sz w:val="21"/>
                <w:szCs w:val="21"/>
              </w:rPr>
              <w:t>%RH</w:t>
            </w:r>
            <w:r>
              <w:rPr>
                <w:rFonts w:ascii="Times New Roman" w:hAnsi="Times New Roman" w:eastAsia="Times New Roman" w:cs="Times New Roman"/>
                <w:sz w:val="21"/>
                <w:szCs w:val="21"/>
              </w:rPr>
              <w:t xml:space="preserve"> </w:t>
            </w:r>
            <w:r>
              <w:rPr>
                <w:spacing w:val="-2"/>
                <w:sz w:val="21"/>
                <w:szCs w:val="21"/>
              </w:rPr>
              <w:t>条件下测试</w:t>
            </w:r>
          </w:p>
        </w:tc>
        <w:tc>
          <w:tcPr>
            <w:tcW w:w="2413" w:type="dxa"/>
            <w:tcBorders>
              <w:tl2br w:val="nil"/>
              <w:tr2bl w:val="nil"/>
            </w:tcBorders>
            <w:noWrap w:val="0"/>
            <w:vAlign w:val="top"/>
          </w:tcPr>
          <w:p>
            <w:pPr>
              <w:spacing w:before="215" w:line="236" w:lineRule="exact"/>
              <w:ind w:left="1065"/>
              <w:rPr>
                <w:rFonts w:ascii="Times New Roman" w:hAnsi="Times New Roman" w:eastAsia="Times New Roman" w:cs="Times New Roman"/>
                <w:sz w:val="21"/>
                <w:szCs w:val="21"/>
              </w:rPr>
            </w:pPr>
            <w:r>
              <w:rPr>
                <w:rFonts w:ascii="Times New Roman" w:hAnsi="Times New Roman" w:eastAsia="Times New Roman" w:cs="Times New Roman"/>
                <w:spacing w:val="-8"/>
                <w:position w:val="2"/>
                <w:sz w:val="21"/>
                <w:szCs w:val="21"/>
              </w:rPr>
              <w:t>≥</w:t>
            </w:r>
            <w:r>
              <w:rPr>
                <w:rFonts w:ascii="Times New Roman" w:hAnsi="Times New Roman" w:eastAsia="Times New Roman" w:cs="Times New Roman"/>
                <w:spacing w:val="-24"/>
                <w:position w:val="2"/>
                <w:sz w:val="21"/>
                <w:szCs w:val="21"/>
              </w:rPr>
              <w:t xml:space="preserve"> </w:t>
            </w:r>
            <w:r>
              <w:rPr>
                <w:rFonts w:ascii="Times New Roman" w:hAnsi="Times New Roman" w:eastAsia="Times New Roman" w:cs="Times New Roman"/>
                <w:spacing w:val="-8"/>
                <w:position w:val="2"/>
                <w:sz w:val="21"/>
                <w:szCs w:val="21"/>
              </w:rPr>
              <w:t>10</w:t>
            </w:r>
          </w:p>
        </w:tc>
      </w:tr>
    </w:tbl>
    <w:p>
      <w:pPr>
        <w:pStyle w:val="7"/>
        <w:keepNext w:val="0"/>
        <w:keepLines w:val="0"/>
        <w:pageBreakBefore w:val="0"/>
        <w:widowControl w:val="0"/>
        <w:kinsoku/>
        <w:wordWrap/>
        <w:overflowPunct/>
        <w:topLinePunct w:val="0"/>
        <w:autoSpaceDE/>
        <w:autoSpaceDN/>
        <w:bidi w:val="0"/>
        <w:adjustRightInd/>
        <w:snapToGrid/>
        <w:spacing w:before="0" w:beforeLines="100" w:line="360" w:lineRule="auto"/>
        <w:ind w:left="0" w:firstLine="477" w:firstLineChars="200"/>
        <w:textAlignment w:val="auto"/>
      </w:pPr>
      <w:r>
        <w:rPr>
          <w:rFonts w:hint="eastAsia" w:ascii="Times New Roman" w:hAnsi="Times New Roman" w:cs="Times New Roman"/>
          <w:b/>
          <w:bCs/>
          <w:spacing w:val="-1"/>
          <w:lang w:eastAsia="zh-CN"/>
        </w:rPr>
        <w:t>C</w:t>
      </w:r>
      <w:r>
        <w:rPr>
          <w:rFonts w:ascii="Times New Roman" w:hAnsi="Times New Roman" w:eastAsia="Times New Roman" w:cs="Times New Roman"/>
          <w:b/>
          <w:bCs/>
          <w:spacing w:val="-1"/>
        </w:rPr>
        <w:t xml:space="preserve">.8.3  </w:t>
      </w:r>
      <w:r>
        <w:rPr>
          <w:spacing w:val="-1"/>
        </w:rPr>
        <w:t>施工工艺</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48" w:firstLineChars="200"/>
        <w:textAlignment w:val="auto"/>
      </w:pPr>
      <w:r>
        <w:rPr>
          <w:rFonts w:ascii="Times New Roman" w:hAnsi="Times New Roman" w:eastAsia="Times New Roman" w:cs="Times New Roman"/>
          <w:spacing w:val="-8"/>
          <w:position w:val="2"/>
        </w:rPr>
        <w:t>1</w:t>
      </w:r>
      <w:r>
        <w:rPr>
          <w:rFonts w:ascii="Times New Roman" w:hAnsi="Times New Roman" w:eastAsia="Times New Roman" w:cs="Times New Roman"/>
          <w:spacing w:val="5"/>
          <w:position w:val="2"/>
        </w:rPr>
        <w:t xml:space="preserve"> </w:t>
      </w:r>
      <w:r>
        <w:rPr>
          <w:spacing w:val="-8"/>
          <w:position w:val="2"/>
        </w:rPr>
        <w:t>表面处理</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pPr>
      <w:r>
        <w:t>清除原结构表面的尘土、浮浆、污垢、油渍、表面附</w:t>
      </w:r>
      <w:r>
        <w:rPr>
          <w:spacing w:val="-1"/>
        </w:rPr>
        <w:t>着物、原有涂装或其他饰</w:t>
      </w:r>
      <w:r>
        <w:t>面层。对混凝土结构还应剔除风化、剥落、疏松、蜂窝、麻</w:t>
      </w:r>
      <w:r>
        <w:rPr>
          <w:spacing w:val="-1"/>
        </w:rPr>
        <w:t>面、腐蚀等缺陷至露出</w:t>
      </w:r>
      <w:r>
        <w:t>骨料新面。对钢构件和钢筋，还应除锈、脱脂并打磨至露出</w:t>
      </w:r>
      <w:r>
        <w:rPr>
          <w:spacing w:val="-1"/>
        </w:rPr>
        <w:t>金属光泽，增加与灌浆料的粘结力，基层处理范围应根据设计加固范围</w:t>
      </w:r>
      <w:r>
        <w:rPr>
          <w:spacing w:val="-2"/>
        </w:rPr>
        <w:t>尺寸外扩</w:t>
      </w:r>
      <w:r>
        <w:rPr>
          <w:spacing w:val="-32"/>
        </w:rPr>
        <w:t xml:space="preserve"> </w:t>
      </w:r>
      <w:r>
        <w:rPr>
          <w:rFonts w:ascii="Times New Roman" w:hAnsi="Times New Roman" w:eastAsia="Times New Roman" w:cs="Times New Roman"/>
          <w:spacing w:val="-2"/>
        </w:rPr>
        <w:t>10cm</w:t>
      </w:r>
      <w:r>
        <w:rPr>
          <w:spacing w:val="-2"/>
        </w:rPr>
        <w:t>。</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宋体" w:hAnsi="宋体" w:eastAsia="宋体" w:cs="宋体"/>
        </w:rPr>
      </w:pPr>
      <w:r>
        <w:rPr>
          <w:rFonts w:ascii="宋体" w:hAnsi="宋体" w:eastAsia="宋体" w:cs="宋体"/>
        </w:rPr>
        <w:t>2 玻纤套筒安装</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宋体" w:hAnsi="宋体" w:eastAsia="宋体" w:cs="宋体"/>
        </w:rPr>
      </w:pPr>
      <w:r>
        <w:rPr>
          <w:rFonts w:ascii="宋体" w:hAnsi="宋体" w:eastAsia="宋体" w:cs="宋体"/>
        </w:rPr>
        <w:t>（1）水下玻纤维套筒需根据桥墩桩基实际尺寸、形状进行定制加工。水下玻纤维套筒进场后需进行复测。安装前，根据处理后的桥墩桩基基面尺寸（最大尺寸为准）对水下玻纤维套筒进行裁剪或加长；</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宋体" w:hAnsi="宋体" w:eastAsia="宋体" w:cs="宋体"/>
        </w:rPr>
      </w:pPr>
      <w:r>
        <w:rPr>
          <w:rFonts w:ascii="宋体" w:hAnsi="宋体" w:eastAsia="宋体" w:cs="宋体"/>
        </w:rPr>
        <w:t>（2）清理水下玻纤维套筒表面污渍、灰尘等其他杂质，按照配比将搅拌好的水下环氧封口胶均匀涂抹在水下玻纤维套筒的锁扣槽内；</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宋体" w:hAnsi="宋体" w:eastAsia="宋体" w:cs="宋体"/>
        </w:rPr>
      </w:pPr>
      <w:r>
        <w:rPr>
          <w:rFonts w:ascii="宋体" w:hAnsi="宋体" w:eastAsia="宋体" w:cs="宋体"/>
        </w:rPr>
        <w:t>（3）根据设计加固高度，将水下玻纤维套筒撑开并包裹墩柱，水下玻纤维套筒内部需根据设计加固间隙配置限位器，限位器需采用菱形布置，保证水下玻纤维套筒与结构之间的间隙，水下玻纤维套筒需将一头插入到锁扣槽内不小于3cm。</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宋体" w:hAnsi="宋体" w:eastAsia="宋体" w:cs="宋体"/>
        </w:rPr>
      </w:pPr>
      <w:r>
        <w:rPr>
          <w:rFonts w:ascii="宋体" w:hAnsi="宋体" w:eastAsia="宋体" w:cs="宋体"/>
        </w:rPr>
        <w:t>3 水下玻纤维套筒的固定</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宋体" w:hAnsi="宋体" w:eastAsia="宋体" w:cs="宋体"/>
        </w:rPr>
      </w:pPr>
      <w:r>
        <w:rPr>
          <w:rFonts w:ascii="宋体" w:hAnsi="宋体" w:eastAsia="宋体" w:cs="宋体"/>
        </w:rPr>
        <w:t>（1）水下玻纤维套筒安装完毕后，需采用紧固带固定水下玻纤维套筒，通过紧固带张紧束缚，增加水下玻纤维套筒与结构间的摩擦力，紧固带安装完成后，水下玻纤维套筒不得出现滑移、变形、错位、脱落等现象，施工过程中应严密观察水下玻纤维套筒安装状况；紧固带安装需根据加固范围进行设置，当加固范围高度≤2m时，紧固带可在顶部及底部进行布置；当加固范围高度在2～5m范围内需在水下玻纤维套筒顶部、中部、底部布置三条紧固带；当加固范围高度＞5m 时，可根据项目实际情况增加紧固带用量；</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宋体" w:hAnsi="宋体" w:eastAsia="宋体" w:cs="宋体"/>
        </w:rPr>
      </w:pPr>
      <w:r>
        <w:rPr>
          <w:rFonts w:ascii="宋体" w:hAnsi="宋体" w:eastAsia="宋体" w:cs="宋体"/>
        </w:rPr>
        <w:t>（2）待紧固带安装完毕后，应对水下玻纤维套筒加固范围、安装情况（卡扣插入至少3cm</w:t>
      </w:r>
      <w:r>
        <w:rPr>
          <w:rFonts w:hint="eastAsia" w:ascii="宋体" w:hAnsi="宋体" w:eastAsia="宋体" w:cs="宋体"/>
          <w:lang w:val="en-US" w:eastAsia="zh-CN"/>
        </w:rPr>
        <w:t>)</w:t>
      </w:r>
      <w:r>
        <w:rPr>
          <w:rFonts w:ascii="宋体" w:hAnsi="宋体" w:eastAsia="宋体" w:cs="宋体"/>
        </w:rPr>
        <w:t>进行检查，待检查完毕无异议后，采用M8～M12外六角螺丝每隔10~ 15cm进行锚固固定。</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宋体" w:hAnsi="宋体" w:eastAsia="宋体" w:cs="宋体"/>
        </w:rPr>
      </w:pPr>
      <w:r>
        <w:rPr>
          <w:rFonts w:ascii="宋体" w:hAnsi="宋体" w:eastAsia="宋体" w:cs="宋体"/>
        </w:rPr>
        <w:t>4 水下玻纤维套筒底部密封</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宋体" w:hAnsi="宋体" w:eastAsia="宋体" w:cs="宋体"/>
        </w:rPr>
      </w:pPr>
      <w:r>
        <w:rPr>
          <w:rFonts w:ascii="宋体" w:hAnsi="宋体" w:eastAsia="宋体" w:cs="宋体"/>
        </w:rPr>
        <w:t>（1）底部密封材料选用可压缩材料进行密封安装；</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宋体" w:hAnsi="宋体" w:eastAsia="宋体" w:cs="宋体"/>
        </w:rPr>
      </w:pPr>
      <w:r>
        <w:rPr>
          <w:rFonts w:ascii="宋体" w:hAnsi="宋体" w:eastAsia="宋体" w:cs="宋体"/>
        </w:rPr>
        <w:t>（2）根据设计间隙，底部密封条厚度需大于设计间隙1.5～2.0倍进行密封安装，密封条安装完毕后水下玻纤维套筒与原结构之间不允许有空隙；</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宋体" w:hAnsi="宋体" w:eastAsia="宋体" w:cs="宋体"/>
        </w:rPr>
      </w:pPr>
      <w:r>
        <w:rPr>
          <w:rFonts w:ascii="宋体" w:hAnsi="宋体" w:eastAsia="宋体" w:cs="宋体"/>
        </w:rPr>
        <w:t>（3）按照合适的配比搅拌水下环氧灌浆料，并采用高位漏斗重力灌浆法，灌注水下环氧灌浆10~ 15cm后封底暂停，灌注完毕后需检查底部密封情况，如有泄漏需及时采取补救措施；</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宋体" w:hAnsi="宋体" w:eastAsia="宋体" w:cs="宋体"/>
        </w:rPr>
      </w:pPr>
      <w:r>
        <w:rPr>
          <w:rFonts w:ascii="宋体" w:hAnsi="宋体" w:eastAsia="宋体" w:cs="宋体"/>
        </w:rPr>
        <w:t>（4）水下密封浇筑材料需采用环氧基类灌浆料，环氧基类材料与原结构、水下玻纤维套筒应具有良好的粘接性能。</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宋体" w:hAnsi="宋体" w:eastAsia="宋体" w:cs="宋体"/>
        </w:rPr>
      </w:pPr>
      <w:r>
        <w:rPr>
          <w:rFonts w:ascii="宋体" w:hAnsi="宋体" w:eastAsia="宋体" w:cs="宋体"/>
        </w:rPr>
        <w:t>5 灌浆料灌注施工</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宋体" w:hAnsi="宋体" w:eastAsia="宋体" w:cs="宋体"/>
        </w:rPr>
      </w:pPr>
      <w:r>
        <w:rPr>
          <w:rFonts w:ascii="宋体" w:hAnsi="宋体" w:eastAsia="宋体" w:cs="宋体"/>
        </w:rPr>
        <w:t>（1）依据设计要求灌注水下灌浆料，加固材料宜采用水下环氧类灌浆料、水下不离析类水泥基灌浆料；</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宋体" w:hAnsi="宋体" w:eastAsia="宋体" w:cs="宋体"/>
        </w:rPr>
      </w:pPr>
      <w:r>
        <w:rPr>
          <w:rFonts w:ascii="宋体" w:hAnsi="宋体" w:eastAsia="宋体" w:cs="宋体"/>
        </w:rPr>
        <w:t>（2）采用水下环氧灌浆料进行灌注施工时，水下环氧灌浆料应具备在水下自流平、自密实、可在潮湿基面粘接固化；</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宋体" w:hAnsi="宋体" w:eastAsia="宋体" w:cs="宋体"/>
        </w:rPr>
      </w:pPr>
      <w:r>
        <w:rPr>
          <w:rFonts w:ascii="宋体" w:hAnsi="宋体" w:eastAsia="宋体" w:cs="宋体"/>
        </w:rPr>
        <w:t>（3）采用水下不离析类水泥基灌浆料，水下玻纤维套筒与原结构间隙不小于 5cm ，并采用导管插入玻纤维套筒底部进行灌注施工，灌注至顶部15cm后停止，并采用水下环氧类灌浆料进行顶部 15cm 封顶施工；</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宋体" w:hAnsi="宋体" w:eastAsia="宋体" w:cs="宋体"/>
        </w:rPr>
      </w:pPr>
      <w:r>
        <w:rPr>
          <w:rFonts w:ascii="宋体" w:hAnsi="宋体" w:eastAsia="宋体" w:cs="宋体"/>
        </w:rPr>
        <w:t>（4）灌注施工时需根据设计加固范围一次或分多次进行灌注施工，当加固范围高度≤2m时可一次性灌注至顶部；当加固范围高度＞2m时，需分多次进行灌注，每次灌注时间间隔不小于8小时（即常温 23℃时）；当温度低于23℃时，每次灌注时间间隔需依据厂家材料技术要求与厂家进行确定；</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宋体" w:hAnsi="宋体" w:eastAsia="宋体" w:cs="宋体"/>
        </w:rPr>
      </w:pPr>
      <w:r>
        <w:rPr>
          <w:rFonts w:ascii="宋体" w:hAnsi="宋体" w:eastAsia="宋体" w:cs="宋体"/>
        </w:rPr>
        <w:t>（5）灌注口的布置需根据桥墩桩基直径进行布置，通常布置2～4个灌注口。</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宋体" w:hAnsi="宋体" w:eastAsia="宋体" w:cs="宋体"/>
        </w:rPr>
      </w:pPr>
      <w:r>
        <w:rPr>
          <w:rFonts w:ascii="宋体" w:hAnsi="宋体" w:eastAsia="宋体" w:cs="宋体"/>
        </w:rPr>
        <w:t>6 顶部封顶胶密封</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宋体" w:hAnsi="宋体" w:eastAsia="宋体" w:cs="宋体"/>
        </w:rPr>
      </w:pPr>
      <w:r>
        <w:rPr>
          <w:rFonts w:ascii="宋体" w:hAnsi="宋体" w:eastAsia="宋体" w:cs="宋体"/>
        </w:rPr>
        <w:t>（1）待水下灌注材料施工完毕后，水下环氧封顶胶密封水下玻纤套筒与桥墩桩基连接处的顶部成斜截面；</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宋体" w:hAnsi="宋体" w:eastAsia="宋体" w:cs="宋体"/>
        </w:rPr>
      </w:pPr>
      <w:r>
        <w:rPr>
          <w:rFonts w:ascii="宋体" w:hAnsi="宋体" w:eastAsia="宋体" w:cs="宋体"/>
        </w:rPr>
        <w:t>（2）待全部施工完成后，常温下23℃时，灌浆料至少固化24小时后，方可拆除紧固带；当温度低于23℃时，依据厂家材料技术要求与厂家进行确定。</w:t>
      </w:r>
    </w:p>
    <w:p>
      <w:pPr>
        <w:pStyle w:val="7"/>
        <w:keepNext w:val="0"/>
        <w:keepLines w:val="0"/>
        <w:pageBreakBefore w:val="0"/>
        <w:widowControl w:val="0"/>
        <w:kinsoku/>
        <w:wordWrap/>
        <w:overflowPunct/>
        <w:topLinePunct w:val="0"/>
        <w:autoSpaceDE/>
        <w:autoSpaceDN/>
        <w:bidi w:val="0"/>
        <w:adjustRightInd/>
        <w:snapToGrid/>
        <w:spacing w:line="360" w:lineRule="auto"/>
        <w:ind w:left="0" w:firstLine="477" w:firstLineChars="200"/>
        <w:textAlignment w:val="auto"/>
      </w:pPr>
      <w:r>
        <w:rPr>
          <w:rFonts w:hint="eastAsia" w:ascii="Times New Roman" w:hAnsi="Times New Roman" w:cs="Times New Roman"/>
          <w:b/>
          <w:bCs/>
          <w:spacing w:val="-1"/>
          <w:lang w:eastAsia="zh-CN"/>
        </w:rPr>
        <w:t>C</w:t>
      </w:r>
      <w:r>
        <w:rPr>
          <w:rFonts w:ascii="Times New Roman" w:hAnsi="Times New Roman" w:eastAsia="Times New Roman" w:cs="Times New Roman"/>
          <w:b/>
          <w:bCs/>
          <w:spacing w:val="-1"/>
        </w:rPr>
        <w:t xml:space="preserve">.8.4  </w:t>
      </w:r>
      <w:r>
        <w:rPr>
          <w:spacing w:val="-1"/>
        </w:rPr>
        <w:t>质量检验与验收</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宋体" w:hAnsi="宋体" w:eastAsia="宋体" w:cs="宋体"/>
        </w:rPr>
      </w:pPr>
      <w:r>
        <w:rPr>
          <w:rFonts w:ascii="宋体" w:hAnsi="宋体" w:eastAsia="宋体" w:cs="宋体"/>
        </w:rPr>
        <w:t xml:space="preserve">质量检验与验收应符合表 </w:t>
      </w:r>
      <w:r>
        <w:rPr>
          <w:rFonts w:hint="eastAsia" w:ascii="宋体" w:hAnsi="宋体" w:eastAsia="宋体" w:cs="宋体"/>
          <w:lang w:eastAsia="zh-CN"/>
        </w:rPr>
        <w:t>C</w:t>
      </w:r>
      <w:r>
        <w:rPr>
          <w:rFonts w:ascii="宋体" w:hAnsi="宋体" w:eastAsia="宋体" w:cs="宋体"/>
        </w:rPr>
        <w:t>.8.4 要求。</w:t>
      </w:r>
    </w:p>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b/>
          <w:bCs/>
          <w:spacing w:val="6"/>
          <w:position w:val="1"/>
          <w:sz w:val="21"/>
          <w:szCs w:val="21"/>
          <w:lang w:eastAsia="zh-CN"/>
        </w:rPr>
      </w:pPr>
      <w:r>
        <w:rPr>
          <w:rFonts w:hint="eastAsia" w:ascii="Times New Roman" w:hAnsi="Times New Roman" w:eastAsia="宋体" w:cs="Times New Roman"/>
          <w:b/>
          <w:bCs/>
          <w:spacing w:val="6"/>
          <w:position w:val="1"/>
          <w:sz w:val="21"/>
          <w:szCs w:val="21"/>
          <w:lang w:eastAsia="zh-CN"/>
        </w:rPr>
        <w:t>表 C.8.4  水下玻纤维套筒安装及材料尺寸容许偏差和检验方法</w:t>
      </w:r>
    </w:p>
    <w:p>
      <w:pPr>
        <w:spacing w:line="95" w:lineRule="exact"/>
      </w:pPr>
    </w:p>
    <w:tbl>
      <w:tblPr>
        <w:tblStyle w:val="19"/>
        <w:tblW w:w="8364"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526"/>
        <w:gridCol w:w="845"/>
        <w:gridCol w:w="997"/>
        <w:gridCol w:w="2710"/>
        <w:gridCol w:w="2005"/>
        <w:gridCol w:w="1281"/>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26" w:type="dxa"/>
            <w:tcBorders>
              <w:tl2br w:val="nil"/>
              <w:tr2bl w:val="nil"/>
            </w:tcBorders>
            <w:noWrap w:val="0"/>
            <w:vAlign w:val="top"/>
          </w:tcPr>
          <w:p>
            <w:pPr>
              <w:pStyle w:val="18"/>
              <w:spacing w:before="137" w:line="220" w:lineRule="auto"/>
              <w:ind w:left="90"/>
              <w:rPr>
                <w:sz w:val="21"/>
                <w:szCs w:val="21"/>
              </w:rPr>
            </w:pPr>
            <w:r>
              <w:rPr>
                <w:spacing w:val="-5"/>
                <w:sz w:val="21"/>
                <w:szCs w:val="21"/>
              </w:rPr>
              <w:t>项次</w:t>
            </w:r>
          </w:p>
        </w:tc>
        <w:tc>
          <w:tcPr>
            <w:tcW w:w="1842" w:type="dxa"/>
            <w:gridSpan w:val="2"/>
            <w:tcBorders>
              <w:tl2br w:val="nil"/>
              <w:tr2bl w:val="nil"/>
            </w:tcBorders>
            <w:noWrap w:val="0"/>
            <w:vAlign w:val="top"/>
          </w:tcPr>
          <w:p>
            <w:pPr>
              <w:pStyle w:val="18"/>
              <w:spacing w:before="137" w:line="220" w:lineRule="auto"/>
              <w:ind w:left="560"/>
              <w:rPr>
                <w:sz w:val="21"/>
                <w:szCs w:val="21"/>
              </w:rPr>
            </w:pPr>
            <w:r>
              <w:rPr>
                <w:spacing w:val="-2"/>
                <w:sz w:val="21"/>
                <w:szCs w:val="21"/>
              </w:rPr>
              <w:t>检查项目</w:t>
            </w:r>
          </w:p>
        </w:tc>
        <w:tc>
          <w:tcPr>
            <w:tcW w:w="2710" w:type="dxa"/>
            <w:tcBorders>
              <w:tl2br w:val="nil"/>
              <w:tr2bl w:val="nil"/>
            </w:tcBorders>
            <w:noWrap w:val="0"/>
            <w:vAlign w:val="top"/>
          </w:tcPr>
          <w:p>
            <w:pPr>
              <w:pStyle w:val="18"/>
              <w:spacing w:before="137" w:line="220" w:lineRule="auto"/>
              <w:ind w:left="998"/>
              <w:rPr>
                <w:sz w:val="21"/>
                <w:szCs w:val="21"/>
              </w:rPr>
            </w:pPr>
            <w:r>
              <w:rPr>
                <w:spacing w:val="-2"/>
                <w:sz w:val="21"/>
                <w:szCs w:val="21"/>
              </w:rPr>
              <w:t>合格标准</w:t>
            </w:r>
          </w:p>
        </w:tc>
        <w:tc>
          <w:tcPr>
            <w:tcW w:w="2005" w:type="dxa"/>
            <w:tcBorders>
              <w:tl2br w:val="nil"/>
              <w:tr2bl w:val="nil"/>
            </w:tcBorders>
            <w:noWrap w:val="0"/>
            <w:vAlign w:val="top"/>
          </w:tcPr>
          <w:p>
            <w:pPr>
              <w:pStyle w:val="18"/>
              <w:spacing w:before="137" w:line="220" w:lineRule="auto"/>
              <w:ind w:left="647"/>
              <w:rPr>
                <w:sz w:val="21"/>
                <w:szCs w:val="21"/>
              </w:rPr>
            </w:pPr>
            <w:r>
              <w:rPr>
                <w:spacing w:val="-2"/>
                <w:sz w:val="21"/>
                <w:szCs w:val="21"/>
              </w:rPr>
              <w:t>检查方法</w:t>
            </w:r>
          </w:p>
        </w:tc>
        <w:tc>
          <w:tcPr>
            <w:tcW w:w="1281" w:type="dxa"/>
            <w:tcBorders>
              <w:tl2br w:val="nil"/>
              <w:tr2bl w:val="nil"/>
            </w:tcBorders>
            <w:noWrap w:val="0"/>
            <w:vAlign w:val="top"/>
          </w:tcPr>
          <w:p>
            <w:pPr>
              <w:pStyle w:val="18"/>
              <w:spacing w:before="137" w:line="220" w:lineRule="auto"/>
              <w:ind w:left="464"/>
              <w:rPr>
                <w:sz w:val="21"/>
                <w:szCs w:val="21"/>
              </w:rPr>
            </w:pPr>
            <w:r>
              <w:rPr>
                <w:spacing w:val="-4"/>
                <w:sz w:val="21"/>
                <w:szCs w:val="21"/>
              </w:rPr>
              <w:t>频率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26" w:type="dxa"/>
            <w:tcBorders>
              <w:tl2br w:val="nil"/>
              <w:tr2bl w:val="nil"/>
            </w:tcBorders>
            <w:noWrap w:val="0"/>
            <w:vAlign w:val="top"/>
          </w:tcPr>
          <w:p>
            <w:pPr>
              <w:spacing w:before="201" w:line="236" w:lineRule="exact"/>
              <w:ind w:left="236"/>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1</w:t>
            </w:r>
          </w:p>
        </w:tc>
        <w:tc>
          <w:tcPr>
            <w:tcW w:w="1842" w:type="dxa"/>
            <w:gridSpan w:val="2"/>
            <w:tcBorders>
              <w:tl2br w:val="nil"/>
              <w:tr2bl w:val="nil"/>
            </w:tcBorders>
            <w:noWrap w:val="0"/>
            <w:vAlign w:val="top"/>
          </w:tcPr>
          <w:p>
            <w:pPr>
              <w:pStyle w:val="18"/>
              <w:spacing w:before="227" w:line="221" w:lineRule="auto"/>
              <w:ind w:left="380"/>
              <w:rPr>
                <w:sz w:val="21"/>
                <w:szCs w:val="21"/>
              </w:rPr>
            </w:pPr>
            <w:r>
              <w:rPr>
                <w:spacing w:val="-2"/>
                <w:sz w:val="21"/>
                <w:szCs w:val="21"/>
              </w:rPr>
              <w:t>基面处理情况</w:t>
            </w:r>
          </w:p>
        </w:tc>
        <w:tc>
          <w:tcPr>
            <w:tcW w:w="2710" w:type="dxa"/>
            <w:tcBorders>
              <w:tl2br w:val="nil"/>
              <w:tr2bl w:val="nil"/>
            </w:tcBorders>
            <w:noWrap w:val="0"/>
            <w:vAlign w:val="top"/>
          </w:tcPr>
          <w:p>
            <w:pPr>
              <w:pStyle w:val="18"/>
              <w:spacing w:before="71" w:line="220" w:lineRule="auto"/>
              <w:jc w:val="right"/>
              <w:rPr>
                <w:sz w:val="21"/>
                <w:szCs w:val="21"/>
              </w:rPr>
            </w:pPr>
            <w:r>
              <w:rPr>
                <w:spacing w:val="-4"/>
                <w:sz w:val="21"/>
                <w:szCs w:val="21"/>
              </w:rPr>
              <w:t>裸露钢筋除锈，松散混凝土清除，</w:t>
            </w:r>
          </w:p>
          <w:p>
            <w:pPr>
              <w:pStyle w:val="18"/>
              <w:spacing w:before="97" w:line="219" w:lineRule="auto"/>
              <w:ind w:left="909"/>
              <w:rPr>
                <w:sz w:val="21"/>
                <w:szCs w:val="21"/>
              </w:rPr>
            </w:pPr>
            <w:r>
              <w:rPr>
                <w:spacing w:val="-2"/>
                <w:sz w:val="21"/>
                <w:szCs w:val="21"/>
              </w:rPr>
              <w:t>磨毛、干净</w:t>
            </w:r>
          </w:p>
        </w:tc>
        <w:tc>
          <w:tcPr>
            <w:tcW w:w="2005" w:type="dxa"/>
            <w:tcBorders>
              <w:tl2br w:val="nil"/>
              <w:tr2bl w:val="nil"/>
            </w:tcBorders>
            <w:noWrap w:val="0"/>
            <w:vAlign w:val="top"/>
          </w:tcPr>
          <w:p>
            <w:pPr>
              <w:pStyle w:val="18"/>
              <w:spacing w:before="228" w:line="219" w:lineRule="auto"/>
              <w:ind w:left="141"/>
              <w:rPr>
                <w:sz w:val="21"/>
                <w:szCs w:val="21"/>
              </w:rPr>
            </w:pPr>
            <w:r>
              <w:rPr>
                <w:spacing w:val="-5"/>
                <w:sz w:val="21"/>
                <w:szCs w:val="21"/>
              </w:rPr>
              <w:t>目测或采用水下摄像头</w:t>
            </w:r>
          </w:p>
        </w:tc>
        <w:tc>
          <w:tcPr>
            <w:tcW w:w="1281" w:type="dxa"/>
            <w:tcBorders>
              <w:tl2br w:val="nil"/>
              <w:tr2bl w:val="nil"/>
            </w:tcBorders>
            <w:noWrap w:val="0"/>
            <w:vAlign w:val="top"/>
          </w:tcPr>
          <w:p>
            <w:pPr>
              <w:pStyle w:val="18"/>
              <w:spacing w:before="227" w:line="220" w:lineRule="auto"/>
              <w:ind w:left="463"/>
              <w:rPr>
                <w:sz w:val="21"/>
                <w:szCs w:val="21"/>
              </w:rPr>
            </w:pPr>
            <w:r>
              <w:rPr>
                <w:spacing w:val="-4"/>
                <w:sz w:val="21"/>
                <w:szCs w:val="21"/>
              </w:rPr>
              <w:t>全部</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26" w:type="dxa"/>
            <w:tcBorders>
              <w:tl2br w:val="nil"/>
              <w:tr2bl w:val="nil"/>
            </w:tcBorders>
            <w:noWrap w:val="0"/>
            <w:vAlign w:val="top"/>
          </w:tcPr>
          <w:p>
            <w:pPr>
              <w:spacing w:before="100" w:line="236" w:lineRule="exact"/>
              <w:ind w:left="218"/>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2</w:t>
            </w:r>
          </w:p>
        </w:tc>
        <w:tc>
          <w:tcPr>
            <w:tcW w:w="1842" w:type="dxa"/>
            <w:gridSpan w:val="2"/>
            <w:tcBorders>
              <w:tl2br w:val="nil"/>
              <w:tr2bl w:val="nil"/>
            </w:tcBorders>
            <w:noWrap w:val="0"/>
            <w:vAlign w:val="top"/>
          </w:tcPr>
          <w:p>
            <w:pPr>
              <w:pStyle w:val="18"/>
              <w:spacing w:before="127" w:line="219" w:lineRule="auto"/>
              <w:ind w:left="202"/>
              <w:rPr>
                <w:sz w:val="21"/>
                <w:szCs w:val="21"/>
              </w:rPr>
            </w:pPr>
            <w:r>
              <w:rPr>
                <w:spacing w:val="-2"/>
                <w:sz w:val="21"/>
                <w:szCs w:val="21"/>
              </w:rPr>
              <w:t>玻纤套筒尺寸误差</w:t>
            </w:r>
          </w:p>
        </w:tc>
        <w:tc>
          <w:tcPr>
            <w:tcW w:w="2710" w:type="dxa"/>
            <w:tcBorders>
              <w:tl2br w:val="nil"/>
              <w:tr2bl w:val="nil"/>
            </w:tcBorders>
            <w:noWrap w:val="0"/>
            <w:vAlign w:val="top"/>
          </w:tcPr>
          <w:p>
            <w:pPr>
              <w:pStyle w:val="18"/>
              <w:spacing w:before="100" w:line="270" w:lineRule="exact"/>
              <w:ind w:left="716"/>
              <w:rPr>
                <w:rFonts w:ascii="Times New Roman" w:hAnsi="Times New Roman" w:eastAsia="Times New Roman" w:cs="Times New Roman"/>
                <w:sz w:val="21"/>
                <w:szCs w:val="21"/>
              </w:rPr>
            </w:pPr>
            <w:r>
              <w:rPr>
                <w:spacing w:val="-1"/>
                <w:position w:val="2"/>
                <w:sz w:val="21"/>
                <w:szCs w:val="21"/>
              </w:rPr>
              <w:t>尺寸偏差</w:t>
            </w:r>
            <w:r>
              <w:rPr>
                <w:rFonts w:ascii="Times New Roman" w:hAnsi="Times New Roman" w:eastAsia="Times New Roman" w:cs="Times New Roman"/>
                <w:spacing w:val="-1"/>
                <w:position w:val="2"/>
                <w:sz w:val="21"/>
                <w:szCs w:val="21"/>
              </w:rPr>
              <w:t>≤30mm</w:t>
            </w:r>
          </w:p>
        </w:tc>
        <w:tc>
          <w:tcPr>
            <w:tcW w:w="2005" w:type="dxa"/>
            <w:tcBorders>
              <w:tl2br w:val="nil"/>
              <w:tr2bl w:val="nil"/>
            </w:tcBorders>
            <w:noWrap w:val="0"/>
            <w:vAlign w:val="top"/>
          </w:tcPr>
          <w:p>
            <w:pPr>
              <w:pStyle w:val="18"/>
              <w:spacing w:before="127" w:line="219" w:lineRule="auto"/>
              <w:ind w:left="645"/>
              <w:rPr>
                <w:sz w:val="21"/>
                <w:szCs w:val="21"/>
              </w:rPr>
            </w:pPr>
            <w:r>
              <w:rPr>
                <w:spacing w:val="-2"/>
                <w:sz w:val="21"/>
                <w:szCs w:val="21"/>
              </w:rPr>
              <w:t>钢尺测量</w:t>
            </w:r>
          </w:p>
        </w:tc>
        <w:tc>
          <w:tcPr>
            <w:tcW w:w="1281" w:type="dxa"/>
            <w:tcBorders>
              <w:tl2br w:val="nil"/>
              <w:tr2bl w:val="nil"/>
            </w:tcBorders>
            <w:noWrap w:val="0"/>
            <w:vAlign w:val="top"/>
          </w:tcPr>
          <w:p>
            <w:pPr>
              <w:pStyle w:val="18"/>
              <w:spacing w:before="127" w:line="220" w:lineRule="auto"/>
              <w:ind w:left="463"/>
              <w:rPr>
                <w:sz w:val="21"/>
                <w:szCs w:val="21"/>
              </w:rPr>
            </w:pPr>
            <w:r>
              <w:rPr>
                <w:spacing w:val="-4"/>
                <w:sz w:val="21"/>
                <w:szCs w:val="21"/>
              </w:rPr>
              <w:t>全部</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26" w:type="dxa"/>
            <w:tcBorders>
              <w:tl2br w:val="nil"/>
              <w:tr2bl w:val="nil"/>
            </w:tcBorders>
            <w:noWrap w:val="0"/>
            <w:vAlign w:val="top"/>
          </w:tcPr>
          <w:p>
            <w:pPr>
              <w:spacing w:before="101" w:line="236" w:lineRule="exact"/>
              <w:ind w:left="222"/>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3</w:t>
            </w:r>
          </w:p>
        </w:tc>
        <w:tc>
          <w:tcPr>
            <w:tcW w:w="1842" w:type="dxa"/>
            <w:gridSpan w:val="2"/>
            <w:tcBorders>
              <w:tl2br w:val="nil"/>
              <w:tr2bl w:val="nil"/>
            </w:tcBorders>
            <w:noWrap w:val="0"/>
            <w:vAlign w:val="top"/>
          </w:tcPr>
          <w:p>
            <w:pPr>
              <w:pStyle w:val="18"/>
              <w:spacing w:before="130" w:line="220" w:lineRule="auto"/>
              <w:ind w:left="202"/>
              <w:rPr>
                <w:sz w:val="21"/>
                <w:szCs w:val="21"/>
              </w:rPr>
            </w:pPr>
            <w:r>
              <w:rPr>
                <w:spacing w:val="-2"/>
                <w:sz w:val="21"/>
                <w:szCs w:val="21"/>
              </w:rPr>
              <w:t>玻纤套筒厚度误差</w:t>
            </w:r>
          </w:p>
        </w:tc>
        <w:tc>
          <w:tcPr>
            <w:tcW w:w="2710" w:type="dxa"/>
            <w:tcBorders>
              <w:tl2br w:val="nil"/>
              <w:tr2bl w:val="nil"/>
            </w:tcBorders>
            <w:noWrap w:val="0"/>
            <w:vAlign w:val="top"/>
          </w:tcPr>
          <w:p>
            <w:pPr>
              <w:pStyle w:val="18"/>
              <w:spacing w:before="101" w:line="270" w:lineRule="exact"/>
              <w:ind w:left="700"/>
              <w:rPr>
                <w:rFonts w:ascii="Times New Roman" w:hAnsi="Times New Roman" w:eastAsia="Times New Roman" w:cs="Times New Roman"/>
                <w:sz w:val="21"/>
                <w:szCs w:val="21"/>
              </w:rPr>
            </w:pPr>
            <w:r>
              <w:rPr>
                <w:spacing w:val="-2"/>
                <w:position w:val="2"/>
                <w:sz w:val="21"/>
                <w:szCs w:val="21"/>
              </w:rPr>
              <w:t>厚度偏差</w:t>
            </w:r>
            <w:r>
              <w:rPr>
                <w:rFonts w:ascii="Times New Roman" w:hAnsi="Times New Roman" w:eastAsia="Times New Roman" w:cs="Times New Roman"/>
                <w:spacing w:val="-2"/>
                <w:position w:val="2"/>
                <w:sz w:val="21"/>
                <w:szCs w:val="21"/>
              </w:rPr>
              <w:t>≤0.5mm</w:t>
            </w:r>
          </w:p>
        </w:tc>
        <w:tc>
          <w:tcPr>
            <w:tcW w:w="2005" w:type="dxa"/>
            <w:tcBorders>
              <w:tl2br w:val="nil"/>
              <w:tr2bl w:val="nil"/>
            </w:tcBorders>
            <w:noWrap w:val="0"/>
            <w:vAlign w:val="top"/>
          </w:tcPr>
          <w:p>
            <w:pPr>
              <w:pStyle w:val="18"/>
              <w:spacing w:before="130" w:line="219" w:lineRule="auto"/>
              <w:ind w:left="645"/>
              <w:rPr>
                <w:sz w:val="21"/>
                <w:szCs w:val="21"/>
              </w:rPr>
            </w:pPr>
            <w:r>
              <w:rPr>
                <w:spacing w:val="-2"/>
                <w:sz w:val="21"/>
                <w:szCs w:val="21"/>
              </w:rPr>
              <w:t>钢尺测量</w:t>
            </w:r>
          </w:p>
        </w:tc>
        <w:tc>
          <w:tcPr>
            <w:tcW w:w="1281" w:type="dxa"/>
            <w:tcBorders>
              <w:tl2br w:val="nil"/>
              <w:tr2bl w:val="nil"/>
            </w:tcBorders>
            <w:noWrap w:val="0"/>
            <w:vAlign w:val="top"/>
          </w:tcPr>
          <w:p>
            <w:pPr>
              <w:pStyle w:val="18"/>
              <w:spacing w:before="130" w:line="220" w:lineRule="auto"/>
              <w:ind w:left="463"/>
              <w:rPr>
                <w:sz w:val="21"/>
                <w:szCs w:val="21"/>
              </w:rPr>
            </w:pPr>
            <w:r>
              <w:rPr>
                <w:spacing w:val="-4"/>
                <w:sz w:val="21"/>
                <w:szCs w:val="21"/>
              </w:rPr>
              <w:t>全部</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26" w:type="dxa"/>
            <w:tcBorders>
              <w:tl2br w:val="nil"/>
              <w:tr2bl w:val="nil"/>
            </w:tcBorders>
            <w:noWrap w:val="0"/>
            <w:vAlign w:val="top"/>
          </w:tcPr>
          <w:p>
            <w:pPr>
              <w:spacing w:before="101" w:line="237" w:lineRule="exact"/>
              <w:ind w:left="218"/>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4</w:t>
            </w:r>
          </w:p>
        </w:tc>
        <w:tc>
          <w:tcPr>
            <w:tcW w:w="1842" w:type="dxa"/>
            <w:gridSpan w:val="2"/>
            <w:tcBorders>
              <w:tl2br w:val="nil"/>
              <w:tr2bl w:val="nil"/>
            </w:tcBorders>
            <w:noWrap w:val="0"/>
            <w:vAlign w:val="top"/>
          </w:tcPr>
          <w:p>
            <w:pPr>
              <w:pStyle w:val="18"/>
              <w:spacing w:before="130" w:line="220" w:lineRule="auto"/>
              <w:ind w:left="293"/>
              <w:rPr>
                <w:sz w:val="21"/>
                <w:szCs w:val="21"/>
              </w:rPr>
            </w:pPr>
            <w:r>
              <w:rPr>
                <w:spacing w:val="-2"/>
                <w:sz w:val="21"/>
                <w:szCs w:val="21"/>
              </w:rPr>
              <w:t>灌浆料厚度误差</w:t>
            </w:r>
          </w:p>
        </w:tc>
        <w:tc>
          <w:tcPr>
            <w:tcW w:w="2710" w:type="dxa"/>
            <w:tcBorders>
              <w:tl2br w:val="nil"/>
              <w:tr2bl w:val="nil"/>
            </w:tcBorders>
            <w:noWrap w:val="0"/>
            <w:vAlign w:val="top"/>
          </w:tcPr>
          <w:p>
            <w:pPr>
              <w:pStyle w:val="18"/>
              <w:spacing w:before="101" w:line="271" w:lineRule="exact"/>
              <w:ind w:left="698"/>
              <w:rPr>
                <w:rFonts w:ascii="Times New Roman" w:hAnsi="Times New Roman" w:eastAsia="Times New Roman" w:cs="Times New Roman"/>
                <w:sz w:val="21"/>
                <w:szCs w:val="21"/>
              </w:rPr>
            </w:pPr>
            <w:r>
              <w:rPr>
                <w:spacing w:val="-1"/>
                <w:position w:val="2"/>
                <w:sz w:val="21"/>
                <w:szCs w:val="21"/>
              </w:rPr>
              <w:t>设计厚度</w:t>
            </w:r>
            <w:r>
              <w:rPr>
                <w:rFonts w:ascii="Times New Roman" w:hAnsi="Times New Roman" w:eastAsia="Times New Roman" w:cs="Times New Roman"/>
                <w:spacing w:val="-1"/>
                <w:position w:val="2"/>
                <w:sz w:val="21"/>
                <w:szCs w:val="21"/>
              </w:rPr>
              <w:t>±3.0mm</w:t>
            </w:r>
          </w:p>
        </w:tc>
        <w:tc>
          <w:tcPr>
            <w:tcW w:w="2005" w:type="dxa"/>
            <w:tcBorders>
              <w:tl2br w:val="nil"/>
              <w:tr2bl w:val="nil"/>
            </w:tcBorders>
            <w:noWrap w:val="0"/>
            <w:vAlign w:val="top"/>
          </w:tcPr>
          <w:p>
            <w:pPr>
              <w:pStyle w:val="18"/>
              <w:spacing w:before="131" w:line="219" w:lineRule="auto"/>
              <w:ind w:left="645"/>
              <w:rPr>
                <w:sz w:val="21"/>
                <w:szCs w:val="21"/>
              </w:rPr>
            </w:pPr>
            <w:r>
              <w:rPr>
                <w:spacing w:val="-2"/>
                <w:sz w:val="21"/>
                <w:szCs w:val="21"/>
              </w:rPr>
              <w:t>钢尺测量</w:t>
            </w:r>
          </w:p>
        </w:tc>
        <w:tc>
          <w:tcPr>
            <w:tcW w:w="1281" w:type="dxa"/>
            <w:tcBorders>
              <w:tl2br w:val="nil"/>
              <w:tr2bl w:val="nil"/>
            </w:tcBorders>
            <w:noWrap w:val="0"/>
            <w:vAlign w:val="top"/>
          </w:tcPr>
          <w:p>
            <w:pPr>
              <w:pStyle w:val="18"/>
              <w:spacing w:before="101" w:line="271" w:lineRule="exact"/>
              <w:ind w:left="192"/>
              <w:rPr>
                <w:sz w:val="21"/>
                <w:szCs w:val="21"/>
              </w:rPr>
            </w:pPr>
            <w:r>
              <w:rPr>
                <w:spacing w:val="7"/>
                <w:position w:val="2"/>
                <w:sz w:val="21"/>
                <w:szCs w:val="21"/>
              </w:rPr>
              <w:t>每构件</w:t>
            </w:r>
            <w:r>
              <w:rPr>
                <w:rFonts w:ascii="Times New Roman" w:hAnsi="Times New Roman" w:eastAsia="Times New Roman" w:cs="Times New Roman"/>
                <w:spacing w:val="7"/>
                <w:position w:val="2"/>
                <w:sz w:val="21"/>
                <w:szCs w:val="21"/>
              </w:rPr>
              <w:t>3</w:t>
            </w:r>
            <w:r>
              <w:rPr>
                <w:rFonts w:ascii="Times New Roman" w:hAnsi="Times New Roman" w:eastAsia="Times New Roman" w:cs="Times New Roman"/>
                <w:spacing w:val="12"/>
                <w:w w:val="101"/>
                <w:position w:val="2"/>
                <w:sz w:val="21"/>
                <w:szCs w:val="21"/>
              </w:rPr>
              <w:t xml:space="preserve"> </w:t>
            </w:r>
            <w:r>
              <w:rPr>
                <w:spacing w:val="7"/>
                <w:position w:val="2"/>
                <w:sz w:val="21"/>
                <w:szCs w:val="21"/>
              </w:rPr>
              <w:t>处</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26" w:type="dxa"/>
            <w:vMerge w:val="restart"/>
            <w:tcBorders>
              <w:tl2br w:val="nil"/>
              <w:tr2bl w:val="nil"/>
            </w:tcBorders>
            <w:noWrap w:val="0"/>
            <w:vAlign w:val="top"/>
          </w:tcPr>
          <w:p>
            <w:pPr>
              <w:spacing w:line="337" w:lineRule="auto"/>
              <w:rPr>
                <w:rFonts w:ascii="Arial"/>
                <w:sz w:val="21"/>
                <w:szCs w:val="21"/>
              </w:rPr>
            </w:pPr>
          </w:p>
          <w:p>
            <w:pPr>
              <w:spacing w:before="51" w:line="185" w:lineRule="auto"/>
              <w:ind w:left="223"/>
              <w:rPr>
                <w:rFonts w:ascii="Times New Roman" w:hAnsi="Times New Roman" w:eastAsia="Times New Roman" w:cs="Times New Roman"/>
                <w:sz w:val="21"/>
                <w:szCs w:val="21"/>
              </w:rPr>
            </w:pPr>
            <w:r>
              <w:rPr>
                <w:rFonts w:ascii="Times New Roman" w:hAnsi="Times New Roman" w:eastAsia="Times New Roman" w:cs="Times New Roman"/>
                <w:sz w:val="21"/>
                <w:szCs w:val="21"/>
              </w:rPr>
              <w:t>5</w:t>
            </w:r>
          </w:p>
        </w:tc>
        <w:tc>
          <w:tcPr>
            <w:tcW w:w="845" w:type="dxa"/>
            <w:vMerge w:val="restart"/>
            <w:tcBorders>
              <w:tl2br w:val="nil"/>
              <w:tr2bl w:val="nil"/>
            </w:tcBorders>
            <w:noWrap w:val="0"/>
            <w:vAlign w:val="top"/>
          </w:tcPr>
          <w:p>
            <w:pPr>
              <w:spacing w:line="299" w:lineRule="auto"/>
              <w:rPr>
                <w:rFonts w:ascii="Arial"/>
                <w:sz w:val="21"/>
                <w:szCs w:val="21"/>
              </w:rPr>
            </w:pPr>
          </w:p>
          <w:p>
            <w:pPr>
              <w:pStyle w:val="18"/>
              <w:spacing w:before="58" w:line="220" w:lineRule="auto"/>
              <w:ind w:left="65"/>
              <w:rPr>
                <w:sz w:val="21"/>
                <w:szCs w:val="21"/>
              </w:rPr>
            </w:pPr>
            <w:r>
              <w:rPr>
                <w:spacing w:val="-3"/>
                <w:sz w:val="21"/>
                <w:szCs w:val="21"/>
              </w:rPr>
              <w:t>灌注质量</w:t>
            </w:r>
          </w:p>
        </w:tc>
        <w:tc>
          <w:tcPr>
            <w:tcW w:w="997" w:type="dxa"/>
            <w:tcBorders>
              <w:tl2br w:val="nil"/>
              <w:tr2bl w:val="nil"/>
            </w:tcBorders>
            <w:noWrap w:val="0"/>
            <w:vAlign w:val="top"/>
          </w:tcPr>
          <w:p>
            <w:pPr>
              <w:pStyle w:val="18"/>
              <w:spacing w:before="131" w:line="221" w:lineRule="auto"/>
              <w:ind w:left="145"/>
              <w:rPr>
                <w:sz w:val="21"/>
                <w:szCs w:val="21"/>
              </w:rPr>
            </w:pPr>
            <w:r>
              <w:rPr>
                <w:spacing w:val="-4"/>
                <w:sz w:val="21"/>
                <w:szCs w:val="21"/>
              </w:rPr>
              <w:t>空鼓面积</w:t>
            </w:r>
          </w:p>
        </w:tc>
        <w:tc>
          <w:tcPr>
            <w:tcW w:w="2710" w:type="dxa"/>
            <w:tcBorders>
              <w:tl2br w:val="nil"/>
              <w:tr2bl w:val="nil"/>
            </w:tcBorders>
            <w:noWrap w:val="0"/>
            <w:vAlign w:val="top"/>
          </w:tcPr>
          <w:p>
            <w:pPr>
              <w:pStyle w:val="18"/>
              <w:spacing w:before="104" w:line="273" w:lineRule="exact"/>
              <w:ind w:left="1038"/>
              <w:rPr>
                <w:rFonts w:ascii="Times New Roman" w:hAnsi="Times New Roman" w:eastAsia="Times New Roman" w:cs="Times New Roman"/>
                <w:sz w:val="21"/>
                <w:szCs w:val="21"/>
              </w:rPr>
            </w:pPr>
            <w:r>
              <w:rPr>
                <w:spacing w:val="-8"/>
                <w:position w:val="2"/>
                <w:sz w:val="21"/>
                <w:szCs w:val="21"/>
              </w:rPr>
              <w:t>小于</w:t>
            </w:r>
            <w:r>
              <w:rPr>
                <w:spacing w:val="-24"/>
                <w:position w:val="2"/>
                <w:sz w:val="21"/>
                <w:szCs w:val="21"/>
              </w:rPr>
              <w:t xml:space="preserve"> </w:t>
            </w:r>
            <w:r>
              <w:rPr>
                <w:rFonts w:ascii="Times New Roman" w:hAnsi="Times New Roman" w:eastAsia="Times New Roman" w:cs="Times New Roman"/>
                <w:spacing w:val="-8"/>
                <w:position w:val="2"/>
                <w:sz w:val="21"/>
                <w:szCs w:val="21"/>
              </w:rPr>
              <w:t>1%</w:t>
            </w:r>
          </w:p>
        </w:tc>
        <w:tc>
          <w:tcPr>
            <w:tcW w:w="2005" w:type="dxa"/>
            <w:tcBorders>
              <w:tl2br w:val="nil"/>
              <w:tr2bl w:val="nil"/>
            </w:tcBorders>
            <w:noWrap w:val="0"/>
            <w:vAlign w:val="top"/>
          </w:tcPr>
          <w:p>
            <w:pPr>
              <w:pStyle w:val="18"/>
              <w:spacing w:before="131" w:line="220" w:lineRule="auto"/>
              <w:ind w:left="560"/>
              <w:rPr>
                <w:sz w:val="21"/>
                <w:szCs w:val="21"/>
              </w:rPr>
            </w:pPr>
            <w:r>
              <w:rPr>
                <w:spacing w:val="-3"/>
                <w:sz w:val="21"/>
                <w:szCs w:val="21"/>
              </w:rPr>
              <w:t>小锤敲击法</w:t>
            </w:r>
          </w:p>
        </w:tc>
        <w:tc>
          <w:tcPr>
            <w:tcW w:w="1281" w:type="dxa"/>
            <w:tcBorders>
              <w:tl2br w:val="nil"/>
              <w:tr2bl w:val="nil"/>
            </w:tcBorders>
            <w:noWrap w:val="0"/>
            <w:vAlign w:val="top"/>
          </w:tcPr>
          <w:p>
            <w:pPr>
              <w:pStyle w:val="18"/>
              <w:spacing w:before="131" w:line="220" w:lineRule="auto"/>
              <w:ind w:left="192"/>
              <w:rPr>
                <w:sz w:val="21"/>
                <w:szCs w:val="21"/>
              </w:rPr>
            </w:pPr>
            <w:r>
              <w:rPr>
                <w:spacing w:val="-2"/>
                <w:sz w:val="21"/>
                <w:szCs w:val="21"/>
              </w:rPr>
              <w:t>全部或抽样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26" w:type="dxa"/>
            <w:vMerge w:val="continue"/>
            <w:tcBorders>
              <w:tl2br w:val="nil"/>
              <w:tr2bl w:val="nil"/>
            </w:tcBorders>
            <w:noWrap w:val="0"/>
            <w:vAlign w:val="top"/>
          </w:tcPr>
          <w:p>
            <w:pPr>
              <w:rPr>
                <w:rFonts w:ascii="Arial"/>
                <w:sz w:val="21"/>
                <w:szCs w:val="21"/>
              </w:rPr>
            </w:pPr>
          </w:p>
        </w:tc>
        <w:tc>
          <w:tcPr>
            <w:tcW w:w="845" w:type="dxa"/>
            <w:vMerge w:val="continue"/>
            <w:tcBorders>
              <w:tl2br w:val="nil"/>
              <w:tr2bl w:val="nil"/>
            </w:tcBorders>
            <w:noWrap w:val="0"/>
            <w:vAlign w:val="top"/>
          </w:tcPr>
          <w:p>
            <w:pPr>
              <w:rPr>
                <w:rFonts w:ascii="Arial"/>
                <w:sz w:val="21"/>
                <w:szCs w:val="21"/>
              </w:rPr>
            </w:pPr>
          </w:p>
        </w:tc>
        <w:tc>
          <w:tcPr>
            <w:tcW w:w="997" w:type="dxa"/>
            <w:tcBorders>
              <w:tl2br w:val="nil"/>
              <w:tr2bl w:val="nil"/>
            </w:tcBorders>
            <w:noWrap w:val="0"/>
            <w:vAlign w:val="top"/>
          </w:tcPr>
          <w:p>
            <w:pPr>
              <w:pStyle w:val="18"/>
              <w:spacing w:before="131" w:line="222" w:lineRule="auto"/>
              <w:ind w:left="321"/>
              <w:rPr>
                <w:sz w:val="21"/>
                <w:szCs w:val="21"/>
              </w:rPr>
            </w:pPr>
            <w:r>
              <w:rPr>
                <w:spacing w:val="-5"/>
                <w:sz w:val="21"/>
                <w:szCs w:val="21"/>
              </w:rPr>
              <w:t>用量</w:t>
            </w:r>
          </w:p>
        </w:tc>
        <w:tc>
          <w:tcPr>
            <w:tcW w:w="2710" w:type="dxa"/>
            <w:tcBorders>
              <w:tl2br w:val="nil"/>
              <w:tr2bl w:val="nil"/>
            </w:tcBorders>
            <w:noWrap w:val="0"/>
            <w:vAlign w:val="top"/>
          </w:tcPr>
          <w:p>
            <w:pPr>
              <w:pStyle w:val="18"/>
              <w:spacing w:before="105" w:line="271" w:lineRule="exact"/>
              <w:ind w:left="436"/>
              <w:rPr>
                <w:sz w:val="21"/>
                <w:szCs w:val="21"/>
              </w:rPr>
            </w:pPr>
            <w:r>
              <w:rPr>
                <w:spacing w:val="-3"/>
                <w:position w:val="2"/>
                <w:sz w:val="21"/>
                <w:szCs w:val="21"/>
              </w:rPr>
              <w:t>大于</w:t>
            </w:r>
            <w:r>
              <w:rPr>
                <w:spacing w:val="-16"/>
                <w:position w:val="2"/>
                <w:sz w:val="21"/>
                <w:szCs w:val="21"/>
              </w:rPr>
              <w:t xml:space="preserve"> </w:t>
            </w:r>
            <w:r>
              <w:rPr>
                <w:rFonts w:ascii="Times New Roman" w:hAnsi="Times New Roman" w:eastAsia="Times New Roman" w:cs="Times New Roman"/>
                <w:spacing w:val="-3"/>
                <w:position w:val="2"/>
                <w:sz w:val="21"/>
                <w:szCs w:val="21"/>
              </w:rPr>
              <w:t xml:space="preserve">1.05 </w:t>
            </w:r>
            <w:r>
              <w:rPr>
                <w:spacing w:val="-3"/>
                <w:position w:val="2"/>
                <w:sz w:val="21"/>
                <w:szCs w:val="21"/>
              </w:rPr>
              <w:t>倍的理论用量</w:t>
            </w:r>
          </w:p>
        </w:tc>
        <w:tc>
          <w:tcPr>
            <w:tcW w:w="2005" w:type="dxa"/>
            <w:tcBorders>
              <w:tl2br w:val="nil"/>
              <w:tr2bl w:val="nil"/>
            </w:tcBorders>
            <w:noWrap w:val="0"/>
            <w:vAlign w:val="top"/>
          </w:tcPr>
          <w:p>
            <w:pPr>
              <w:pStyle w:val="18"/>
              <w:spacing w:before="131" w:line="221" w:lineRule="auto"/>
              <w:ind w:left="841"/>
              <w:rPr>
                <w:sz w:val="21"/>
                <w:szCs w:val="21"/>
              </w:rPr>
            </w:pPr>
            <w:r>
              <w:rPr>
                <w:spacing w:val="-11"/>
                <w:sz w:val="21"/>
                <w:szCs w:val="21"/>
              </w:rPr>
              <w:t>台秤</w:t>
            </w:r>
          </w:p>
        </w:tc>
        <w:tc>
          <w:tcPr>
            <w:tcW w:w="1281" w:type="dxa"/>
            <w:tcBorders>
              <w:tl2br w:val="nil"/>
              <w:tr2bl w:val="nil"/>
            </w:tcBorders>
            <w:noWrap w:val="0"/>
            <w:vAlign w:val="top"/>
          </w:tcPr>
          <w:p>
            <w:pPr>
              <w:pStyle w:val="18"/>
              <w:spacing w:before="132" w:line="220" w:lineRule="auto"/>
              <w:ind w:left="463"/>
              <w:rPr>
                <w:sz w:val="21"/>
                <w:szCs w:val="21"/>
              </w:rPr>
            </w:pPr>
            <w:r>
              <w:rPr>
                <w:spacing w:val="-4"/>
                <w:sz w:val="21"/>
                <w:szCs w:val="21"/>
              </w:rPr>
              <w:t>全部</w:t>
            </w:r>
          </w:p>
        </w:tc>
      </w:tr>
    </w:tbl>
    <w:p>
      <w:pPr>
        <w:pStyle w:val="4"/>
        <w:keepNext/>
        <w:keepLines/>
        <w:pageBreakBefore w:val="0"/>
        <w:widowControl w:val="0"/>
        <w:kinsoku/>
        <w:wordWrap/>
        <w:overflowPunct/>
        <w:topLinePunct w:val="0"/>
        <w:autoSpaceDE/>
        <w:autoSpaceDN/>
        <w:bidi w:val="0"/>
        <w:adjustRightInd/>
        <w:snapToGrid/>
        <w:spacing w:before="0" w:beforeLines="100" w:after="0" w:line="360" w:lineRule="auto"/>
        <w:ind w:firstLine="0" w:firstLineChars="0"/>
        <w:textAlignment w:val="auto"/>
        <w:rPr>
          <w:rFonts w:hint="default" w:ascii="Times New Roman" w:hAnsi="Times New Roman" w:eastAsia="宋体" w:cs="Times New Roman"/>
          <w:b/>
          <w:sz w:val="24"/>
          <w:szCs w:val="24"/>
        </w:rPr>
      </w:pPr>
      <w:bookmarkStart w:id="79" w:name="_Toc2945"/>
      <w:bookmarkStart w:id="80" w:name="_Toc802807535"/>
      <w:bookmarkStart w:id="81" w:name="_Toc2138332450"/>
      <w:r>
        <w:rPr>
          <w:rFonts w:hint="eastAsia" w:ascii="Times New Roman" w:hAnsi="Times New Roman" w:eastAsia="宋体" w:cs="Times New Roman"/>
          <w:b/>
          <w:sz w:val="24"/>
          <w:szCs w:val="24"/>
          <w:lang w:eastAsia="zh-CN"/>
        </w:rPr>
        <w:t>C</w:t>
      </w:r>
      <w:r>
        <w:rPr>
          <w:rFonts w:hint="default" w:ascii="Times New Roman" w:hAnsi="Times New Roman" w:eastAsia="宋体" w:cs="Times New Roman"/>
          <w:b/>
          <w:sz w:val="24"/>
          <w:szCs w:val="24"/>
        </w:rPr>
        <w:t>.9  墩台渗漏水处理</w:t>
      </w:r>
      <w:bookmarkEnd w:id="79"/>
      <w:bookmarkEnd w:id="80"/>
      <w:bookmarkEnd w:id="81"/>
    </w:p>
    <w:p>
      <w:pPr>
        <w:pStyle w:val="7"/>
        <w:keepNext w:val="0"/>
        <w:keepLines w:val="0"/>
        <w:pageBreakBefore w:val="0"/>
        <w:widowControl w:val="0"/>
        <w:kinsoku/>
        <w:wordWrap/>
        <w:overflowPunct/>
        <w:topLinePunct w:val="0"/>
        <w:autoSpaceDE/>
        <w:autoSpaceDN/>
        <w:bidi w:val="0"/>
        <w:adjustRightInd/>
        <w:snapToGrid/>
        <w:spacing w:line="360" w:lineRule="auto"/>
        <w:ind w:left="0" w:firstLine="477" w:firstLineChars="200"/>
        <w:textAlignment w:val="auto"/>
      </w:pPr>
      <w:r>
        <w:rPr>
          <w:rFonts w:hint="eastAsia" w:ascii="Times New Roman" w:hAnsi="Times New Roman" w:cs="Times New Roman"/>
          <w:b/>
          <w:bCs/>
          <w:spacing w:val="-1"/>
          <w:lang w:eastAsia="zh-CN"/>
        </w:rPr>
        <w:t>C</w:t>
      </w:r>
      <w:r>
        <w:rPr>
          <w:rFonts w:ascii="Times New Roman" w:hAnsi="Times New Roman" w:eastAsia="Times New Roman" w:cs="Times New Roman"/>
          <w:b/>
          <w:bCs/>
          <w:spacing w:val="-1"/>
        </w:rPr>
        <w:t xml:space="preserve">.9.1  </w:t>
      </w:r>
      <w:r>
        <w:rPr>
          <w:spacing w:val="-1"/>
        </w:rPr>
        <w:t>施工工艺应符合下列规定：</w:t>
      </w:r>
    </w:p>
    <w:p>
      <w:pPr>
        <w:pStyle w:val="7"/>
        <w:keepNext w:val="0"/>
        <w:keepLines w:val="0"/>
        <w:pageBreakBefore w:val="0"/>
        <w:widowControl w:val="0"/>
        <w:kinsoku/>
        <w:wordWrap/>
        <w:overflowPunct/>
        <w:topLinePunct w:val="0"/>
        <w:autoSpaceDE/>
        <w:autoSpaceDN/>
        <w:bidi w:val="0"/>
        <w:adjustRightInd/>
        <w:snapToGrid/>
        <w:spacing w:line="360" w:lineRule="auto"/>
        <w:ind w:left="0" w:firstLine="468" w:firstLineChars="200"/>
        <w:textAlignment w:val="auto"/>
      </w:pPr>
      <w:r>
        <w:rPr>
          <w:spacing w:val="-3"/>
        </w:rPr>
        <w:t>在墩台顶部渗漏水流集中处应安裝埋设</w:t>
      </w:r>
      <w:r>
        <w:rPr>
          <w:spacing w:val="-56"/>
        </w:rPr>
        <w:t xml:space="preserve"> </w:t>
      </w:r>
      <w:r>
        <w:rPr>
          <w:rFonts w:ascii="Times New Roman" w:hAnsi="Times New Roman" w:eastAsia="Times New Roman" w:cs="Times New Roman"/>
          <w:spacing w:val="-3"/>
        </w:rPr>
        <w:t>PVC</w:t>
      </w:r>
      <w:r>
        <w:rPr>
          <w:spacing w:val="-3"/>
        </w:rPr>
        <w:t>引排管将渗漏水</w:t>
      </w:r>
      <w:r>
        <w:rPr>
          <w:spacing w:val="-4"/>
        </w:rPr>
        <w:t>集中引排，然后凃</w:t>
      </w:r>
      <w:r>
        <w:rPr>
          <w:spacing w:val="-1"/>
        </w:rPr>
        <w:t>刷混凝土防腐抗渗封闭涂层。</w:t>
      </w:r>
    </w:p>
    <w:p>
      <w:pPr>
        <w:pStyle w:val="7"/>
        <w:keepNext w:val="0"/>
        <w:keepLines w:val="0"/>
        <w:pageBreakBefore w:val="0"/>
        <w:widowControl w:val="0"/>
        <w:kinsoku/>
        <w:wordWrap/>
        <w:overflowPunct/>
        <w:topLinePunct w:val="0"/>
        <w:autoSpaceDE/>
        <w:autoSpaceDN/>
        <w:bidi w:val="0"/>
        <w:adjustRightInd/>
        <w:snapToGrid/>
        <w:spacing w:line="360" w:lineRule="auto"/>
        <w:ind w:left="0" w:firstLine="477" w:firstLineChars="200"/>
        <w:textAlignment w:val="auto"/>
      </w:pPr>
      <w:r>
        <w:rPr>
          <w:rFonts w:hint="eastAsia" w:ascii="Times New Roman" w:hAnsi="Times New Roman" w:cs="Times New Roman"/>
          <w:b/>
          <w:bCs/>
          <w:spacing w:val="-1"/>
          <w:lang w:eastAsia="zh-CN"/>
        </w:rPr>
        <w:t>C</w:t>
      </w:r>
      <w:r>
        <w:rPr>
          <w:rFonts w:ascii="Times New Roman" w:hAnsi="Times New Roman" w:eastAsia="Times New Roman" w:cs="Times New Roman"/>
          <w:b/>
          <w:bCs/>
          <w:spacing w:val="-1"/>
        </w:rPr>
        <w:t xml:space="preserve">.9.2  </w:t>
      </w:r>
      <w:r>
        <w:rPr>
          <w:spacing w:val="-1"/>
        </w:rPr>
        <w:t>质量检验与验收应符合下列规定：</w:t>
      </w:r>
    </w:p>
    <w:p>
      <w:pPr>
        <w:pStyle w:val="7"/>
        <w:keepNext w:val="0"/>
        <w:keepLines w:val="0"/>
        <w:pageBreakBefore w:val="0"/>
        <w:widowControl w:val="0"/>
        <w:kinsoku/>
        <w:wordWrap/>
        <w:overflowPunct/>
        <w:topLinePunct w:val="0"/>
        <w:autoSpaceDE/>
        <w:autoSpaceDN/>
        <w:bidi w:val="0"/>
        <w:adjustRightInd/>
        <w:snapToGrid/>
        <w:spacing w:line="360" w:lineRule="auto"/>
        <w:ind w:left="0" w:firstLine="472" w:firstLineChars="200"/>
        <w:textAlignment w:val="auto"/>
      </w:pPr>
      <w:r>
        <w:rPr>
          <w:spacing w:val="-2"/>
        </w:rPr>
        <w:t>墩台应无水流，</w:t>
      </w:r>
      <w:r>
        <w:rPr>
          <w:rFonts w:ascii="Times New Roman" w:hAnsi="Times New Roman" w:eastAsia="Times New Roman" w:cs="Times New Roman"/>
          <w:spacing w:val="-2"/>
        </w:rPr>
        <w:t>PVC</w:t>
      </w:r>
      <w:r>
        <w:rPr>
          <w:spacing w:val="-2"/>
        </w:rPr>
        <w:t>引排管周边应无渗漏水。</w:t>
      </w:r>
    </w:p>
    <w:p>
      <w:pPr>
        <w:pStyle w:val="4"/>
        <w:keepNext/>
        <w:keepLines/>
        <w:pageBreakBefore w:val="0"/>
        <w:widowControl w:val="0"/>
        <w:kinsoku/>
        <w:wordWrap/>
        <w:overflowPunct/>
        <w:topLinePunct w:val="0"/>
        <w:autoSpaceDE/>
        <w:autoSpaceDN/>
        <w:bidi w:val="0"/>
        <w:adjustRightInd/>
        <w:snapToGrid/>
        <w:spacing w:before="0" w:beforeLines="0" w:after="0" w:line="360" w:lineRule="auto"/>
        <w:ind w:firstLine="0" w:firstLineChars="0"/>
        <w:textAlignment w:val="auto"/>
        <w:rPr>
          <w:rFonts w:hint="default" w:ascii="Times New Roman" w:hAnsi="Times New Roman" w:eastAsia="宋体" w:cs="Times New Roman"/>
          <w:b/>
          <w:sz w:val="24"/>
          <w:szCs w:val="24"/>
          <w:lang w:eastAsia="zh-CN"/>
        </w:rPr>
      </w:pPr>
      <w:bookmarkStart w:id="82" w:name="_Toc2115945324"/>
      <w:bookmarkStart w:id="83" w:name="_Toc589746719"/>
      <w:bookmarkStart w:id="84" w:name="_Toc17187"/>
      <w:r>
        <w:rPr>
          <w:rFonts w:hint="eastAsia" w:ascii="Times New Roman" w:hAnsi="Times New Roman" w:eastAsia="宋体" w:cs="Times New Roman"/>
          <w:b/>
          <w:sz w:val="24"/>
          <w:szCs w:val="24"/>
          <w:lang w:eastAsia="zh-CN"/>
        </w:rPr>
        <w:t>C</w:t>
      </w:r>
      <w:r>
        <w:rPr>
          <w:rFonts w:hint="default" w:ascii="Times New Roman" w:hAnsi="Times New Roman" w:eastAsia="宋体" w:cs="Times New Roman"/>
          <w:b/>
          <w:sz w:val="24"/>
          <w:szCs w:val="24"/>
          <w:lang w:eastAsia="zh-CN"/>
        </w:rPr>
        <w:t>.10  泄水管周围渗漏水处理</w:t>
      </w:r>
      <w:bookmarkEnd w:id="82"/>
      <w:bookmarkEnd w:id="83"/>
      <w:bookmarkEnd w:id="84"/>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77" w:firstLineChars="200"/>
        <w:textAlignment w:val="auto"/>
      </w:pPr>
      <w:r>
        <w:rPr>
          <w:rFonts w:hint="eastAsia" w:ascii="Times New Roman" w:hAnsi="Times New Roman" w:cs="Times New Roman"/>
          <w:b/>
          <w:bCs/>
          <w:spacing w:val="-1"/>
          <w:lang w:eastAsia="zh-CN"/>
        </w:rPr>
        <w:t>C</w:t>
      </w:r>
      <w:r>
        <w:rPr>
          <w:rFonts w:ascii="Times New Roman" w:hAnsi="Times New Roman" w:eastAsia="Times New Roman" w:cs="Times New Roman"/>
          <w:b/>
          <w:bCs/>
          <w:spacing w:val="-1"/>
        </w:rPr>
        <w:t xml:space="preserve">.10.1  </w:t>
      </w:r>
      <w:r>
        <w:rPr>
          <w:spacing w:val="-1"/>
        </w:rPr>
        <w:t>施工工艺应符合下列规定：</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pPr>
      <w:r>
        <w:rPr>
          <w:rFonts w:ascii="Times New Roman" w:hAnsi="Times New Roman" w:eastAsia="Times New Roman" w:cs="Times New Roman"/>
          <w:spacing w:val="-2"/>
          <w:position w:val="2"/>
        </w:rPr>
        <w:t xml:space="preserve">1 </w:t>
      </w:r>
      <w:r>
        <w:rPr>
          <w:spacing w:val="-2"/>
          <w:position w:val="2"/>
        </w:rPr>
        <w:t>泄水管破损，应进行更换处理；</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pPr>
      <w:r>
        <w:rPr>
          <w:rFonts w:ascii="Times New Roman" w:hAnsi="Times New Roman" w:eastAsia="Times New Roman" w:cs="Times New Roman"/>
        </w:rPr>
        <w:t xml:space="preserve">2 </w:t>
      </w:r>
      <w:r>
        <w:t>泄水孔周围存在腐蚀或剥落混凝土，应对周围混凝土进行修</w:t>
      </w:r>
      <w:r>
        <w:rPr>
          <w:spacing w:val="-1"/>
        </w:rPr>
        <w:t>复，并涂刷混凝</w:t>
      </w:r>
      <w:r>
        <w:rPr>
          <w:spacing w:val="-2"/>
        </w:rPr>
        <w:t>土抗滲封闭涂层；</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pPr>
      <w:r>
        <w:rPr>
          <w:rFonts w:ascii="Times New Roman" w:hAnsi="Times New Roman" w:eastAsia="Times New Roman" w:cs="Times New Roman"/>
        </w:rPr>
        <w:t xml:space="preserve">3 </w:t>
      </w:r>
      <w:r>
        <w:t>泄水孔周围存在缝隙，应沿泄水孔周围开槽，灌注</w:t>
      </w:r>
      <w:r>
        <w:rPr>
          <w:spacing w:val="-1"/>
        </w:rPr>
        <w:t>聚合物水泥砂浆或环氧树脂胶进行封堵，并涂刷混凝土抗渗封闭涂层。</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77" w:firstLineChars="200"/>
        <w:textAlignment w:val="auto"/>
      </w:pPr>
      <w:r>
        <w:rPr>
          <w:rFonts w:hint="eastAsia" w:ascii="Times New Roman" w:hAnsi="Times New Roman" w:cs="Times New Roman"/>
          <w:b/>
          <w:bCs/>
          <w:spacing w:val="-1"/>
          <w:lang w:eastAsia="zh-CN"/>
        </w:rPr>
        <w:t>C</w:t>
      </w:r>
      <w:r>
        <w:rPr>
          <w:rFonts w:ascii="Times New Roman" w:hAnsi="Times New Roman" w:eastAsia="Times New Roman" w:cs="Times New Roman"/>
          <w:b/>
          <w:bCs/>
          <w:spacing w:val="-1"/>
        </w:rPr>
        <w:t xml:space="preserve">.10.2  </w:t>
      </w:r>
      <w:r>
        <w:rPr>
          <w:spacing w:val="-1"/>
        </w:rPr>
        <w:t>质量检验与验收应符合下列规定：</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68" w:firstLineChars="200"/>
        <w:textAlignment w:val="auto"/>
      </w:pPr>
      <w:r>
        <w:rPr>
          <w:rFonts w:ascii="Times New Roman" w:hAnsi="Times New Roman" w:eastAsia="Times New Roman" w:cs="Times New Roman"/>
          <w:spacing w:val="-3"/>
          <w:position w:val="2"/>
        </w:rPr>
        <w:t xml:space="preserve">1 </w:t>
      </w:r>
      <w:r>
        <w:rPr>
          <w:spacing w:val="-3"/>
          <w:position w:val="2"/>
        </w:rPr>
        <w:t>泄水管应无破损；</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spacing w:val="-1"/>
          <w:position w:val="2"/>
        </w:rPr>
      </w:pPr>
      <w:r>
        <w:rPr>
          <w:rFonts w:ascii="Times New Roman" w:hAnsi="Times New Roman" w:eastAsia="Times New Roman" w:cs="Times New Roman"/>
          <w:spacing w:val="-1"/>
          <w:position w:val="2"/>
        </w:rPr>
        <w:t xml:space="preserve">2 </w:t>
      </w:r>
      <w:r>
        <w:rPr>
          <w:spacing w:val="-1"/>
          <w:position w:val="2"/>
        </w:rPr>
        <w:t>泄水孔应无堵塞、无渗漏水。</w:t>
      </w:r>
    </w:p>
    <w:p>
      <w:pPr>
        <w:pStyle w:val="4"/>
        <w:keepNext/>
        <w:keepLines/>
        <w:pageBreakBefore w:val="0"/>
        <w:widowControl w:val="0"/>
        <w:kinsoku/>
        <w:wordWrap/>
        <w:overflowPunct/>
        <w:topLinePunct w:val="0"/>
        <w:autoSpaceDE/>
        <w:autoSpaceDN/>
        <w:bidi w:val="0"/>
        <w:adjustRightInd/>
        <w:snapToGrid/>
        <w:spacing w:before="0" w:beforeLines="0" w:after="0" w:line="360" w:lineRule="auto"/>
        <w:ind w:firstLine="0" w:firstLineChars="0"/>
        <w:textAlignment w:val="auto"/>
        <w:rPr>
          <w:rFonts w:hint="default" w:ascii="Times New Roman" w:hAnsi="Times New Roman" w:eastAsia="宋体" w:cs="Times New Roman"/>
          <w:b/>
          <w:sz w:val="24"/>
          <w:szCs w:val="24"/>
          <w:lang w:eastAsia="zh-CN"/>
        </w:rPr>
      </w:pPr>
      <w:bookmarkStart w:id="85" w:name="_Toc5403"/>
      <w:bookmarkStart w:id="86" w:name="_Toc773586684"/>
      <w:bookmarkStart w:id="87" w:name="_Toc892130546"/>
      <w:r>
        <w:rPr>
          <w:rFonts w:hint="eastAsia" w:ascii="Times New Roman" w:hAnsi="Times New Roman" w:eastAsia="宋体" w:cs="Times New Roman"/>
          <w:b/>
          <w:sz w:val="24"/>
          <w:szCs w:val="24"/>
          <w:lang w:eastAsia="zh-CN"/>
        </w:rPr>
        <w:t>C</w:t>
      </w:r>
      <w:r>
        <w:rPr>
          <w:rFonts w:hint="default" w:ascii="Times New Roman" w:hAnsi="Times New Roman" w:eastAsia="宋体" w:cs="Times New Roman"/>
          <w:b/>
          <w:sz w:val="24"/>
          <w:szCs w:val="24"/>
          <w:lang w:eastAsia="zh-CN"/>
        </w:rPr>
        <w:t>.11  微表处</w:t>
      </w:r>
      <w:bookmarkEnd w:id="85"/>
      <w:bookmarkEnd w:id="86"/>
      <w:bookmarkEnd w:id="87"/>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77" w:firstLineChars="200"/>
        <w:textAlignment w:val="auto"/>
        <w:rPr>
          <w:rFonts w:hint="eastAsia" w:ascii="Times New Roman" w:hAnsi="Times New Roman" w:eastAsia="宋体" w:cs="Times New Roman"/>
          <w:b w:val="0"/>
          <w:bCs w:val="0"/>
          <w:spacing w:val="-1"/>
          <w:lang w:eastAsia="zh-CN"/>
        </w:rPr>
      </w:pPr>
      <w:r>
        <w:rPr>
          <w:rFonts w:hint="eastAsia" w:ascii="Times New Roman" w:hAnsi="Times New Roman" w:eastAsia="宋体" w:cs="Times New Roman"/>
          <w:b/>
          <w:bCs/>
          <w:spacing w:val="-1"/>
          <w:lang w:eastAsia="zh-CN"/>
        </w:rPr>
        <w:t>C.11.1</w:t>
      </w:r>
      <w:r>
        <w:rPr>
          <w:rFonts w:hint="eastAsia" w:ascii="Times New Roman" w:hAnsi="Times New Roman" w:eastAsia="宋体" w:cs="Times New Roman"/>
          <w:b w:val="0"/>
          <w:bCs w:val="0"/>
          <w:spacing w:val="-1"/>
          <w:lang w:eastAsia="zh-CN"/>
        </w:rPr>
        <w:t xml:space="preserve"> 微表处适用于结构性能良好、不存在结构性病害的桥面，应用前必须修复原桥面裂缝、坑槽病害。微表处可修复桥面车辙、松散、泛油病害，显著提高桥面的抗滑能力。</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77" w:firstLineChars="200"/>
        <w:textAlignment w:val="auto"/>
        <w:rPr>
          <w:rFonts w:hint="eastAsia" w:ascii="Times New Roman" w:hAnsi="Times New Roman" w:eastAsia="宋体" w:cs="Times New Roman"/>
          <w:b w:val="0"/>
          <w:bCs w:val="0"/>
          <w:spacing w:val="-1"/>
          <w:lang w:eastAsia="zh-CN"/>
        </w:rPr>
      </w:pPr>
      <w:r>
        <w:rPr>
          <w:rFonts w:hint="eastAsia" w:ascii="Times New Roman" w:hAnsi="Times New Roman" w:eastAsia="宋体" w:cs="Times New Roman"/>
          <w:b/>
          <w:bCs/>
          <w:spacing w:val="-1"/>
          <w:lang w:eastAsia="zh-CN"/>
        </w:rPr>
        <w:t>C.11.2</w:t>
      </w:r>
      <w:r>
        <w:rPr>
          <w:rFonts w:hint="eastAsia" w:ascii="Times New Roman" w:hAnsi="Times New Roman" w:eastAsia="宋体" w:cs="Times New Roman"/>
          <w:b w:val="0"/>
          <w:bCs w:val="0"/>
          <w:spacing w:val="-1"/>
          <w:lang w:eastAsia="zh-CN"/>
        </w:rPr>
        <w:t xml:space="preserve"> 材料技术指标</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hint="eastAsia" w:ascii="Times New Roman" w:hAnsi="Times New Roman" w:eastAsia="宋体" w:cs="Times New Roman"/>
          <w:b w:val="0"/>
          <w:bCs w:val="0"/>
          <w:spacing w:val="-1"/>
          <w:lang w:eastAsia="zh-CN"/>
        </w:rPr>
      </w:pPr>
      <w:r>
        <w:rPr>
          <w:rFonts w:hint="eastAsia" w:ascii="Times New Roman" w:hAnsi="Times New Roman" w:eastAsia="宋体" w:cs="Times New Roman"/>
          <w:b w:val="0"/>
          <w:bCs w:val="0"/>
          <w:spacing w:val="-1"/>
          <w:lang w:eastAsia="zh-CN"/>
        </w:rPr>
        <w:t>微表处沥青采用</w:t>
      </w:r>
      <w:r>
        <w:rPr>
          <w:rFonts w:hint="eastAsia" w:ascii="Times New Roman" w:hAnsi="Times New Roman" w:eastAsia="宋体" w:cs="Times New Roman"/>
          <w:b w:val="0"/>
          <w:bCs w:val="0"/>
          <w:spacing w:val="-1"/>
          <w:lang w:val="en-US" w:eastAsia="zh-CN"/>
        </w:rPr>
        <w:t>B</w:t>
      </w:r>
      <w:r>
        <w:rPr>
          <w:rFonts w:hint="eastAsia" w:ascii="Times New Roman" w:hAnsi="Times New Roman" w:eastAsia="宋体" w:cs="Times New Roman"/>
          <w:b w:val="0"/>
          <w:bCs w:val="0"/>
          <w:spacing w:val="-1"/>
          <w:lang w:eastAsia="zh-CN"/>
        </w:rPr>
        <w:t>CR 改性乳化沥青，集料应选择坚硬、粗糙、耐磨、洁净的集料，其中粗集料采用玄武岩，细集料宜选择碱性石料生产的机制砂，并对超粒径颗粒筛除。微表处集料通过4.75mm 筛的合成矿料的砂当量不得低于65% 。材料技术指标应符合表 C.11.2-1~表 C.11.2-5 的规定。</w:t>
      </w:r>
    </w:p>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b/>
          <w:bCs/>
          <w:spacing w:val="6"/>
          <w:position w:val="1"/>
          <w:sz w:val="21"/>
          <w:szCs w:val="21"/>
          <w:lang w:eastAsia="zh-CN"/>
        </w:rPr>
      </w:pPr>
      <w:r>
        <w:rPr>
          <w:rFonts w:hint="eastAsia" w:ascii="Times New Roman" w:hAnsi="Times New Roman" w:eastAsia="宋体" w:cs="Times New Roman"/>
          <w:b/>
          <w:bCs/>
          <w:spacing w:val="6"/>
          <w:position w:val="1"/>
          <w:sz w:val="21"/>
          <w:szCs w:val="21"/>
          <w:lang w:eastAsia="zh-CN"/>
        </w:rPr>
        <w:t>表 C.11.2-1  细集料性能指标</w:t>
      </w:r>
    </w:p>
    <w:p>
      <w:pPr>
        <w:spacing w:line="96" w:lineRule="exact"/>
      </w:pPr>
    </w:p>
    <w:tbl>
      <w:tblPr>
        <w:tblStyle w:val="19"/>
        <w:tblW w:w="8180"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3837"/>
        <w:gridCol w:w="1120"/>
        <w:gridCol w:w="3223"/>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6" w:hRule="atLeast"/>
          <w:jc w:val="center"/>
        </w:trPr>
        <w:tc>
          <w:tcPr>
            <w:tcW w:w="3837" w:type="dxa"/>
            <w:tcBorders>
              <w:tl2br w:val="nil"/>
              <w:tr2bl w:val="nil"/>
            </w:tcBorders>
            <w:noWrap w:val="0"/>
            <w:vAlign w:val="top"/>
          </w:tcPr>
          <w:p>
            <w:pPr>
              <w:pStyle w:val="18"/>
              <w:spacing w:before="135" w:line="221" w:lineRule="auto"/>
              <w:ind w:left="1563"/>
              <w:rPr>
                <w:sz w:val="21"/>
                <w:szCs w:val="21"/>
              </w:rPr>
            </w:pPr>
            <w:r>
              <w:rPr>
                <w:spacing w:val="-2"/>
                <w:sz w:val="21"/>
                <w:szCs w:val="21"/>
              </w:rPr>
              <w:t>测试项目</w:t>
            </w:r>
          </w:p>
        </w:tc>
        <w:tc>
          <w:tcPr>
            <w:tcW w:w="1120" w:type="dxa"/>
            <w:tcBorders>
              <w:tl2br w:val="nil"/>
              <w:tr2bl w:val="nil"/>
            </w:tcBorders>
            <w:noWrap w:val="0"/>
            <w:vAlign w:val="top"/>
          </w:tcPr>
          <w:p>
            <w:pPr>
              <w:pStyle w:val="18"/>
              <w:spacing w:before="135" w:line="221" w:lineRule="auto"/>
              <w:ind w:left="384"/>
              <w:rPr>
                <w:sz w:val="21"/>
                <w:szCs w:val="21"/>
              </w:rPr>
            </w:pPr>
            <w:r>
              <w:rPr>
                <w:spacing w:val="-5"/>
                <w:sz w:val="21"/>
                <w:szCs w:val="21"/>
              </w:rPr>
              <w:t>单位</w:t>
            </w:r>
          </w:p>
        </w:tc>
        <w:tc>
          <w:tcPr>
            <w:tcW w:w="3223" w:type="dxa"/>
            <w:tcBorders>
              <w:tl2br w:val="nil"/>
              <w:tr2bl w:val="nil"/>
            </w:tcBorders>
            <w:noWrap w:val="0"/>
            <w:vAlign w:val="top"/>
          </w:tcPr>
          <w:p>
            <w:pPr>
              <w:pStyle w:val="18"/>
              <w:spacing w:before="135" w:line="220" w:lineRule="auto"/>
              <w:ind w:left="1255"/>
              <w:rPr>
                <w:sz w:val="21"/>
                <w:szCs w:val="21"/>
              </w:rPr>
            </w:pPr>
            <w:r>
              <w:rPr>
                <w:spacing w:val="-2"/>
                <w:sz w:val="21"/>
                <w:szCs w:val="21"/>
              </w:rPr>
              <w:t>技术要求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3837" w:type="dxa"/>
            <w:tcBorders>
              <w:tl2br w:val="nil"/>
              <w:tr2bl w:val="nil"/>
            </w:tcBorders>
            <w:noWrap w:val="0"/>
            <w:vAlign w:val="top"/>
          </w:tcPr>
          <w:p>
            <w:pPr>
              <w:pStyle w:val="18"/>
              <w:spacing w:before="125" w:line="221" w:lineRule="auto"/>
              <w:ind w:left="1382"/>
              <w:rPr>
                <w:sz w:val="21"/>
                <w:szCs w:val="21"/>
              </w:rPr>
            </w:pPr>
            <w:r>
              <w:rPr>
                <w:spacing w:val="-2"/>
                <w:sz w:val="21"/>
                <w:szCs w:val="21"/>
              </w:rPr>
              <w:t>表观相对密度</w:t>
            </w:r>
          </w:p>
        </w:tc>
        <w:tc>
          <w:tcPr>
            <w:tcW w:w="1120" w:type="dxa"/>
            <w:tcBorders>
              <w:tl2br w:val="nil"/>
              <w:tr2bl w:val="nil"/>
            </w:tcBorders>
            <w:noWrap w:val="0"/>
            <w:vAlign w:val="top"/>
          </w:tcPr>
          <w:p>
            <w:pPr>
              <w:spacing w:before="99" w:line="236" w:lineRule="exact"/>
              <w:ind w:left="529"/>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w:t>
            </w:r>
          </w:p>
        </w:tc>
        <w:tc>
          <w:tcPr>
            <w:tcW w:w="3223" w:type="dxa"/>
            <w:tcBorders>
              <w:tl2br w:val="nil"/>
              <w:tr2bl w:val="nil"/>
            </w:tcBorders>
            <w:noWrap w:val="0"/>
            <w:vAlign w:val="top"/>
          </w:tcPr>
          <w:p>
            <w:pPr>
              <w:spacing w:before="99" w:line="236" w:lineRule="exact"/>
              <w:ind w:left="1403"/>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≥2.50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3837" w:type="dxa"/>
            <w:tcBorders>
              <w:tl2br w:val="nil"/>
              <w:tr2bl w:val="nil"/>
            </w:tcBorders>
            <w:noWrap w:val="0"/>
            <w:vAlign w:val="top"/>
          </w:tcPr>
          <w:p>
            <w:pPr>
              <w:pStyle w:val="18"/>
              <w:spacing w:before="99" w:line="270" w:lineRule="exact"/>
              <w:ind w:left="929"/>
              <w:rPr>
                <w:sz w:val="21"/>
                <w:szCs w:val="21"/>
              </w:rPr>
            </w:pPr>
            <w:r>
              <w:rPr>
                <w:spacing w:val="1"/>
                <w:position w:val="2"/>
                <w:sz w:val="21"/>
                <w:szCs w:val="21"/>
              </w:rPr>
              <w:t>坚固性</w:t>
            </w:r>
            <w:r>
              <w:rPr>
                <w:spacing w:val="-11"/>
                <w:position w:val="2"/>
                <w:sz w:val="21"/>
                <w:szCs w:val="21"/>
              </w:rPr>
              <w:t>（＞</w:t>
            </w:r>
            <w:r>
              <w:rPr>
                <w:rFonts w:ascii="Times New Roman" w:hAnsi="Times New Roman" w:eastAsia="Times New Roman" w:cs="Times New Roman"/>
                <w:spacing w:val="1"/>
                <w:position w:val="2"/>
                <w:sz w:val="21"/>
                <w:szCs w:val="21"/>
              </w:rPr>
              <w:t>0.3</w:t>
            </w:r>
            <w:r>
              <w:rPr>
                <w:rFonts w:ascii="Times New Roman" w:hAnsi="Times New Roman" w:eastAsia="Times New Roman" w:cs="Times New Roman"/>
                <w:position w:val="2"/>
                <w:sz w:val="21"/>
                <w:szCs w:val="21"/>
              </w:rPr>
              <w:t>mm</w:t>
            </w:r>
            <w:r>
              <w:rPr>
                <w:rFonts w:ascii="Times New Roman" w:hAnsi="Times New Roman" w:eastAsia="Times New Roman" w:cs="Times New Roman"/>
                <w:spacing w:val="1"/>
                <w:position w:val="2"/>
                <w:sz w:val="21"/>
                <w:szCs w:val="21"/>
              </w:rPr>
              <w:t xml:space="preserve"> </w:t>
            </w:r>
            <w:r>
              <w:rPr>
                <w:spacing w:val="1"/>
                <w:position w:val="2"/>
                <w:sz w:val="21"/>
                <w:szCs w:val="21"/>
              </w:rPr>
              <w:t>部分）</w:t>
            </w:r>
          </w:p>
        </w:tc>
        <w:tc>
          <w:tcPr>
            <w:tcW w:w="1120" w:type="dxa"/>
            <w:tcBorders>
              <w:tl2br w:val="nil"/>
              <w:tr2bl w:val="nil"/>
            </w:tcBorders>
            <w:noWrap w:val="0"/>
            <w:vAlign w:val="top"/>
          </w:tcPr>
          <w:p>
            <w:pPr>
              <w:spacing w:before="99" w:line="236" w:lineRule="exact"/>
              <w:ind w:left="487"/>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w:t>
            </w:r>
          </w:p>
        </w:tc>
        <w:tc>
          <w:tcPr>
            <w:tcW w:w="3223" w:type="dxa"/>
            <w:tcBorders>
              <w:tl2br w:val="nil"/>
              <w:tr2bl w:val="nil"/>
            </w:tcBorders>
            <w:noWrap w:val="0"/>
            <w:vAlign w:val="top"/>
          </w:tcPr>
          <w:p>
            <w:pPr>
              <w:spacing w:before="99" w:line="236" w:lineRule="exact"/>
              <w:ind w:left="1470"/>
              <w:rPr>
                <w:rFonts w:ascii="Times New Roman" w:hAnsi="Times New Roman" w:eastAsia="Times New Roman" w:cs="Times New Roman"/>
                <w:sz w:val="21"/>
                <w:szCs w:val="21"/>
              </w:rPr>
            </w:pPr>
            <w:r>
              <w:rPr>
                <w:rFonts w:ascii="Times New Roman" w:hAnsi="Times New Roman" w:eastAsia="Times New Roman" w:cs="Times New Roman"/>
                <w:spacing w:val="-8"/>
                <w:position w:val="2"/>
                <w:sz w:val="21"/>
                <w:szCs w:val="21"/>
              </w:rPr>
              <w:t>≤</w:t>
            </w:r>
            <w:r>
              <w:rPr>
                <w:rFonts w:ascii="Times New Roman" w:hAnsi="Times New Roman" w:eastAsia="Times New Roman" w:cs="Times New Roman"/>
                <w:spacing w:val="-24"/>
                <w:position w:val="2"/>
                <w:sz w:val="21"/>
                <w:szCs w:val="21"/>
              </w:rPr>
              <w:t xml:space="preserve"> </w:t>
            </w:r>
            <w:r>
              <w:rPr>
                <w:rFonts w:ascii="Times New Roman" w:hAnsi="Times New Roman" w:eastAsia="Times New Roman" w:cs="Times New Roman"/>
                <w:spacing w:val="-8"/>
                <w:position w:val="2"/>
                <w:sz w:val="21"/>
                <w:szCs w:val="21"/>
              </w:rPr>
              <w:t>12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3837" w:type="dxa"/>
            <w:tcBorders>
              <w:tl2br w:val="nil"/>
              <w:tr2bl w:val="nil"/>
            </w:tcBorders>
            <w:noWrap w:val="0"/>
            <w:vAlign w:val="top"/>
          </w:tcPr>
          <w:p>
            <w:pPr>
              <w:pStyle w:val="18"/>
              <w:spacing w:before="100" w:line="270" w:lineRule="exact"/>
              <w:ind w:left="636"/>
              <w:rPr>
                <w:sz w:val="21"/>
                <w:szCs w:val="21"/>
              </w:rPr>
            </w:pPr>
            <w:r>
              <w:rPr>
                <w:spacing w:val="-3"/>
                <w:position w:val="2"/>
                <w:sz w:val="21"/>
                <w:szCs w:val="21"/>
              </w:rPr>
              <w:t>含泥量（小于</w:t>
            </w:r>
            <w:r>
              <w:rPr>
                <w:spacing w:val="-27"/>
                <w:position w:val="2"/>
                <w:sz w:val="21"/>
                <w:szCs w:val="21"/>
              </w:rPr>
              <w:t xml:space="preserve"> </w:t>
            </w:r>
            <w:r>
              <w:rPr>
                <w:rFonts w:ascii="Times New Roman" w:hAnsi="Times New Roman" w:eastAsia="Times New Roman" w:cs="Times New Roman"/>
                <w:spacing w:val="-3"/>
                <w:position w:val="2"/>
                <w:sz w:val="21"/>
                <w:szCs w:val="21"/>
              </w:rPr>
              <w:t>0.075mm</w:t>
            </w:r>
            <w:r>
              <w:rPr>
                <w:rFonts w:ascii="Times New Roman" w:hAnsi="Times New Roman" w:eastAsia="Times New Roman" w:cs="Times New Roman"/>
                <w:spacing w:val="25"/>
                <w:position w:val="2"/>
                <w:sz w:val="21"/>
                <w:szCs w:val="21"/>
              </w:rPr>
              <w:t xml:space="preserve"> </w:t>
            </w:r>
            <w:r>
              <w:rPr>
                <w:spacing w:val="-3"/>
                <w:position w:val="2"/>
                <w:sz w:val="21"/>
                <w:szCs w:val="21"/>
              </w:rPr>
              <w:t>的含量）</w:t>
            </w:r>
          </w:p>
        </w:tc>
        <w:tc>
          <w:tcPr>
            <w:tcW w:w="1120" w:type="dxa"/>
            <w:tcBorders>
              <w:tl2br w:val="nil"/>
              <w:tr2bl w:val="nil"/>
            </w:tcBorders>
            <w:noWrap w:val="0"/>
            <w:vAlign w:val="top"/>
          </w:tcPr>
          <w:p>
            <w:pPr>
              <w:spacing w:before="100" w:line="236" w:lineRule="exact"/>
              <w:ind w:left="487"/>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w:t>
            </w:r>
          </w:p>
        </w:tc>
        <w:tc>
          <w:tcPr>
            <w:tcW w:w="3223" w:type="dxa"/>
            <w:tcBorders>
              <w:tl2br w:val="nil"/>
              <w:tr2bl w:val="nil"/>
            </w:tcBorders>
            <w:noWrap w:val="0"/>
            <w:vAlign w:val="top"/>
          </w:tcPr>
          <w:p>
            <w:pPr>
              <w:spacing w:before="100" w:line="236" w:lineRule="exact"/>
              <w:ind w:left="1516"/>
              <w:rPr>
                <w:rFonts w:ascii="Times New Roman" w:hAnsi="Times New Roman" w:eastAsia="Times New Roman" w:cs="Times New Roman"/>
                <w:sz w:val="21"/>
                <w:szCs w:val="21"/>
              </w:rPr>
            </w:pPr>
            <w:r>
              <w:rPr>
                <w:rFonts w:ascii="Times New Roman" w:hAnsi="Times New Roman" w:eastAsia="Times New Roman" w:cs="Times New Roman"/>
                <w:spacing w:val="-2"/>
                <w:position w:val="2"/>
                <w:sz w:val="21"/>
                <w:szCs w:val="21"/>
              </w:rPr>
              <w:t>≤3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3837" w:type="dxa"/>
            <w:tcBorders>
              <w:tl2br w:val="nil"/>
              <w:tr2bl w:val="nil"/>
            </w:tcBorders>
            <w:noWrap w:val="0"/>
            <w:vAlign w:val="top"/>
          </w:tcPr>
          <w:p>
            <w:pPr>
              <w:pStyle w:val="18"/>
              <w:spacing w:before="129" w:line="222" w:lineRule="auto"/>
              <w:ind w:left="1651"/>
              <w:rPr>
                <w:sz w:val="21"/>
                <w:szCs w:val="21"/>
              </w:rPr>
            </w:pPr>
            <w:r>
              <w:rPr>
                <w:spacing w:val="-3"/>
                <w:sz w:val="21"/>
                <w:szCs w:val="21"/>
              </w:rPr>
              <w:t>砂当量</w:t>
            </w:r>
          </w:p>
        </w:tc>
        <w:tc>
          <w:tcPr>
            <w:tcW w:w="1120" w:type="dxa"/>
            <w:tcBorders>
              <w:tl2br w:val="nil"/>
              <w:tr2bl w:val="nil"/>
            </w:tcBorders>
            <w:noWrap w:val="0"/>
            <w:vAlign w:val="top"/>
          </w:tcPr>
          <w:p>
            <w:pPr>
              <w:spacing w:before="100" w:line="237" w:lineRule="exact"/>
              <w:ind w:left="487"/>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w:t>
            </w:r>
          </w:p>
        </w:tc>
        <w:tc>
          <w:tcPr>
            <w:tcW w:w="3223" w:type="dxa"/>
            <w:tcBorders>
              <w:tl2br w:val="nil"/>
              <w:tr2bl w:val="nil"/>
            </w:tcBorders>
            <w:noWrap w:val="0"/>
            <w:vAlign w:val="top"/>
          </w:tcPr>
          <w:p>
            <w:pPr>
              <w:spacing w:before="100" w:line="237" w:lineRule="exact"/>
              <w:ind w:left="1470"/>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≥60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3837" w:type="dxa"/>
            <w:tcBorders>
              <w:tl2br w:val="nil"/>
              <w:tr2bl w:val="nil"/>
            </w:tcBorders>
            <w:noWrap w:val="0"/>
            <w:vAlign w:val="top"/>
          </w:tcPr>
          <w:p>
            <w:pPr>
              <w:pStyle w:val="18"/>
              <w:spacing w:before="130" w:line="220" w:lineRule="auto"/>
              <w:ind w:left="1564"/>
              <w:rPr>
                <w:sz w:val="21"/>
                <w:szCs w:val="21"/>
              </w:rPr>
            </w:pPr>
            <w:r>
              <w:rPr>
                <w:spacing w:val="-3"/>
                <w:sz w:val="21"/>
                <w:szCs w:val="21"/>
              </w:rPr>
              <w:t>亚甲蓝值</w:t>
            </w:r>
          </w:p>
        </w:tc>
        <w:tc>
          <w:tcPr>
            <w:tcW w:w="1120" w:type="dxa"/>
            <w:tcBorders>
              <w:tl2br w:val="nil"/>
              <w:tr2bl w:val="nil"/>
            </w:tcBorders>
            <w:noWrap w:val="0"/>
            <w:vAlign w:val="top"/>
          </w:tcPr>
          <w:p>
            <w:pPr>
              <w:spacing w:before="103" w:line="237" w:lineRule="exact"/>
              <w:ind w:left="445"/>
              <w:rPr>
                <w:rFonts w:ascii="Times New Roman" w:hAnsi="Times New Roman" w:eastAsia="Times New Roman" w:cs="Times New Roman"/>
                <w:sz w:val="21"/>
                <w:szCs w:val="21"/>
              </w:rPr>
            </w:pPr>
            <w:r>
              <w:rPr>
                <w:rFonts w:ascii="Times New Roman" w:hAnsi="Times New Roman" w:eastAsia="Times New Roman" w:cs="Times New Roman"/>
                <w:spacing w:val="-3"/>
                <w:position w:val="3"/>
                <w:sz w:val="21"/>
                <w:szCs w:val="21"/>
              </w:rPr>
              <w:t>g/g</w:t>
            </w:r>
          </w:p>
        </w:tc>
        <w:tc>
          <w:tcPr>
            <w:tcW w:w="3223" w:type="dxa"/>
            <w:tcBorders>
              <w:tl2br w:val="nil"/>
              <w:tr2bl w:val="nil"/>
            </w:tcBorders>
            <w:noWrap w:val="0"/>
            <w:vAlign w:val="top"/>
          </w:tcPr>
          <w:p>
            <w:pPr>
              <w:spacing w:before="103" w:line="237" w:lineRule="exact"/>
              <w:ind w:left="1470"/>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≤25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6" w:hRule="atLeast"/>
          <w:jc w:val="center"/>
        </w:trPr>
        <w:tc>
          <w:tcPr>
            <w:tcW w:w="3837" w:type="dxa"/>
            <w:tcBorders>
              <w:tl2br w:val="nil"/>
              <w:tr2bl w:val="nil"/>
            </w:tcBorders>
            <w:noWrap w:val="0"/>
            <w:vAlign w:val="top"/>
          </w:tcPr>
          <w:p>
            <w:pPr>
              <w:pStyle w:val="18"/>
              <w:spacing w:before="131" w:line="219" w:lineRule="auto"/>
              <w:ind w:left="1112"/>
              <w:rPr>
                <w:sz w:val="21"/>
                <w:szCs w:val="21"/>
              </w:rPr>
            </w:pPr>
            <w:r>
              <w:rPr>
                <w:spacing w:val="-1"/>
                <w:sz w:val="21"/>
                <w:szCs w:val="21"/>
              </w:rPr>
              <w:t>棱角性（流动时间）</w:t>
            </w:r>
          </w:p>
        </w:tc>
        <w:tc>
          <w:tcPr>
            <w:tcW w:w="1120" w:type="dxa"/>
            <w:tcBorders>
              <w:tl2br w:val="nil"/>
              <w:tr2bl w:val="nil"/>
            </w:tcBorders>
            <w:noWrap w:val="0"/>
            <w:vAlign w:val="top"/>
          </w:tcPr>
          <w:p>
            <w:pPr>
              <w:spacing w:before="201" w:line="123" w:lineRule="exact"/>
              <w:ind w:left="528"/>
              <w:rPr>
                <w:rFonts w:ascii="Times New Roman" w:hAnsi="Times New Roman" w:eastAsia="Times New Roman" w:cs="Times New Roman"/>
                <w:sz w:val="21"/>
                <w:szCs w:val="21"/>
              </w:rPr>
            </w:pPr>
            <w:r>
              <w:rPr>
                <w:rFonts w:ascii="Times New Roman" w:hAnsi="Times New Roman" w:eastAsia="Times New Roman" w:cs="Times New Roman"/>
                <w:sz w:val="21"/>
                <w:szCs w:val="21"/>
              </w:rPr>
              <w:t>s</w:t>
            </w:r>
          </w:p>
        </w:tc>
        <w:tc>
          <w:tcPr>
            <w:tcW w:w="3223" w:type="dxa"/>
            <w:tcBorders>
              <w:tl2br w:val="nil"/>
              <w:tr2bl w:val="nil"/>
            </w:tcBorders>
            <w:noWrap w:val="0"/>
            <w:vAlign w:val="top"/>
          </w:tcPr>
          <w:p>
            <w:pPr>
              <w:spacing w:before="104" w:line="236" w:lineRule="exact"/>
              <w:ind w:left="1470"/>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≥30</w:t>
            </w:r>
          </w:p>
        </w:tc>
      </w:tr>
    </w:tbl>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b/>
          <w:bCs/>
          <w:spacing w:val="6"/>
          <w:position w:val="1"/>
          <w:sz w:val="21"/>
          <w:szCs w:val="21"/>
          <w:lang w:eastAsia="zh-CN"/>
        </w:rPr>
      </w:pPr>
      <w:r>
        <w:rPr>
          <w:rFonts w:hint="eastAsia" w:ascii="Times New Roman" w:hAnsi="Times New Roman" w:eastAsia="宋体" w:cs="Times New Roman"/>
          <w:b/>
          <w:bCs/>
          <w:spacing w:val="6"/>
          <w:position w:val="1"/>
          <w:sz w:val="21"/>
          <w:szCs w:val="21"/>
          <w:lang w:eastAsia="zh-CN"/>
        </w:rPr>
        <w:t>表 C.11.2-2  微表处混合料技术要求</w:t>
      </w:r>
    </w:p>
    <w:p>
      <w:pPr>
        <w:spacing w:line="95" w:lineRule="exact"/>
      </w:pPr>
    </w:p>
    <w:tbl>
      <w:tblPr>
        <w:tblStyle w:val="19"/>
        <w:tblW w:w="8144"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2413"/>
        <w:gridCol w:w="2619"/>
        <w:gridCol w:w="1559"/>
        <w:gridCol w:w="1553"/>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05" w:hRule="atLeast"/>
          <w:jc w:val="center"/>
        </w:trPr>
        <w:tc>
          <w:tcPr>
            <w:tcW w:w="5032" w:type="dxa"/>
            <w:gridSpan w:val="2"/>
            <w:tcBorders>
              <w:tl2br w:val="nil"/>
              <w:tr2bl w:val="nil"/>
            </w:tcBorders>
            <w:noWrap w:val="0"/>
            <w:vAlign w:val="top"/>
          </w:tcPr>
          <w:p>
            <w:pPr>
              <w:pStyle w:val="18"/>
              <w:spacing w:before="211" w:line="221" w:lineRule="auto"/>
              <w:ind w:left="2162"/>
              <w:rPr>
                <w:sz w:val="21"/>
                <w:szCs w:val="21"/>
              </w:rPr>
            </w:pPr>
            <w:r>
              <w:rPr>
                <w:spacing w:val="-2"/>
                <w:sz w:val="21"/>
                <w:szCs w:val="21"/>
              </w:rPr>
              <w:t>测试项目</w:t>
            </w:r>
          </w:p>
        </w:tc>
        <w:tc>
          <w:tcPr>
            <w:tcW w:w="1559" w:type="dxa"/>
            <w:tcBorders>
              <w:tl2br w:val="nil"/>
              <w:tr2bl w:val="nil"/>
            </w:tcBorders>
            <w:noWrap w:val="0"/>
            <w:vAlign w:val="top"/>
          </w:tcPr>
          <w:p>
            <w:pPr>
              <w:pStyle w:val="18"/>
              <w:spacing w:before="211" w:line="221" w:lineRule="auto"/>
              <w:ind w:left="603"/>
              <w:rPr>
                <w:sz w:val="21"/>
                <w:szCs w:val="21"/>
              </w:rPr>
            </w:pPr>
            <w:r>
              <w:rPr>
                <w:spacing w:val="-5"/>
                <w:sz w:val="21"/>
                <w:szCs w:val="21"/>
              </w:rPr>
              <w:t>单位</w:t>
            </w:r>
          </w:p>
        </w:tc>
        <w:tc>
          <w:tcPr>
            <w:tcW w:w="1553" w:type="dxa"/>
            <w:tcBorders>
              <w:tl2br w:val="nil"/>
              <w:tr2bl w:val="nil"/>
            </w:tcBorders>
            <w:noWrap w:val="0"/>
            <w:vAlign w:val="top"/>
          </w:tcPr>
          <w:p>
            <w:pPr>
              <w:pStyle w:val="18"/>
              <w:spacing w:before="211" w:line="220" w:lineRule="auto"/>
              <w:ind w:left="419"/>
              <w:rPr>
                <w:sz w:val="21"/>
                <w:szCs w:val="21"/>
              </w:rPr>
            </w:pPr>
            <w:r>
              <w:rPr>
                <w:spacing w:val="-2"/>
                <w:sz w:val="21"/>
                <w:szCs w:val="21"/>
              </w:rPr>
              <w:t>技术要求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93" w:hRule="atLeast"/>
          <w:jc w:val="center"/>
        </w:trPr>
        <w:tc>
          <w:tcPr>
            <w:tcW w:w="5032" w:type="dxa"/>
            <w:gridSpan w:val="2"/>
            <w:tcBorders>
              <w:tl2br w:val="nil"/>
              <w:tr2bl w:val="nil"/>
            </w:tcBorders>
            <w:noWrap w:val="0"/>
            <w:vAlign w:val="top"/>
          </w:tcPr>
          <w:p>
            <w:pPr>
              <w:pStyle w:val="18"/>
              <w:spacing w:before="201" w:line="221" w:lineRule="auto"/>
              <w:ind w:left="2072"/>
              <w:rPr>
                <w:sz w:val="21"/>
                <w:szCs w:val="21"/>
              </w:rPr>
            </w:pPr>
            <w:r>
              <w:rPr>
                <w:spacing w:val="-2"/>
                <w:sz w:val="21"/>
                <w:szCs w:val="21"/>
              </w:rPr>
              <w:t>可拌合时间</w:t>
            </w:r>
          </w:p>
        </w:tc>
        <w:tc>
          <w:tcPr>
            <w:tcW w:w="1559" w:type="dxa"/>
            <w:tcBorders>
              <w:tl2br w:val="nil"/>
              <w:tr2bl w:val="nil"/>
            </w:tcBorders>
            <w:noWrap w:val="0"/>
            <w:vAlign w:val="top"/>
          </w:tcPr>
          <w:p>
            <w:pPr>
              <w:spacing w:before="271" w:line="123" w:lineRule="exact"/>
              <w:ind w:left="750"/>
              <w:rPr>
                <w:rFonts w:ascii="Times New Roman" w:hAnsi="Times New Roman" w:eastAsia="Times New Roman" w:cs="Times New Roman"/>
                <w:sz w:val="21"/>
                <w:szCs w:val="21"/>
              </w:rPr>
            </w:pPr>
            <w:r>
              <w:rPr>
                <w:rFonts w:ascii="Times New Roman" w:hAnsi="Times New Roman" w:eastAsia="Times New Roman" w:cs="Times New Roman"/>
                <w:sz w:val="21"/>
                <w:szCs w:val="21"/>
              </w:rPr>
              <w:t>s</w:t>
            </w:r>
          </w:p>
        </w:tc>
        <w:tc>
          <w:tcPr>
            <w:tcW w:w="1553" w:type="dxa"/>
            <w:tcBorders>
              <w:tl2br w:val="nil"/>
              <w:tr2bl w:val="nil"/>
            </w:tcBorders>
            <w:noWrap w:val="0"/>
            <w:vAlign w:val="top"/>
          </w:tcPr>
          <w:p>
            <w:pPr>
              <w:pStyle w:val="18"/>
              <w:spacing w:before="174" w:line="287" w:lineRule="exact"/>
              <w:ind w:left="569"/>
              <w:rPr>
                <w:rFonts w:ascii="Times New Roman" w:hAnsi="Times New Roman" w:eastAsia="Times New Roman" w:cs="Times New Roman"/>
                <w:sz w:val="21"/>
                <w:szCs w:val="21"/>
              </w:rPr>
            </w:pPr>
            <w:r>
              <w:rPr>
                <w:spacing w:val="16"/>
                <w:position w:val="2"/>
                <w:sz w:val="21"/>
                <w:szCs w:val="21"/>
              </w:rPr>
              <w:t>&gt;</w:t>
            </w:r>
            <w:r>
              <w:rPr>
                <w:rFonts w:ascii="Times New Roman" w:hAnsi="Times New Roman" w:eastAsia="Times New Roman" w:cs="Times New Roman"/>
                <w:spacing w:val="16"/>
                <w:position w:val="2"/>
                <w:sz w:val="21"/>
                <w:szCs w:val="21"/>
              </w:rPr>
              <w:t>120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93" w:hRule="atLeast"/>
          <w:jc w:val="center"/>
        </w:trPr>
        <w:tc>
          <w:tcPr>
            <w:tcW w:w="2413" w:type="dxa"/>
            <w:tcBorders>
              <w:tl2br w:val="nil"/>
              <w:tr2bl w:val="nil"/>
            </w:tcBorders>
            <w:noWrap w:val="0"/>
            <w:vAlign w:val="center"/>
          </w:tcPr>
          <w:p>
            <w:pPr>
              <w:pStyle w:val="18"/>
              <w:spacing w:before="0" w:line="221" w:lineRule="auto"/>
              <w:ind w:left="0"/>
              <w:jc w:val="center"/>
              <w:rPr>
                <w:sz w:val="21"/>
                <w:szCs w:val="21"/>
              </w:rPr>
            </w:pPr>
            <w:r>
              <w:rPr>
                <w:spacing w:val="-2"/>
                <w:sz w:val="21"/>
                <w:szCs w:val="21"/>
              </w:rPr>
              <w:t>粘聚力试验</w:t>
            </w:r>
          </w:p>
        </w:tc>
        <w:tc>
          <w:tcPr>
            <w:tcW w:w="2619" w:type="dxa"/>
            <w:tcBorders>
              <w:tl2br w:val="nil"/>
              <w:tr2bl w:val="nil"/>
            </w:tcBorders>
            <w:noWrap w:val="0"/>
            <w:vAlign w:val="center"/>
          </w:tcPr>
          <w:p>
            <w:pPr>
              <w:pStyle w:val="18"/>
              <w:spacing w:before="36" w:line="280" w:lineRule="auto"/>
              <w:ind w:left="0" w:right="371" w:firstLine="0"/>
              <w:jc w:val="center"/>
              <w:rPr>
                <w:sz w:val="21"/>
                <w:szCs w:val="21"/>
              </w:rPr>
            </w:pPr>
            <w:r>
              <w:rPr>
                <w:rFonts w:hint="eastAsia" w:ascii="Times New Roman" w:hAnsi="Times New Roman" w:cs="Times New Roman"/>
                <w:spacing w:val="-2"/>
                <w:sz w:val="21"/>
                <w:szCs w:val="21"/>
                <w:lang w:val="en-US" w:eastAsia="zh-CN"/>
              </w:rPr>
              <w:t xml:space="preserve">   </w:t>
            </w:r>
            <w:r>
              <w:rPr>
                <w:rFonts w:ascii="Times New Roman" w:hAnsi="Times New Roman" w:eastAsia="Times New Roman" w:cs="Times New Roman"/>
                <w:spacing w:val="-2"/>
                <w:sz w:val="21"/>
                <w:szCs w:val="21"/>
              </w:rPr>
              <w:t>30min</w:t>
            </w:r>
            <w:r>
              <w:rPr>
                <w:spacing w:val="-2"/>
                <w:sz w:val="21"/>
                <w:szCs w:val="21"/>
              </w:rPr>
              <w:t>（初凝时间）</w:t>
            </w:r>
          </w:p>
          <w:p>
            <w:pPr>
              <w:pStyle w:val="18"/>
              <w:spacing w:before="36" w:line="280" w:lineRule="auto"/>
              <w:ind w:left="0" w:right="371" w:firstLine="0"/>
              <w:jc w:val="center"/>
              <w:rPr>
                <w:sz w:val="21"/>
                <w:szCs w:val="21"/>
              </w:rPr>
            </w:pPr>
            <w:r>
              <w:rPr>
                <w:rFonts w:hint="eastAsia" w:ascii="Times New Roman" w:hAnsi="Times New Roman" w:cs="Times New Roman"/>
                <w:spacing w:val="-2"/>
                <w:sz w:val="21"/>
                <w:szCs w:val="21"/>
                <w:lang w:val="en-US" w:eastAsia="zh-CN"/>
              </w:rPr>
              <w:t xml:space="preserve">  </w:t>
            </w:r>
            <w:r>
              <w:rPr>
                <w:rFonts w:ascii="Times New Roman" w:hAnsi="Times New Roman" w:eastAsia="Times New Roman" w:cs="Times New Roman"/>
                <w:spacing w:val="-2"/>
                <w:sz w:val="21"/>
                <w:szCs w:val="21"/>
              </w:rPr>
              <w:t>60min</w:t>
            </w:r>
            <w:r>
              <w:rPr>
                <w:spacing w:val="-2"/>
                <w:sz w:val="21"/>
                <w:szCs w:val="21"/>
              </w:rPr>
              <w:t>（开放交通时间）</w:t>
            </w:r>
          </w:p>
        </w:tc>
        <w:tc>
          <w:tcPr>
            <w:tcW w:w="1559" w:type="dxa"/>
            <w:tcBorders>
              <w:tl2br w:val="nil"/>
              <w:tr2bl w:val="nil"/>
            </w:tcBorders>
            <w:noWrap w:val="0"/>
            <w:vAlign w:val="top"/>
          </w:tcPr>
          <w:p>
            <w:pPr>
              <w:spacing w:before="97" w:line="185" w:lineRule="auto"/>
              <w:ind w:left="617"/>
              <w:rPr>
                <w:rFonts w:ascii="Times New Roman" w:hAnsi="Times New Roman" w:eastAsia="Times New Roman" w:cs="Times New Roman"/>
                <w:sz w:val="21"/>
                <w:szCs w:val="21"/>
              </w:rPr>
            </w:pPr>
            <w:r>
              <w:rPr>
                <w:rFonts w:ascii="Times New Roman" w:hAnsi="Times New Roman" w:eastAsia="Times New Roman" w:cs="Times New Roman"/>
                <w:sz w:val="21"/>
                <w:szCs w:val="21"/>
              </w:rPr>
              <w:t>N</w:t>
            </w:r>
            <w:r>
              <w:rPr>
                <w:rFonts w:hint="eastAsia" w:ascii="Times New Roman" w:hAnsi="Times New Roman" w:cs="Times New Roman"/>
                <w:sz w:val="21"/>
                <w:szCs w:val="21"/>
                <w:lang w:val="en-US" w:eastAsia="zh-CN"/>
              </w:rPr>
              <w:t>.</w:t>
            </w:r>
            <w:r>
              <w:rPr>
                <w:rFonts w:ascii="Times New Roman" w:hAnsi="Times New Roman" w:eastAsia="Times New Roman" w:cs="Times New Roman"/>
                <w:sz w:val="21"/>
                <w:szCs w:val="21"/>
              </w:rPr>
              <w:t>m</w:t>
            </w:r>
          </w:p>
          <w:p>
            <w:pPr>
              <w:spacing w:before="152" w:line="185" w:lineRule="auto"/>
              <w:ind w:left="617"/>
              <w:rPr>
                <w:rFonts w:ascii="Times New Roman" w:hAnsi="Times New Roman" w:eastAsia="Times New Roman" w:cs="Times New Roman"/>
                <w:sz w:val="21"/>
                <w:szCs w:val="21"/>
              </w:rPr>
            </w:pPr>
            <w:r>
              <w:rPr>
                <w:rFonts w:ascii="Times New Roman" w:hAnsi="Times New Roman" w:eastAsia="Times New Roman" w:cs="Times New Roman"/>
                <w:sz w:val="21"/>
                <w:szCs w:val="21"/>
              </w:rPr>
              <w:t>N</w:t>
            </w:r>
            <w:r>
              <w:rPr>
                <w:rFonts w:hint="eastAsia" w:ascii="Times New Roman" w:hAnsi="Times New Roman" w:cs="Times New Roman"/>
                <w:sz w:val="21"/>
                <w:szCs w:val="21"/>
                <w:lang w:val="en-US" w:eastAsia="zh-CN"/>
              </w:rPr>
              <w:t>.</w:t>
            </w:r>
            <w:r>
              <w:rPr>
                <w:rFonts w:ascii="Times New Roman" w:hAnsi="Times New Roman" w:eastAsia="Times New Roman" w:cs="Times New Roman"/>
                <w:sz w:val="21"/>
                <w:szCs w:val="21"/>
              </w:rPr>
              <w:t>m</w:t>
            </w:r>
          </w:p>
        </w:tc>
        <w:tc>
          <w:tcPr>
            <w:tcW w:w="1553" w:type="dxa"/>
            <w:tcBorders>
              <w:tl2br w:val="nil"/>
              <w:tr2bl w:val="nil"/>
            </w:tcBorders>
            <w:noWrap w:val="0"/>
            <w:vAlign w:val="top"/>
          </w:tcPr>
          <w:p>
            <w:pPr>
              <w:spacing w:before="37" w:line="236" w:lineRule="exact"/>
              <w:ind w:left="613"/>
              <w:rPr>
                <w:rFonts w:ascii="Times New Roman" w:hAnsi="Times New Roman" w:eastAsia="Times New Roman" w:cs="Times New Roman"/>
                <w:sz w:val="21"/>
                <w:szCs w:val="21"/>
              </w:rPr>
            </w:pPr>
            <w:r>
              <w:rPr>
                <w:rFonts w:ascii="Times New Roman" w:hAnsi="Times New Roman" w:eastAsia="Times New Roman" w:cs="Times New Roman"/>
                <w:spacing w:val="-6"/>
                <w:position w:val="2"/>
                <w:sz w:val="21"/>
                <w:szCs w:val="21"/>
              </w:rPr>
              <w:t>≥</w:t>
            </w:r>
            <w:r>
              <w:rPr>
                <w:rFonts w:ascii="Times New Roman" w:hAnsi="Times New Roman" w:eastAsia="Times New Roman" w:cs="Times New Roman"/>
                <w:spacing w:val="-23"/>
                <w:position w:val="2"/>
                <w:sz w:val="21"/>
                <w:szCs w:val="21"/>
              </w:rPr>
              <w:t xml:space="preserve"> </w:t>
            </w:r>
            <w:r>
              <w:rPr>
                <w:rFonts w:ascii="Times New Roman" w:hAnsi="Times New Roman" w:eastAsia="Times New Roman" w:cs="Times New Roman"/>
                <w:spacing w:val="-6"/>
                <w:position w:val="2"/>
                <w:sz w:val="21"/>
                <w:szCs w:val="21"/>
              </w:rPr>
              <w:t>1.2</w:t>
            </w:r>
          </w:p>
          <w:p>
            <w:pPr>
              <w:spacing w:before="75" w:line="234" w:lineRule="exact"/>
              <w:ind w:left="613"/>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≥2.0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93" w:hRule="atLeast"/>
          <w:jc w:val="center"/>
        </w:trPr>
        <w:tc>
          <w:tcPr>
            <w:tcW w:w="2413" w:type="dxa"/>
            <w:tcBorders>
              <w:tl2br w:val="nil"/>
              <w:tr2bl w:val="nil"/>
            </w:tcBorders>
            <w:noWrap w:val="0"/>
            <w:vAlign w:val="top"/>
          </w:tcPr>
          <w:p>
            <w:pPr>
              <w:pStyle w:val="18"/>
              <w:spacing w:before="205" w:line="220" w:lineRule="auto"/>
              <w:ind w:left="212"/>
              <w:rPr>
                <w:sz w:val="21"/>
                <w:szCs w:val="21"/>
              </w:rPr>
            </w:pPr>
            <w:r>
              <w:rPr>
                <w:spacing w:val="-2"/>
                <w:sz w:val="21"/>
                <w:szCs w:val="21"/>
              </w:rPr>
              <w:t>负荷轮碾压试验（</w:t>
            </w:r>
            <w:r>
              <w:rPr>
                <w:rFonts w:ascii="Times New Roman" w:hAnsi="Times New Roman" w:eastAsia="Times New Roman" w:cs="Times New Roman"/>
                <w:spacing w:val="-2"/>
                <w:sz w:val="21"/>
                <w:szCs w:val="21"/>
              </w:rPr>
              <w:t>LWT</w:t>
            </w:r>
            <w:r>
              <w:rPr>
                <w:spacing w:val="-2"/>
                <w:sz w:val="21"/>
                <w:szCs w:val="21"/>
              </w:rPr>
              <w:t>）</w:t>
            </w:r>
          </w:p>
        </w:tc>
        <w:tc>
          <w:tcPr>
            <w:tcW w:w="2619" w:type="dxa"/>
            <w:tcBorders>
              <w:tl2br w:val="nil"/>
              <w:tr2bl w:val="nil"/>
            </w:tcBorders>
            <w:noWrap w:val="0"/>
            <w:vAlign w:val="top"/>
          </w:tcPr>
          <w:p>
            <w:pPr>
              <w:pStyle w:val="18"/>
              <w:spacing w:before="205" w:line="219" w:lineRule="auto"/>
              <w:ind w:left="322"/>
              <w:rPr>
                <w:sz w:val="21"/>
                <w:szCs w:val="21"/>
              </w:rPr>
            </w:pPr>
            <w:r>
              <w:rPr>
                <w:spacing w:val="-1"/>
                <w:sz w:val="21"/>
                <w:szCs w:val="21"/>
              </w:rPr>
              <w:t>粘附砂量轮迹宽度变化率</w:t>
            </w:r>
          </w:p>
        </w:tc>
        <w:tc>
          <w:tcPr>
            <w:tcW w:w="1559" w:type="dxa"/>
            <w:tcBorders>
              <w:tl2br w:val="nil"/>
              <w:tr2bl w:val="nil"/>
            </w:tcBorders>
            <w:noWrap w:val="0"/>
            <w:vAlign w:val="top"/>
          </w:tcPr>
          <w:p>
            <w:pPr>
              <w:spacing w:before="176" w:line="236" w:lineRule="exact"/>
              <w:ind w:left="524"/>
              <w:rPr>
                <w:rFonts w:ascii="Times New Roman" w:hAnsi="Times New Roman" w:eastAsia="Times New Roman" w:cs="Times New Roman"/>
                <w:sz w:val="21"/>
                <w:szCs w:val="21"/>
              </w:rPr>
            </w:pPr>
            <w:r>
              <w:rPr>
                <w:rFonts w:ascii="Times New Roman" w:hAnsi="Times New Roman" w:eastAsia="Times New Roman" w:cs="Times New Roman"/>
                <w:spacing w:val="-1"/>
                <w:position w:val="3"/>
                <w:sz w:val="21"/>
                <w:szCs w:val="21"/>
              </w:rPr>
              <w:t>g/m</w:t>
            </w:r>
            <w:r>
              <w:rPr>
                <w:rFonts w:ascii="Times New Roman" w:hAnsi="Times New Roman" w:eastAsia="Times New Roman" w:cs="Times New Roman"/>
                <w:spacing w:val="-1"/>
                <w:position w:val="8"/>
                <w:sz w:val="21"/>
                <w:szCs w:val="21"/>
              </w:rPr>
              <w:t>2</w:t>
            </w:r>
            <w:r>
              <w:rPr>
                <w:rFonts w:ascii="Times New Roman" w:hAnsi="Times New Roman" w:eastAsia="Times New Roman" w:cs="Times New Roman"/>
                <w:spacing w:val="10"/>
                <w:position w:val="8"/>
                <w:sz w:val="21"/>
                <w:szCs w:val="21"/>
              </w:rPr>
              <w:t xml:space="preserve"> </w:t>
            </w:r>
            <w:r>
              <w:rPr>
                <w:rFonts w:ascii="Times New Roman" w:hAnsi="Times New Roman" w:eastAsia="Times New Roman" w:cs="Times New Roman"/>
                <w:spacing w:val="-1"/>
                <w:position w:val="3"/>
                <w:sz w:val="21"/>
                <w:szCs w:val="21"/>
              </w:rPr>
              <w:t>%</w:t>
            </w:r>
          </w:p>
        </w:tc>
        <w:tc>
          <w:tcPr>
            <w:tcW w:w="1553" w:type="dxa"/>
            <w:tcBorders>
              <w:tl2br w:val="nil"/>
              <w:tr2bl w:val="nil"/>
            </w:tcBorders>
            <w:noWrap w:val="0"/>
            <w:vAlign w:val="top"/>
          </w:tcPr>
          <w:p>
            <w:pPr>
              <w:pStyle w:val="18"/>
              <w:spacing w:before="39" w:line="286" w:lineRule="exact"/>
              <w:ind w:left="566"/>
              <w:rPr>
                <w:rFonts w:ascii="Times New Roman" w:hAnsi="Times New Roman" w:eastAsia="Times New Roman" w:cs="Times New Roman"/>
                <w:sz w:val="21"/>
                <w:szCs w:val="21"/>
              </w:rPr>
            </w:pPr>
            <w:r>
              <w:rPr>
                <w:spacing w:val="17"/>
                <w:position w:val="2"/>
                <w:sz w:val="21"/>
                <w:szCs w:val="21"/>
              </w:rPr>
              <w:t>&lt;</w:t>
            </w:r>
            <w:r>
              <w:rPr>
                <w:rFonts w:ascii="Times New Roman" w:hAnsi="Times New Roman" w:eastAsia="Times New Roman" w:cs="Times New Roman"/>
                <w:spacing w:val="17"/>
                <w:position w:val="2"/>
                <w:sz w:val="21"/>
                <w:szCs w:val="21"/>
              </w:rPr>
              <w:t>450</w:t>
            </w:r>
          </w:p>
          <w:p>
            <w:pPr>
              <w:pStyle w:val="18"/>
              <w:spacing w:before="52" w:line="210" w:lineRule="auto"/>
              <w:ind w:left="657"/>
              <w:rPr>
                <w:rFonts w:ascii="Times New Roman" w:hAnsi="Times New Roman" w:eastAsia="Times New Roman" w:cs="Times New Roman"/>
                <w:sz w:val="21"/>
                <w:szCs w:val="21"/>
              </w:rPr>
            </w:pPr>
            <w:r>
              <w:rPr>
                <w:spacing w:val="20"/>
                <w:w w:val="116"/>
                <w:sz w:val="21"/>
                <w:szCs w:val="21"/>
              </w:rPr>
              <w:t>&lt;</w:t>
            </w:r>
            <w:r>
              <w:rPr>
                <w:rFonts w:ascii="Times New Roman" w:hAnsi="Times New Roman" w:eastAsia="Times New Roman" w:cs="Times New Roman"/>
                <w:spacing w:val="20"/>
                <w:w w:val="116"/>
                <w:sz w:val="21"/>
                <w:szCs w:val="21"/>
              </w:rPr>
              <w:t>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08" w:hRule="atLeast"/>
          <w:jc w:val="center"/>
        </w:trPr>
        <w:tc>
          <w:tcPr>
            <w:tcW w:w="2413" w:type="dxa"/>
            <w:tcBorders>
              <w:tl2br w:val="nil"/>
              <w:tr2bl w:val="nil"/>
            </w:tcBorders>
            <w:noWrap w:val="0"/>
            <w:vAlign w:val="top"/>
          </w:tcPr>
          <w:p>
            <w:pPr>
              <w:pStyle w:val="18"/>
              <w:spacing w:before="211" w:line="220" w:lineRule="auto"/>
              <w:jc w:val="center"/>
              <w:rPr>
                <w:sz w:val="21"/>
                <w:szCs w:val="21"/>
              </w:rPr>
            </w:pPr>
            <w:r>
              <w:rPr>
                <w:spacing w:val="0"/>
                <w:sz w:val="21"/>
                <w:szCs w:val="21"/>
              </w:rPr>
              <w:t>湿轮磨耗试验的磨耗（</w:t>
            </w:r>
            <w:r>
              <w:rPr>
                <w:rFonts w:ascii="Times New Roman" w:hAnsi="Times New Roman" w:eastAsia="Times New Roman" w:cs="Times New Roman"/>
                <w:spacing w:val="0"/>
                <w:sz w:val="21"/>
                <w:szCs w:val="21"/>
              </w:rPr>
              <w:t>WTAT</w:t>
            </w:r>
            <w:r>
              <w:rPr>
                <w:spacing w:val="0"/>
                <w:sz w:val="21"/>
                <w:szCs w:val="21"/>
              </w:rPr>
              <w:t>）</w:t>
            </w:r>
          </w:p>
        </w:tc>
        <w:tc>
          <w:tcPr>
            <w:tcW w:w="2619" w:type="dxa"/>
            <w:tcBorders>
              <w:tl2br w:val="nil"/>
              <w:tr2bl w:val="nil"/>
            </w:tcBorders>
            <w:noWrap w:val="0"/>
            <w:vAlign w:val="top"/>
          </w:tcPr>
          <w:p>
            <w:pPr>
              <w:pStyle w:val="18"/>
              <w:spacing w:before="185" w:line="270" w:lineRule="exact"/>
              <w:ind w:left="636"/>
              <w:rPr>
                <w:rFonts w:ascii="Times New Roman" w:hAnsi="Times New Roman" w:eastAsia="Times New Roman" w:cs="Times New Roman"/>
                <w:sz w:val="21"/>
                <w:szCs w:val="21"/>
              </w:rPr>
            </w:pPr>
            <w:r>
              <w:rPr>
                <w:spacing w:val="-6"/>
                <w:position w:val="2"/>
                <w:sz w:val="21"/>
                <w:szCs w:val="21"/>
              </w:rPr>
              <w:t>浸水</w:t>
            </w:r>
            <w:r>
              <w:rPr>
                <w:spacing w:val="-24"/>
                <w:position w:val="2"/>
                <w:sz w:val="21"/>
                <w:szCs w:val="21"/>
              </w:rPr>
              <w:t xml:space="preserve"> </w:t>
            </w:r>
            <w:r>
              <w:rPr>
                <w:rFonts w:ascii="Times New Roman" w:hAnsi="Times New Roman" w:eastAsia="Times New Roman" w:cs="Times New Roman"/>
                <w:spacing w:val="-6"/>
                <w:position w:val="2"/>
                <w:sz w:val="21"/>
                <w:szCs w:val="21"/>
              </w:rPr>
              <w:t>1h</w:t>
            </w:r>
            <w:r>
              <w:rPr>
                <w:rFonts w:ascii="Times New Roman" w:hAnsi="Times New Roman" w:eastAsia="Times New Roman" w:cs="Times New Roman"/>
                <w:spacing w:val="-26"/>
                <w:position w:val="2"/>
                <w:sz w:val="21"/>
                <w:szCs w:val="21"/>
              </w:rPr>
              <w:t xml:space="preserve"> </w:t>
            </w:r>
            <w:r>
              <w:rPr>
                <w:spacing w:val="-6"/>
                <w:position w:val="2"/>
                <w:sz w:val="21"/>
                <w:szCs w:val="21"/>
              </w:rPr>
              <w:t>、浸水</w:t>
            </w:r>
            <w:r>
              <w:rPr>
                <w:spacing w:val="-40"/>
                <w:position w:val="2"/>
                <w:sz w:val="21"/>
                <w:szCs w:val="21"/>
              </w:rPr>
              <w:t xml:space="preserve"> </w:t>
            </w:r>
            <w:r>
              <w:rPr>
                <w:rFonts w:ascii="Times New Roman" w:hAnsi="Times New Roman" w:eastAsia="Times New Roman" w:cs="Times New Roman"/>
                <w:spacing w:val="-6"/>
                <w:position w:val="2"/>
                <w:sz w:val="21"/>
                <w:szCs w:val="21"/>
              </w:rPr>
              <w:t>6h</w:t>
            </w:r>
          </w:p>
        </w:tc>
        <w:tc>
          <w:tcPr>
            <w:tcW w:w="1559" w:type="dxa"/>
            <w:tcBorders>
              <w:tl2br w:val="nil"/>
              <w:tr2bl w:val="nil"/>
            </w:tcBorders>
            <w:noWrap w:val="0"/>
            <w:vAlign w:val="top"/>
          </w:tcPr>
          <w:p>
            <w:pPr>
              <w:spacing w:before="185" w:line="236" w:lineRule="exact"/>
              <w:ind w:left="612"/>
              <w:rPr>
                <w:rFonts w:ascii="Times New Roman" w:hAnsi="Times New Roman" w:eastAsia="Times New Roman" w:cs="Times New Roman"/>
                <w:sz w:val="21"/>
                <w:szCs w:val="21"/>
              </w:rPr>
            </w:pPr>
            <w:r>
              <w:rPr>
                <w:rFonts w:ascii="Times New Roman" w:hAnsi="Times New Roman" w:eastAsia="Times New Roman" w:cs="Times New Roman"/>
                <w:spacing w:val="-1"/>
                <w:position w:val="3"/>
                <w:sz w:val="21"/>
                <w:szCs w:val="21"/>
              </w:rPr>
              <w:t>g/m</w:t>
            </w:r>
            <w:r>
              <w:rPr>
                <w:rFonts w:ascii="Times New Roman" w:hAnsi="Times New Roman" w:eastAsia="Times New Roman" w:cs="Times New Roman"/>
                <w:spacing w:val="-1"/>
                <w:position w:val="8"/>
                <w:sz w:val="21"/>
                <w:szCs w:val="21"/>
              </w:rPr>
              <w:t>2</w:t>
            </w:r>
          </w:p>
        </w:tc>
        <w:tc>
          <w:tcPr>
            <w:tcW w:w="1553" w:type="dxa"/>
            <w:tcBorders>
              <w:tl2br w:val="nil"/>
              <w:tr2bl w:val="nil"/>
            </w:tcBorders>
            <w:noWrap w:val="0"/>
            <w:vAlign w:val="top"/>
          </w:tcPr>
          <w:p>
            <w:pPr>
              <w:pStyle w:val="18"/>
              <w:spacing w:before="38" w:line="287" w:lineRule="exact"/>
              <w:ind w:left="566"/>
              <w:rPr>
                <w:rFonts w:ascii="Times New Roman" w:hAnsi="Times New Roman" w:eastAsia="Times New Roman" w:cs="Times New Roman"/>
                <w:sz w:val="21"/>
                <w:szCs w:val="21"/>
              </w:rPr>
            </w:pPr>
            <w:r>
              <w:rPr>
                <w:spacing w:val="17"/>
                <w:position w:val="2"/>
                <w:sz w:val="21"/>
                <w:szCs w:val="21"/>
              </w:rPr>
              <w:t>&lt;</w:t>
            </w:r>
            <w:r>
              <w:rPr>
                <w:rFonts w:ascii="Times New Roman" w:hAnsi="Times New Roman" w:eastAsia="Times New Roman" w:cs="Times New Roman"/>
                <w:spacing w:val="17"/>
                <w:position w:val="2"/>
                <w:sz w:val="21"/>
                <w:szCs w:val="21"/>
              </w:rPr>
              <w:t>540</w:t>
            </w:r>
          </w:p>
          <w:p>
            <w:pPr>
              <w:pStyle w:val="18"/>
              <w:spacing w:before="25" w:line="247" w:lineRule="exact"/>
              <w:ind w:left="566"/>
              <w:rPr>
                <w:rFonts w:ascii="Times New Roman" w:hAnsi="Times New Roman" w:eastAsia="Times New Roman" w:cs="Times New Roman"/>
                <w:sz w:val="21"/>
                <w:szCs w:val="21"/>
              </w:rPr>
            </w:pPr>
            <w:r>
              <w:rPr>
                <w:spacing w:val="17"/>
                <w:position w:val="1"/>
                <w:sz w:val="21"/>
                <w:szCs w:val="21"/>
              </w:rPr>
              <w:t>&lt;</w:t>
            </w:r>
            <w:r>
              <w:rPr>
                <w:rFonts w:ascii="Times New Roman" w:hAnsi="Times New Roman" w:eastAsia="Times New Roman" w:cs="Times New Roman"/>
                <w:spacing w:val="17"/>
                <w:position w:val="1"/>
                <w:sz w:val="21"/>
                <w:szCs w:val="21"/>
              </w:rPr>
              <w:t>800</w:t>
            </w:r>
          </w:p>
        </w:tc>
      </w:tr>
    </w:tbl>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b/>
          <w:bCs/>
          <w:spacing w:val="6"/>
          <w:position w:val="1"/>
          <w:sz w:val="21"/>
          <w:szCs w:val="21"/>
          <w:lang w:eastAsia="zh-CN"/>
        </w:rPr>
      </w:pPr>
      <w:r>
        <w:rPr>
          <w:rFonts w:hint="eastAsia" w:ascii="Times New Roman" w:hAnsi="Times New Roman" w:eastAsia="宋体" w:cs="Times New Roman"/>
          <w:b/>
          <w:bCs/>
          <w:spacing w:val="6"/>
          <w:position w:val="1"/>
          <w:sz w:val="21"/>
          <w:szCs w:val="21"/>
          <w:lang w:eastAsia="zh-CN"/>
        </w:rPr>
        <w:t>表 C.11.2-3  粗集料性能指标</w:t>
      </w:r>
    </w:p>
    <w:p>
      <w:pPr>
        <w:spacing w:line="95" w:lineRule="exact"/>
      </w:pPr>
    </w:p>
    <w:tbl>
      <w:tblPr>
        <w:tblStyle w:val="19"/>
        <w:tblW w:w="8192"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3870"/>
        <w:gridCol w:w="1133"/>
        <w:gridCol w:w="3189"/>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6" w:hRule="atLeast"/>
          <w:jc w:val="center"/>
        </w:trPr>
        <w:tc>
          <w:tcPr>
            <w:tcW w:w="3870" w:type="dxa"/>
            <w:tcBorders>
              <w:tl2br w:val="nil"/>
              <w:tr2bl w:val="nil"/>
            </w:tcBorders>
            <w:noWrap w:val="0"/>
            <w:vAlign w:val="top"/>
          </w:tcPr>
          <w:p>
            <w:pPr>
              <w:pStyle w:val="18"/>
              <w:spacing w:before="136" w:line="221" w:lineRule="auto"/>
              <w:ind w:left="1579"/>
              <w:rPr>
                <w:sz w:val="21"/>
                <w:szCs w:val="21"/>
              </w:rPr>
            </w:pPr>
            <w:r>
              <w:rPr>
                <w:spacing w:val="-2"/>
                <w:sz w:val="21"/>
                <w:szCs w:val="21"/>
              </w:rPr>
              <w:t>测试项目</w:t>
            </w:r>
          </w:p>
        </w:tc>
        <w:tc>
          <w:tcPr>
            <w:tcW w:w="1133" w:type="dxa"/>
            <w:tcBorders>
              <w:tl2br w:val="nil"/>
              <w:tr2bl w:val="nil"/>
            </w:tcBorders>
            <w:noWrap w:val="0"/>
            <w:vAlign w:val="top"/>
          </w:tcPr>
          <w:p>
            <w:pPr>
              <w:pStyle w:val="18"/>
              <w:spacing w:before="136" w:line="221" w:lineRule="auto"/>
              <w:ind w:left="390"/>
              <w:rPr>
                <w:sz w:val="21"/>
                <w:szCs w:val="21"/>
              </w:rPr>
            </w:pPr>
            <w:r>
              <w:rPr>
                <w:spacing w:val="-5"/>
                <w:sz w:val="21"/>
                <w:szCs w:val="21"/>
              </w:rPr>
              <w:t>单位</w:t>
            </w:r>
          </w:p>
        </w:tc>
        <w:tc>
          <w:tcPr>
            <w:tcW w:w="3189" w:type="dxa"/>
            <w:tcBorders>
              <w:tl2br w:val="nil"/>
              <w:tr2bl w:val="nil"/>
            </w:tcBorders>
            <w:noWrap w:val="0"/>
            <w:vAlign w:val="top"/>
          </w:tcPr>
          <w:p>
            <w:pPr>
              <w:pStyle w:val="18"/>
              <w:spacing w:before="137" w:line="220" w:lineRule="auto"/>
              <w:ind w:left="1237"/>
              <w:rPr>
                <w:sz w:val="21"/>
                <w:szCs w:val="21"/>
              </w:rPr>
            </w:pPr>
            <w:r>
              <w:rPr>
                <w:spacing w:val="-2"/>
                <w:sz w:val="21"/>
                <w:szCs w:val="21"/>
              </w:rPr>
              <w:t>技术要求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3870" w:type="dxa"/>
            <w:tcBorders>
              <w:tl2br w:val="nil"/>
              <w:tr2bl w:val="nil"/>
            </w:tcBorders>
            <w:noWrap w:val="0"/>
            <w:vAlign w:val="top"/>
          </w:tcPr>
          <w:p>
            <w:pPr>
              <w:pStyle w:val="18"/>
              <w:spacing w:before="127" w:line="220" w:lineRule="auto"/>
              <w:ind w:left="1490"/>
              <w:rPr>
                <w:sz w:val="21"/>
                <w:szCs w:val="21"/>
              </w:rPr>
            </w:pPr>
            <w:r>
              <w:rPr>
                <w:spacing w:val="-2"/>
                <w:sz w:val="21"/>
                <w:szCs w:val="21"/>
              </w:rPr>
              <w:t>石料压碎值</w:t>
            </w:r>
          </w:p>
        </w:tc>
        <w:tc>
          <w:tcPr>
            <w:tcW w:w="1133" w:type="dxa"/>
            <w:tcBorders>
              <w:tl2br w:val="nil"/>
              <w:tr2bl w:val="nil"/>
            </w:tcBorders>
            <w:noWrap w:val="0"/>
            <w:vAlign w:val="top"/>
          </w:tcPr>
          <w:p>
            <w:pPr>
              <w:spacing w:before="100" w:line="236" w:lineRule="exact"/>
              <w:ind w:left="494"/>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w:t>
            </w:r>
          </w:p>
        </w:tc>
        <w:tc>
          <w:tcPr>
            <w:tcW w:w="3189" w:type="dxa"/>
            <w:tcBorders>
              <w:tl2br w:val="nil"/>
              <w:tr2bl w:val="nil"/>
            </w:tcBorders>
            <w:noWrap w:val="0"/>
            <w:vAlign w:val="top"/>
          </w:tcPr>
          <w:p>
            <w:pPr>
              <w:spacing w:before="100" w:line="236" w:lineRule="exact"/>
              <w:ind w:left="1452"/>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≤26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4" w:hRule="atLeast"/>
          <w:jc w:val="center"/>
        </w:trPr>
        <w:tc>
          <w:tcPr>
            <w:tcW w:w="3870" w:type="dxa"/>
            <w:tcBorders>
              <w:tl2br w:val="nil"/>
              <w:tr2bl w:val="nil"/>
            </w:tcBorders>
            <w:noWrap w:val="0"/>
            <w:vAlign w:val="top"/>
          </w:tcPr>
          <w:p>
            <w:pPr>
              <w:pStyle w:val="18"/>
              <w:spacing w:before="127" w:line="220" w:lineRule="auto"/>
              <w:ind w:left="1310"/>
              <w:rPr>
                <w:sz w:val="21"/>
                <w:szCs w:val="21"/>
              </w:rPr>
            </w:pPr>
            <w:r>
              <w:rPr>
                <w:spacing w:val="-2"/>
                <w:sz w:val="21"/>
                <w:szCs w:val="21"/>
              </w:rPr>
              <w:t>洛杉矶磨耗损失</w:t>
            </w:r>
          </w:p>
        </w:tc>
        <w:tc>
          <w:tcPr>
            <w:tcW w:w="1133" w:type="dxa"/>
            <w:tcBorders>
              <w:tl2br w:val="nil"/>
              <w:tr2bl w:val="nil"/>
            </w:tcBorders>
            <w:noWrap w:val="0"/>
            <w:vAlign w:val="top"/>
          </w:tcPr>
          <w:p>
            <w:pPr>
              <w:pStyle w:val="18"/>
              <w:spacing w:before="127"/>
              <w:ind w:left="498"/>
              <w:rPr>
                <w:sz w:val="21"/>
                <w:szCs w:val="21"/>
              </w:rPr>
            </w:pPr>
            <w:r>
              <w:rPr>
                <w:spacing w:val="8"/>
                <w:w w:val="134"/>
                <w:sz w:val="21"/>
                <w:szCs w:val="21"/>
              </w:rPr>
              <w:t>%</w:t>
            </w:r>
          </w:p>
        </w:tc>
        <w:tc>
          <w:tcPr>
            <w:tcW w:w="3189" w:type="dxa"/>
            <w:tcBorders>
              <w:tl2br w:val="nil"/>
              <w:tr2bl w:val="nil"/>
            </w:tcBorders>
            <w:noWrap w:val="0"/>
            <w:vAlign w:val="top"/>
          </w:tcPr>
          <w:p>
            <w:pPr>
              <w:spacing w:before="101" w:line="236" w:lineRule="exact"/>
              <w:ind w:left="1452"/>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≤28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3870" w:type="dxa"/>
            <w:tcBorders>
              <w:tl2br w:val="nil"/>
              <w:tr2bl w:val="nil"/>
            </w:tcBorders>
            <w:noWrap w:val="0"/>
            <w:vAlign w:val="top"/>
          </w:tcPr>
          <w:p>
            <w:pPr>
              <w:pStyle w:val="18"/>
              <w:spacing w:before="126" w:line="221" w:lineRule="auto"/>
              <w:ind w:left="1397"/>
              <w:rPr>
                <w:sz w:val="21"/>
                <w:szCs w:val="21"/>
              </w:rPr>
            </w:pPr>
            <w:r>
              <w:rPr>
                <w:spacing w:val="-2"/>
                <w:sz w:val="21"/>
                <w:szCs w:val="21"/>
              </w:rPr>
              <w:t>表观相对密度</w:t>
            </w:r>
          </w:p>
        </w:tc>
        <w:tc>
          <w:tcPr>
            <w:tcW w:w="1133" w:type="dxa"/>
            <w:tcBorders>
              <w:tl2br w:val="nil"/>
              <w:tr2bl w:val="nil"/>
            </w:tcBorders>
            <w:noWrap w:val="0"/>
            <w:vAlign w:val="top"/>
          </w:tcPr>
          <w:p>
            <w:pPr>
              <w:spacing w:before="100" w:line="236" w:lineRule="exact"/>
              <w:ind w:left="538"/>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w:t>
            </w:r>
          </w:p>
        </w:tc>
        <w:tc>
          <w:tcPr>
            <w:tcW w:w="3189" w:type="dxa"/>
            <w:tcBorders>
              <w:tl2br w:val="nil"/>
              <w:tr2bl w:val="nil"/>
            </w:tcBorders>
            <w:noWrap w:val="0"/>
            <w:vAlign w:val="top"/>
          </w:tcPr>
          <w:p>
            <w:pPr>
              <w:spacing w:before="100" w:line="236" w:lineRule="exact"/>
              <w:ind w:left="1385"/>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≥2.60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4" w:hRule="atLeast"/>
          <w:jc w:val="center"/>
        </w:trPr>
        <w:tc>
          <w:tcPr>
            <w:tcW w:w="3870" w:type="dxa"/>
            <w:tcBorders>
              <w:tl2br w:val="nil"/>
              <w:tr2bl w:val="nil"/>
            </w:tcBorders>
            <w:noWrap w:val="0"/>
            <w:vAlign w:val="top"/>
          </w:tcPr>
          <w:p>
            <w:pPr>
              <w:pStyle w:val="18"/>
              <w:spacing w:before="130" w:line="220" w:lineRule="auto"/>
              <w:ind w:left="1676"/>
              <w:rPr>
                <w:sz w:val="21"/>
                <w:szCs w:val="21"/>
              </w:rPr>
            </w:pPr>
            <w:r>
              <w:rPr>
                <w:spacing w:val="-5"/>
                <w:sz w:val="21"/>
                <w:szCs w:val="21"/>
              </w:rPr>
              <w:t>吸水率</w:t>
            </w:r>
          </w:p>
        </w:tc>
        <w:tc>
          <w:tcPr>
            <w:tcW w:w="1133" w:type="dxa"/>
            <w:tcBorders>
              <w:tl2br w:val="nil"/>
              <w:tr2bl w:val="nil"/>
            </w:tcBorders>
            <w:noWrap w:val="0"/>
            <w:vAlign w:val="top"/>
          </w:tcPr>
          <w:p>
            <w:pPr>
              <w:spacing w:before="101" w:line="236" w:lineRule="exact"/>
              <w:ind w:left="494"/>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w:t>
            </w:r>
          </w:p>
        </w:tc>
        <w:tc>
          <w:tcPr>
            <w:tcW w:w="3189" w:type="dxa"/>
            <w:tcBorders>
              <w:tl2br w:val="nil"/>
              <w:tr2bl w:val="nil"/>
            </w:tcBorders>
            <w:noWrap w:val="0"/>
            <w:vAlign w:val="top"/>
          </w:tcPr>
          <w:p>
            <w:pPr>
              <w:spacing w:before="101" w:line="236" w:lineRule="exact"/>
              <w:ind w:left="1430"/>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≤2.0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3870" w:type="dxa"/>
            <w:tcBorders>
              <w:tl2br w:val="nil"/>
              <w:tr2bl w:val="nil"/>
            </w:tcBorders>
            <w:noWrap w:val="0"/>
            <w:vAlign w:val="top"/>
          </w:tcPr>
          <w:p>
            <w:pPr>
              <w:pStyle w:val="18"/>
              <w:spacing w:before="129" w:line="221" w:lineRule="auto"/>
              <w:ind w:left="1672"/>
              <w:rPr>
                <w:sz w:val="21"/>
                <w:szCs w:val="21"/>
              </w:rPr>
            </w:pPr>
            <w:r>
              <w:rPr>
                <w:spacing w:val="-4"/>
                <w:sz w:val="21"/>
                <w:szCs w:val="21"/>
              </w:rPr>
              <w:t>坚固性</w:t>
            </w:r>
          </w:p>
        </w:tc>
        <w:tc>
          <w:tcPr>
            <w:tcW w:w="1133" w:type="dxa"/>
            <w:tcBorders>
              <w:tl2br w:val="nil"/>
              <w:tr2bl w:val="nil"/>
            </w:tcBorders>
            <w:noWrap w:val="0"/>
            <w:vAlign w:val="top"/>
          </w:tcPr>
          <w:p>
            <w:pPr>
              <w:spacing w:before="100" w:line="237" w:lineRule="exact"/>
              <w:ind w:left="494"/>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w:t>
            </w:r>
          </w:p>
        </w:tc>
        <w:tc>
          <w:tcPr>
            <w:tcW w:w="3189" w:type="dxa"/>
            <w:tcBorders>
              <w:tl2br w:val="nil"/>
              <w:tr2bl w:val="nil"/>
            </w:tcBorders>
            <w:noWrap w:val="0"/>
            <w:vAlign w:val="top"/>
          </w:tcPr>
          <w:p>
            <w:pPr>
              <w:spacing w:before="100" w:line="237" w:lineRule="exact"/>
              <w:ind w:left="1452"/>
              <w:rPr>
                <w:rFonts w:ascii="Times New Roman" w:hAnsi="Times New Roman" w:eastAsia="Times New Roman" w:cs="Times New Roman"/>
                <w:sz w:val="21"/>
                <w:szCs w:val="21"/>
              </w:rPr>
            </w:pPr>
            <w:r>
              <w:rPr>
                <w:rFonts w:ascii="Times New Roman" w:hAnsi="Times New Roman" w:eastAsia="Times New Roman" w:cs="Times New Roman"/>
                <w:spacing w:val="-8"/>
                <w:position w:val="2"/>
                <w:sz w:val="21"/>
                <w:szCs w:val="21"/>
              </w:rPr>
              <w:t>≤</w:t>
            </w:r>
            <w:r>
              <w:rPr>
                <w:rFonts w:ascii="Times New Roman" w:hAnsi="Times New Roman" w:eastAsia="Times New Roman" w:cs="Times New Roman"/>
                <w:spacing w:val="-24"/>
                <w:position w:val="2"/>
                <w:sz w:val="21"/>
                <w:szCs w:val="21"/>
              </w:rPr>
              <w:t xml:space="preserve"> </w:t>
            </w:r>
            <w:r>
              <w:rPr>
                <w:rFonts w:ascii="Times New Roman" w:hAnsi="Times New Roman" w:eastAsia="Times New Roman" w:cs="Times New Roman"/>
                <w:spacing w:val="-8"/>
                <w:position w:val="2"/>
                <w:sz w:val="21"/>
                <w:szCs w:val="21"/>
              </w:rPr>
              <w:t>12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4" w:hRule="atLeast"/>
          <w:jc w:val="center"/>
        </w:trPr>
        <w:tc>
          <w:tcPr>
            <w:tcW w:w="3870" w:type="dxa"/>
            <w:tcBorders>
              <w:tl2br w:val="nil"/>
              <w:tr2bl w:val="nil"/>
            </w:tcBorders>
            <w:noWrap w:val="0"/>
            <w:vAlign w:val="top"/>
          </w:tcPr>
          <w:p>
            <w:pPr>
              <w:pStyle w:val="18"/>
              <w:spacing w:before="130" w:line="220" w:lineRule="auto"/>
              <w:ind w:left="858"/>
              <w:rPr>
                <w:sz w:val="21"/>
                <w:szCs w:val="21"/>
              </w:rPr>
            </w:pPr>
            <w:r>
              <w:rPr>
                <w:spacing w:val="-1"/>
                <w:sz w:val="21"/>
                <w:szCs w:val="21"/>
              </w:rPr>
              <w:t>针片状颗粒含量（混合料）</w:t>
            </w:r>
          </w:p>
        </w:tc>
        <w:tc>
          <w:tcPr>
            <w:tcW w:w="1133" w:type="dxa"/>
            <w:tcBorders>
              <w:tl2br w:val="nil"/>
              <w:tr2bl w:val="nil"/>
            </w:tcBorders>
            <w:noWrap w:val="0"/>
            <w:vAlign w:val="top"/>
          </w:tcPr>
          <w:p>
            <w:pPr>
              <w:spacing w:before="103" w:line="237" w:lineRule="exact"/>
              <w:ind w:left="494"/>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w:t>
            </w:r>
          </w:p>
        </w:tc>
        <w:tc>
          <w:tcPr>
            <w:tcW w:w="3189" w:type="dxa"/>
            <w:tcBorders>
              <w:tl2br w:val="nil"/>
              <w:tr2bl w:val="nil"/>
            </w:tcBorders>
            <w:noWrap w:val="0"/>
            <w:vAlign w:val="top"/>
          </w:tcPr>
          <w:p>
            <w:pPr>
              <w:spacing w:before="103" w:line="237" w:lineRule="exact"/>
              <w:ind w:left="1452"/>
              <w:rPr>
                <w:rFonts w:ascii="Times New Roman" w:hAnsi="Times New Roman" w:eastAsia="Times New Roman" w:cs="Times New Roman"/>
                <w:sz w:val="21"/>
                <w:szCs w:val="21"/>
              </w:rPr>
            </w:pPr>
            <w:r>
              <w:rPr>
                <w:rFonts w:ascii="Times New Roman" w:hAnsi="Times New Roman" w:eastAsia="Times New Roman" w:cs="Times New Roman"/>
                <w:spacing w:val="-8"/>
                <w:position w:val="2"/>
                <w:sz w:val="21"/>
                <w:szCs w:val="21"/>
              </w:rPr>
              <w:t>≤</w:t>
            </w:r>
            <w:r>
              <w:rPr>
                <w:rFonts w:ascii="Times New Roman" w:hAnsi="Times New Roman" w:eastAsia="Times New Roman" w:cs="Times New Roman"/>
                <w:spacing w:val="-24"/>
                <w:position w:val="2"/>
                <w:sz w:val="21"/>
                <w:szCs w:val="21"/>
              </w:rPr>
              <w:t xml:space="preserve"> </w:t>
            </w:r>
            <w:r>
              <w:rPr>
                <w:rFonts w:ascii="Times New Roman" w:hAnsi="Times New Roman" w:eastAsia="Times New Roman" w:cs="Times New Roman"/>
                <w:spacing w:val="-8"/>
                <w:position w:val="2"/>
                <w:sz w:val="21"/>
                <w:szCs w:val="21"/>
              </w:rPr>
              <w:t>15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4" w:hRule="atLeast"/>
          <w:jc w:val="center"/>
        </w:trPr>
        <w:tc>
          <w:tcPr>
            <w:tcW w:w="3870" w:type="dxa"/>
            <w:tcBorders>
              <w:tl2br w:val="nil"/>
              <w:tr2bl w:val="nil"/>
            </w:tcBorders>
            <w:noWrap w:val="0"/>
            <w:vAlign w:val="top"/>
          </w:tcPr>
          <w:p>
            <w:pPr>
              <w:pStyle w:val="18"/>
              <w:spacing w:before="103" w:line="270" w:lineRule="exact"/>
              <w:ind w:left="1125"/>
              <w:rPr>
                <w:rFonts w:ascii="Times New Roman" w:hAnsi="Times New Roman" w:eastAsia="Times New Roman" w:cs="Times New Roman"/>
                <w:sz w:val="21"/>
                <w:szCs w:val="21"/>
              </w:rPr>
            </w:pPr>
            <w:r>
              <w:rPr>
                <w:spacing w:val="4"/>
                <w:position w:val="2"/>
                <w:sz w:val="21"/>
                <w:szCs w:val="21"/>
              </w:rPr>
              <w:t>其中粒径大于</w:t>
            </w:r>
            <w:r>
              <w:rPr>
                <w:rFonts w:ascii="Times New Roman" w:hAnsi="Times New Roman" w:eastAsia="Times New Roman" w:cs="Times New Roman"/>
                <w:spacing w:val="4"/>
                <w:position w:val="2"/>
                <w:sz w:val="21"/>
                <w:szCs w:val="21"/>
              </w:rPr>
              <w:t>9.5</w:t>
            </w:r>
            <w:r>
              <w:rPr>
                <w:rFonts w:ascii="Times New Roman" w:hAnsi="Times New Roman" w:eastAsia="Times New Roman" w:cs="Times New Roman"/>
                <w:position w:val="2"/>
                <w:sz w:val="21"/>
                <w:szCs w:val="21"/>
              </w:rPr>
              <w:t>mm</w:t>
            </w:r>
          </w:p>
        </w:tc>
        <w:tc>
          <w:tcPr>
            <w:tcW w:w="1133" w:type="dxa"/>
            <w:tcBorders>
              <w:tl2br w:val="nil"/>
              <w:tr2bl w:val="nil"/>
            </w:tcBorders>
            <w:noWrap w:val="0"/>
            <w:vAlign w:val="top"/>
          </w:tcPr>
          <w:p>
            <w:pPr>
              <w:spacing w:before="103" w:line="236" w:lineRule="exact"/>
              <w:ind w:left="494"/>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w:t>
            </w:r>
          </w:p>
        </w:tc>
        <w:tc>
          <w:tcPr>
            <w:tcW w:w="3189" w:type="dxa"/>
            <w:tcBorders>
              <w:tl2br w:val="nil"/>
              <w:tr2bl w:val="nil"/>
            </w:tcBorders>
            <w:noWrap w:val="0"/>
            <w:vAlign w:val="top"/>
          </w:tcPr>
          <w:p>
            <w:pPr>
              <w:spacing w:before="103" w:line="236" w:lineRule="exact"/>
              <w:ind w:left="1452"/>
              <w:rPr>
                <w:rFonts w:ascii="Times New Roman" w:hAnsi="Times New Roman" w:eastAsia="Times New Roman" w:cs="Times New Roman"/>
                <w:sz w:val="21"/>
                <w:szCs w:val="21"/>
              </w:rPr>
            </w:pPr>
            <w:r>
              <w:rPr>
                <w:rFonts w:ascii="Times New Roman" w:hAnsi="Times New Roman" w:eastAsia="Times New Roman" w:cs="Times New Roman"/>
                <w:spacing w:val="-8"/>
                <w:position w:val="2"/>
                <w:sz w:val="21"/>
                <w:szCs w:val="21"/>
              </w:rPr>
              <w:t>≤</w:t>
            </w:r>
            <w:r>
              <w:rPr>
                <w:rFonts w:ascii="Times New Roman" w:hAnsi="Times New Roman" w:eastAsia="Times New Roman" w:cs="Times New Roman"/>
                <w:spacing w:val="-24"/>
                <w:position w:val="2"/>
                <w:sz w:val="21"/>
                <w:szCs w:val="21"/>
              </w:rPr>
              <w:t xml:space="preserve"> </w:t>
            </w:r>
            <w:r>
              <w:rPr>
                <w:rFonts w:ascii="Times New Roman" w:hAnsi="Times New Roman" w:eastAsia="Times New Roman" w:cs="Times New Roman"/>
                <w:spacing w:val="-8"/>
                <w:position w:val="2"/>
                <w:sz w:val="21"/>
                <w:szCs w:val="21"/>
              </w:rPr>
              <w:t>12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3870" w:type="dxa"/>
            <w:tcBorders>
              <w:tl2br w:val="nil"/>
              <w:tr2bl w:val="nil"/>
            </w:tcBorders>
            <w:noWrap w:val="0"/>
            <w:vAlign w:val="top"/>
          </w:tcPr>
          <w:p>
            <w:pPr>
              <w:pStyle w:val="18"/>
              <w:spacing w:before="103" w:line="270" w:lineRule="exact"/>
              <w:ind w:left="1125"/>
              <w:rPr>
                <w:rFonts w:ascii="Times New Roman" w:hAnsi="Times New Roman" w:eastAsia="Times New Roman" w:cs="Times New Roman"/>
                <w:sz w:val="21"/>
                <w:szCs w:val="21"/>
              </w:rPr>
            </w:pPr>
            <w:r>
              <w:rPr>
                <w:spacing w:val="4"/>
                <w:position w:val="2"/>
                <w:sz w:val="21"/>
                <w:szCs w:val="21"/>
              </w:rPr>
              <w:t>其中粒径小于</w:t>
            </w:r>
            <w:r>
              <w:rPr>
                <w:rFonts w:ascii="Times New Roman" w:hAnsi="Times New Roman" w:eastAsia="Times New Roman" w:cs="Times New Roman"/>
                <w:spacing w:val="4"/>
                <w:position w:val="2"/>
                <w:sz w:val="21"/>
                <w:szCs w:val="21"/>
              </w:rPr>
              <w:t>9.5</w:t>
            </w:r>
            <w:r>
              <w:rPr>
                <w:rFonts w:ascii="Times New Roman" w:hAnsi="Times New Roman" w:eastAsia="Times New Roman" w:cs="Times New Roman"/>
                <w:position w:val="2"/>
                <w:sz w:val="21"/>
                <w:szCs w:val="21"/>
              </w:rPr>
              <w:t>mm</w:t>
            </w:r>
          </w:p>
        </w:tc>
        <w:tc>
          <w:tcPr>
            <w:tcW w:w="1133" w:type="dxa"/>
            <w:tcBorders>
              <w:tl2br w:val="nil"/>
              <w:tr2bl w:val="nil"/>
            </w:tcBorders>
            <w:noWrap w:val="0"/>
            <w:vAlign w:val="top"/>
          </w:tcPr>
          <w:p>
            <w:pPr>
              <w:spacing w:before="103" w:line="236" w:lineRule="exact"/>
              <w:ind w:left="494"/>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w:t>
            </w:r>
          </w:p>
        </w:tc>
        <w:tc>
          <w:tcPr>
            <w:tcW w:w="3189" w:type="dxa"/>
            <w:tcBorders>
              <w:tl2br w:val="nil"/>
              <w:tr2bl w:val="nil"/>
            </w:tcBorders>
            <w:noWrap w:val="0"/>
            <w:vAlign w:val="top"/>
          </w:tcPr>
          <w:p>
            <w:pPr>
              <w:spacing w:before="103" w:line="236" w:lineRule="exact"/>
              <w:ind w:left="1452"/>
              <w:rPr>
                <w:rFonts w:ascii="Times New Roman" w:hAnsi="Times New Roman" w:eastAsia="Times New Roman" w:cs="Times New Roman"/>
                <w:sz w:val="21"/>
                <w:szCs w:val="21"/>
              </w:rPr>
            </w:pPr>
            <w:r>
              <w:rPr>
                <w:rFonts w:ascii="Times New Roman" w:hAnsi="Times New Roman" w:eastAsia="Times New Roman" w:cs="Times New Roman"/>
                <w:spacing w:val="-8"/>
                <w:position w:val="2"/>
                <w:sz w:val="21"/>
                <w:szCs w:val="21"/>
              </w:rPr>
              <w:t>≤</w:t>
            </w:r>
            <w:r>
              <w:rPr>
                <w:rFonts w:ascii="Times New Roman" w:hAnsi="Times New Roman" w:eastAsia="Times New Roman" w:cs="Times New Roman"/>
                <w:spacing w:val="-24"/>
                <w:position w:val="2"/>
                <w:sz w:val="21"/>
                <w:szCs w:val="21"/>
              </w:rPr>
              <w:t xml:space="preserve"> </w:t>
            </w:r>
            <w:r>
              <w:rPr>
                <w:rFonts w:ascii="Times New Roman" w:hAnsi="Times New Roman" w:eastAsia="Times New Roman" w:cs="Times New Roman"/>
                <w:spacing w:val="-8"/>
                <w:position w:val="2"/>
                <w:sz w:val="21"/>
                <w:szCs w:val="21"/>
              </w:rPr>
              <w:t>18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4" w:hRule="atLeast"/>
          <w:jc w:val="center"/>
        </w:trPr>
        <w:tc>
          <w:tcPr>
            <w:tcW w:w="3870" w:type="dxa"/>
            <w:tcBorders>
              <w:tl2br w:val="nil"/>
              <w:tr2bl w:val="nil"/>
            </w:tcBorders>
            <w:noWrap w:val="0"/>
            <w:vAlign w:val="top"/>
          </w:tcPr>
          <w:p>
            <w:pPr>
              <w:pStyle w:val="18"/>
              <w:spacing w:before="103" w:line="270" w:lineRule="exact"/>
              <w:ind w:left="896"/>
              <w:rPr>
                <w:sz w:val="21"/>
                <w:szCs w:val="21"/>
              </w:rPr>
            </w:pPr>
            <w:r>
              <w:rPr>
                <w:spacing w:val="-1"/>
                <w:position w:val="2"/>
                <w:sz w:val="21"/>
                <w:szCs w:val="21"/>
              </w:rPr>
              <w:t>水洗法</w:t>
            </w:r>
            <w:r>
              <w:rPr>
                <w:rFonts w:ascii="Times New Roman" w:hAnsi="Times New Roman" w:eastAsia="Times New Roman" w:cs="Times New Roman"/>
                <w:spacing w:val="-1"/>
                <w:position w:val="2"/>
                <w:sz w:val="21"/>
                <w:szCs w:val="21"/>
              </w:rPr>
              <w:t xml:space="preserve">&lt;0.075mm </w:t>
            </w:r>
            <w:r>
              <w:rPr>
                <w:spacing w:val="-1"/>
                <w:position w:val="2"/>
                <w:sz w:val="21"/>
                <w:szCs w:val="21"/>
              </w:rPr>
              <w:t>颗粒含量</w:t>
            </w:r>
          </w:p>
        </w:tc>
        <w:tc>
          <w:tcPr>
            <w:tcW w:w="1133" w:type="dxa"/>
            <w:tcBorders>
              <w:tl2br w:val="nil"/>
              <w:tr2bl w:val="nil"/>
            </w:tcBorders>
            <w:noWrap w:val="0"/>
            <w:vAlign w:val="top"/>
          </w:tcPr>
          <w:p>
            <w:pPr>
              <w:spacing w:before="103" w:line="236" w:lineRule="exact"/>
              <w:ind w:left="494"/>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w:t>
            </w:r>
          </w:p>
        </w:tc>
        <w:tc>
          <w:tcPr>
            <w:tcW w:w="3189" w:type="dxa"/>
            <w:tcBorders>
              <w:tl2br w:val="nil"/>
              <w:tr2bl w:val="nil"/>
            </w:tcBorders>
            <w:noWrap w:val="0"/>
            <w:vAlign w:val="top"/>
          </w:tcPr>
          <w:p>
            <w:pPr>
              <w:spacing w:before="103" w:line="236" w:lineRule="exact"/>
              <w:ind w:left="1497"/>
              <w:rPr>
                <w:rFonts w:ascii="Times New Roman" w:hAnsi="Times New Roman" w:eastAsia="Times New Roman" w:cs="Times New Roman"/>
                <w:sz w:val="21"/>
                <w:szCs w:val="21"/>
              </w:rPr>
            </w:pPr>
            <w:r>
              <w:rPr>
                <w:rFonts w:ascii="Times New Roman" w:hAnsi="Times New Roman" w:eastAsia="Times New Roman" w:cs="Times New Roman"/>
                <w:spacing w:val="-2"/>
                <w:position w:val="2"/>
                <w:sz w:val="21"/>
                <w:szCs w:val="21"/>
              </w:rPr>
              <w:t>≤</w:t>
            </w:r>
            <w:r>
              <w:rPr>
                <w:rFonts w:ascii="Times New Roman" w:hAnsi="Times New Roman" w:eastAsia="Times New Roman" w:cs="Times New Roman"/>
                <w:spacing w:val="-24"/>
                <w:position w:val="2"/>
                <w:sz w:val="21"/>
                <w:szCs w:val="21"/>
              </w:rPr>
              <w:t xml:space="preserve"> </w:t>
            </w:r>
            <w:r>
              <w:rPr>
                <w:rFonts w:ascii="Times New Roman" w:hAnsi="Times New Roman" w:eastAsia="Times New Roman" w:cs="Times New Roman"/>
                <w:spacing w:val="-2"/>
                <w:position w:val="2"/>
                <w:sz w:val="21"/>
                <w:szCs w:val="21"/>
              </w:rPr>
              <w:t>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3870" w:type="dxa"/>
            <w:tcBorders>
              <w:tl2br w:val="nil"/>
              <w:tr2bl w:val="nil"/>
            </w:tcBorders>
            <w:noWrap w:val="0"/>
            <w:vAlign w:val="top"/>
          </w:tcPr>
          <w:p>
            <w:pPr>
              <w:pStyle w:val="18"/>
              <w:spacing w:before="132" w:line="220" w:lineRule="auto"/>
              <w:ind w:left="1580"/>
              <w:rPr>
                <w:sz w:val="21"/>
                <w:szCs w:val="21"/>
              </w:rPr>
            </w:pPr>
            <w:r>
              <w:rPr>
                <w:spacing w:val="-3"/>
                <w:sz w:val="21"/>
                <w:szCs w:val="21"/>
              </w:rPr>
              <w:t>软石含量</w:t>
            </w:r>
          </w:p>
        </w:tc>
        <w:tc>
          <w:tcPr>
            <w:tcW w:w="1133" w:type="dxa"/>
            <w:tcBorders>
              <w:tl2br w:val="nil"/>
              <w:tr2bl w:val="nil"/>
            </w:tcBorders>
            <w:noWrap w:val="0"/>
            <w:vAlign w:val="top"/>
          </w:tcPr>
          <w:p>
            <w:pPr>
              <w:spacing w:before="103" w:line="236" w:lineRule="exact"/>
              <w:ind w:left="494"/>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w:t>
            </w:r>
          </w:p>
        </w:tc>
        <w:tc>
          <w:tcPr>
            <w:tcW w:w="3189" w:type="dxa"/>
            <w:tcBorders>
              <w:tl2br w:val="nil"/>
              <w:tr2bl w:val="nil"/>
            </w:tcBorders>
            <w:noWrap w:val="0"/>
            <w:vAlign w:val="top"/>
          </w:tcPr>
          <w:p>
            <w:pPr>
              <w:spacing w:before="103" w:line="236" w:lineRule="exact"/>
              <w:ind w:left="1497"/>
              <w:rPr>
                <w:rFonts w:ascii="Times New Roman" w:hAnsi="Times New Roman" w:eastAsia="Times New Roman" w:cs="Times New Roman"/>
                <w:sz w:val="21"/>
                <w:szCs w:val="21"/>
              </w:rPr>
            </w:pPr>
            <w:r>
              <w:rPr>
                <w:rFonts w:ascii="Times New Roman" w:hAnsi="Times New Roman" w:eastAsia="Times New Roman" w:cs="Times New Roman"/>
                <w:spacing w:val="-2"/>
                <w:position w:val="2"/>
                <w:sz w:val="21"/>
                <w:szCs w:val="21"/>
              </w:rPr>
              <w:t>≤3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6" w:hRule="atLeast"/>
          <w:jc w:val="center"/>
        </w:trPr>
        <w:tc>
          <w:tcPr>
            <w:tcW w:w="3870" w:type="dxa"/>
            <w:tcBorders>
              <w:tl2br w:val="nil"/>
              <w:tr2bl w:val="nil"/>
            </w:tcBorders>
            <w:noWrap w:val="0"/>
            <w:vAlign w:val="top"/>
          </w:tcPr>
          <w:p>
            <w:pPr>
              <w:pStyle w:val="18"/>
              <w:spacing w:before="132" w:line="220" w:lineRule="auto"/>
              <w:ind w:left="1122"/>
              <w:rPr>
                <w:rFonts w:ascii="Times New Roman" w:hAnsi="Times New Roman" w:eastAsia="Times New Roman" w:cs="Times New Roman"/>
                <w:sz w:val="21"/>
                <w:szCs w:val="21"/>
              </w:rPr>
            </w:pPr>
            <w:r>
              <w:rPr>
                <w:spacing w:val="-1"/>
                <w:sz w:val="21"/>
                <w:szCs w:val="21"/>
              </w:rPr>
              <w:t>粗集料的磨光值</w:t>
            </w:r>
            <w:r>
              <w:rPr>
                <w:spacing w:val="-42"/>
                <w:sz w:val="21"/>
                <w:szCs w:val="21"/>
              </w:rPr>
              <w:t xml:space="preserve"> </w:t>
            </w:r>
            <w:r>
              <w:rPr>
                <w:rFonts w:ascii="Times New Roman" w:hAnsi="Times New Roman" w:eastAsia="Times New Roman" w:cs="Times New Roman"/>
                <w:spacing w:val="-1"/>
                <w:sz w:val="21"/>
                <w:szCs w:val="21"/>
              </w:rPr>
              <w:t>PSV</w:t>
            </w:r>
          </w:p>
        </w:tc>
        <w:tc>
          <w:tcPr>
            <w:tcW w:w="1133" w:type="dxa"/>
            <w:tcBorders>
              <w:tl2br w:val="nil"/>
              <w:tr2bl w:val="nil"/>
            </w:tcBorders>
            <w:noWrap w:val="0"/>
            <w:vAlign w:val="top"/>
          </w:tcPr>
          <w:p>
            <w:pPr>
              <w:spacing w:before="237" w:line="86" w:lineRule="exact"/>
              <w:ind w:left="509"/>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w:t>
            </w:r>
          </w:p>
        </w:tc>
        <w:tc>
          <w:tcPr>
            <w:tcW w:w="3189" w:type="dxa"/>
            <w:tcBorders>
              <w:tl2br w:val="nil"/>
              <w:tr2bl w:val="nil"/>
            </w:tcBorders>
            <w:noWrap w:val="0"/>
            <w:vAlign w:val="top"/>
          </w:tcPr>
          <w:p>
            <w:pPr>
              <w:spacing w:before="103" w:line="237" w:lineRule="exact"/>
              <w:ind w:left="1452"/>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≥40</w:t>
            </w:r>
          </w:p>
        </w:tc>
      </w:tr>
    </w:tbl>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b/>
          <w:bCs/>
          <w:spacing w:val="6"/>
          <w:position w:val="1"/>
          <w:sz w:val="21"/>
          <w:szCs w:val="21"/>
          <w:lang w:eastAsia="zh-CN"/>
        </w:rPr>
      </w:pPr>
    </w:p>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b/>
          <w:bCs/>
          <w:spacing w:val="6"/>
          <w:position w:val="1"/>
          <w:sz w:val="21"/>
          <w:szCs w:val="21"/>
          <w:lang w:eastAsia="zh-CN"/>
        </w:rPr>
      </w:pPr>
      <w:r>
        <w:rPr>
          <w:rFonts w:hint="eastAsia" w:ascii="Times New Roman" w:hAnsi="Times New Roman" w:eastAsia="宋体" w:cs="Times New Roman"/>
          <w:b/>
          <w:bCs/>
          <w:spacing w:val="6"/>
          <w:position w:val="1"/>
          <w:sz w:val="21"/>
          <w:szCs w:val="21"/>
          <w:lang w:eastAsia="zh-CN"/>
        </w:rPr>
        <w:t>表 C.11.2-4</w:t>
      </w:r>
      <w:r>
        <w:rPr>
          <w:rFonts w:hint="eastAsia" w:ascii="Times New Roman" w:hAnsi="Times New Roman" w:cs="Times New Roman"/>
          <w:b/>
          <w:bCs/>
          <w:spacing w:val="6"/>
          <w:position w:val="1"/>
          <w:sz w:val="21"/>
          <w:szCs w:val="21"/>
          <w:lang w:val="en-US" w:eastAsia="zh-CN"/>
        </w:rPr>
        <w:t xml:space="preserve">  </w:t>
      </w:r>
      <w:r>
        <w:rPr>
          <w:rFonts w:hint="eastAsia" w:ascii="Times New Roman" w:hAnsi="Times New Roman" w:eastAsia="宋体" w:cs="Times New Roman"/>
          <w:b/>
          <w:bCs/>
          <w:spacing w:val="6"/>
          <w:position w:val="1"/>
          <w:sz w:val="21"/>
          <w:szCs w:val="21"/>
          <w:lang w:val="en-US" w:eastAsia="zh-CN"/>
        </w:rPr>
        <w:t>B</w:t>
      </w:r>
      <w:r>
        <w:rPr>
          <w:rFonts w:hint="eastAsia" w:ascii="Times New Roman" w:hAnsi="Times New Roman" w:eastAsia="宋体" w:cs="Times New Roman"/>
          <w:b/>
          <w:bCs/>
          <w:spacing w:val="6"/>
          <w:position w:val="1"/>
          <w:sz w:val="21"/>
          <w:szCs w:val="21"/>
          <w:lang w:eastAsia="zh-CN"/>
        </w:rPr>
        <w:t>CR 改性乳化沥青性能指标</w:t>
      </w:r>
    </w:p>
    <w:tbl>
      <w:tblPr>
        <w:tblStyle w:val="19"/>
        <w:tblW w:w="8137"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261"/>
        <w:gridCol w:w="2887"/>
        <w:gridCol w:w="1226"/>
        <w:gridCol w:w="2763"/>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6" w:hRule="atLeast"/>
          <w:jc w:val="center"/>
        </w:trPr>
        <w:tc>
          <w:tcPr>
            <w:tcW w:w="4148" w:type="dxa"/>
            <w:gridSpan w:val="2"/>
            <w:tcBorders>
              <w:tl2br w:val="nil"/>
              <w:tr2bl w:val="nil"/>
            </w:tcBorders>
            <w:noWrap w:val="0"/>
            <w:vAlign w:val="top"/>
          </w:tcPr>
          <w:p>
            <w:pPr>
              <w:pStyle w:val="18"/>
              <w:spacing w:before="136" w:line="221" w:lineRule="auto"/>
              <w:ind w:left="1720"/>
              <w:rPr>
                <w:sz w:val="21"/>
                <w:szCs w:val="21"/>
              </w:rPr>
            </w:pPr>
            <w:r>
              <w:rPr>
                <w:spacing w:val="-2"/>
                <w:sz w:val="21"/>
                <w:szCs w:val="21"/>
              </w:rPr>
              <w:t>测试项目</w:t>
            </w:r>
          </w:p>
        </w:tc>
        <w:tc>
          <w:tcPr>
            <w:tcW w:w="1226" w:type="dxa"/>
            <w:tcBorders>
              <w:tl2br w:val="nil"/>
              <w:tr2bl w:val="nil"/>
            </w:tcBorders>
            <w:noWrap w:val="0"/>
            <w:vAlign w:val="top"/>
          </w:tcPr>
          <w:p>
            <w:pPr>
              <w:pStyle w:val="18"/>
              <w:spacing w:before="136" w:line="221" w:lineRule="auto"/>
              <w:ind w:left="436"/>
              <w:rPr>
                <w:sz w:val="21"/>
                <w:szCs w:val="21"/>
              </w:rPr>
            </w:pPr>
            <w:r>
              <w:rPr>
                <w:spacing w:val="-5"/>
                <w:sz w:val="21"/>
                <w:szCs w:val="21"/>
              </w:rPr>
              <w:t>单位</w:t>
            </w:r>
          </w:p>
        </w:tc>
        <w:tc>
          <w:tcPr>
            <w:tcW w:w="2763" w:type="dxa"/>
            <w:tcBorders>
              <w:tl2br w:val="nil"/>
              <w:tr2bl w:val="nil"/>
            </w:tcBorders>
            <w:noWrap w:val="0"/>
            <w:vAlign w:val="top"/>
          </w:tcPr>
          <w:p>
            <w:pPr>
              <w:pStyle w:val="18"/>
              <w:spacing w:before="136" w:line="220" w:lineRule="auto"/>
              <w:ind w:left="1023"/>
              <w:rPr>
                <w:sz w:val="21"/>
                <w:szCs w:val="21"/>
              </w:rPr>
            </w:pPr>
            <w:r>
              <w:rPr>
                <w:spacing w:val="-2"/>
                <w:sz w:val="21"/>
                <w:szCs w:val="21"/>
              </w:rPr>
              <w:t>技术要求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4148" w:type="dxa"/>
            <w:gridSpan w:val="2"/>
            <w:tcBorders>
              <w:tl2br w:val="nil"/>
              <w:tr2bl w:val="nil"/>
            </w:tcBorders>
            <w:noWrap w:val="0"/>
            <w:vAlign w:val="top"/>
          </w:tcPr>
          <w:p>
            <w:pPr>
              <w:pStyle w:val="18"/>
              <w:spacing w:before="126" w:line="221" w:lineRule="auto"/>
              <w:ind w:left="1718"/>
              <w:rPr>
                <w:sz w:val="21"/>
                <w:szCs w:val="21"/>
              </w:rPr>
            </w:pPr>
            <w:r>
              <w:rPr>
                <w:spacing w:val="-2"/>
                <w:sz w:val="21"/>
                <w:szCs w:val="21"/>
              </w:rPr>
              <w:t>破乳速度</w:t>
            </w:r>
          </w:p>
        </w:tc>
        <w:tc>
          <w:tcPr>
            <w:tcW w:w="1226" w:type="dxa"/>
            <w:tcBorders>
              <w:tl2br w:val="nil"/>
              <w:tr2bl w:val="nil"/>
            </w:tcBorders>
            <w:noWrap w:val="0"/>
            <w:vAlign w:val="top"/>
          </w:tcPr>
          <w:p>
            <w:pPr>
              <w:spacing w:before="233" w:line="87" w:lineRule="exact"/>
              <w:ind w:left="586"/>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w:t>
            </w:r>
          </w:p>
        </w:tc>
        <w:tc>
          <w:tcPr>
            <w:tcW w:w="2763" w:type="dxa"/>
            <w:tcBorders>
              <w:tl2br w:val="nil"/>
              <w:tr2bl w:val="nil"/>
            </w:tcBorders>
            <w:noWrap w:val="0"/>
            <w:vAlign w:val="top"/>
          </w:tcPr>
          <w:p>
            <w:pPr>
              <w:pStyle w:val="18"/>
              <w:spacing w:before="126" w:line="221" w:lineRule="auto"/>
              <w:ind w:left="1201"/>
              <w:rPr>
                <w:sz w:val="21"/>
                <w:szCs w:val="21"/>
              </w:rPr>
            </w:pPr>
            <w:r>
              <w:rPr>
                <w:spacing w:val="-3"/>
                <w:sz w:val="21"/>
                <w:szCs w:val="21"/>
              </w:rPr>
              <w:t>慢裂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4148" w:type="dxa"/>
            <w:gridSpan w:val="2"/>
            <w:tcBorders>
              <w:tl2br w:val="nil"/>
              <w:tr2bl w:val="nil"/>
            </w:tcBorders>
            <w:noWrap w:val="0"/>
            <w:vAlign w:val="top"/>
          </w:tcPr>
          <w:p>
            <w:pPr>
              <w:pStyle w:val="18"/>
              <w:spacing w:before="127" w:line="220" w:lineRule="auto"/>
              <w:ind w:left="1719"/>
              <w:rPr>
                <w:sz w:val="21"/>
                <w:szCs w:val="21"/>
              </w:rPr>
            </w:pPr>
            <w:r>
              <w:rPr>
                <w:spacing w:val="-2"/>
                <w:sz w:val="21"/>
                <w:szCs w:val="21"/>
              </w:rPr>
              <w:t>粒子电荷</w:t>
            </w:r>
          </w:p>
        </w:tc>
        <w:tc>
          <w:tcPr>
            <w:tcW w:w="1226" w:type="dxa"/>
            <w:tcBorders>
              <w:tl2br w:val="nil"/>
              <w:tr2bl w:val="nil"/>
            </w:tcBorders>
            <w:noWrap w:val="0"/>
            <w:vAlign w:val="top"/>
          </w:tcPr>
          <w:p>
            <w:pPr>
              <w:spacing w:before="234" w:line="86" w:lineRule="exact"/>
              <w:ind w:left="586"/>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w:t>
            </w:r>
          </w:p>
        </w:tc>
        <w:tc>
          <w:tcPr>
            <w:tcW w:w="2763" w:type="dxa"/>
            <w:tcBorders>
              <w:tl2br w:val="nil"/>
              <w:tr2bl w:val="nil"/>
            </w:tcBorders>
            <w:noWrap w:val="0"/>
            <w:vAlign w:val="top"/>
          </w:tcPr>
          <w:p>
            <w:pPr>
              <w:pStyle w:val="18"/>
              <w:spacing w:before="126" w:line="221" w:lineRule="auto"/>
              <w:ind w:left="897"/>
              <w:rPr>
                <w:sz w:val="21"/>
                <w:szCs w:val="21"/>
              </w:rPr>
            </w:pPr>
            <w:r>
              <w:rPr>
                <w:spacing w:val="-4"/>
                <w:sz w:val="21"/>
                <w:szCs w:val="21"/>
              </w:rPr>
              <w:t>阳离子（</w:t>
            </w:r>
            <w:r>
              <w:rPr>
                <w:rFonts w:ascii="Times New Roman" w:hAnsi="Times New Roman" w:eastAsia="Times New Roman" w:cs="Times New Roman"/>
                <w:spacing w:val="-4"/>
                <w:sz w:val="21"/>
                <w:szCs w:val="21"/>
              </w:rPr>
              <w:t>+</w:t>
            </w:r>
            <w:r>
              <w:rPr>
                <w:spacing w:val="-4"/>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4148" w:type="dxa"/>
            <w:gridSpan w:val="2"/>
            <w:tcBorders>
              <w:tl2br w:val="nil"/>
              <w:tr2bl w:val="nil"/>
            </w:tcBorders>
            <w:noWrap w:val="0"/>
            <w:vAlign w:val="top"/>
          </w:tcPr>
          <w:p>
            <w:pPr>
              <w:pStyle w:val="18"/>
              <w:spacing w:before="101" w:line="270" w:lineRule="exact"/>
              <w:ind w:left="1152"/>
              <w:rPr>
                <w:sz w:val="21"/>
                <w:szCs w:val="21"/>
              </w:rPr>
            </w:pPr>
            <w:r>
              <w:rPr>
                <w:spacing w:val="-3"/>
                <w:position w:val="2"/>
                <w:sz w:val="21"/>
                <w:szCs w:val="21"/>
              </w:rPr>
              <w:t>筛上（</w:t>
            </w:r>
            <w:r>
              <w:rPr>
                <w:rFonts w:ascii="Times New Roman" w:hAnsi="Times New Roman" w:eastAsia="Times New Roman" w:cs="Times New Roman"/>
                <w:spacing w:val="-3"/>
                <w:position w:val="2"/>
                <w:sz w:val="21"/>
                <w:szCs w:val="21"/>
              </w:rPr>
              <w:t>1.18mm</w:t>
            </w:r>
            <w:r>
              <w:rPr>
                <w:rFonts w:ascii="Times New Roman" w:hAnsi="Times New Roman" w:eastAsia="Times New Roman" w:cs="Times New Roman"/>
                <w:spacing w:val="-16"/>
                <w:position w:val="2"/>
                <w:sz w:val="21"/>
                <w:szCs w:val="21"/>
              </w:rPr>
              <w:t xml:space="preserve"> </w:t>
            </w:r>
            <w:r>
              <w:rPr>
                <w:spacing w:val="-3"/>
                <w:position w:val="2"/>
                <w:sz w:val="21"/>
                <w:szCs w:val="21"/>
              </w:rPr>
              <w:t>）剩余量</w:t>
            </w:r>
          </w:p>
        </w:tc>
        <w:tc>
          <w:tcPr>
            <w:tcW w:w="1226" w:type="dxa"/>
            <w:tcBorders>
              <w:tl2br w:val="nil"/>
              <w:tr2bl w:val="nil"/>
            </w:tcBorders>
            <w:noWrap w:val="0"/>
            <w:vAlign w:val="top"/>
          </w:tcPr>
          <w:p>
            <w:pPr>
              <w:spacing w:before="101" w:line="236" w:lineRule="exact"/>
              <w:ind w:left="539"/>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w:t>
            </w:r>
          </w:p>
        </w:tc>
        <w:tc>
          <w:tcPr>
            <w:tcW w:w="2763" w:type="dxa"/>
            <w:tcBorders>
              <w:tl2br w:val="nil"/>
              <w:tr2bl w:val="nil"/>
            </w:tcBorders>
            <w:noWrap w:val="0"/>
            <w:vAlign w:val="top"/>
          </w:tcPr>
          <w:p>
            <w:pPr>
              <w:spacing w:before="101" w:line="236" w:lineRule="exact"/>
              <w:ind w:left="1269"/>
              <w:rPr>
                <w:rFonts w:ascii="Times New Roman" w:hAnsi="Times New Roman" w:eastAsia="Times New Roman" w:cs="Times New Roman"/>
                <w:sz w:val="21"/>
                <w:szCs w:val="21"/>
              </w:rPr>
            </w:pPr>
            <w:r>
              <w:rPr>
                <w:rFonts w:ascii="Times New Roman" w:hAnsi="Times New Roman" w:eastAsia="Times New Roman" w:cs="Times New Roman"/>
                <w:spacing w:val="-2"/>
                <w:position w:val="1"/>
                <w:sz w:val="21"/>
                <w:szCs w:val="21"/>
              </w:rPr>
              <w:t>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4" w:hRule="atLeast"/>
          <w:jc w:val="center"/>
        </w:trPr>
        <w:tc>
          <w:tcPr>
            <w:tcW w:w="1261" w:type="dxa"/>
            <w:vMerge w:val="restart"/>
            <w:tcBorders>
              <w:tl2br w:val="nil"/>
              <w:tr2bl w:val="nil"/>
            </w:tcBorders>
            <w:noWrap w:val="0"/>
            <w:vAlign w:val="top"/>
          </w:tcPr>
          <w:p>
            <w:pPr>
              <w:spacing w:line="296" w:lineRule="auto"/>
              <w:rPr>
                <w:rFonts w:ascii="Arial"/>
                <w:sz w:val="21"/>
                <w:szCs w:val="21"/>
              </w:rPr>
            </w:pPr>
          </w:p>
          <w:p>
            <w:pPr>
              <w:pStyle w:val="18"/>
              <w:spacing w:before="58" w:line="220" w:lineRule="auto"/>
              <w:ind w:left="454"/>
              <w:rPr>
                <w:sz w:val="21"/>
                <w:szCs w:val="21"/>
              </w:rPr>
            </w:pPr>
            <w:r>
              <w:rPr>
                <w:spacing w:val="-4"/>
                <w:sz w:val="21"/>
                <w:szCs w:val="21"/>
              </w:rPr>
              <w:t>粘度</w:t>
            </w:r>
          </w:p>
        </w:tc>
        <w:tc>
          <w:tcPr>
            <w:tcW w:w="2887" w:type="dxa"/>
            <w:tcBorders>
              <w:tl2br w:val="nil"/>
              <w:tr2bl w:val="nil"/>
            </w:tcBorders>
            <w:noWrap w:val="0"/>
            <w:vAlign w:val="top"/>
          </w:tcPr>
          <w:p>
            <w:pPr>
              <w:pStyle w:val="18"/>
              <w:spacing w:before="101" w:line="271" w:lineRule="exact"/>
              <w:ind w:left="739"/>
              <w:rPr>
                <w:rFonts w:ascii="Times New Roman" w:hAnsi="Times New Roman" w:eastAsia="Times New Roman" w:cs="Times New Roman"/>
                <w:sz w:val="21"/>
                <w:szCs w:val="21"/>
              </w:rPr>
            </w:pPr>
            <w:r>
              <w:rPr>
                <w:spacing w:val="-2"/>
                <w:position w:val="2"/>
                <w:sz w:val="21"/>
                <w:szCs w:val="21"/>
              </w:rPr>
              <w:t>恩格尔拉粘度</w:t>
            </w:r>
            <w:r>
              <w:rPr>
                <w:spacing w:val="-35"/>
                <w:position w:val="2"/>
                <w:sz w:val="21"/>
                <w:szCs w:val="21"/>
              </w:rPr>
              <w:t xml:space="preserve"> </w:t>
            </w:r>
            <w:r>
              <w:rPr>
                <w:rFonts w:ascii="Times New Roman" w:hAnsi="Times New Roman" w:eastAsia="Times New Roman" w:cs="Times New Roman"/>
                <w:spacing w:val="-2"/>
                <w:position w:val="2"/>
                <w:sz w:val="21"/>
                <w:szCs w:val="21"/>
              </w:rPr>
              <w:t>E25</w:t>
            </w:r>
          </w:p>
        </w:tc>
        <w:tc>
          <w:tcPr>
            <w:tcW w:w="1226" w:type="dxa"/>
            <w:tcBorders>
              <w:tl2br w:val="nil"/>
              <w:tr2bl w:val="nil"/>
            </w:tcBorders>
            <w:noWrap w:val="0"/>
            <w:vAlign w:val="top"/>
          </w:tcPr>
          <w:p>
            <w:pPr>
              <w:spacing w:before="235" w:line="86" w:lineRule="exact"/>
              <w:ind w:left="586"/>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w:t>
            </w:r>
          </w:p>
        </w:tc>
        <w:tc>
          <w:tcPr>
            <w:tcW w:w="2763" w:type="dxa"/>
            <w:tcBorders>
              <w:tl2br w:val="nil"/>
              <w:tr2bl w:val="nil"/>
            </w:tcBorders>
            <w:noWrap w:val="0"/>
            <w:vAlign w:val="top"/>
          </w:tcPr>
          <w:p>
            <w:pPr>
              <w:pStyle w:val="18"/>
              <w:spacing w:before="101" w:line="287" w:lineRule="exact"/>
              <w:ind w:left="1160"/>
              <w:rPr>
                <w:rFonts w:ascii="Times New Roman" w:hAnsi="Times New Roman" w:eastAsia="Times New Roman" w:cs="Times New Roman"/>
                <w:sz w:val="21"/>
                <w:szCs w:val="21"/>
              </w:rPr>
            </w:pPr>
            <w:r>
              <w:rPr>
                <w:rFonts w:ascii="Times New Roman" w:hAnsi="Times New Roman" w:eastAsia="Times New Roman" w:cs="Times New Roman"/>
                <w:spacing w:val="-2"/>
                <w:position w:val="3"/>
                <w:sz w:val="21"/>
                <w:szCs w:val="21"/>
              </w:rPr>
              <w:t>3</w:t>
            </w:r>
            <w:r>
              <w:rPr>
                <w:spacing w:val="-2"/>
                <w:position w:val="3"/>
                <w:sz w:val="21"/>
                <w:szCs w:val="21"/>
              </w:rPr>
              <w:t>～</w:t>
            </w:r>
            <w:r>
              <w:rPr>
                <w:rFonts w:ascii="Times New Roman" w:hAnsi="Times New Roman" w:eastAsia="Times New Roman" w:cs="Times New Roman"/>
                <w:spacing w:val="-2"/>
                <w:position w:val="3"/>
                <w:sz w:val="21"/>
                <w:szCs w:val="21"/>
              </w:rPr>
              <w:t>30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4" w:hRule="atLeast"/>
          <w:jc w:val="center"/>
        </w:trPr>
        <w:tc>
          <w:tcPr>
            <w:tcW w:w="1261" w:type="dxa"/>
            <w:vMerge w:val="continue"/>
            <w:tcBorders>
              <w:tl2br w:val="nil"/>
              <w:tr2bl w:val="nil"/>
            </w:tcBorders>
            <w:noWrap w:val="0"/>
            <w:vAlign w:val="top"/>
          </w:tcPr>
          <w:p>
            <w:pPr>
              <w:rPr>
                <w:rFonts w:ascii="Arial"/>
                <w:sz w:val="21"/>
                <w:szCs w:val="21"/>
              </w:rPr>
            </w:pPr>
          </w:p>
        </w:tc>
        <w:tc>
          <w:tcPr>
            <w:tcW w:w="2887" w:type="dxa"/>
            <w:tcBorders>
              <w:tl2br w:val="nil"/>
              <w:tr2bl w:val="nil"/>
            </w:tcBorders>
            <w:noWrap w:val="0"/>
            <w:vAlign w:val="top"/>
          </w:tcPr>
          <w:p>
            <w:pPr>
              <w:pStyle w:val="18"/>
              <w:spacing w:before="103" w:line="270" w:lineRule="exact"/>
              <w:ind w:left="597"/>
              <w:rPr>
                <w:rFonts w:ascii="Times New Roman" w:hAnsi="Times New Roman" w:eastAsia="Times New Roman" w:cs="Times New Roman"/>
                <w:sz w:val="21"/>
                <w:szCs w:val="21"/>
              </w:rPr>
            </w:pPr>
            <w:r>
              <w:rPr>
                <w:spacing w:val="-3"/>
                <w:position w:val="2"/>
                <w:sz w:val="21"/>
                <w:szCs w:val="21"/>
              </w:rPr>
              <w:t>沥青标准粘度</w:t>
            </w:r>
            <w:r>
              <w:rPr>
                <w:spacing w:val="-31"/>
                <w:position w:val="2"/>
                <w:sz w:val="21"/>
                <w:szCs w:val="21"/>
              </w:rPr>
              <w:t xml:space="preserve"> </w:t>
            </w:r>
            <w:r>
              <w:rPr>
                <w:rFonts w:ascii="Times New Roman" w:hAnsi="Times New Roman" w:eastAsia="Times New Roman" w:cs="Times New Roman"/>
                <w:spacing w:val="-3"/>
                <w:position w:val="2"/>
                <w:sz w:val="21"/>
                <w:szCs w:val="21"/>
              </w:rPr>
              <w:t>C25</w:t>
            </w:r>
            <w:r>
              <w:rPr>
                <w:rFonts w:ascii="Times New Roman" w:hAnsi="Times New Roman" w:eastAsia="Times New Roman" w:cs="Times New Roman"/>
                <w:spacing w:val="-27"/>
                <w:position w:val="2"/>
                <w:sz w:val="21"/>
                <w:szCs w:val="21"/>
              </w:rPr>
              <w:t xml:space="preserve"> </w:t>
            </w:r>
            <w:r>
              <w:rPr>
                <w:spacing w:val="-3"/>
                <w:position w:val="2"/>
                <w:sz w:val="21"/>
                <w:szCs w:val="21"/>
              </w:rPr>
              <w:t>，</w:t>
            </w:r>
            <w:r>
              <w:rPr>
                <w:rFonts w:ascii="Times New Roman" w:hAnsi="Times New Roman" w:eastAsia="Times New Roman" w:cs="Times New Roman"/>
                <w:spacing w:val="-3"/>
                <w:position w:val="2"/>
                <w:sz w:val="21"/>
                <w:szCs w:val="21"/>
              </w:rPr>
              <w:t>3</w:t>
            </w:r>
          </w:p>
        </w:tc>
        <w:tc>
          <w:tcPr>
            <w:tcW w:w="1226" w:type="dxa"/>
            <w:tcBorders>
              <w:tl2br w:val="nil"/>
              <w:tr2bl w:val="nil"/>
            </w:tcBorders>
            <w:noWrap w:val="0"/>
            <w:vAlign w:val="top"/>
          </w:tcPr>
          <w:p>
            <w:pPr>
              <w:spacing w:before="200" w:line="123" w:lineRule="exact"/>
              <w:ind w:left="582"/>
              <w:rPr>
                <w:rFonts w:ascii="Times New Roman" w:hAnsi="Times New Roman" w:eastAsia="Times New Roman" w:cs="Times New Roman"/>
                <w:sz w:val="21"/>
                <w:szCs w:val="21"/>
              </w:rPr>
            </w:pPr>
            <w:r>
              <w:rPr>
                <w:rFonts w:ascii="Times New Roman" w:hAnsi="Times New Roman" w:eastAsia="Times New Roman" w:cs="Times New Roman"/>
                <w:sz w:val="21"/>
                <w:szCs w:val="21"/>
              </w:rPr>
              <w:t>s</w:t>
            </w:r>
          </w:p>
        </w:tc>
        <w:tc>
          <w:tcPr>
            <w:tcW w:w="2763" w:type="dxa"/>
            <w:tcBorders>
              <w:tl2br w:val="nil"/>
              <w:tr2bl w:val="nil"/>
            </w:tcBorders>
            <w:noWrap w:val="0"/>
            <w:vAlign w:val="top"/>
          </w:tcPr>
          <w:p>
            <w:pPr>
              <w:pStyle w:val="18"/>
              <w:spacing w:before="103" w:line="287" w:lineRule="exact"/>
              <w:ind w:left="1128"/>
              <w:rPr>
                <w:rFonts w:ascii="Times New Roman" w:hAnsi="Times New Roman" w:eastAsia="Times New Roman" w:cs="Times New Roman"/>
                <w:sz w:val="21"/>
                <w:szCs w:val="21"/>
              </w:rPr>
            </w:pPr>
            <w:r>
              <w:rPr>
                <w:rFonts w:ascii="Times New Roman" w:hAnsi="Times New Roman" w:eastAsia="Times New Roman" w:cs="Times New Roman"/>
                <w:spacing w:val="-4"/>
                <w:position w:val="3"/>
                <w:sz w:val="21"/>
                <w:szCs w:val="21"/>
              </w:rPr>
              <w:t>12</w:t>
            </w:r>
            <w:r>
              <w:rPr>
                <w:spacing w:val="-4"/>
                <w:position w:val="3"/>
                <w:sz w:val="21"/>
                <w:szCs w:val="21"/>
              </w:rPr>
              <w:t>～</w:t>
            </w:r>
            <w:r>
              <w:rPr>
                <w:rFonts w:ascii="Times New Roman" w:hAnsi="Times New Roman" w:eastAsia="Times New Roman" w:cs="Times New Roman"/>
                <w:spacing w:val="-4"/>
                <w:position w:val="3"/>
                <w:sz w:val="21"/>
                <w:szCs w:val="21"/>
              </w:rPr>
              <w:t>60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1261" w:type="dxa"/>
            <w:vMerge w:val="restart"/>
            <w:tcBorders>
              <w:tl2br w:val="nil"/>
              <w:tr2bl w:val="nil"/>
            </w:tcBorders>
            <w:noWrap w:val="0"/>
            <w:vAlign w:val="top"/>
          </w:tcPr>
          <w:p>
            <w:pPr>
              <w:spacing w:line="297" w:lineRule="auto"/>
              <w:rPr>
                <w:rFonts w:ascii="Arial"/>
                <w:sz w:val="21"/>
                <w:szCs w:val="21"/>
              </w:rPr>
            </w:pPr>
          </w:p>
          <w:p>
            <w:pPr>
              <w:pStyle w:val="18"/>
              <w:spacing w:before="58" w:line="221" w:lineRule="auto"/>
              <w:ind w:left="185"/>
              <w:rPr>
                <w:sz w:val="21"/>
                <w:szCs w:val="21"/>
              </w:rPr>
            </w:pPr>
            <w:r>
              <w:rPr>
                <w:spacing w:val="-2"/>
                <w:sz w:val="21"/>
                <w:szCs w:val="21"/>
              </w:rPr>
              <w:t>蒸发残留物</w:t>
            </w:r>
          </w:p>
        </w:tc>
        <w:tc>
          <w:tcPr>
            <w:tcW w:w="2887" w:type="dxa"/>
            <w:tcBorders>
              <w:tl2br w:val="nil"/>
              <w:tr2bl w:val="nil"/>
            </w:tcBorders>
            <w:noWrap w:val="0"/>
            <w:vAlign w:val="top"/>
          </w:tcPr>
          <w:p>
            <w:pPr>
              <w:pStyle w:val="18"/>
              <w:spacing w:before="130" w:line="220" w:lineRule="auto"/>
              <w:ind w:left="1264"/>
              <w:rPr>
                <w:sz w:val="21"/>
                <w:szCs w:val="21"/>
              </w:rPr>
            </w:pPr>
            <w:r>
              <w:rPr>
                <w:spacing w:val="-4"/>
                <w:sz w:val="21"/>
                <w:szCs w:val="21"/>
              </w:rPr>
              <w:t>含量</w:t>
            </w:r>
          </w:p>
        </w:tc>
        <w:tc>
          <w:tcPr>
            <w:tcW w:w="1226" w:type="dxa"/>
            <w:tcBorders>
              <w:tl2br w:val="nil"/>
              <w:tr2bl w:val="nil"/>
            </w:tcBorders>
            <w:noWrap w:val="0"/>
            <w:vAlign w:val="top"/>
          </w:tcPr>
          <w:p>
            <w:pPr>
              <w:spacing w:before="103" w:line="236" w:lineRule="exact"/>
              <w:ind w:left="539"/>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w:t>
            </w:r>
          </w:p>
        </w:tc>
        <w:tc>
          <w:tcPr>
            <w:tcW w:w="2763" w:type="dxa"/>
            <w:tcBorders>
              <w:tl2br w:val="nil"/>
              <w:tr2bl w:val="nil"/>
            </w:tcBorders>
            <w:noWrap w:val="0"/>
            <w:vAlign w:val="top"/>
          </w:tcPr>
          <w:p>
            <w:pPr>
              <w:spacing w:before="103" w:line="236" w:lineRule="exact"/>
              <w:ind w:left="1241"/>
              <w:rPr>
                <w:rFonts w:ascii="Times New Roman" w:hAnsi="Times New Roman" w:eastAsia="Times New Roman" w:cs="Times New Roman"/>
                <w:sz w:val="21"/>
                <w:szCs w:val="21"/>
              </w:rPr>
            </w:pPr>
            <w:r>
              <w:rPr>
                <w:rFonts w:ascii="Times New Roman" w:hAnsi="Times New Roman" w:eastAsia="Times New Roman" w:cs="Times New Roman"/>
                <w:spacing w:val="-2"/>
                <w:position w:val="2"/>
                <w:sz w:val="21"/>
                <w:szCs w:val="21"/>
              </w:rPr>
              <w:t>≥60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4" w:hRule="atLeast"/>
          <w:jc w:val="center"/>
        </w:trPr>
        <w:tc>
          <w:tcPr>
            <w:tcW w:w="1261" w:type="dxa"/>
            <w:vMerge w:val="continue"/>
            <w:tcBorders>
              <w:tl2br w:val="nil"/>
              <w:tr2bl w:val="nil"/>
            </w:tcBorders>
            <w:noWrap w:val="0"/>
            <w:vAlign w:val="top"/>
          </w:tcPr>
          <w:p>
            <w:pPr>
              <w:rPr>
                <w:rFonts w:ascii="Arial"/>
                <w:sz w:val="21"/>
                <w:szCs w:val="21"/>
              </w:rPr>
            </w:pPr>
          </w:p>
        </w:tc>
        <w:tc>
          <w:tcPr>
            <w:tcW w:w="2887" w:type="dxa"/>
            <w:tcBorders>
              <w:tl2br w:val="nil"/>
              <w:tr2bl w:val="nil"/>
            </w:tcBorders>
            <w:noWrap w:val="0"/>
            <w:vAlign w:val="top"/>
          </w:tcPr>
          <w:p>
            <w:pPr>
              <w:pStyle w:val="18"/>
              <w:spacing w:before="104" w:line="249" w:lineRule="exact"/>
              <w:ind w:left="564"/>
              <w:rPr>
                <w:rFonts w:ascii="Times New Roman" w:hAnsi="Times New Roman" w:eastAsia="Times New Roman" w:cs="Times New Roman"/>
                <w:sz w:val="21"/>
                <w:szCs w:val="21"/>
              </w:rPr>
            </w:pPr>
            <w:r>
              <w:rPr>
                <w:spacing w:val="-1"/>
                <w:position w:val="2"/>
                <w:sz w:val="21"/>
                <w:szCs w:val="21"/>
              </w:rPr>
              <w:t>针入度</w:t>
            </w:r>
            <w:r>
              <w:rPr>
                <w:rFonts w:ascii="Times New Roman" w:hAnsi="Times New Roman" w:eastAsia="Times New Roman" w:cs="Times New Roman"/>
                <w:spacing w:val="-1"/>
                <w:position w:val="2"/>
                <w:sz w:val="21"/>
                <w:szCs w:val="21"/>
              </w:rPr>
              <w:t>(100g</w:t>
            </w:r>
            <w:r>
              <w:rPr>
                <w:spacing w:val="-1"/>
                <w:position w:val="2"/>
                <w:sz w:val="21"/>
                <w:szCs w:val="21"/>
              </w:rPr>
              <w:t>，</w:t>
            </w:r>
            <w:r>
              <w:rPr>
                <w:rFonts w:ascii="Times New Roman" w:hAnsi="Times New Roman" w:eastAsia="Times New Roman" w:cs="Times New Roman"/>
                <w:spacing w:val="-1"/>
                <w:position w:val="2"/>
                <w:sz w:val="21"/>
                <w:szCs w:val="21"/>
              </w:rPr>
              <w:t>25</w:t>
            </w:r>
            <w:r>
              <w:rPr>
                <w:spacing w:val="-1"/>
                <w:position w:val="2"/>
                <w:sz w:val="21"/>
                <w:szCs w:val="21"/>
              </w:rPr>
              <w:t>℃</w:t>
            </w:r>
            <w:r>
              <w:rPr>
                <w:rFonts w:ascii="Times New Roman" w:hAnsi="Times New Roman" w:eastAsia="Times New Roman" w:cs="Times New Roman"/>
                <w:spacing w:val="-1"/>
                <w:position w:val="2"/>
                <w:sz w:val="21"/>
                <w:szCs w:val="21"/>
              </w:rPr>
              <w:t>,5s)</w:t>
            </w:r>
          </w:p>
        </w:tc>
        <w:tc>
          <w:tcPr>
            <w:tcW w:w="1226" w:type="dxa"/>
            <w:tcBorders>
              <w:tl2br w:val="nil"/>
              <w:tr2bl w:val="nil"/>
            </w:tcBorders>
            <w:noWrap w:val="0"/>
            <w:vAlign w:val="top"/>
          </w:tcPr>
          <w:p>
            <w:pPr>
              <w:spacing w:before="104" w:line="236" w:lineRule="exact"/>
              <w:ind w:left="362"/>
              <w:rPr>
                <w:rFonts w:ascii="Times New Roman" w:hAnsi="Times New Roman" w:eastAsia="Times New Roman" w:cs="Times New Roman"/>
                <w:sz w:val="21"/>
                <w:szCs w:val="21"/>
              </w:rPr>
            </w:pPr>
            <w:r>
              <w:rPr>
                <w:rFonts w:ascii="Times New Roman" w:hAnsi="Times New Roman" w:eastAsia="Times New Roman" w:cs="Times New Roman"/>
                <w:spacing w:val="-2"/>
                <w:position w:val="1"/>
                <w:sz w:val="21"/>
                <w:szCs w:val="21"/>
              </w:rPr>
              <w:t>0.1mm</w:t>
            </w:r>
          </w:p>
        </w:tc>
        <w:tc>
          <w:tcPr>
            <w:tcW w:w="2763" w:type="dxa"/>
            <w:tcBorders>
              <w:tl2br w:val="nil"/>
              <w:tr2bl w:val="nil"/>
            </w:tcBorders>
            <w:noWrap w:val="0"/>
            <w:vAlign w:val="top"/>
          </w:tcPr>
          <w:p>
            <w:pPr>
              <w:pStyle w:val="18"/>
              <w:spacing w:before="104" w:line="286" w:lineRule="exact"/>
              <w:ind w:left="1064"/>
              <w:rPr>
                <w:rFonts w:ascii="Times New Roman" w:hAnsi="Times New Roman" w:eastAsia="Times New Roman" w:cs="Times New Roman"/>
                <w:sz w:val="21"/>
                <w:szCs w:val="21"/>
              </w:rPr>
            </w:pPr>
            <w:r>
              <w:rPr>
                <w:rFonts w:ascii="Times New Roman" w:hAnsi="Times New Roman" w:eastAsia="Times New Roman" w:cs="Times New Roman"/>
                <w:spacing w:val="-1"/>
                <w:position w:val="3"/>
                <w:sz w:val="21"/>
                <w:szCs w:val="21"/>
              </w:rPr>
              <w:t>40</w:t>
            </w:r>
            <w:r>
              <w:rPr>
                <w:spacing w:val="-1"/>
                <w:position w:val="3"/>
                <w:sz w:val="21"/>
                <w:szCs w:val="21"/>
              </w:rPr>
              <w:t>～</w:t>
            </w:r>
            <w:r>
              <w:rPr>
                <w:rFonts w:ascii="Times New Roman" w:hAnsi="Times New Roman" w:eastAsia="Times New Roman" w:cs="Times New Roman"/>
                <w:spacing w:val="-1"/>
                <w:position w:val="3"/>
                <w:sz w:val="21"/>
                <w:szCs w:val="21"/>
              </w:rPr>
              <w:t>100</w:t>
            </w:r>
          </w:p>
        </w:tc>
      </w:tr>
    </w:tbl>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b/>
          <w:bCs/>
          <w:spacing w:val="6"/>
          <w:position w:val="1"/>
          <w:sz w:val="21"/>
          <w:szCs w:val="21"/>
          <w:lang w:eastAsia="zh-CN"/>
        </w:rPr>
      </w:pPr>
      <w:r>
        <w:rPr>
          <w:rFonts w:hint="eastAsia" w:ascii="Times New Roman" w:hAnsi="Times New Roman" w:eastAsia="宋体" w:cs="Times New Roman"/>
          <w:b/>
          <w:bCs/>
          <w:spacing w:val="6"/>
          <w:position w:val="1"/>
          <w:sz w:val="21"/>
          <w:szCs w:val="21"/>
          <w:lang w:eastAsia="zh-CN"/>
        </w:rPr>
        <w:t>表 C.11.2-4</w:t>
      </w:r>
      <w:r>
        <w:rPr>
          <w:rFonts w:hint="eastAsia" w:ascii="Times New Roman" w:hAnsi="Times New Roman" w:cs="Times New Roman"/>
          <w:b/>
          <w:bCs/>
          <w:spacing w:val="6"/>
          <w:position w:val="1"/>
          <w:sz w:val="21"/>
          <w:szCs w:val="21"/>
          <w:lang w:val="en-US" w:eastAsia="zh-CN"/>
        </w:rPr>
        <w:t xml:space="preserve">  </w:t>
      </w:r>
      <w:r>
        <w:rPr>
          <w:rFonts w:hint="eastAsia" w:ascii="Times New Roman" w:hAnsi="Times New Roman" w:eastAsia="宋体" w:cs="Times New Roman"/>
          <w:b/>
          <w:bCs/>
          <w:spacing w:val="6"/>
          <w:position w:val="1"/>
          <w:sz w:val="21"/>
          <w:szCs w:val="21"/>
          <w:lang w:val="en-US" w:eastAsia="zh-CN"/>
        </w:rPr>
        <w:t>B</w:t>
      </w:r>
      <w:r>
        <w:rPr>
          <w:rFonts w:hint="eastAsia" w:ascii="Times New Roman" w:hAnsi="Times New Roman" w:eastAsia="宋体" w:cs="Times New Roman"/>
          <w:b/>
          <w:bCs/>
          <w:spacing w:val="6"/>
          <w:position w:val="1"/>
          <w:sz w:val="21"/>
          <w:szCs w:val="21"/>
          <w:lang w:eastAsia="zh-CN"/>
        </w:rPr>
        <w:t>CR 改性乳化沥青性能指标</w:t>
      </w:r>
    </w:p>
    <w:tbl>
      <w:tblPr>
        <w:tblStyle w:val="19"/>
        <w:tblW w:w="8137"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261"/>
        <w:gridCol w:w="2887"/>
        <w:gridCol w:w="1226"/>
        <w:gridCol w:w="2763"/>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4" w:hRule="atLeast"/>
          <w:jc w:val="center"/>
        </w:trPr>
        <w:tc>
          <w:tcPr>
            <w:tcW w:w="1261" w:type="dxa"/>
            <w:vMerge w:val="restart"/>
            <w:tcBorders>
              <w:tl2br w:val="nil"/>
              <w:tr2bl w:val="nil"/>
            </w:tcBorders>
            <w:noWrap w:val="0"/>
            <w:vAlign w:val="top"/>
          </w:tcPr>
          <w:p>
            <w:pPr>
              <w:spacing w:line="262" w:lineRule="auto"/>
              <w:rPr>
                <w:rFonts w:ascii="Arial"/>
                <w:sz w:val="21"/>
                <w:szCs w:val="21"/>
              </w:rPr>
            </w:pPr>
          </w:p>
          <w:p>
            <w:pPr>
              <w:spacing w:line="262" w:lineRule="auto"/>
              <w:rPr>
                <w:rFonts w:ascii="Arial"/>
                <w:sz w:val="21"/>
                <w:szCs w:val="21"/>
              </w:rPr>
            </w:pPr>
          </w:p>
          <w:p>
            <w:pPr>
              <w:pStyle w:val="18"/>
              <w:spacing w:before="58" w:line="221" w:lineRule="auto"/>
              <w:ind w:left="185"/>
              <w:rPr>
                <w:sz w:val="21"/>
                <w:szCs w:val="21"/>
              </w:rPr>
            </w:pPr>
            <w:r>
              <w:rPr>
                <w:spacing w:val="-2"/>
                <w:sz w:val="21"/>
                <w:szCs w:val="21"/>
              </w:rPr>
              <w:t>蒸发残留物</w:t>
            </w:r>
          </w:p>
        </w:tc>
        <w:tc>
          <w:tcPr>
            <w:tcW w:w="2887" w:type="dxa"/>
            <w:tcBorders>
              <w:tl2br w:val="nil"/>
              <w:tr2bl w:val="nil"/>
            </w:tcBorders>
            <w:noWrap w:val="0"/>
            <w:vAlign w:val="top"/>
          </w:tcPr>
          <w:p>
            <w:pPr>
              <w:pStyle w:val="18"/>
              <w:spacing w:before="129" w:line="221" w:lineRule="auto"/>
              <w:ind w:left="1175"/>
              <w:rPr>
                <w:sz w:val="21"/>
                <w:szCs w:val="21"/>
              </w:rPr>
            </w:pPr>
            <w:r>
              <w:rPr>
                <w:spacing w:val="-4"/>
                <w:sz w:val="21"/>
                <w:szCs w:val="21"/>
              </w:rPr>
              <w:t>软化点</w:t>
            </w:r>
          </w:p>
        </w:tc>
        <w:tc>
          <w:tcPr>
            <w:tcW w:w="1226" w:type="dxa"/>
            <w:tcBorders>
              <w:tl2br w:val="nil"/>
              <w:tr2bl w:val="nil"/>
            </w:tcBorders>
            <w:noWrap w:val="0"/>
            <w:vAlign w:val="top"/>
          </w:tcPr>
          <w:p>
            <w:pPr>
              <w:pStyle w:val="18"/>
              <w:spacing w:before="130" w:line="238" w:lineRule="auto"/>
              <w:ind w:left="539"/>
              <w:rPr>
                <w:sz w:val="21"/>
                <w:szCs w:val="21"/>
              </w:rPr>
            </w:pPr>
            <w:r>
              <w:rPr>
                <w:sz w:val="21"/>
                <w:szCs w:val="21"/>
              </w:rPr>
              <w:t>℃</w:t>
            </w:r>
          </w:p>
        </w:tc>
        <w:tc>
          <w:tcPr>
            <w:tcW w:w="2763" w:type="dxa"/>
            <w:tcBorders>
              <w:tl2br w:val="nil"/>
              <w:tr2bl w:val="nil"/>
            </w:tcBorders>
            <w:noWrap w:val="0"/>
            <w:vAlign w:val="top"/>
          </w:tcPr>
          <w:p>
            <w:pPr>
              <w:spacing w:before="103" w:line="236" w:lineRule="exact"/>
              <w:ind w:left="1241"/>
              <w:rPr>
                <w:rFonts w:ascii="Times New Roman" w:hAnsi="Times New Roman" w:eastAsia="Times New Roman" w:cs="Times New Roman"/>
                <w:sz w:val="21"/>
                <w:szCs w:val="21"/>
              </w:rPr>
            </w:pPr>
            <w:r>
              <w:rPr>
                <w:rFonts w:ascii="Times New Roman" w:hAnsi="Times New Roman" w:eastAsia="Times New Roman" w:cs="Times New Roman"/>
                <w:spacing w:val="-2"/>
                <w:position w:val="2"/>
                <w:sz w:val="21"/>
                <w:szCs w:val="21"/>
              </w:rPr>
              <w:t>≥53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4" w:hRule="atLeast"/>
          <w:jc w:val="center"/>
        </w:trPr>
        <w:tc>
          <w:tcPr>
            <w:tcW w:w="1261" w:type="dxa"/>
            <w:vMerge w:val="continue"/>
            <w:tcBorders>
              <w:tl2br w:val="nil"/>
              <w:tr2bl w:val="nil"/>
            </w:tcBorders>
            <w:noWrap w:val="0"/>
            <w:vAlign w:val="top"/>
          </w:tcPr>
          <w:p>
            <w:pPr>
              <w:rPr>
                <w:rFonts w:ascii="Arial"/>
                <w:sz w:val="21"/>
                <w:szCs w:val="21"/>
              </w:rPr>
            </w:pPr>
          </w:p>
        </w:tc>
        <w:tc>
          <w:tcPr>
            <w:tcW w:w="2887" w:type="dxa"/>
            <w:tcBorders>
              <w:tl2br w:val="nil"/>
              <w:tr2bl w:val="nil"/>
            </w:tcBorders>
            <w:noWrap w:val="0"/>
            <w:vAlign w:val="top"/>
          </w:tcPr>
          <w:p>
            <w:pPr>
              <w:pStyle w:val="18"/>
              <w:spacing w:before="131" w:line="221" w:lineRule="auto"/>
              <w:ind w:left="948"/>
              <w:rPr>
                <w:sz w:val="21"/>
                <w:szCs w:val="21"/>
              </w:rPr>
            </w:pPr>
            <w:r>
              <w:rPr>
                <w:spacing w:val="-2"/>
                <w:sz w:val="21"/>
                <w:szCs w:val="21"/>
              </w:rPr>
              <w:t>延度（</w:t>
            </w:r>
            <w:r>
              <w:rPr>
                <w:rFonts w:ascii="Times New Roman" w:hAnsi="Times New Roman" w:eastAsia="Times New Roman" w:cs="Times New Roman"/>
                <w:spacing w:val="-2"/>
                <w:sz w:val="21"/>
                <w:szCs w:val="21"/>
              </w:rPr>
              <w:t>5</w:t>
            </w:r>
            <w:r>
              <w:rPr>
                <w:spacing w:val="-2"/>
                <w:sz w:val="21"/>
                <w:szCs w:val="21"/>
              </w:rPr>
              <w:t>℃)</w:t>
            </w:r>
          </w:p>
        </w:tc>
        <w:tc>
          <w:tcPr>
            <w:tcW w:w="1226" w:type="dxa"/>
            <w:tcBorders>
              <w:tl2br w:val="nil"/>
              <w:tr2bl w:val="nil"/>
            </w:tcBorders>
            <w:noWrap w:val="0"/>
            <w:vAlign w:val="top"/>
          </w:tcPr>
          <w:p>
            <w:pPr>
              <w:spacing w:before="160" w:line="188" w:lineRule="auto"/>
              <w:ind w:left="484"/>
              <w:rPr>
                <w:rFonts w:ascii="Times New Roman" w:hAnsi="Times New Roman" w:eastAsia="Times New Roman" w:cs="Times New Roman"/>
                <w:sz w:val="21"/>
                <w:szCs w:val="21"/>
              </w:rPr>
            </w:pPr>
            <w:r>
              <w:rPr>
                <w:rFonts w:ascii="Times New Roman" w:hAnsi="Times New Roman" w:eastAsia="Times New Roman" w:cs="Times New Roman"/>
                <w:spacing w:val="-4"/>
                <w:sz w:val="21"/>
                <w:szCs w:val="21"/>
              </w:rPr>
              <w:t>Cm</w:t>
            </w:r>
          </w:p>
        </w:tc>
        <w:tc>
          <w:tcPr>
            <w:tcW w:w="2763" w:type="dxa"/>
            <w:tcBorders>
              <w:tl2br w:val="nil"/>
              <w:tr2bl w:val="nil"/>
            </w:tcBorders>
            <w:noWrap w:val="0"/>
            <w:vAlign w:val="top"/>
          </w:tcPr>
          <w:p>
            <w:pPr>
              <w:spacing w:before="103" w:line="236" w:lineRule="exact"/>
              <w:ind w:left="1241"/>
              <w:rPr>
                <w:rFonts w:ascii="Times New Roman" w:hAnsi="Times New Roman" w:eastAsia="Times New Roman" w:cs="Times New Roman"/>
                <w:sz w:val="21"/>
                <w:szCs w:val="21"/>
              </w:rPr>
            </w:pPr>
            <w:r>
              <w:rPr>
                <w:rFonts w:ascii="Times New Roman" w:hAnsi="Times New Roman" w:eastAsia="Times New Roman" w:cs="Times New Roman"/>
                <w:spacing w:val="-2"/>
                <w:position w:val="2"/>
                <w:sz w:val="21"/>
                <w:szCs w:val="21"/>
              </w:rPr>
              <w:t>≥20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4" w:hRule="atLeast"/>
          <w:jc w:val="center"/>
        </w:trPr>
        <w:tc>
          <w:tcPr>
            <w:tcW w:w="1261" w:type="dxa"/>
            <w:vMerge w:val="continue"/>
            <w:tcBorders>
              <w:tl2br w:val="nil"/>
              <w:tr2bl w:val="nil"/>
            </w:tcBorders>
            <w:noWrap w:val="0"/>
            <w:vAlign w:val="top"/>
          </w:tcPr>
          <w:p>
            <w:pPr>
              <w:rPr>
                <w:rFonts w:ascii="Arial"/>
                <w:sz w:val="21"/>
                <w:szCs w:val="21"/>
              </w:rPr>
            </w:pPr>
          </w:p>
        </w:tc>
        <w:tc>
          <w:tcPr>
            <w:tcW w:w="2887" w:type="dxa"/>
            <w:tcBorders>
              <w:tl2br w:val="nil"/>
              <w:tr2bl w:val="nil"/>
            </w:tcBorders>
            <w:noWrap w:val="0"/>
            <w:vAlign w:val="top"/>
          </w:tcPr>
          <w:p>
            <w:pPr>
              <w:pStyle w:val="18"/>
              <w:spacing w:before="131" w:line="220" w:lineRule="auto"/>
              <w:ind w:left="635"/>
              <w:rPr>
                <w:sz w:val="21"/>
                <w:szCs w:val="21"/>
              </w:rPr>
            </w:pPr>
            <w:r>
              <w:rPr>
                <w:spacing w:val="-2"/>
                <w:sz w:val="21"/>
                <w:szCs w:val="21"/>
              </w:rPr>
              <w:t>溶解度（三氯乙烯）</w:t>
            </w:r>
          </w:p>
        </w:tc>
        <w:tc>
          <w:tcPr>
            <w:tcW w:w="1226" w:type="dxa"/>
            <w:tcBorders>
              <w:tl2br w:val="nil"/>
              <w:tr2bl w:val="nil"/>
            </w:tcBorders>
            <w:noWrap w:val="0"/>
            <w:vAlign w:val="top"/>
          </w:tcPr>
          <w:p>
            <w:pPr>
              <w:spacing w:before="102" w:line="237" w:lineRule="exact"/>
              <w:ind w:left="539"/>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w:t>
            </w:r>
          </w:p>
        </w:tc>
        <w:tc>
          <w:tcPr>
            <w:tcW w:w="2763" w:type="dxa"/>
            <w:tcBorders>
              <w:tl2br w:val="nil"/>
              <w:tr2bl w:val="nil"/>
            </w:tcBorders>
            <w:noWrap w:val="0"/>
            <w:vAlign w:val="top"/>
          </w:tcPr>
          <w:p>
            <w:pPr>
              <w:spacing w:before="102" w:line="237" w:lineRule="exact"/>
              <w:ind w:left="1171"/>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≥97.5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1261" w:type="dxa"/>
            <w:vMerge w:val="restart"/>
            <w:tcBorders>
              <w:tl2br w:val="nil"/>
              <w:tr2bl w:val="nil"/>
            </w:tcBorders>
            <w:noWrap w:val="0"/>
            <w:vAlign w:val="top"/>
          </w:tcPr>
          <w:p>
            <w:pPr>
              <w:spacing w:line="299" w:lineRule="auto"/>
              <w:rPr>
                <w:rFonts w:ascii="Arial"/>
                <w:sz w:val="21"/>
                <w:szCs w:val="21"/>
              </w:rPr>
            </w:pPr>
          </w:p>
          <w:p>
            <w:pPr>
              <w:pStyle w:val="18"/>
              <w:spacing w:before="58" w:line="220" w:lineRule="auto"/>
              <w:ind w:left="184"/>
              <w:rPr>
                <w:sz w:val="21"/>
                <w:szCs w:val="21"/>
              </w:rPr>
            </w:pPr>
            <w:r>
              <w:rPr>
                <w:spacing w:val="-2"/>
                <w:sz w:val="21"/>
                <w:szCs w:val="21"/>
              </w:rPr>
              <w:t>贮存稳定性</w:t>
            </w:r>
          </w:p>
        </w:tc>
        <w:tc>
          <w:tcPr>
            <w:tcW w:w="2887" w:type="dxa"/>
            <w:tcBorders>
              <w:tl2br w:val="nil"/>
              <w:tr2bl w:val="nil"/>
            </w:tcBorders>
            <w:noWrap w:val="0"/>
            <w:vAlign w:val="top"/>
          </w:tcPr>
          <w:p>
            <w:pPr>
              <w:spacing w:before="104" w:line="237" w:lineRule="exact"/>
              <w:ind w:left="1367"/>
              <w:rPr>
                <w:rFonts w:ascii="Times New Roman" w:hAnsi="Times New Roman" w:eastAsia="Times New Roman" w:cs="Times New Roman"/>
                <w:sz w:val="21"/>
                <w:szCs w:val="21"/>
              </w:rPr>
            </w:pPr>
            <w:r>
              <w:rPr>
                <w:rFonts w:ascii="Times New Roman" w:hAnsi="Times New Roman" w:eastAsia="Times New Roman" w:cs="Times New Roman"/>
                <w:spacing w:val="-10"/>
                <w:position w:val="1"/>
                <w:sz w:val="21"/>
                <w:szCs w:val="21"/>
              </w:rPr>
              <w:t>1d</w:t>
            </w:r>
          </w:p>
        </w:tc>
        <w:tc>
          <w:tcPr>
            <w:tcW w:w="1226" w:type="dxa"/>
            <w:tcBorders>
              <w:tl2br w:val="nil"/>
              <w:tr2bl w:val="nil"/>
            </w:tcBorders>
            <w:noWrap w:val="0"/>
            <w:vAlign w:val="top"/>
          </w:tcPr>
          <w:p>
            <w:pPr>
              <w:spacing w:before="104" w:line="237" w:lineRule="exact"/>
              <w:ind w:left="539"/>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w:t>
            </w:r>
          </w:p>
        </w:tc>
        <w:tc>
          <w:tcPr>
            <w:tcW w:w="2763" w:type="dxa"/>
            <w:tcBorders>
              <w:tl2br w:val="nil"/>
              <w:tr2bl w:val="nil"/>
            </w:tcBorders>
            <w:noWrap w:val="0"/>
            <w:vAlign w:val="top"/>
          </w:tcPr>
          <w:p>
            <w:pPr>
              <w:spacing w:before="104" w:line="237" w:lineRule="exact"/>
              <w:ind w:left="1284"/>
              <w:rPr>
                <w:rFonts w:ascii="Times New Roman" w:hAnsi="Times New Roman" w:eastAsia="Times New Roman" w:cs="Times New Roman"/>
                <w:sz w:val="21"/>
                <w:szCs w:val="21"/>
              </w:rPr>
            </w:pPr>
            <w:r>
              <w:rPr>
                <w:rFonts w:ascii="Times New Roman" w:hAnsi="Times New Roman" w:eastAsia="Times New Roman" w:cs="Times New Roman"/>
                <w:spacing w:val="-2"/>
                <w:position w:val="2"/>
                <w:sz w:val="21"/>
                <w:szCs w:val="21"/>
              </w:rPr>
              <w:t>≤</w:t>
            </w:r>
            <w:r>
              <w:rPr>
                <w:rFonts w:ascii="Times New Roman" w:hAnsi="Times New Roman" w:eastAsia="Times New Roman" w:cs="Times New Roman"/>
                <w:spacing w:val="-24"/>
                <w:position w:val="2"/>
                <w:sz w:val="21"/>
                <w:szCs w:val="21"/>
              </w:rPr>
              <w:t xml:space="preserve"> </w:t>
            </w:r>
            <w:r>
              <w:rPr>
                <w:rFonts w:ascii="Times New Roman" w:hAnsi="Times New Roman" w:eastAsia="Times New Roman" w:cs="Times New Roman"/>
                <w:spacing w:val="-2"/>
                <w:position w:val="2"/>
                <w:sz w:val="21"/>
                <w:szCs w:val="21"/>
              </w:rPr>
              <w:t>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6" w:hRule="atLeast"/>
          <w:jc w:val="center"/>
        </w:trPr>
        <w:tc>
          <w:tcPr>
            <w:tcW w:w="1261" w:type="dxa"/>
            <w:vMerge w:val="continue"/>
            <w:tcBorders>
              <w:tl2br w:val="nil"/>
              <w:tr2bl w:val="nil"/>
            </w:tcBorders>
            <w:noWrap w:val="0"/>
            <w:vAlign w:val="top"/>
          </w:tcPr>
          <w:p>
            <w:pPr>
              <w:rPr>
                <w:rFonts w:ascii="Arial"/>
                <w:sz w:val="21"/>
                <w:szCs w:val="21"/>
              </w:rPr>
            </w:pPr>
          </w:p>
        </w:tc>
        <w:tc>
          <w:tcPr>
            <w:tcW w:w="2887" w:type="dxa"/>
            <w:tcBorders>
              <w:tl2br w:val="nil"/>
              <w:tr2bl w:val="nil"/>
            </w:tcBorders>
            <w:noWrap w:val="0"/>
            <w:vAlign w:val="top"/>
          </w:tcPr>
          <w:p>
            <w:pPr>
              <w:spacing w:before="105" w:line="236" w:lineRule="exact"/>
              <w:ind w:left="1355"/>
              <w:rPr>
                <w:rFonts w:ascii="Times New Roman" w:hAnsi="Times New Roman" w:eastAsia="Times New Roman" w:cs="Times New Roman"/>
                <w:sz w:val="21"/>
                <w:szCs w:val="21"/>
              </w:rPr>
            </w:pPr>
            <w:r>
              <w:rPr>
                <w:rFonts w:ascii="Times New Roman" w:hAnsi="Times New Roman" w:eastAsia="Times New Roman" w:cs="Times New Roman"/>
                <w:spacing w:val="-4"/>
                <w:position w:val="1"/>
                <w:sz w:val="21"/>
                <w:szCs w:val="21"/>
              </w:rPr>
              <w:t>5d</w:t>
            </w:r>
          </w:p>
        </w:tc>
        <w:tc>
          <w:tcPr>
            <w:tcW w:w="1226" w:type="dxa"/>
            <w:tcBorders>
              <w:tl2br w:val="nil"/>
              <w:tr2bl w:val="nil"/>
            </w:tcBorders>
            <w:noWrap w:val="0"/>
            <w:vAlign w:val="top"/>
          </w:tcPr>
          <w:p>
            <w:pPr>
              <w:spacing w:before="105" w:line="236" w:lineRule="exact"/>
              <w:ind w:left="539"/>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w:t>
            </w:r>
          </w:p>
        </w:tc>
        <w:tc>
          <w:tcPr>
            <w:tcW w:w="2763" w:type="dxa"/>
            <w:tcBorders>
              <w:tl2br w:val="nil"/>
              <w:tr2bl w:val="nil"/>
            </w:tcBorders>
            <w:noWrap w:val="0"/>
            <w:vAlign w:val="top"/>
          </w:tcPr>
          <w:p>
            <w:pPr>
              <w:spacing w:before="165" w:line="185" w:lineRule="auto"/>
              <w:ind w:left="1284"/>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≤5</w:t>
            </w:r>
          </w:p>
        </w:tc>
      </w:tr>
    </w:tbl>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b/>
          <w:bCs/>
          <w:spacing w:val="6"/>
          <w:position w:val="1"/>
          <w:sz w:val="21"/>
          <w:szCs w:val="21"/>
          <w:lang w:eastAsia="zh-CN"/>
        </w:rPr>
      </w:pPr>
      <w:r>
        <w:rPr>
          <w:rFonts w:hint="eastAsia" w:ascii="Times New Roman" w:hAnsi="Times New Roman" w:eastAsia="宋体" w:cs="Times New Roman"/>
          <w:b/>
          <w:bCs/>
          <w:spacing w:val="6"/>
          <w:position w:val="1"/>
          <w:sz w:val="21"/>
          <w:szCs w:val="21"/>
          <w:lang w:eastAsia="zh-CN"/>
        </w:rPr>
        <w:t>表 C.11.2-5  微表处矿料级配</w:t>
      </w:r>
    </w:p>
    <w:p>
      <w:pPr>
        <w:spacing w:line="95" w:lineRule="exact"/>
      </w:pPr>
    </w:p>
    <w:tbl>
      <w:tblPr>
        <w:tblStyle w:val="19"/>
        <w:tblW w:w="8186"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813"/>
        <w:gridCol w:w="455"/>
        <w:gridCol w:w="886"/>
        <w:gridCol w:w="886"/>
        <w:gridCol w:w="886"/>
        <w:gridCol w:w="887"/>
        <w:gridCol w:w="886"/>
        <w:gridCol w:w="743"/>
        <w:gridCol w:w="744"/>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3" w:hRule="atLeast"/>
          <w:jc w:val="center"/>
        </w:trPr>
        <w:tc>
          <w:tcPr>
            <w:tcW w:w="1813" w:type="dxa"/>
            <w:tcBorders>
              <w:tl2br w:val="nil"/>
              <w:tr2bl w:val="nil"/>
            </w:tcBorders>
            <w:noWrap w:val="0"/>
            <w:vAlign w:val="top"/>
          </w:tcPr>
          <w:p>
            <w:pPr>
              <w:pStyle w:val="18"/>
              <w:spacing w:before="110" w:line="250" w:lineRule="exact"/>
              <w:ind w:left="353"/>
              <w:rPr>
                <w:rFonts w:ascii="Times New Roman" w:hAnsi="Times New Roman" w:eastAsia="Times New Roman" w:cs="Times New Roman"/>
                <w:sz w:val="21"/>
                <w:szCs w:val="21"/>
              </w:rPr>
            </w:pPr>
            <w:r>
              <w:rPr>
                <w:spacing w:val="-2"/>
                <w:position w:val="2"/>
                <w:sz w:val="21"/>
                <w:szCs w:val="21"/>
              </w:rPr>
              <w:t>筛孔尺寸</w:t>
            </w:r>
            <w:r>
              <w:rPr>
                <w:rFonts w:ascii="Times New Roman" w:hAnsi="Times New Roman" w:eastAsia="Times New Roman" w:cs="Times New Roman"/>
                <w:spacing w:val="-2"/>
                <w:position w:val="2"/>
                <w:sz w:val="21"/>
                <w:szCs w:val="21"/>
              </w:rPr>
              <w:t>(mm)</w:t>
            </w:r>
          </w:p>
        </w:tc>
        <w:tc>
          <w:tcPr>
            <w:tcW w:w="455" w:type="dxa"/>
            <w:tcBorders>
              <w:tl2br w:val="nil"/>
              <w:tr2bl w:val="nil"/>
            </w:tcBorders>
            <w:noWrap w:val="0"/>
            <w:vAlign w:val="top"/>
          </w:tcPr>
          <w:p>
            <w:pPr>
              <w:spacing w:before="110" w:line="236" w:lineRule="exact"/>
              <w:ind w:left="115"/>
              <w:rPr>
                <w:rFonts w:ascii="Times New Roman" w:hAnsi="Times New Roman" w:eastAsia="Times New Roman" w:cs="Times New Roman"/>
                <w:sz w:val="21"/>
                <w:szCs w:val="21"/>
              </w:rPr>
            </w:pPr>
            <w:r>
              <w:rPr>
                <w:rFonts w:ascii="Times New Roman" w:hAnsi="Times New Roman" w:eastAsia="Times New Roman" w:cs="Times New Roman"/>
                <w:spacing w:val="-2"/>
                <w:position w:val="1"/>
                <w:sz w:val="21"/>
                <w:szCs w:val="21"/>
              </w:rPr>
              <w:t>9.5</w:t>
            </w:r>
          </w:p>
        </w:tc>
        <w:tc>
          <w:tcPr>
            <w:tcW w:w="886" w:type="dxa"/>
            <w:tcBorders>
              <w:tl2br w:val="nil"/>
              <w:tr2bl w:val="nil"/>
            </w:tcBorders>
            <w:noWrap w:val="0"/>
            <w:vAlign w:val="top"/>
          </w:tcPr>
          <w:p>
            <w:pPr>
              <w:spacing w:before="110" w:line="236" w:lineRule="exact"/>
              <w:ind w:left="282"/>
              <w:rPr>
                <w:rFonts w:ascii="Times New Roman" w:hAnsi="Times New Roman" w:eastAsia="Times New Roman" w:cs="Times New Roman"/>
                <w:sz w:val="21"/>
                <w:szCs w:val="21"/>
              </w:rPr>
            </w:pPr>
            <w:r>
              <w:rPr>
                <w:rFonts w:ascii="Times New Roman" w:hAnsi="Times New Roman" w:eastAsia="Times New Roman" w:cs="Times New Roman"/>
                <w:spacing w:val="-1"/>
                <w:position w:val="1"/>
                <w:sz w:val="21"/>
                <w:szCs w:val="21"/>
              </w:rPr>
              <w:t>4.75</w:t>
            </w:r>
          </w:p>
        </w:tc>
        <w:tc>
          <w:tcPr>
            <w:tcW w:w="886" w:type="dxa"/>
            <w:tcBorders>
              <w:tl2br w:val="nil"/>
              <w:tr2bl w:val="nil"/>
            </w:tcBorders>
            <w:noWrap w:val="0"/>
            <w:vAlign w:val="top"/>
          </w:tcPr>
          <w:p>
            <w:pPr>
              <w:spacing w:before="110" w:line="236" w:lineRule="exact"/>
              <w:ind w:left="283"/>
              <w:rPr>
                <w:rFonts w:ascii="Times New Roman" w:hAnsi="Times New Roman" w:eastAsia="Times New Roman" w:cs="Times New Roman"/>
                <w:sz w:val="21"/>
                <w:szCs w:val="21"/>
              </w:rPr>
            </w:pPr>
            <w:r>
              <w:rPr>
                <w:rFonts w:ascii="Times New Roman" w:hAnsi="Times New Roman" w:eastAsia="Times New Roman" w:cs="Times New Roman"/>
                <w:spacing w:val="-1"/>
                <w:position w:val="1"/>
                <w:sz w:val="21"/>
                <w:szCs w:val="21"/>
              </w:rPr>
              <w:t>2.36</w:t>
            </w:r>
          </w:p>
        </w:tc>
        <w:tc>
          <w:tcPr>
            <w:tcW w:w="886" w:type="dxa"/>
            <w:tcBorders>
              <w:tl2br w:val="nil"/>
              <w:tr2bl w:val="nil"/>
            </w:tcBorders>
            <w:noWrap w:val="0"/>
            <w:vAlign w:val="top"/>
          </w:tcPr>
          <w:p>
            <w:pPr>
              <w:spacing w:before="110" w:line="236" w:lineRule="exact"/>
              <w:ind w:left="302"/>
              <w:rPr>
                <w:rFonts w:ascii="Times New Roman" w:hAnsi="Times New Roman" w:eastAsia="Times New Roman" w:cs="Times New Roman"/>
                <w:sz w:val="21"/>
                <w:szCs w:val="21"/>
              </w:rPr>
            </w:pPr>
            <w:r>
              <w:rPr>
                <w:rFonts w:ascii="Times New Roman" w:hAnsi="Times New Roman" w:eastAsia="Times New Roman" w:cs="Times New Roman"/>
                <w:spacing w:val="-5"/>
                <w:position w:val="1"/>
                <w:sz w:val="21"/>
                <w:szCs w:val="21"/>
              </w:rPr>
              <w:t>1.18</w:t>
            </w:r>
          </w:p>
        </w:tc>
        <w:tc>
          <w:tcPr>
            <w:tcW w:w="887" w:type="dxa"/>
            <w:tcBorders>
              <w:tl2br w:val="nil"/>
              <w:tr2bl w:val="nil"/>
            </w:tcBorders>
            <w:noWrap w:val="0"/>
            <w:vAlign w:val="top"/>
          </w:tcPr>
          <w:p>
            <w:pPr>
              <w:spacing w:before="110" w:line="236" w:lineRule="exact"/>
              <w:ind w:left="332"/>
              <w:rPr>
                <w:rFonts w:ascii="Times New Roman" w:hAnsi="Times New Roman" w:eastAsia="Times New Roman" w:cs="Times New Roman"/>
                <w:sz w:val="21"/>
                <w:szCs w:val="21"/>
              </w:rPr>
            </w:pPr>
            <w:r>
              <w:rPr>
                <w:rFonts w:ascii="Times New Roman" w:hAnsi="Times New Roman" w:eastAsia="Times New Roman" w:cs="Times New Roman"/>
                <w:spacing w:val="-2"/>
                <w:position w:val="1"/>
                <w:sz w:val="21"/>
                <w:szCs w:val="21"/>
              </w:rPr>
              <w:t>0.6</w:t>
            </w:r>
          </w:p>
        </w:tc>
        <w:tc>
          <w:tcPr>
            <w:tcW w:w="886" w:type="dxa"/>
            <w:tcBorders>
              <w:tl2br w:val="nil"/>
              <w:tr2bl w:val="nil"/>
            </w:tcBorders>
            <w:noWrap w:val="0"/>
            <w:vAlign w:val="top"/>
          </w:tcPr>
          <w:p>
            <w:pPr>
              <w:spacing w:before="110" w:line="236" w:lineRule="exact"/>
              <w:ind w:left="333"/>
              <w:rPr>
                <w:rFonts w:ascii="Times New Roman" w:hAnsi="Times New Roman" w:eastAsia="Times New Roman" w:cs="Times New Roman"/>
                <w:sz w:val="21"/>
                <w:szCs w:val="21"/>
              </w:rPr>
            </w:pPr>
            <w:r>
              <w:rPr>
                <w:rFonts w:ascii="Times New Roman" w:hAnsi="Times New Roman" w:eastAsia="Times New Roman" w:cs="Times New Roman"/>
                <w:spacing w:val="-2"/>
                <w:position w:val="1"/>
                <w:sz w:val="21"/>
                <w:szCs w:val="21"/>
              </w:rPr>
              <w:t>0.3</w:t>
            </w:r>
          </w:p>
        </w:tc>
        <w:tc>
          <w:tcPr>
            <w:tcW w:w="743" w:type="dxa"/>
            <w:tcBorders>
              <w:tl2br w:val="nil"/>
              <w:tr2bl w:val="nil"/>
            </w:tcBorders>
            <w:noWrap w:val="0"/>
            <w:vAlign w:val="top"/>
          </w:tcPr>
          <w:p>
            <w:pPr>
              <w:spacing w:before="110" w:line="236" w:lineRule="exact"/>
              <w:ind w:left="218"/>
              <w:rPr>
                <w:rFonts w:ascii="Times New Roman" w:hAnsi="Times New Roman" w:eastAsia="Times New Roman" w:cs="Times New Roman"/>
                <w:sz w:val="21"/>
                <w:szCs w:val="21"/>
              </w:rPr>
            </w:pPr>
            <w:r>
              <w:rPr>
                <w:rFonts w:ascii="Times New Roman" w:hAnsi="Times New Roman" w:eastAsia="Times New Roman" w:cs="Times New Roman"/>
                <w:spacing w:val="-2"/>
                <w:position w:val="1"/>
                <w:sz w:val="21"/>
                <w:szCs w:val="21"/>
              </w:rPr>
              <w:t>0.15</w:t>
            </w:r>
          </w:p>
        </w:tc>
        <w:tc>
          <w:tcPr>
            <w:tcW w:w="744" w:type="dxa"/>
            <w:tcBorders>
              <w:tl2br w:val="nil"/>
              <w:tr2bl w:val="nil"/>
            </w:tcBorders>
            <w:noWrap w:val="0"/>
            <w:vAlign w:val="top"/>
          </w:tcPr>
          <w:p>
            <w:pPr>
              <w:spacing w:before="110" w:line="236" w:lineRule="exact"/>
              <w:ind w:left="171"/>
              <w:rPr>
                <w:rFonts w:ascii="Times New Roman" w:hAnsi="Times New Roman" w:eastAsia="Times New Roman" w:cs="Times New Roman"/>
                <w:sz w:val="21"/>
                <w:szCs w:val="21"/>
              </w:rPr>
            </w:pPr>
            <w:r>
              <w:rPr>
                <w:rFonts w:ascii="Times New Roman" w:hAnsi="Times New Roman" w:eastAsia="Times New Roman" w:cs="Times New Roman"/>
                <w:spacing w:val="-1"/>
                <w:position w:val="1"/>
                <w:sz w:val="21"/>
                <w:szCs w:val="21"/>
              </w:rPr>
              <w:t>0.075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4" w:hRule="atLeast"/>
          <w:jc w:val="center"/>
        </w:trPr>
        <w:tc>
          <w:tcPr>
            <w:tcW w:w="1813" w:type="dxa"/>
            <w:tcBorders>
              <w:tl2br w:val="nil"/>
              <w:tr2bl w:val="nil"/>
            </w:tcBorders>
            <w:noWrap w:val="0"/>
            <w:vAlign w:val="top"/>
          </w:tcPr>
          <w:p>
            <w:pPr>
              <w:pStyle w:val="18"/>
              <w:spacing w:before="103" w:line="250" w:lineRule="exact"/>
              <w:ind w:left="507"/>
              <w:rPr>
                <w:rFonts w:ascii="Times New Roman" w:hAnsi="Times New Roman" w:eastAsia="Times New Roman" w:cs="Times New Roman"/>
                <w:sz w:val="21"/>
                <w:szCs w:val="21"/>
              </w:rPr>
            </w:pPr>
            <w:r>
              <w:rPr>
                <w:spacing w:val="-2"/>
                <w:position w:val="2"/>
                <w:sz w:val="21"/>
                <w:szCs w:val="21"/>
              </w:rPr>
              <w:t>通过率</w:t>
            </w:r>
            <w:r>
              <w:rPr>
                <w:rFonts w:ascii="Times New Roman" w:hAnsi="Times New Roman" w:eastAsia="Times New Roman" w:cs="Times New Roman"/>
                <w:spacing w:val="-2"/>
                <w:position w:val="2"/>
                <w:sz w:val="21"/>
                <w:szCs w:val="21"/>
              </w:rPr>
              <w:t>(%)</w:t>
            </w:r>
          </w:p>
        </w:tc>
        <w:tc>
          <w:tcPr>
            <w:tcW w:w="455" w:type="dxa"/>
            <w:tcBorders>
              <w:tl2br w:val="nil"/>
              <w:tr2bl w:val="nil"/>
            </w:tcBorders>
            <w:noWrap w:val="0"/>
            <w:vAlign w:val="top"/>
          </w:tcPr>
          <w:p>
            <w:pPr>
              <w:spacing w:before="103" w:line="236" w:lineRule="exact"/>
              <w:ind w:left="105"/>
              <w:rPr>
                <w:rFonts w:ascii="Times New Roman" w:hAnsi="Times New Roman" w:eastAsia="Times New Roman" w:cs="Times New Roman"/>
                <w:sz w:val="21"/>
                <w:szCs w:val="21"/>
              </w:rPr>
            </w:pPr>
            <w:r>
              <w:rPr>
                <w:rFonts w:ascii="Times New Roman" w:hAnsi="Times New Roman" w:eastAsia="Times New Roman" w:cs="Times New Roman"/>
                <w:spacing w:val="-7"/>
                <w:position w:val="1"/>
                <w:sz w:val="21"/>
                <w:szCs w:val="21"/>
              </w:rPr>
              <w:t>100</w:t>
            </w:r>
          </w:p>
        </w:tc>
        <w:tc>
          <w:tcPr>
            <w:tcW w:w="886" w:type="dxa"/>
            <w:tcBorders>
              <w:tl2br w:val="nil"/>
              <w:tr2bl w:val="nil"/>
            </w:tcBorders>
            <w:noWrap w:val="0"/>
            <w:vAlign w:val="top"/>
          </w:tcPr>
          <w:p>
            <w:pPr>
              <w:pStyle w:val="18"/>
              <w:spacing w:before="103" w:line="286" w:lineRule="exact"/>
              <w:ind w:left="173"/>
              <w:rPr>
                <w:rFonts w:ascii="Times New Roman" w:hAnsi="Times New Roman" w:eastAsia="Times New Roman" w:cs="Times New Roman"/>
                <w:sz w:val="21"/>
                <w:szCs w:val="21"/>
              </w:rPr>
            </w:pPr>
            <w:r>
              <w:rPr>
                <w:rFonts w:ascii="Times New Roman" w:hAnsi="Times New Roman" w:eastAsia="Times New Roman" w:cs="Times New Roman"/>
                <w:spacing w:val="-2"/>
                <w:position w:val="3"/>
                <w:sz w:val="21"/>
                <w:szCs w:val="21"/>
              </w:rPr>
              <w:t>70</w:t>
            </w:r>
            <w:r>
              <w:rPr>
                <w:spacing w:val="-2"/>
                <w:position w:val="3"/>
                <w:sz w:val="21"/>
                <w:szCs w:val="21"/>
              </w:rPr>
              <w:t>～</w:t>
            </w:r>
            <w:r>
              <w:rPr>
                <w:rFonts w:ascii="Times New Roman" w:hAnsi="Times New Roman" w:eastAsia="Times New Roman" w:cs="Times New Roman"/>
                <w:spacing w:val="-2"/>
                <w:position w:val="3"/>
                <w:sz w:val="21"/>
                <w:szCs w:val="21"/>
              </w:rPr>
              <w:t>90</w:t>
            </w:r>
          </w:p>
        </w:tc>
        <w:tc>
          <w:tcPr>
            <w:tcW w:w="886" w:type="dxa"/>
            <w:tcBorders>
              <w:tl2br w:val="nil"/>
              <w:tr2bl w:val="nil"/>
            </w:tcBorders>
            <w:noWrap w:val="0"/>
            <w:vAlign w:val="top"/>
          </w:tcPr>
          <w:p>
            <w:pPr>
              <w:pStyle w:val="18"/>
              <w:spacing w:before="103" w:line="286" w:lineRule="exact"/>
              <w:ind w:left="169"/>
              <w:rPr>
                <w:rFonts w:ascii="Times New Roman" w:hAnsi="Times New Roman" w:eastAsia="Times New Roman" w:cs="Times New Roman"/>
                <w:sz w:val="21"/>
                <w:szCs w:val="21"/>
              </w:rPr>
            </w:pPr>
            <w:r>
              <w:rPr>
                <w:rFonts w:ascii="Times New Roman" w:hAnsi="Times New Roman" w:eastAsia="Times New Roman" w:cs="Times New Roman"/>
                <w:spacing w:val="-1"/>
                <w:position w:val="3"/>
                <w:sz w:val="21"/>
                <w:szCs w:val="21"/>
              </w:rPr>
              <w:t>45</w:t>
            </w:r>
            <w:r>
              <w:rPr>
                <w:spacing w:val="-1"/>
                <w:position w:val="3"/>
                <w:sz w:val="21"/>
                <w:szCs w:val="21"/>
              </w:rPr>
              <w:t>～</w:t>
            </w:r>
            <w:r>
              <w:rPr>
                <w:rFonts w:ascii="Times New Roman" w:hAnsi="Times New Roman" w:eastAsia="Times New Roman" w:cs="Times New Roman"/>
                <w:spacing w:val="-1"/>
                <w:position w:val="3"/>
                <w:sz w:val="21"/>
                <w:szCs w:val="21"/>
              </w:rPr>
              <w:t>70</w:t>
            </w:r>
          </w:p>
        </w:tc>
        <w:tc>
          <w:tcPr>
            <w:tcW w:w="886" w:type="dxa"/>
            <w:tcBorders>
              <w:tl2br w:val="nil"/>
              <w:tr2bl w:val="nil"/>
            </w:tcBorders>
            <w:noWrap w:val="0"/>
            <w:vAlign w:val="top"/>
          </w:tcPr>
          <w:p>
            <w:pPr>
              <w:pStyle w:val="18"/>
              <w:spacing w:before="103" w:line="286" w:lineRule="exact"/>
              <w:ind w:left="172"/>
              <w:rPr>
                <w:rFonts w:ascii="Times New Roman" w:hAnsi="Times New Roman" w:eastAsia="Times New Roman" w:cs="Times New Roman"/>
                <w:sz w:val="21"/>
                <w:szCs w:val="21"/>
              </w:rPr>
            </w:pPr>
            <w:r>
              <w:rPr>
                <w:rFonts w:ascii="Times New Roman" w:hAnsi="Times New Roman" w:eastAsia="Times New Roman" w:cs="Times New Roman"/>
                <w:spacing w:val="-1"/>
                <w:position w:val="3"/>
                <w:sz w:val="21"/>
                <w:szCs w:val="21"/>
              </w:rPr>
              <w:t>28</w:t>
            </w:r>
            <w:r>
              <w:rPr>
                <w:spacing w:val="-1"/>
                <w:position w:val="3"/>
                <w:sz w:val="21"/>
                <w:szCs w:val="21"/>
              </w:rPr>
              <w:t>～</w:t>
            </w:r>
            <w:r>
              <w:rPr>
                <w:rFonts w:ascii="Times New Roman" w:hAnsi="Times New Roman" w:eastAsia="Times New Roman" w:cs="Times New Roman"/>
                <w:spacing w:val="-1"/>
                <w:position w:val="3"/>
                <w:sz w:val="21"/>
                <w:szCs w:val="21"/>
              </w:rPr>
              <w:t>50</w:t>
            </w:r>
          </w:p>
        </w:tc>
        <w:tc>
          <w:tcPr>
            <w:tcW w:w="887" w:type="dxa"/>
            <w:tcBorders>
              <w:tl2br w:val="nil"/>
              <w:tr2bl w:val="nil"/>
            </w:tcBorders>
            <w:noWrap w:val="0"/>
            <w:vAlign w:val="top"/>
          </w:tcPr>
          <w:p>
            <w:pPr>
              <w:pStyle w:val="18"/>
              <w:spacing w:before="103" w:line="286" w:lineRule="exact"/>
              <w:ind w:left="189"/>
              <w:rPr>
                <w:rFonts w:ascii="Times New Roman" w:hAnsi="Times New Roman" w:eastAsia="Times New Roman" w:cs="Times New Roman"/>
                <w:sz w:val="21"/>
                <w:szCs w:val="21"/>
              </w:rPr>
            </w:pPr>
            <w:r>
              <w:rPr>
                <w:rFonts w:ascii="Times New Roman" w:hAnsi="Times New Roman" w:eastAsia="Times New Roman" w:cs="Times New Roman"/>
                <w:spacing w:val="-4"/>
                <w:position w:val="3"/>
                <w:sz w:val="21"/>
                <w:szCs w:val="21"/>
              </w:rPr>
              <w:t>19</w:t>
            </w:r>
            <w:r>
              <w:rPr>
                <w:spacing w:val="-4"/>
                <w:position w:val="3"/>
                <w:sz w:val="21"/>
                <w:szCs w:val="21"/>
              </w:rPr>
              <w:t>～</w:t>
            </w:r>
            <w:r>
              <w:rPr>
                <w:rFonts w:ascii="Times New Roman" w:hAnsi="Times New Roman" w:eastAsia="Times New Roman" w:cs="Times New Roman"/>
                <w:spacing w:val="-4"/>
                <w:position w:val="3"/>
                <w:sz w:val="21"/>
                <w:szCs w:val="21"/>
              </w:rPr>
              <w:t>34</w:t>
            </w:r>
          </w:p>
        </w:tc>
        <w:tc>
          <w:tcPr>
            <w:tcW w:w="886" w:type="dxa"/>
            <w:tcBorders>
              <w:tl2br w:val="nil"/>
              <w:tr2bl w:val="nil"/>
            </w:tcBorders>
            <w:noWrap w:val="0"/>
            <w:vAlign w:val="top"/>
          </w:tcPr>
          <w:p>
            <w:pPr>
              <w:pStyle w:val="18"/>
              <w:spacing w:before="103" w:line="286" w:lineRule="exact"/>
              <w:ind w:left="190"/>
              <w:rPr>
                <w:rFonts w:ascii="Times New Roman" w:hAnsi="Times New Roman" w:eastAsia="Times New Roman" w:cs="Times New Roman"/>
                <w:sz w:val="21"/>
                <w:szCs w:val="21"/>
              </w:rPr>
            </w:pPr>
            <w:r>
              <w:rPr>
                <w:rFonts w:ascii="Times New Roman" w:hAnsi="Times New Roman" w:eastAsia="Times New Roman" w:cs="Times New Roman"/>
                <w:spacing w:val="-4"/>
                <w:position w:val="3"/>
                <w:sz w:val="21"/>
                <w:szCs w:val="21"/>
              </w:rPr>
              <w:t>12</w:t>
            </w:r>
            <w:r>
              <w:rPr>
                <w:spacing w:val="-4"/>
                <w:position w:val="3"/>
                <w:sz w:val="21"/>
                <w:szCs w:val="21"/>
              </w:rPr>
              <w:t>～</w:t>
            </w:r>
            <w:r>
              <w:rPr>
                <w:rFonts w:ascii="Times New Roman" w:hAnsi="Times New Roman" w:eastAsia="Times New Roman" w:cs="Times New Roman"/>
                <w:spacing w:val="-4"/>
                <w:position w:val="3"/>
                <w:sz w:val="21"/>
                <w:szCs w:val="21"/>
              </w:rPr>
              <w:t>25</w:t>
            </w:r>
          </w:p>
        </w:tc>
        <w:tc>
          <w:tcPr>
            <w:tcW w:w="743" w:type="dxa"/>
            <w:tcBorders>
              <w:tl2br w:val="nil"/>
              <w:tr2bl w:val="nil"/>
            </w:tcBorders>
            <w:noWrap w:val="0"/>
            <w:vAlign w:val="top"/>
          </w:tcPr>
          <w:p>
            <w:pPr>
              <w:pStyle w:val="18"/>
              <w:spacing w:before="103" w:line="286" w:lineRule="exact"/>
              <w:ind w:left="148"/>
              <w:rPr>
                <w:rFonts w:ascii="Times New Roman" w:hAnsi="Times New Roman" w:eastAsia="Times New Roman" w:cs="Times New Roman"/>
                <w:sz w:val="21"/>
                <w:szCs w:val="21"/>
              </w:rPr>
            </w:pPr>
            <w:r>
              <w:rPr>
                <w:rFonts w:ascii="Times New Roman" w:hAnsi="Times New Roman" w:eastAsia="Times New Roman" w:cs="Times New Roman"/>
                <w:spacing w:val="-2"/>
                <w:position w:val="3"/>
                <w:sz w:val="21"/>
                <w:szCs w:val="21"/>
              </w:rPr>
              <w:t>7</w:t>
            </w:r>
            <w:r>
              <w:rPr>
                <w:spacing w:val="-2"/>
                <w:position w:val="3"/>
                <w:sz w:val="21"/>
                <w:szCs w:val="21"/>
              </w:rPr>
              <w:t>～</w:t>
            </w:r>
            <w:r>
              <w:rPr>
                <w:rFonts w:ascii="Times New Roman" w:hAnsi="Times New Roman" w:eastAsia="Times New Roman" w:cs="Times New Roman"/>
                <w:spacing w:val="-2"/>
                <w:position w:val="3"/>
                <w:sz w:val="21"/>
                <w:szCs w:val="21"/>
              </w:rPr>
              <w:t>18</w:t>
            </w:r>
          </w:p>
        </w:tc>
        <w:tc>
          <w:tcPr>
            <w:tcW w:w="744" w:type="dxa"/>
            <w:tcBorders>
              <w:tl2br w:val="nil"/>
              <w:tr2bl w:val="nil"/>
            </w:tcBorders>
            <w:noWrap w:val="0"/>
            <w:vAlign w:val="top"/>
          </w:tcPr>
          <w:p>
            <w:pPr>
              <w:pStyle w:val="18"/>
              <w:spacing w:before="103" w:line="286" w:lineRule="exact"/>
              <w:ind w:left="151"/>
              <w:rPr>
                <w:rFonts w:ascii="Times New Roman" w:hAnsi="Times New Roman" w:eastAsia="Times New Roman" w:cs="Times New Roman"/>
                <w:sz w:val="21"/>
                <w:szCs w:val="21"/>
              </w:rPr>
            </w:pPr>
            <w:r>
              <w:rPr>
                <w:rFonts w:ascii="Times New Roman" w:hAnsi="Times New Roman" w:eastAsia="Times New Roman" w:cs="Times New Roman"/>
                <w:spacing w:val="-3"/>
                <w:position w:val="3"/>
                <w:sz w:val="21"/>
                <w:szCs w:val="21"/>
              </w:rPr>
              <w:t>5</w:t>
            </w:r>
            <w:r>
              <w:rPr>
                <w:spacing w:val="-3"/>
                <w:position w:val="3"/>
                <w:sz w:val="21"/>
                <w:szCs w:val="21"/>
              </w:rPr>
              <w:t>～</w:t>
            </w:r>
            <w:r>
              <w:rPr>
                <w:rFonts w:ascii="Times New Roman" w:hAnsi="Times New Roman" w:eastAsia="Times New Roman" w:cs="Times New Roman"/>
                <w:spacing w:val="-3"/>
                <w:position w:val="3"/>
                <w:sz w:val="21"/>
                <w:szCs w:val="21"/>
              </w:rPr>
              <w:t>15</w:t>
            </w:r>
          </w:p>
        </w:tc>
      </w:tr>
    </w:tbl>
    <w:p>
      <w:pPr>
        <w:pStyle w:val="7"/>
        <w:keepNext w:val="0"/>
        <w:keepLines w:val="0"/>
        <w:pageBreakBefore w:val="0"/>
        <w:widowControl w:val="0"/>
        <w:kinsoku/>
        <w:wordWrap/>
        <w:overflowPunct/>
        <w:topLinePunct w:val="0"/>
        <w:autoSpaceDE/>
        <w:autoSpaceDN/>
        <w:bidi w:val="0"/>
        <w:adjustRightInd/>
        <w:snapToGrid/>
        <w:spacing w:before="0" w:beforeLines="100" w:line="360" w:lineRule="auto"/>
        <w:ind w:left="0" w:firstLine="473" w:firstLineChars="200"/>
        <w:textAlignment w:val="auto"/>
      </w:pPr>
      <w:r>
        <w:rPr>
          <w:rFonts w:hint="eastAsia" w:ascii="Times New Roman" w:hAnsi="Times New Roman" w:cs="Times New Roman"/>
          <w:b/>
          <w:bCs/>
          <w:spacing w:val="-2"/>
          <w:lang w:eastAsia="zh-CN"/>
        </w:rPr>
        <w:t>C</w:t>
      </w:r>
      <w:r>
        <w:rPr>
          <w:rFonts w:ascii="Times New Roman" w:hAnsi="Times New Roman" w:eastAsia="Times New Roman" w:cs="Times New Roman"/>
          <w:b/>
          <w:bCs/>
          <w:spacing w:val="-2"/>
        </w:rPr>
        <w:t xml:space="preserve">.11.3  </w:t>
      </w:r>
      <w:r>
        <w:rPr>
          <w:spacing w:val="-2"/>
        </w:rPr>
        <w:t>施工工艺</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pPr>
      <w:r>
        <w:rPr>
          <w:spacing w:val="-2"/>
        </w:rPr>
        <w:t>施工工艺除应符合现行《公路沥青路面施工技术规范》（</w:t>
      </w:r>
      <w:r>
        <w:rPr>
          <w:rFonts w:hint="eastAsia" w:ascii="Times New Roman" w:hAnsi="Times New Roman" w:eastAsia="宋体" w:cs="Times New Roman"/>
          <w:spacing w:val="-2"/>
          <w:lang w:eastAsia="zh-CN"/>
        </w:rPr>
        <w:t>JTG F40-2004</w:t>
      </w:r>
      <w:r>
        <w:rPr>
          <w:spacing w:val="-2"/>
        </w:rPr>
        <w:t>）的规定外，应符合下列规定：</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pPr>
      <w:r>
        <w:rPr>
          <w:rFonts w:ascii="Times New Roman" w:hAnsi="Times New Roman" w:eastAsia="Times New Roman" w:cs="Times New Roman"/>
          <w:spacing w:val="-1"/>
          <w:position w:val="2"/>
        </w:rPr>
        <w:t xml:space="preserve">1 </w:t>
      </w:r>
      <w:r>
        <w:rPr>
          <w:spacing w:val="-1"/>
          <w:position w:val="2"/>
        </w:rPr>
        <w:t>微表处施做前，应对原路面的坑槽及裂缝等病害进行处</w:t>
      </w:r>
      <w:r>
        <w:rPr>
          <w:spacing w:val="-2"/>
          <w:position w:val="2"/>
        </w:rPr>
        <w:t>治；</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pPr>
      <w:r>
        <w:rPr>
          <w:rFonts w:ascii="Times New Roman" w:hAnsi="Times New Roman" w:eastAsia="Times New Roman" w:cs="Times New Roman"/>
          <w:spacing w:val="-1"/>
          <w:position w:val="2"/>
        </w:rPr>
        <w:t xml:space="preserve">2 </w:t>
      </w:r>
      <w:r>
        <w:rPr>
          <w:spacing w:val="-1"/>
          <w:position w:val="2"/>
        </w:rPr>
        <w:t>应在干燥情况下进行施工，且施工时气温不</w:t>
      </w:r>
      <w:r>
        <w:rPr>
          <w:spacing w:val="-2"/>
          <w:position w:val="2"/>
        </w:rPr>
        <w:t>应低于</w:t>
      </w:r>
      <w:r>
        <w:rPr>
          <w:spacing w:val="-32"/>
          <w:position w:val="2"/>
        </w:rPr>
        <w:t xml:space="preserve"> </w:t>
      </w:r>
      <w:r>
        <w:rPr>
          <w:rFonts w:ascii="Times New Roman" w:hAnsi="Times New Roman" w:eastAsia="Times New Roman" w:cs="Times New Roman"/>
          <w:spacing w:val="-2"/>
          <w:position w:val="2"/>
        </w:rPr>
        <w:t>10</w:t>
      </w:r>
      <w:r>
        <w:rPr>
          <w:spacing w:val="-2"/>
          <w:position w:val="2"/>
        </w:rPr>
        <w:t>℃;</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pPr>
      <w:r>
        <w:rPr>
          <w:rFonts w:ascii="Times New Roman" w:hAnsi="Times New Roman" w:eastAsia="Times New Roman" w:cs="Times New Roman"/>
          <w:position w:val="2"/>
        </w:rPr>
        <w:t xml:space="preserve">3 </w:t>
      </w:r>
      <w:r>
        <w:rPr>
          <w:position w:val="2"/>
        </w:rPr>
        <w:t>封层铺筑机工作时应匀速前进，达到厚度</w:t>
      </w:r>
      <w:r>
        <w:rPr>
          <w:spacing w:val="-1"/>
          <w:position w:val="2"/>
        </w:rPr>
        <w:t>均匀、表面平整的要求；</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pPr>
      <w:r>
        <w:rPr>
          <w:rFonts w:ascii="Times New Roman" w:hAnsi="Times New Roman" w:eastAsia="Times New Roman" w:cs="Times New Roman"/>
        </w:rPr>
        <w:t xml:space="preserve">4 </w:t>
      </w:r>
      <w:r>
        <w:t>微表处铺筑后，必须待乳液破乳、水分蒸发、干燥成形后方可开</w:t>
      </w:r>
      <w:r>
        <w:rPr>
          <w:spacing w:val="-1"/>
        </w:rPr>
        <w:t>放交通。固化成型前禁止一切车辆驶入，行人不得踏入，严格管制交通；</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pPr>
      <w:r>
        <w:rPr>
          <w:rFonts w:ascii="Times New Roman" w:hAnsi="Times New Roman" w:eastAsia="Times New Roman" w:cs="Times New Roman"/>
        </w:rPr>
        <w:t xml:space="preserve">5 </w:t>
      </w:r>
      <w:r>
        <w:t>在进行桥面微表处施工时，桥梁伸缩缝处微表</w:t>
      </w:r>
      <w:r>
        <w:rPr>
          <w:spacing w:val="-1"/>
        </w:rPr>
        <w:t>处摊铺后应立即由专人沿原缝位置进行清缝，缝的位置应与原缝位置相对应。</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73" w:firstLineChars="200"/>
        <w:textAlignment w:val="auto"/>
      </w:pPr>
      <w:r>
        <w:rPr>
          <w:rFonts w:hint="eastAsia" w:ascii="Times New Roman" w:hAnsi="Times New Roman" w:cs="Times New Roman"/>
          <w:b/>
          <w:bCs/>
          <w:spacing w:val="-2"/>
          <w:lang w:eastAsia="zh-CN"/>
        </w:rPr>
        <w:t>C</w:t>
      </w:r>
      <w:r>
        <w:rPr>
          <w:rFonts w:ascii="Times New Roman" w:hAnsi="Times New Roman" w:eastAsia="Times New Roman" w:cs="Times New Roman"/>
          <w:b/>
          <w:bCs/>
          <w:spacing w:val="-2"/>
        </w:rPr>
        <w:t xml:space="preserve">.11.4  </w:t>
      </w:r>
      <w:r>
        <w:rPr>
          <w:spacing w:val="-2"/>
        </w:rPr>
        <w:t>质量检验与验收</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68" w:firstLineChars="200"/>
        <w:textAlignment w:val="auto"/>
      </w:pPr>
      <w:r>
        <w:rPr>
          <w:spacing w:val="-3"/>
        </w:rPr>
        <w:t>应符合现行《公路养护工程质量检验评定标准 第一册 土建工程》（</w:t>
      </w:r>
      <w:r>
        <w:rPr>
          <w:rFonts w:hint="eastAsia" w:ascii="Times New Roman" w:hAnsi="Times New Roman" w:eastAsia="宋体" w:cs="Times New Roman"/>
          <w:spacing w:val="-3"/>
          <w:lang w:eastAsia="zh-CN"/>
        </w:rPr>
        <w:t>JTG 5220-2020</w:t>
      </w:r>
      <w:r>
        <w:rPr>
          <w:spacing w:val="-3"/>
        </w:rPr>
        <w:t>）</w:t>
      </w:r>
      <w:r>
        <w:rPr>
          <w:spacing w:val="9"/>
        </w:rPr>
        <w:t xml:space="preserve"> </w:t>
      </w:r>
      <w:r>
        <w:rPr>
          <w:spacing w:val="-8"/>
        </w:rPr>
        <w:t>的规定。</w:t>
      </w:r>
    </w:p>
    <w:p>
      <w:pPr>
        <w:pStyle w:val="4"/>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b/>
          <w:sz w:val="24"/>
          <w:szCs w:val="24"/>
        </w:rPr>
      </w:pPr>
      <w:bookmarkStart w:id="88" w:name="_Toc1924069212"/>
      <w:bookmarkStart w:id="89" w:name="_Toc7430"/>
      <w:bookmarkStart w:id="90" w:name="_Toc847724362"/>
      <w:r>
        <w:rPr>
          <w:rFonts w:hint="eastAsia" w:ascii="Times New Roman" w:hAnsi="Times New Roman" w:eastAsia="宋体" w:cs="Times New Roman"/>
          <w:b/>
          <w:sz w:val="24"/>
          <w:szCs w:val="24"/>
          <w:lang w:eastAsia="zh-CN"/>
        </w:rPr>
        <w:t>C</w:t>
      </w:r>
      <w:r>
        <w:rPr>
          <w:rFonts w:hint="default" w:ascii="Times New Roman" w:hAnsi="Times New Roman" w:eastAsia="宋体" w:cs="Times New Roman"/>
          <w:b/>
          <w:sz w:val="24"/>
          <w:szCs w:val="24"/>
        </w:rPr>
        <w:t>.12  伸缩缝液体、液态止水带</w:t>
      </w:r>
      <w:bookmarkEnd w:id="88"/>
      <w:bookmarkEnd w:id="89"/>
      <w:bookmarkEnd w:id="90"/>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1" w:firstLineChars="200"/>
        <w:textAlignment w:val="auto"/>
      </w:pPr>
      <w:r>
        <w:rPr>
          <w:rFonts w:hint="eastAsia" w:ascii="Times New Roman" w:hAnsi="Times New Roman" w:cs="Times New Roman"/>
          <w:b/>
          <w:bCs/>
          <w:lang w:eastAsia="zh-CN"/>
        </w:rPr>
        <w:t>C</w:t>
      </w:r>
      <w:r>
        <w:rPr>
          <w:rFonts w:ascii="Times New Roman" w:hAnsi="Times New Roman" w:eastAsia="Times New Roman" w:cs="Times New Roman"/>
          <w:b/>
          <w:bCs/>
        </w:rPr>
        <w:t xml:space="preserve">.12.1  </w:t>
      </w:r>
      <w:r>
        <w:t>伸缩缝液体、液态止水带适用于伸缩缝原</w:t>
      </w:r>
      <w:r>
        <w:rPr>
          <w:spacing w:val="-1"/>
        </w:rPr>
        <w:t>有橡胶止水带完好或老化、轻</w:t>
      </w:r>
      <w:r>
        <w:rPr>
          <w:spacing w:val="-3"/>
        </w:rPr>
        <w:t>微破损。</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1" w:firstLineChars="200"/>
        <w:jc w:val="left"/>
        <w:textAlignment w:val="auto"/>
        <w:rPr>
          <w:rFonts w:hint="eastAsia" w:ascii="Times New Roman" w:hAnsi="Times New Roman" w:eastAsia="宋体" w:cs="Times New Roman"/>
          <w:b/>
          <w:bCs/>
          <w:spacing w:val="6"/>
          <w:position w:val="1"/>
          <w:sz w:val="21"/>
          <w:szCs w:val="21"/>
          <w:lang w:eastAsia="zh-CN"/>
        </w:rPr>
      </w:pPr>
      <w:r>
        <w:rPr>
          <w:rFonts w:hint="eastAsia" w:ascii="Times New Roman" w:hAnsi="Times New Roman" w:cs="Times New Roman"/>
          <w:b/>
          <w:bCs/>
          <w:position w:val="2"/>
          <w:lang w:eastAsia="zh-CN"/>
        </w:rPr>
        <w:t>C</w:t>
      </w:r>
      <w:r>
        <w:rPr>
          <w:rFonts w:ascii="Times New Roman" w:hAnsi="Times New Roman" w:eastAsia="Times New Roman" w:cs="Times New Roman"/>
          <w:b/>
          <w:bCs/>
          <w:position w:val="2"/>
        </w:rPr>
        <w:t xml:space="preserve">.12.2  </w:t>
      </w:r>
      <w:r>
        <w:rPr>
          <w:position w:val="2"/>
        </w:rPr>
        <w:t>材料技术指标液体、液态止水带材料具体技术指标见</w:t>
      </w:r>
      <w:r>
        <w:rPr>
          <w:spacing w:val="-1"/>
          <w:position w:val="2"/>
        </w:rPr>
        <w:t>下表</w:t>
      </w:r>
      <w:r>
        <w:rPr>
          <w:spacing w:val="-55"/>
          <w:position w:val="2"/>
        </w:rPr>
        <w:t xml:space="preserve"> </w:t>
      </w:r>
      <w:r>
        <w:rPr>
          <w:rFonts w:hint="eastAsia" w:ascii="Times New Roman" w:hAnsi="Times New Roman" w:cs="Times New Roman"/>
          <w:spacing w:val="-1"/>
          <w:position w:val="2"/>
          <w:lang w:eastAsia="zh-CN"/>
        </w:rPr>
        <w:t>C</w:t>
      </w:r>
      <w:r>
        <w:rPr>
          <w:rFonts w:ascii="Times New Roman" w:hAnsi="Times New Roman" w:eastAsia="Times New Roman" w:cs="Times New Roman"/>
          <w:spacing w:val="-1"/>
          <w:position w:val="2"/>
        </w:rPr>
        <w:t xml:space="preserve">.12.2 </w:t>
      </w:r>
      <w:r>
        <w:rPr>
          <w:spacing w:val="-1"/>
          <w:position w:val="2"/>
        </w:rPr>
        <w:t>所示。</w:t>
      </w:r>
    </w:p>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b/>
          <w:bCs/>
          <w:spacing w:val="6"/>
          <w:position w:val="1"/>
          <w:sz w:val="21"/>
          <w:szCs w:val="21"/>
          <w:lang w:eastAsia="zh-CN"/>
        </w:rPr>
      </w:pPr>
      <w:r>
        <w:rPr>
          <w:rFonts w:hint="eastAsia" w:ascii="Times New Roman" w:hAnsi="Times New Roman" w:eastAsia="宋体" w:cs="Times New Roman"/>
          <w:b/>
          <w:bCs/>
          <w:spacing w:val="6"/>
          <w:position w:val="1"/>
          <w:sz w:val="21"/>
          <w:szCs w:val="21"/>
          <w:lang w:eastAsia="zh-CN"/>
        </w:rPr>
        <w:t>表 C.12.2  伸缩缝液体、液态止水带性能指标</w:t>
      </w:r>
    </w:p>
    <w:p>
      <w:pPr>
        <w:spacing w:line="95" w:lineRule="exact"/>
      </w:pPr>
    </w:p>
    <w:tbl>
      <w:tblPr>
        <w:tblStyle w:val="19"/>
        <w:tblW w:w="7926"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481"/>
        <w:gridCol w:w="359"/>
        <w:gridCol w:w="1665"/>
        <w:gridCol w:w="849"/>
        <w:gridCol w:w="2267"/>
        <w:gridCol w:w="230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6" w:hRule="atLeast"/>
          <w:jc w:val="center"/>
        </w:trPr>
        <w:tc>
          <w:tcPr>
            <w:tcW w:w="481" w:type="dxa"/>
            <w:vMerge w:val="restart"/>
            <w:tcBorders>
              <w:tl2br w:val="nil"/>
              <w:tr2bl w:val="nil"/>
            </w:tcBorders>
            <w:noWrap w:val="0"/>
            <w:vAlign w:val="top"/>
          </w:tcPr>
          <w:p>
            <w:pPr>
              <w:spacing w:line="304" w:lineRule="auto"/>
              <w:rPr>
                <w:rFonts w:ascii="Arial"/>
                <w:sz w:val="21"/>
                <w:szCs w:val="21"/>
              </w:rPr>
            </w:pPr>
          </w:p>
          <w:p>
            <w:pPr>
              <w:pStyle w:val="18"/>
              <w:spacing w:before="58" w:line="222" w:lineRule="auto"/>
              <w:ind w:left="62"/>
              <w:rPr>
                <w:sz w:val="21"/>
                <w:szCs w:val="21"/>
              </w:rPr>
            </w:pPr>
            <w:r>
              <w:rPr>
                <w:spacing w:val="-4"/>
                <w:sz w:val="21"/>
                <w:szCs w:val="21"/>
              </w:rPr>
              <w:t>序号</w:t>
            </w:r>
          </w:p>
        </w:tc>
        <w:tc>
          <w:tcPr>
            <w:tcW w:w="2873" w:type="dxa"/>
            <w:gridSpan w:val="3"/>
            <w:vMerge w:val="restart"/>
            <w:tcBorders>
              <w:tl2br w:val="nil"/>
              <w:tr2bl w:val="nil"/>
            </w:tcBorders>
            <w:noWrap w:val="0"/>
            <w:vAlign w:val="top"/>
          </w:tcPr>
          <w:p>
            <w:pPr>
              <w:spacing w:line="304" w:lineRule="auto"/>
              <w:rPr>
                <w:rFonts w:ascii="Arial"/>
                <w:sz w:val="21"/>
                <w:szCs w:val="21"/>
              </w:rPr>
            </w:pPr>
          </w:p>
          <w:p>
            <w:pPr>
              <w:pStyle w:val="18"/>
              <w:spacing w:before="59" w:line="220" w:lineRule="auto"/>
              <w:ind w:left="1260"/>
              <w:rPr>
                <w:sz w:val="21"/>
                <w:szCs w:val="21"/>
              </w:rPr>
            </w:pPr>
            <w:r>
              <w:rPr>
                <w:spacing w:val="-5"/>
                <w:sz w:val="21"/>
                <w:szCs w:val="21"/>
              </w:rPr>
              <w:t>项目</w:t>
            </w:r>
          </w:p>
        </w:tc>
        <w:tc>
          <w:tcPr>
            <w:tcW w:w="4572" w:type="dxa"/>
            <w:gridSpan w:val="2"/>
            <w:tcBorders>
              <w:tl2br w:val="nil"/>
              <w:tr2bl w:val="nil"/>
            </w:tcBorders>
            <w:noWrap w:val="0"/>
            <w:vAlign w:val="top"/>
          </w:tcPr>
          <w:p>
            <w:pPr>
              <w:pStyle w:val="18"/>
              <w:spacing w:before="137" w:line="220" w:lineRule="auto"/>
              <w:ind w:left="1929"/>
              <w:rPr>
                <w:sz w:val="21"/>
                <w:szCs w:val="21"/>
              </w:rPr>
            </w:pPr>
            <w:r>
              <w:rPr>
                <w:spacing w:val="-2"/>
                <w:sz w:val="21"/>
                <w:szCs w:val="21"/>
              </w:rPr>
              <w:t>技术指标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481" w:type="dxa"/>
            <w:vMerge w:val="continue"/>
            <w:tcBorders>
              <w:tl2br w:val="nil"/>
              <w:tr2bl w:val="nil"/>
            </w:tcBorders>
            <w:noWrap w:val="0"/>
            <w:vAlign w:val="top"/>
          </w:tcPr>
          <w:p>
            <w:pPr>
              <w:rPr>
                <w:rFonts w:ascii="Arial"/>
                <w:sz w:val="21"/>
                <w:szCs w:val="21"/>
              </w:rPr>
            </w:pPr>
          </w:p>
        </w:tc>
        <w:tc>
          <w:tcPr>
            <w:tcW w:w="2873" w:type="dxa"/>
            <w:gridSpan w:val="3"/>
            <w:vMerge w:val="continue"/>
            <w:tcBorders>
              <w:tl2br w:val="nil"/>
              <w:tr2bl w:val="nil"/>
            </w:tcBorders>
            <w:noWrap w:val="0"/>
            <w:vAlign w:val="top"/>
          </w:tcPr>
          <w:p>
            <w:pPr>
              <w:rPr>
                <w:rFonts w:ascii="Arial"/>
                <w:sz w:val="21"/>
                <w:szCs w:val="21"/>
              </w:rPr>
            </w:pPr>
          </w:p>
        </w:tc>
        <w:tc>
          <w:tcPr>
            <w:tcW w:w="2267" w:type="dxa"/>
            <w:tcBorders>
              <w:tl2br w:val="nil"/>
              <w:tr2bl w:val="nil"/>
            </w:tcBorders>
            <w:noWrap w:val="0"/>
            <w:vAlign w:val="top"/>
          </w:tcPr>
          <w:p>
            <w:pPr>
              <w:spacing w:before="100" w:line="236" w:lineRule="exact"/>
              <w:ind w:left="908"/>
              <w:rPr>
                <w:rFonts w:ascii="Times New Roman" w:hAnsi="Times New Roman" w:eastAsia="Times New Roman" w:cs="Times New Roman"/>
                <w:sz w:val="21"/>
                <w:szCs w:val="21"/>
              </w:rPr>
            </w:pPr>
            <w:r>
              <w:rPr>
                <w:rFonts w:ascii="Times New Roman" w:hAnsi="Times New Roman" w:eastAsia="Times New Roman" w:cs="Times New Roman"/>
                <w:spacing w:val="-1"/>
                <w:position w:val="1"/>
                <w:sz w:val="21"/>
                <w:szCs w:val="21"/>
              </w:rPr>
              <w:t>25LM</w:t>
            </w:r>
          </w:p>
        </w:tc>
        <w:tc>
          <w:tcPr>
            <w:tcW w:w="2305" w:type="dxa"/>
            <w:tcBorders>
              <w:tl2br w:val="nil"/>
              <w:tr2bl w:val="nil"/>
            </w:tcBorders>
            <w:noWrap w:val="0"/>
            <w:vAlign w:val="top"/>
          </w:tcPr>
          <w:p>
            <w:pPr>
              <w:spacing w:before="100" w:line="236" w:lineRule="exact"/>
              <w:ind w:left="926"/>
              <w:rPr>
                <w:rFonts w:ascii="Times New Roman" w:hAnsi="Times New Roman" w:eastAsia="Times New Roman" w:cs="Times New Roman"/>
                <w:sz w:val="21"/>
                <w:szCs w:val="21"/>
              </w:rPr>
            </w:pPr>
            <w:r>
              <w:rPr>
                <w:rFonts w:ascii="Times New Roman" w:hAnsi="Times New Roman" w:eastAsia="Times New Roman" w:cs="Times New Roman"/>
                <w:spacing w:val="-1"/>
                <w:position w:val="1"/>
                <w:sz w:val="21"/>
                <w:szCs w:val="21"/>
              </w:rPr>
              <w:t>20LM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481" w:type="dxa"/>
            <w:tcBorders>
              <w:tl2br w:val="nil"/>
              <w:tr2bl w:val="nil"/>
            </w:tcBorders>
            <w:noWrap w:val="0"/>
            <w:vAlign w:val="top"/>
          </w:tcPr>
          <w:p>
            <w:pPr>
              <w:spacing w:before="101" w:line="236" w:lineRule="exact"/>
              <w:ind w:left="211"/>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1</w:t>
            </w:r>
          </w:p>
        </w:tc>
        <w:tc>
          <w:tcPr>
            <w:tcW w:w="2873" w:type="dxa"/>
            <w:gridSpan w:val="3"/>
            <w:tcBorders>
              <w:tl2br w:val="nil"/>
              <w:tr2bl w:val="nil"/>
            </w:tcBorders>
            <w:noWrap w:val="0"/>
            <w:vAlign w:val="top"/>
          </w:tcPr>
          <w:p>
            <w:pPr>
              <w:pStyle w:val="18"/>
              <w:spacing w:before="127" w:line="221" w:lineRule="auto"/>
              <w:ind w:left="1260"/>
              <w:rPr>
                <w:sz w:val="21"/>
                <w:szCs w:val="21"/>
              </w:rPr>
            </w:pPr>
            <w:r>
              <w:rPr>
                <w:spacing w:val="-6"/>
                <w:sz w:val="21"/>
                <w:szCs w:val="21"/>
              </w:rPr>
              <w:t>外观</w:t>
            </w:r>
          </w:p>
        </w:tc>
        <w:tc>
          <w:tcPr>
            <w:tcW w:w="4572" w:type="dxa"/>
            <w:gridSpan w:val="2"/>
            <w:tcBorders>
              <w:tl2br w:val="nil"/>
              <w:tr2bl w:val="nil"/>
            </w:tcBorders>
            <w:noWrap w:val="0"/>
            <w:vAlign w:val="top"/>
          </w:tcPr>
          <w:p>
            <w:pPr>
              <w:pStyle w:val="18"/>
              <w:spacing w:before="127" w:line="219" w:lineRule="auto"/>
              <w:ind w:left="129"/>
              <w:rPr>
                <w:sz w:val="21"/>
                <w:szCs w:val="21"/>
              </w:rPr>
            </w:pPr>
            <w:r>
              <w:rPr>
                <w:spacing w:val="-1"/>
                <w:sz w:val="21"/>
                <w:szCs w:val="21"/>
              </w:rPr>
              <w:t>细腻、均匀膏状物或粘稠体，不应有气泡、结皮或凝胶</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481" w:type="dxa"/>
            <w:vMerge w:val="restart"/>
            <w:tcBorders>
              <w:tl2br w:val="nil"/>
              <w:tr2bl w:val="nil"/>
            </w:tcBorders>
            <w:noWrap w:val="0"/>
            <w:vAlign w:val="top"/>
          </w:tcPr>
          <w:p>
            <w:pPr>
              <w:spacing w:line="250" w:lineRule="auto"/>
              <w:rPr>
                <w:rFonts w:ascii="Arial"/>
                <w:sz w:val="21"/>
                <w:szCs w:val="21"/>
              </w:rPr>
            </w:pPr>
          </w:p>
          <w:p>
            <w:pPr>
              <w:spacing w:line="250" w:lineRule="auto"/>
              <w:rPr>
                <w:rFonts w:ascii="Arial"/>
                <w:sz w:val="21"/>
                <w:szCs w:val="21"/>
              </w:rPr>
            </w:pPr>
          </w:p>
          <w:p>
            <w:pPr>
              <w:spacing w:before="52" w:line="236" w:lineRule="exact"/>
              <w:ind w:left="194"/>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2</w:t>
            </w:r>
          </w:p>
        </w:tc>
        <w:tc>
          <w:tcPr>
            <w:tcW w:w="359" w:type="dxa"/>
            <w:vMerge w:val="restart"/>
            <w:tcBorders>
              <w:tl2br w:val="nil"/>
              <w:tr2bl w:val="nil"/>
            </w:tcBorders>
            <w:noWrap w:val="0"/>
            <w:textDirection w:val="tbRlV"/>
            <w:vAlign w:val="top"/>
          </w:tcPr>
          <w:p>
            <w:pPr>
              <w:pStyle w:val="18"/>
              <w:spacing w:before="87" w:line="209" w:lineRule="auto"/>
              <w:ind w:left="272"/>
              <w:rPr>
                <w:sz w:val="21"/>
                <w:szCs w:val="21"/>
              </w:rPr>
            </w:pPr>
            <w:r>
              <w:rPr>
                <w:sz w:val="21"/>
                <w:szCs w:val="21"/>
              </w:rPr>
              <w:t>流</w:t>
            </w:r>
            <w:r>
              <w:rPr>
                <w:spacing w:val="42"/>
                <w:sz w:val="21"/>
                <w:szCs w:val="21"/>
              </w:rPr>
              <w:t xml:space="preserve"> </w:t>
            </w:r>
            <w:r>
              <w:rPr>
                <w:sz w:val="21"/>
                <w:szCs w:val="21"/>
              </w:rPr>
              <w:t>动</w:t>
            </w:r>
            <w:r>
              <w:rPr>
                <w:spacing w:val="41"/>
                <w:sz w:val="21"/>
                <w:szCs w:val="21"/>
              </w:rPr>
              <w:t xml:space="preserve"> </w:t>
            </w:r>
            <w:r>
              <w:rPr>
                <w:sz w:val="21"/>
                <w:szCs w:val="21"/>
              </w:rPr>
              <w:t>性</w:t>
            </w:r>
          </w:p>
        </w:tc>
        <w:tc>
          <w:tcPr>
            <w:tcW w:w="1665" w:type="dxa"/>
            <w:vMerge w:val="restart"/>
            <w:tcBorders>
              <w:tl2br w:val="nil"/>
              <w:tr2bl w:val="nil"/>
            </w:tcBorders>
            <w:noWrap w:val="0"/>
            <w:vAlign w:val="top"/>
          </w:tcPr>
          <w:p>
            <w:pPr>
              <w:spacing w:line="269" w:lineRule="auto"/>
              <w:rPr>
                <w:rFonts w:ascii="Arial"/>
                <w:sz w:val="21"/>
                <w:szCs w:val="21"/>
              </w:rPr>
            </w:pPr>
          </w:p>
          <w:p>
            <w:pPr>
              <w:pStyle w:val="18"/>
              <w:spacing w:before="59" w:line="270" w:lineRule="exact"/>
              <w:ind w:left="47"/>
              <w:rPr>
                <w:rFonts w:ascii="Times New Roman" w:hAnsi="Times New Roman" w:eastAsia="Times New Roman" w:cs="Times New Roman"/>
                <w:sz w:val="21"/>
                <w:szCs w:val="21"/>
              </w:rPr>
            </w:pPr>
            <w:r>
              <w:rPr>
                <w:spacing w:val="-2"/>
                <w:position w:val="2"/>
                <w:sz w:val="21"/>
                <w:szCs w:val="21"/>
              </w:rPr>
              <w:t>下垂度（</w:t>
            </w:r>
            <w:r>
              <w:rPr>
                <w:rFonts w:ascii="Times New Roman" w:hAnsi="Times New Roman" w:eastAsia="Times New Roman" w:cs="Times New Roman"/>
                <w:spacing w:val="-2"/>
                <w:position w:val="2"/>
                <w:sz w:val="21"/>
                <w:szCs w:val="21"/>
              </w:rPr>
              <w:t xml:space="preserve">N </w:t>
            </w:r>
            <w:r>
              <w:rPr>
                <w:spacing w:val="-2"/>
                <w:position w:val="2"/>
                <w:sz w:val="21"/>
                <w:szCs w:val="21"/>
              </w:rPr>
              <w:t>型）</w:t>
            </w:r>
            <w:r>
              <w:rPr>
                <w:rFonts w:ascii="Times New Roman" w:hAnsi="Times New Roman" w:eastAsia="Times New Roman" w:cs="Times New Roman"/>
                <w:spacing w:val="-2"/>
                <w:position w:val="2"/>
                <w:sz w:val="21"/>
                <w:szCs w:val="21"/>
              </w:rPr>
              <w:t>/mm</w:t>
            </w:r>
          </w:p>
        </w:tc>
        <w:tc>
          <w:tcPr>
            <w:tcW w:w="849" w:type="dxa"/>
            <w:tcBorders>
              <w:tl2br w:val="nil"/>
              <w:tr2bl w:val="nil"/>
            </w:tcBorders>
            <w:noWrap w:val="0"/>
            <w:vAlign w:val="top"/>
          </w:tcPr>
          <w:p>
            <w:pPr>
              <w:pStyle w:val="18"/>
              <w:spacing w:before="128" w:line="226" w:lineRule="auto"/>
              <w:ind w:left="246"/>
              <w:rPr>
                <w:sz w:val="21"/>
                <w:szCs w:val="21"/>
              </w:rPr>
            </w:pPr>
            <w:r>
              <w:rPr>
                <w:spacing w:val="-4"/>
                <w:sz w:val="21"/>
                <w:szCs w:val="21"/>
              </w:rPr>
              <w:t>垂直</w:t>
            </w:r>
          </w:p>
        </w:tc>
        <w:tc>
          <w:tcPr>
            <w:tcW w:w="4572" w:type="dxa"/>
            <w:gridSpan w:val="2"/>
            <w:tcBorders>
              <w:tl2br w:val="nil"/>
              <w:tr2bl w:val="nil"/>
            </w:tcBorders>
            <w:noWrap w:val="0"/>
            <w:vAlign w:val="top"/>
          </w:tcPr>
          <w:p>
            <w:pPr>
              <w:spacing w:before="101" w:line="236" w:lineRule="exact"/>
              <w:ind w:left="2188"/>
              <w:rPr>
                <w:rFonts w:ascii="Times New Roman" w:hAnsi="Times New Roman" w:eastAsia="Times New Roman" w:cs="Times New Roman"/>
                <w:sz w:val="21"/>
                <w:szCs w:val="21"/>
              </w:rPr>
            </w:pPr>
            <w:r>
              <w:rPr>
                <w:rFonts w:ascii="Times New Roman" w:hAnsi="Times New Roman" w:eastAsia="Times New Roman" w:cs="Times New Roman"/>
                <w:spacing w:val="-2"/>
                <w:position w:val="2"/>
                <w:sz w:val="21"/>
                <w:szCs w:val="21"/>
              </w:rPr>
              <w:t>≤3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4" w:hRule="atLeast"/>
          <w:jc w:val="center"/>
        </w:trPr>
        <w:tc>
          <w:tcPr>
            <w:tcW w:w="481" w:type="dxa"/>
            <w:vMerge w:val="continue"/>
            <w:tcBorders>
              <w:tl2br w:val="nil"/>
              <w:tr2bl w:val="nil"/>
            </w:tcBorders>
            <w:noWrap w:val="0"/>
            <w:vAlign w:val="top"/>
          </w:tcPr>
          <w:p>
            <w:pPr>
              <w:rPr>
                <w:rFonts w:ascii="Arial"/>
                <w:sz w:val="21"/>
                <w:szCs w:val="21"/>
              </w:rPr>
            </w:pPr>
          </w:p>
        </w:tc>
        <w:tc>
          <w:tcPr>
            <w:tcW w:w="359" w:type="dxa"/>
            <w:vMerge w:val="continue"/>
            <w:tcBorders>
              <w:tl2br w:val="nil"/>
              <w:tr2bl w:val="nil"/>
            </w:tcBorders>
            <w:noWrap w:val="0"/>
            <w:textDirection w:val="tbRlV"/>
            <w:vAlign w:val="top"/>
          </w:tcPr>
          <w:p>
            <w:pPr>
              <w:rPr>
                <w:rFonts w:ascii="Arial"/>
                <w:sz w:val="21"/>
                <w:szCs w:val="21"/>
              </w:rPr>
            </w:pPr>
          </w:p>
        </w:tc>
        <w:tc>
          <w:tcPr>
            <w:tcW w:w="1665" w:type="dxa"/>
            <w:vMerge w:val="continue"/>
            <w:tcBorders>
              <w:tl2br w:val="nil"/>
              <w:tr2bl w:val="nil"/>
            </w:tcBorders>
            <w:noWrap w:val="0"/>
            <w:vAlign w:val="top"/>
          </w:tcPr>
          <w:p>
            <w:pPr>
              <w:rPr>
                <w:rFonts w:ascii="Arial"/>
                <w:sz w:val="21"/>
                <w:szCs w:val="21"/>
              </w:rPr>
            </w:pPr>
          </w:p>
        </w:tc>
        <w:tc>
          <w:tcPr>
            <w:tcW w:w="849" w:type="dxa"/>
            <w:tcBorders>
              <w:tl2br w:val="nil"/>
              <w:tr2bl w:val="nil"/>
            </w:tcBorders>
            <w:noWrap w:val="0"/>
            <w:vAlign w:val="top"/>
          </w:tcPr>
          <w:p>
            <w:pPr>
              <w:pStyle w:val="18"/>
              <w:spacing w:before="131" w:line="220" w:lineRule="auto"/>
              <w:ind w:left="248"/>
              <w:rPr>
                <w:sz w:val="21"/>
                <w:szCs w:val="21"/>
              </w:rPr>
            </w:pPr>
            <w:r>
              <w:rPr>
                <w:spacing w:val="-5"/>
                <w:sz w:val="21"/>
                <w:szCs w:val="21"/>
              </w:rPr>
              <w:t>水平</w:t>
            </w:r>
          </w:p>
        </w:tc>
        <w:tc>
          <w:tcPr>
            <w:tcW w:w="4572" w:type="dxa"/>
            <w:gridSpan w:val="2"/>
            <w:tcBorders>
              <w:tl2br w:val="nil"/>
              <w:tr2bl w:val="nil"/>
            </w:tcBorders>
            <w:noWrap w:val="0"/>
            <w:vAlign w:val="top"/>
          </w:tcPr>
          <w:p>
            <w:pPr>
              <w:pStyle w:val="18"/>
              <w:spacing w:before="130" w:line="221" w:lineRule="auto"/>
              <w:ind w:left="2019"/>
              <w:rPr>
                <w:sz w:val="21"/>
                <w:szCs w:val="21"/>
              </w:rPr>
            </w:pPr>
            <w:r>
              <w:rPr>
                <w:spacing w:val="-3"/>
                <w:sz w:val="21"/>
                <w:szCs w:val="21"/>
              </w:rPr>
              <w:t>无变形</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481" w:type="dxa"/>
            <w:vMerge w:val="continue"/>
            <w:tcBorders>
              <w:tl2br w:val="nil"/>
              <w:tr2bl w:val="nil"/>
            </w:tcBorders>
            <w:noWrap w:val="0"/>
            <w:vAlign w:val="top"/>
          </w:tcPr>
          <w:p>
            <w:pPr>
              <w:rPr>
                <w:rFonts w:ascii="Arial"/>
                <w:sz w:val="21"/>
                <w:szCs w:val="21"/>
              </w:rPr>
            </w:pPr>
          </w:p>
        </w:tc>
        <w:tc>
          <w:tcPr>
            <w:tcW w:w="359" w:type="dxa"/>
            <w:vMerge w:val="continue"/>
            <w:tcBorders>
              <w:tl2br w:val="nil"/>
              <w:tr2bl w:val="nil"/>
            </w:tcBorders>
            <w:noWrap w:val="0"/>
            <w:textDirection w:val="tbRlV"/>
            <w:vAlign w:val="top"/>
          </w:tcPr>
          <w:p>
            <w:pPr>
              <w:rPr>
                <w:rFonts w:ascii="Arial"/>
                <w:sz w:val="21"/>
                <w:szCs w:val="21"/>
              </w:rPr>
            </w:pPr>
          </w:p>
        </w:tc>
        <w:tc>
          <w:tcPr>
            <w:tcW w:w="2514" w:type="dxa"/>
            <w:gridSpan w:val="2"/>
            <w:tcBorders>
              <w:tl2br w:val="nil"/>
              <w:tr2bl w:val="nil"/>
            </w:tcBorders>
            <w:noWrap w:val="0"/>
            <w:vAlign w:val="top"/>
          </w:tcPr>
          <w:p>
            <w:pPr>
              <w:pStyle w:val="18"/>
              <w:spacing w:before="130" w:line="222" w:lineRule="auto"/>
              <w:ind w:left="647"/>
              <w:rPr>
                <w:sz w:val="21"/>
                <w:szCs w:val="21"/>
              </w:rPr>
            </w:pPr>
            <w:r>
              <w:rPr>
                <w:spacing w:val="-3"/>
                <w:sz w:val="21"/>
                <w:szCs w:val="21"/>
              </w:rPr>
              <w:t>流平性（</w:t>
            </w:r>
            <w:r>
              <w:rPr>
                <w:rFonts w:ascii="Times New Roman" w:hAnsi="Times New Roman" w:eastAsia="Times New Roman" w:cs="Times New Roman"/>
                <w:spacing w:val="-3"/>
                <w:sz w:val="21"/>
                <w:szCs w:val="21"/>
              </w:rPr>
              <w:t>S</w:t>
            </w:r>
            <w:r>
              <w:rPr>
                <w:rFonts w:ascii="Times New Roman" w:hAnsi="Times New Roman" w:eastAsia="Times New Roman" w:cs="Times New Roman"/>
                <w:spacing w:val="11"/>
                <w:w w:val="101"/>
                <w:sz w:val="21"/>
                <w:szCs w:val="21"/>
              </w:rPr>
              <w:t xml:space="preserve"> </w:t>
            </w:r>
            <w:r>
              <w:rPr>
                <w:spacing w:val="-3"/>
                <w:sz w:val="21"/>
                <w:szCs w:val="21"/>
              </w:rPr>
              <w:t>型）</w:t>
            </w:r>
          </w:p>
        </w:tc>
        <w:tc>
          <w:tcPr>
            <w:tcW w:w="4572" w:type="dxa"/>
            <w:gridSpan w:val="2"/>
            <w:tcBorders>
              <w:tl2br w:val="nil"/>
              <w:tr2bl w:val="nil"/>
            </w:tcBorders>
            <w:noWrap w:val="0"/>
            <w:vAlign w:val="top"/>
          </w:tcPr>
          <w:p>
            <w:pPr>
              <w:pStyle w:val="18"/>
              <w:spacing w:before="130" w:line="220" w:lineRule="auto"/>
              <w:ind w:left="1930"/>
              <w:rPr>
                <w:sz w:val="21"/>
                <w:szCs w:val="21"/>
              </w:rPr>
            </w:pPr>
            <w:r>
              <w:rPr>
                <w:spacing w:val="-3"/>
                <w:sz w:val="21"/>
                <w:szCs w:val="21"/>
              </w:rPr>
              <w:t>光滑平整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4" w:hRule="atLeast"/>
          <w:jc w:val="center"/>
        </w:trPr>
        <w:tc>
          <w:tcPr>
            <w:tcW w:w="481" w:type="dxa"/>
            <w:tcBorders>
              <w:tl2br w:val="nil"/>
              <w:tr2bl w:val="nil"/>
            </w:tcBorders>
            <w:noWrap w:val="0"/>
            <w:vAlign w:val="top"/>
          </w:tcPr>
          <w:p>
            <w:pPr>
              <w:spacing w:before="104" w:line="237" w:lineRule="exact"/>
              <w:ind w:left="197"/>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3</w:t>
            </w:r>
          </w:p>
        </w:tc>
        <w:tc>
          <w:tcPr>
            <w:tcW w:w="2873" w:type="dxa"/>
            <w:gridSpan w:val="3"/>
            <w:tcBorders>
              <w:tl2br w:val="nil"/>
              <w:tr2bl w:val="nil"/>
            </w:tcBorders>
            <w:noWrap w:val="0"/>
            <w:vAlign w:val="top"/>
          </w:tcPr>
          <w:p>
            <w:pPr>
              <w:pStyle w:val="18"/>
              <w:spacing w:before="104" w:line="270" w:lineRule="exact"/>
              <w:ind w:left="1007"/>
              <w:rPr>
                <w:rFonts w:ascii="Times New Roman" w:hAnsi="Times New Roman" w:eastAsia="Times New Roman" w:cs="Times New Roman"/>
                <w:sz w:val="21"/>
                <w:szCs w:val="21"/>
              </w:rPr>
            </w:pPr>
            <w:r>
              <w:rPr>
                <w:spacing w:val="-1"/>
                <w:position w:val="2"/>
                <w:sz w:val="21"/>
                <w:szCs w:val="21"/>
              </w:rPr>
              <w:t>表干时间</w:t>
            </w:r>
            <w:r>
              <w:rPr>
                <w:rFonts w:ascii="Times New Roman" w:hAnsi="Times New Roman" w:eastAsia="Times New Roman" w:cs="Times New Roman"/>
                <w:spacing w:val="-1"/>
                <w:position w:val="2"/>
                <w:sz w:val="21"/>
                <w:szCs w:val="21"/>
              </w:rPr>
              <w:t>/h</w:t>
            </w:r>
          </w:p>
        </w:tc>
        <w:tc>
          <w:tcPr>
            <w:tcW w:w="4572" w:type="dxa"/>
            <w:gridSpan w:val="2"/>
            <w:tcBorders>
              <w:tl2br w:val="nil"/>
              <w:tr2bl w:val="nil"/>
            </w:tcBorders>
            <w:noWrap w:val="0"/>
            <w:vAlign w:val="top"/>
          </w:tcPr>
          <w:p>
            <w:pPr>
              <w:spacing w:before="104" w:line="237" w:lineRule="exact"/>
              <w:ind w:left="2188"/>
              <w:rPr>
                <w:rFonts w:ascii="Times New Roman" w:hAnsi="Times New Roman" w:eastAsia="Times New Roman" w:cs="Times New Roman"/>
                <w:sz w:val="21"/>
                <w:szCs w:val="21"/>
              </w:rPr>
            </w:pPr>
            <w:r>
              <w:rPr>
                <w:rFonts w:ascii="Times New Roman" w:hAnsi="Times New Roman" w:eastAsia="Times New Roman" w:cs="Times New Roman"/>
                <w:spacing w:val="-2"/>
                <w:position w:val="2"/>
                <w:sz w:val="21"/>
                <w:szCs w:val="21"/>
              </w:rPr>
              <w:t>≤8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4" w:hRule="atLeast"/>
          <w:jc w:val="center"/>
        </w:trPr>
        <w:tc>
          <w:tcPr>
            <w:tcW w:w="481" w:type="dxa"/>
            <w:tcBorders>
              <w:tl2br w:val="nil"/>
              <w:tr2bl w:val="nil"/>
            </w:tcBorders>
            <w:noWrap w:val="0"/>
            <w:vAlign w:val="top"/>
          </w:tcPr>
          <w:p>
            <w:pPr>
              <w:spacing w:before="104" w:line="236" w:lineRule="exact"/>
              <w:ind w:left="193"/>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4</w:t>
            </w:r>
          </w:p>
        </w:tc>
        <w:tc>
          <w:tcPr>
            <w:tcW w:w="2873" w:type="dxa"/>
            <w:gridSpan w:val="3"/>
            <w:tcBorders>
              <w:tl2br w:val="nil"/>
              <w:tr2bl w:val="nil"/>
            </w:tcBorders>
            <w:noWrap w:val="0"/>
            <w:vAlign w:val="top"/>
          </w:tcPr>
          <w:p>
            <w:pPr>
              <w:pStyle w:val="18"/>
              <w:spacing w:before="104" w:line="271" w:lineRule="exact"/>
              <w:ind w:left="674"/>
              <w:rPr>
                <w:sz w:val="21"/>
                <w:szCs w:val="21"/>
              </w:rPr>
            </w:pPr>
            <w:r>
              <w:rPr>
                <w:spacing w:val="-1"/>
                <w:position w:val="2"/>
                <w:sz w:val="21"/>
                <w:szCs w:val="21"/>
              </w:rPr>
              <w:t>挤出性</w:t>
            </w:r>
            <w:r>
              <w:rPr>
                <w:rFonts w:ascii="Times New Roman" w:hAnsi="Times New Roman" w:eastAsia="Times New Roman" w:cs="Times New Roman"/>
                <w:spacing w:val="-1"/>
                <w:position w:val="2"/>
                <w:sz w:val="21"/>
                <w:szCs w:val="21"/>
              </w:rPr>
              <w:t>/</w:t>
            </w:r>
            <w:r>
              <w:rPr>
                <w:spacing w:val="-1"/>
                <w:position w:val="2"/>
                <w:sz w:val="21"/>
                <w:szCs w:val="21"/>
              </w:rPr>
              <w:t>（</w:t>
            </w:r>
            <w:r>
              <w:rPr>
                <w:rFonts w:ascii="Times New Roman" w:hAnsi="Times New Roman" w:eastAsia="Times New Roman" w:cs="Times New Roman"/>
                <w:spacing w:val="-1"/>
                <w:position w:val="2"/>
                <w:sz w:val="21"/>
                <w:szCs w:val="21"/>
              </w:rPr>
              <w:t>mL/min</w:t>
            </w:r>
            <w:r>
              <w:rPr>
                <w:spacing w:val="-1"/>
                <w:position w:val="2"/>
                <w:sz w:val="21"/>
                <w:szCs w:val="21"/>
              </w:rPr>
              <w:t>）</w:t>
            </w:r>
          </w:p>
        </w:tc>
        <w:tc>
          <w:tcPr>
            <w:tcW w:w="4572" w:type="dxa"/>
            <w:gridSpan w:val="2"/>
            <w:tcBorders>
              <w:tl2br w:val="nil"/>
              <w:tr2bl w:val="nil"/>
            </w:tcBorders>
            <w:noWrap w:val="0"/>
            <w:vAlign w:val="top"/>
          </w:tcPr>
          <w:p>
            <w:pPr>
              <w:spacing w:before="104" w:line="236" w:lineRule="exact"/>
              <w:ind w:left="2145"/>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≥80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3" w:hRule="atLeast"/>
          <w:jc w:val="center"/>
        </w:trPr>
        <w:tc>
          <w:tcPr>
            <w:tcW w:w="481" w:type="dxa"/>
            <w:vMerge w:val="restart"/>
            <w:tcBorders>
              <w:tl2br w:val="nil"/>
              <w:tr2bl w:val="nil"/>
            </w:tcBorders>
            <w:noWrap w:val="0"/>
            <w:vAlign w:val="top"/>
          </w:tcPr>
          <w:p>
            <w:pPr>
              <w:spacing w:line="336" w:lineRule="auto"/>
              <w:rPr>
                <w:rFonts w:ascii="Arial"/>
                <w:sz w:val="21"/>
                <w:szCs w:val="21"/>
              </w:rPr>
            </w:pPr>
          </w:p>
          <w:p>
            <w:pPr>
              <w:spacing w:before="51" w:line="185" w:lineRule="auto"/>
              <w:ind w:left="199"/>
              <w:rPr>
                <w:rFonts w:ascii="Times New Roman" w:hAnsi="Times New Roman" w:eastAsia="Times New Roman" w:cs="Times New Roman"/>
                <w:sz w:val="21"/>
                <w:szCs w:val="21"/>
              </w:rPr>
            </w:pPr>
            <w:r>
              <w:rPr>
                <w:rFonts w:ascii="Times New Roman" w:hAnsi="Times New Roman" w:eastAsia="Times New Roman" w:cs="Times New Roman"/>
                <w:sz w:val="21"/>
                <w:szCs w:val="21"/>
              </w:rPr>
              <w:t>5</w:t>
            </w:r>
          </w:p>
        </w:tc>
        <w:tc>
          <w:tcPr>
            <w:tcW w:w="2873" w:type="dxa"/>
            <w:gridSpan w:val="3"/>
            <w:vMerge w:val="restart"/>
            <w:tcBorders>
              <w:tl2br w:val="nil"/>
              <w:tr2bl w:val="nil"/>
            </w:tcBorders>
            <w:noWrap w:val="0"/>
            <w:vAlign w:val="top"/>
          </w:tcPr>
          <w:p>
            <w:pPr>
              <w:spacing w:line="269" w:lineRule="auto"/>
              <w:rPr>
                <w:rFonts w:ascii="Arial"/>
                <w:sz w:val="21"/>
                <w:szCs w:val="21"/>
              </w:rPr>
            </w:pPr>
          </w:p>
          <w:p>
            <w:pPr>
              <w:pStyle w:val="18"/>
              <w:spacing w:before="59" w:line="269" w:lineRule="exact"/>
              <w:ind w:left="890"/>
              <w:rPr>
                <w:rFonts w:ascii="Times New Roman" w:hAnsi="Times New Roman" w:eastAsia="Times New Roman" w:cs="Times New Roman"/>
                <w:sz w:val="21"/>
                <w:szCs w:val="21"/>
              </w:rPr>
            </w:pPr>
            <w:r>
              <w:rPr>
                <w:spacing w:val="-2"/>
                <w:position w:val="2"/>
                <w:sz w:val="21"/>
                <w:szCs w:val="21"/>
              </w:rPr>
              <w:t>弹性恢复率</w:t>
            </w:r>
            <w:r>
              <w:rPr>
                <w:rFonts w:ascii="Times New Roman" w:hAnsi="Times New Roman" w:eastAsia="Times New Roman" w:cs="Times New Roman"/>
                <w:spacing w:val="-2"/>
                <w:position w:val="2"/>
                <w:sz w:val="21"/>
                <w:szCs w:val="21"/>
              </w:rPr>
              <w:t>/%</w:t>
            </w:r>
          </w:p>
        </w:tc>
        <w:tc>
          <w:tcPr>
            <w:tcW w:w="2267" w:type="dxa"/>
            <w:tcBorders>
              <w:tl2br w:val="nil"/>
              <w:tr2bl w:val="nil"/>
            </w:tcBorders>
            <w:noWrap w:val="0"/>
            <w:vAlign w:val="top"/>
          </w:tcPr>
          <w:p>
            <w:pPr>
              <w:pStyle w:val="18"/>
              <w:spacing w:before="104" w:line="270" w:lineRule="exact"/>
              <w:ind w:left="637"/>
              <w:rPr>
                <w:sz w:val="21"/>
                <w:szCs w:val="21"/>
              </w:rPr>
            </w:pPr>
            <w:r>
              <w:rPr>
                <w:spacing w:val="-5"/>
                <w:position w:val="2"/>
                <w:sz w:val="21"/>
                <w:szCs w:val="21"/>
              </w:rPr>
              <w:t>定伸</w:t>
            </w:r>
            <w:r>
              <w:rPr>
                <w:spacing w:val="-21"/>
                <w:position w:val="2"/>
                <w:sz w:val="21"/>
                <w:szCs w:val="21"/>
              </w:rPr>
              <w:t xml:space="preserve"> </w:t>
            </w:r>
            <w:r>
              <w:rPr>
                <w:rFonts w:ascii="Times New Roman" w:hAnsi="Times New Roman" w:eastAsia="Times New Roman" w:cs="Times New Roman"/>
                <w:spacing w:val="-5"/>
                <w:position w:val="2"/>
                <w:sz w:val="21"/>
                <w:szCs w:val="21"/>
              </w:rPr>
              <w:t>100%</w:t>
            </w:r>
            <w:r>
              <w:rPr>
                <w:spacing w:val="-5"/>
                <w:position w:val="2"/>
                <w:sz w:val="21"/>
                <w:szCs w:val="21"/>
              </w:rPr>
              <w:t>时</w:t>
            </w:r>
          </w:p>
        </w:tc>
        <w:tc>
          <w:tcPr>
            <w:tcW w:w="2305" w:type="dxa"/>
            <w:tcBorders>
              <w:tl2br w:val="nil"/>
              <w:tr2bl w:val="nil"/>
            </w:tcBorders>
            <w:noWrap w:val="0"/>
            <w:vAlign w:val="top"/>
          </w:tcPr>
          <w:p>
            <w:pPr>
              <w:pStyle w:val="18"/>
              <w:spacing w:before="104" w:line="270" w:lineRule="exact"/>
              <w:ind w:left="703"/>
              <w:rPr>
                <w:sz w:val="21"/>
                <w:szCs w:val="21"/>
              </w:rPr>
            </w:pPr>
            <w:r>
              <w:rPr>
                <w:spacing w:val="5"/>
                <w:position w:val="2"/>
                <w:sz w:val="21"/>
                <w:szCs w:val="21"/>
              </w:rPr>
              <w:t>定伸</w:t>
            </w:r>
            <w:r>
              <w:rPr>
                <w:rFonts w:ascii="Times New Roman" w:hAnsi="Times New Roman" w:eastAsia="Times New Roman" w:cs="Times New Roman"/>
                <w:spacing w:val="5"/>
                <w:position w:val="2"/>
                <w:sz w:val="21"/>
                <w:szCs w:val="21"/>
              </w:rPr>
              <w:t>60%</w:t>
            </w:r>
            <w:r>
              <w:rPr>
                <w:spacing w:val="5"/>
                <w:position w:val="2"/>
                <w:sz w:val="21"/>
                <w:szCs w:val="21"/>
              </w:rPr>
              <w:t>时</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6" w:hRule="atLeast"/>
          <w:jc w:val="center"/>
        </w:trPr>
        <w:tc>
          <w:tcPr>
            <w:tcW w:w="481" w:type="dxa"/>
            <w:vMerge w:val="continue"/>
            <w:tcBorders>
              <w:tl2br w:val="nil"/>
              <w:tr2bl w:val="nil"/>
            </w:tcBorders>
            <w:noWrap w:val="0"/>
            <w:vAlign w:val="top"/>
          </w:tcPr>
          <w:p>
            <w:pPr>
              <w:rPr>
                <w:rFonts w:ascii="Arial"/>
                <w:sz w:val="21"/>
                <w:szCs w:val="21"/>
              </w:rPr>
            </w:pPr>
          </w:p>
        </w:tc>
        <w:tc>
          <w:tcPr>
            <w:tcW w:w="2873" w:type="dxa"/>
            <w:gridSpan w:val="3"/>
            <w:vMerge w:val="continue"/>
            <w:tcBorders>
              <w:tl2br w:val="nil"/>
              <w:tr2bl w:val="nil"/>
            </w:tcBorders>
            <w:noWrap w:val="0"/>
            <w:vAlign w:val="top"/>
          </w:tcPr>
          <w:p>
            <w:pPr>
              <w:rPr>
                <w:rFonts w:ascii="Arial"/>
                <w:sz w:val="21"/>
                <w:szCs w:val="21"/>
              </w:rPr>
            </w:pPr>
          </w:p>
        </w:tc>
        <w:tc>
          <w:tcPr>
            <w:tcW w:w="4572" w:type="dxa"/>
            <w:gridSpan w:val="2"/>
            <w:tcBorders>
              <w:tl2br w:val="nil"/>
              <w:tr2bl w:val="nil"/>
            </w:tcBorders>
            <w:noWrap w:val="0"/>
            <w:vAlign w:val="top"/>
          </w:tcPr>
          <w:p>
            <w:pPr>
              <w:spacing w:before="104" w:line="236" w:lineRule="exact"/>
              <w:ind w:left="2145"/>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≥70</w:t>
            </w:r>
          </w:p>
        </w:tc>
      </w:tr>
    </w:tbl>
    <w:p>
      <w:pPr>
        <w:pStyle w:val="7"/>
        <w:keepNext w:val="0"/>
        <w:keepLines w:val="0"/>
        <w:pageBreakBefore w:val="0"/>
        <w:widowControl w:val="0"/>
        <w:kinsoku/>
        <w:wordWrap/>
        <w:overflowPunct/>
        <w:topLinePunct w:val="0"/>
        <w:autoSpaceDE/>
        <w:autoSpaceDN/>
        <w:bidi w:val="0"/>
        <w:adjustRightInd/>
        <w:snapToGrid/>
        <w:spacing w:before="0" w:beforeLines="100" w:line="360" w:lineRule="auto"/>
        <w:ind w:left="0" w:firstLine="477" w:firstLineChars="200"/>
        <w:textAlignment w:val="auto"/>
      </w:pPr>
      <w:r>
        <w:rPr>
          <w:rFonts w:hint="eastAsia" w:ascii="Times New Roman" w:hAnsi="Times New Roman" w:cs="Times New Roman"/>
          <w:b/>
          <w:bCs/>
          <w:spacing w:val="-1"/>
          <w:lang w:eastAsia="zh-CN"/>
        </w:rPr>
        <w:t>C</w:t>
      </w:r>
      <w:r>
        <w:rPr>
          <w:rFonts w:ascii="Times New Roman" w:hAnsi="Times New Roman" w:eastAsia="Times New Roman" w:cs="Times New Roman"/>
          <w:b/>
          <w:bCs/>
          <w:spacing w:val="-1"/>
        </w:rPr>
        <w:t xml:space="preserve">.12.3  </w:t>
      </w:r>
      <w:r>
        <w:rPr>
          <w:spacing w:val="-1"/>
        </w:rPr>
        <w:t>施工工艺</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Times New Roman" w:hAnsi="Times New Roman" w:eastAsia="Times New Roman" w:cs="Times New Roman"/>
        </w:rPr>
      </w:pPr>
      <w:r>
        <w:rPr>
          <w:rFonts w:ascii="Times New Roman" w:hAnsi="Times New Roman" w:eastAsia="Times New Roman" w:cs="Times New Roman"/>
        </w:rPr>
        <w:t>1 清缝：清除缝内垃圾，将残留于接口内的旧橡胶止水带清除干净；</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Times New Roman" w:hAnsi="Times New Roman" w:eastAsia="Times New Roman" w:cs="Times New Roman"/>
        </w:rPr>
      </w:pPr>
      <w:r>
        <w:rPr>
          <w:rFonts w:ascii="Times New Roman" w:hAnsi="Times New Roman" w:eastAsia="Times New Roman" w:cs="Times New Roman"/>
        </w:rPr>
        <w:t>2 清洁：清洁型钢内侧，清除锈渍及灰尘，用高压气喷将细沙及其他杂质吹净；</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Times New Roman" w:hAnsi="Times New Roman" w:eastAsia="Times New Roman" w:cs="Times New Roman"/>
        </w:rPr>
      </w:pPr>
      <w:r>
        <w:rPr>
          <w:rFonts w:ascii="Times New Roman" w:hAnsi="Times New Roman" w:eastAsia="Times New Roman" w:cs="Times New Roman"/>
        </w:rPr>
        <w:t>3 填嵌衬条：背衬材料要有压缩弹性、不吸水、不与胶体粘接，建议选用闭孔聚乙烯泡沫条。背衬材料应大于型钢间距约20%的比例，放置于缝内时，嵌稳压平，避免出现空洞；</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Times New Roman" w:hAnsi="Times New Roman" w:eastAsia="Times New Roman" w:cs="Times New Roman"/>
        </w:rPr>
      </w:pPr>
      <w:r>
        <w:rPr>
          <w:rFonts w:ascii="Times New Roman" w:hAnsi="Times New Roman" w:eastAsia="Times New Roman" w:cs="Times New Roman"/>
        </w:rPr>
        <w:t>4 注胶：将胶嘴伸入接口内，以确保胶体能由下往上灌满整个接口，胶内无气泡；</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Times New Roman" w:hAnsi="Times New Roman" w:eastAsia="Times New Roman" w:cs="Times New Roman"/>
        </w:rPr>
      </w:pPr>
      <w:r>
        <w:rPr>
          <w:rFonts w:ascii="Times New Roman" w:hAnsi="Times New Roman" w:eastAsia="Times New Roman" w:cs="Times New Roman"/>
        </w:rPr>
        <w:t>5 风干：注胶完成后应进行检查，以确保无缺胶、气泡等现象，如若发现应及时处理。胶体风干即可开放交通。</w:t>
      </w:r>
    </w:p>
    <w:p>
      <w:pPr>
        <w:pStyle w:val="4"/>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b/>
          <w:sz w:val="24"/>
          <w:szCs w:val="24"/>
        </w:rPr>
      </w:pPr>
      <w:bookmarkStart w:id="91" w:name="_Toc4735"/>
      <w:bookmarkStart w:id="92" w:name="_Toc815982766"/>
      <w:bookmarkStart w:id="93" w:name="_Toc19136800"/>
      <w:r>
        <w:rPr>
          <w:rFonts w:hint="eastAsia" w:ascii="Times New Roman" w:hAnsi="Times New Roman" w:eastAsia="宋体" w:cs="Times New Roman"/>
          <w:b/>
          <w:sz w:val="24"/>
          <w:szCs w:val="24"/>
          <w:lang w:eastAsia="zh-CN"/>
        </w:rPr>
        <w:t>C</w:t>
      </w:r>
      <w:r>
        <w:rPr>
          <w:rFonts w:hint="default" w:ascii="Times New Roman" w:hAnsi="Times New Roman" w:eastAsia="宋体" w:cs="Times New Roman"/>
          <w:b/>
          <w:sz w:val="24"/>
          <w:szCs w:val="24"/>
        </w:rPr>
        <w:t>.13  支座更换、复位</w:t>
      </w:r>
      <w:bookmarkEnd w:id="91"/>
      <w:bookmarkEnd w:id="92"/>
      <w:bookmarkEnd w:id="93"/>
    </w:p>
    <w:p>
      <w:pPr>
        <w:pStyle w:val="7"/>
        <w:keepNext w:val="0"/>
        <w:keepLines w:val="0"/>
        <w:pageBreakBefore w:val="0"/>
        <w:widowControl w:val="0"/>
        <w:kinsoku/>
        <w:wordWrap/>
        <w:overflowPunct/>
        <w:topLinePunct w:val="0"/>
        <w:autoSpaceDE/>
        <w:autoSpaceDN/>
        <w:bidi w:val="0"/>
        <w:adjustRightInd/>
        <w:snapToGrid/>
        <w:spacing w:line="360" w:lineRule="auto"/>
        <w:ind w:left="0" w:firstLine="477" w:firstLineChars="200"/>
        <w:textAlignment w:val="auto"/>
      </w:pPr>
      <w:r>
        <w:rPr>
          <w:rFonts w:hint="eastAsia" w:ascii="Times New Roman" w:hAnsi="Times New Roman" w:cs="Times New Roman"/>
          <w:b/>
          <w:bCs/>
          <w:spacing w:val="-1"/>
          <w:lang w:eastAsia="zh-CN"/>
        </w:rPr>
        <w:t>C</w:t>
      </w:r>
      <w:r>
        <w:rPr>
          <w:rFonts w:ascii="Times New Roman" w:hAnsi="Times New Roman" w:eastAsia="Times New Roman" w:cs="Times New Roman"/>
          <w:b/>
          <w:bCs/>
          <w:spacing w:val="-1"/>
        </w:rPr>
        <w:t xml:space="preserve">.13.1  </w:t>
      </w:r>
      <w:r>
        <w:rPr>
          <w:spacing w:val="-1"/>
        </w:rPr>
        <w:t>施工工艺</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Times New Roman" w:hAnsi="Times New Roman" w:eastAsia="Times New Roman" w:cs="Times New Roman"/>
        </w:rPr>
      </w:pPr>
      <w:r>
        <w:rPr>
          <w:rFonts w:ascii="Times New Roman" w:hAnsi="Times New Roman" w:eastAsia="Times New Roman" w:cs="Times New Roman"/>
        </w:rPr>
        <w:t>1 搭设支架、施工平台</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Times New Roman" w:hAnsi="Times New Roman" w:eastAsia="Times New Roman" w:cs="Times New Roman"/>
        </w:rPr>
      </w:pPr>
      <w:r>
        <w:rPr>
          <w:rFonts w:ascii="Times New Roman" w:hAnsi="Times New Roman" w:eastAsia="Times New Roman" w:cs="Times New Roman"/>
        </w:rPr>
        <w:t>（1）桥台支座更换、复位利用桥台作为施工平台，对空间不够部位采用支架措施，以确保施工的安全实施；</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Times New Roman" w:hAnsi="Times New Roman" w:eastAsia="Times New Roman" w:cs="Times New Roman"/>
        </w:rPr>
      </w:pPr>
      <w:r>
        <w:rPr>
          <w:rFonts w:ascii="Times New Roman" w:hAnsi="Times New Roman" w:eastAsia="Times New Roman" w:cs="Times New Roman"/>
        </w:rPr>
        <w:t>（2）桥墩支座的更换、复位，采用特制钢挂架固定于墩身或盖梁上作为施工平台。</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Times New Roman" w:hAnsi="Times New Roman" w:eastAsia="Times New Roman" w:cs="Times New Roman"/>
        </w:rPr>
      </w:pPr>
      <w:r>
        <w:rPr>
          <w:rFonts w:ascii="Times New Roman" w:hAnsi="Times New Roman" w:eastAsia="Times New Roman" w:cs="Times New Roman"/>
        </w:rPr>
        <w:t>2 台帽、盖梁顶面清理</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Times New Roman" w:hAnsi="Times New Roman" w:eastAsia="Times New Roman" w:cs="Times New Roman"/>
        </w:rPr>
      </w:pPr>
      <w:r>
        <w:rPr>
          <w:rFonts w:ascii="Times New Roman" w:hAnsi="Times New Roman" w:eastAsia="Times New Roman" w:cs="Times New Roman"/>
        </w:rPr>
        <w:t>（1）清理台帽或盖梁顶面沉积的土石块及混凝土块，必要时可采用钢钎进行清理；</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Times New Roman" w:hAnsi="Times New Roman" w:eastAsia="Times New Roman" w:cs="Times New Roman"/>
        </w:rPr>
      </w:pPr>
      <w:r>
        <w:rPr>
          <w:rFonts w:ascii="Times New Roman" w:hAnsi="Times New Roman" w:eastAsia="Times New Roman" w:cs="Times New Roman"/>
        </w:rPr>
        <w:t>（2）用钢丝刷对台帽、盖梁顶面进行清洁，保证支座更换时作业面干净整洁；</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Times New Roman" w:hAnsi="Times New Roman" w:eastAsia="Times New Roman" w:cs="Times New Roman"/>
        </w:rPr>
      </w:pPr>
      <w:r>
        <w:rPr>
          <w:rFonts w:ascii="Times New Roman" w:hAnsi="Times New Roman" w:eastAsia="Times New Roman" w:cs="Times New Roman"/>
        </w:rPr>
        <w:t>（3）清理伸缩缝内沉积的垃圾和杂物，以防止顶升内梁体间互相挤压；</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Times New Roman" w:hAnsi="Times New Roman" w:eastAsia="Times New Roman" w:cs="Times New Roman"/>
        </w:rPr>
      </w:pPr>
      <w:r>
        <w:rPr>
          <w:rFonts w:ascii="Times New Roman" w:hAnsi="Times New Roman" w:eastAsia="Times New Roman" w:cs="Times New Roman"/>
        </w:rPr>
        <w:t>3 支座调查与复检</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Times New Roman" w:hAnsi="Times New Roman" w:eastAsia="Times New Roman" w:cs="Times New Roman"/>
        </w:rPr>
      </w:pPr>
      <w:r>
        <w:rPr>
          <w:rFonts w:ascii="Times New Roman" w:hAnsi="Times New Roman" w:eastAsia="Times New Roman" w:cs="Times New Roman"/>
        </w:rPr>
        <w:t>（1）对需更换、复位的支座部位进行确认和检查，现场记录支座位置、编号、病害情况，并拍照记录，照片应拍摄完整的施工工序即原状、更换、复位过程及更换完成情况，妥善保存检查记录，作为交工文件之一。</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Times New Roman" w:hAnsi="Times New Roman" w:eastAsia="Times New Roman" w:cs="Times New Roman"/>
        </w:rPr>
      </w:pPr>
      <w:r>
        <w:rPr>
          <w:rFonts w:ascii="Times New Roman" w:hAnsi="Times New Roman" w:eastAsia="Times New Roman" w:cs="Times New Roman"/>
        </w:rPr>
        <w:t>（2）根据支座的设计承载力及上部结构的布置等确定顶升重量及千斤顶的型号和数量。</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Times New Roman" w:hAnsi="Times New Roman" w:eastAsia="Times New Roman" w:cs="Times New Roman"/>
        </w:rPr>
      </w:pPr>
      <w:r>
        <w:rPr>
          <w:rFonts w:ascii="Times New Roman" w:hAnsi="Times New Roman" w:eastAsia="Times New Roman" w:cs="Times New Roman"/>
        </w:rPr>
        <w:t>（3）根据测量记录确定支座垫石顶面标高的调整高度。对于需要将普通支座更换、复位为四氟滑板支座的情况，应根据要更换的四氟滑板支座的型号、高度确定支座垫石改造后的顶面标高，以保证支座更换后桥面标高符合设计要求。</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Times New Roman" w:hAnsi="Times New Roman" w:eastAsia="Times New Roman" w:cs="Times New Roman"/>
        </w:rPr>
      </w:pPr>
      <w:r>
        <w:rPr>
          <w:rFonts w:ascii="Times New Roman" w:hAnsi="Times New Roman" w:eastAsia="Times New Roman" w:cs="Times New Roman"/>
        </w:rPr>
        <w:t>4 千斤顶、百分表安放与设置</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Times New Roman" w:hAnsi="Times New Roman" w:eastAsia="Times New Roman" w:cs="Times New Roman"/>
        </w:rPr>
      </w:pPr>
      <w:r>
        <w:rPr>
          <w:rFonts w:ascii="Times New Roman" w:hAnsi="Times New Roman" w:eastAsia="Times New Roman" w:cs="Times New Roman"/>
        </w:rPr>
        <w:t>（1）每个需更换、复位的支座处需设 2 个千斤顶（千斤顶型号应根据桥梁实际情况选用）。</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Times New Roman" w:hAnsi="Times New Roman" w:eastAsia="Times New Roman" w:cs="Times New Roman"/>
        </w:rPr>
      </w:pPr>
      <w:r>
        <w:rPr>
          <w:rFonts w:ascii="Times New Roman" w:hAnsi="Times New Roman" w:eastAsia="Times New Roman" w:cs="Times New Roman"/>
        </w:rPr>
        <w:t>（2）布设百分表：为精确测量顶升高度并在梁体顶升过程中控制梁体姿态，需在梁台两侧布设百分表，顶升过程中应有专人负责记录百分表读数。</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Times New Roman" w:hAnsi="Times New Roman" w:eastAsia="Times New Roman" w:cs="Times New Roman"/>
        </w:rPr>
      </w:pPr>
      <w:r>
        <w:rPr>
          <w:rFonts w:ascii="Times New Roman" w:hAnsi="Times New Roman" w:eastAsia="Times New Roman" w:cs="Times New Roman"/>
        </w:rPr>
        <w:t>5  顶升系统调试</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Times New Roman" w:hAnsi="Times New Roman" w:eastAsia="Times New Roman" w:cs="Times New Roman"/>
        </w:rPr>
      </w:pPr>
      <w:r>
        <w:rPr>
          <w:rFonts w:ascii="Times New Roman" w:hAnsi="Times New Roman" w:eastAsia="Times New Roman" w:cs="Times New Roman"/>
        </w:rPr>
        <w:t>6  试顶</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Times New Roman" w:hAnsi="Times New Roman" w:eastAsia="Times New Roman" w:cs="Times New Roman"/>
        </w:rPr>
      </w:pPr>
      <w:r>
        <w:rPr>
          <w:rFonts w:ascii="Times New Roman" w:hAnsi="Times New Roman" w:eastAsia="Times New Roman" w:cs="Times New Roman"/>
        </w:rPr>
        <w:t>1）试顶前的检查</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Times New Roman" w:hAnsi="Times New Roman" w:eastAsia="Times New Roman" w:cs="Times New Roman"/>
        </w:rPr>
      </w:pPr>
      <w:r>
        <w:rPr>
          <w:rFonts w:ascii="Times New Roman" w:hAnsi="Times New Roman" w:eastAsia="Times New Roman" w:cs="Times New Roman"/>
        </w:rPr>
        <w:t>（1）千斤顶安装是否垂直牢固；</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Times New Roman" w:hAnsi="Times New Roman" w:eastAsia="Times New Roman" w:cs="Times New Roman"/>
        </w:rPr>
      </w:pPr>
      <w:r>
        <w:rPr>
          <w:rFonts w:ascii="Times New Roman" w:hAnsi="Times New Roman" w:eastAsia="Times New Roman" w:cs="Times New Roman"/>
        </w:rPr>
        <w:t>（2）影响顶升的设施是否已全部拆除；</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Times New Roman" w:hAnsi="Times New Roman" w:eastAsia="Times New Roman" w:cs="Times New Roman"/>
        </w:rPr>
      </w:pPr>
      <w:r>
        <w:rPr>
          <w:rFonts w:ascii="Times New Roman" w:hAnsi="Times New Roman" w:eastAsia="Times New Roman" w:cs="Times New Roman"/>
        </w:rPr>
        <w:t>（3）顶升部分结构与其它结构的连接是否已全部去除。</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Times New Roman" w:hAnsi="Times New Roman" w:eastAsia="Times New Roman" w:cs="Times New Roman"/>
        </w:rPr>
      </w:pPr>
      <w:r>
        <w:rPr>
          <w:rFonts w:ascii="Times New Roman" w:hAnsi="Times New Roman" w:eastAsia="Times New Roman" w:cs="Times New Roman"/>
        </w:rPr>
        <w:t>2）顶升系统启动后现场各组人员各就各位，密切观察</w:t>
      </w:r>
      <w:r>
        <w:rPr>
          <w:rFonts w:ascii="Times New Roman" w:hAnsi="Times New Roman" w:eastAsia="Times New Roman" w:cs="Times New Roman"/>
        </w:rPr>
        <w:fldChar w:fldCharType="begin"/>
      </w:r>
      <w:r>
        <w:rPr>
          <w:rFonts w:ascii="Times New Roman" w:hAnsi="Times New Roman" w:eastAsia="Times New Roman" w:cs="Times New Roman"/>
        </w:rPr>
        <w:instrText xml:space="preserve"> HYPERLINK "http://www.cnbridge.cn/" </w:instrText>
      </w:r>
      <w:r>
        <w:rPr>
          <w:rFonts w:ascii="Times New Roman" w:hAnsi="Times New Roman" w:eastAsia="Times New Roman" w:cs="Times New Roman"/>
        </w:rPr>
        <w:fldChar w:fldCharType="separate"/>
      </w:r>
      <w:r>
        <w:rPr>
          <w:rFonts w:ascii="Times New Roman" w:hAnsi="Times New Roman" w:eastAsia="Times New Roman" w:cs="Times New Roman"/>
        </w:rPr>
        <w:t>桥梁</w:t>
      </w:r>
      <w:r>
        <w:rPr>
          <w:rFonts w:ascii="Times New Roman" w:hAnsi="Times New Roman" w:eastAsia="Times New Roman" w:cs="Times New Roman"/>
        </w:rPr>
        <w:fldChar w:fldCharType="end"/>
      </w:r>
      <w:r>
        <w:rPr>
          <w:rFonts w:ascii="Times New Roman" w:hAnsi="Times New Roman" w:eastAsia="Times New Roman" w:cs="Times New Roman"/>
        </w:rPr>
        <w:t>是否有异常状况出现，设备、仪表是否正常工作，显示读数是否在合理范围内。</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Times New Roman" w:hAnsi="Times New Roman" w:eastAsia="Times New Roman" w:cs="Times New Roman"/>
        </w:rPr>
      </w:pPr>
      <w:r>
        <w:rPr>
          <w:rFonts w:ascii="Times New Roman" w:hAnsi="Times New Roman" w:eastAsia="Times New Roman" w:cs="Times New Roman"/>
        </w:rPr>
        <w:t>3）控制顶升速度不超过1mm/分钟，最大顶升高度不超过5mm。</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Times New Roman" w:hAnsi="Times New Roman" w:eastAsia="Times New Roman" w:cs="Times New Roman"/>
        </w:rPr>
      </w:pPr>
      <w:r>
        <w:rPr>
          <w:rFonts w:ascii="Times New Roman" w:hAnsi="Times New Roman" w:eastAsia="Times New Roman" w:cs="Times New Roman"/>
        </w:rPr>
        <w:t>4）顶升就位后，持荷10分钟，观察梁体及设备状况。如有异常情况，应立即回油、落梁，问题解决后再进行试顶，直至梁体受力及设备运行正常。</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Times New Roman" w:hAnsi="Times New Roman" w:eastAsia="Times New Roman" w:cs="Times New Roman"/>
        </w:rPr>
      </w:pPr>
      <w:r>
        <w:rPr>
          <w:rFonts w:ascii="Times New Roman" w:hAnsi="Times New Roman" w:eastAsia="Times New Roman" w:cs="Times New Roman"/>
        </w:rPr>
        <w:t>5）顶升就位后，根据控制系统显示的顶升重量复核支座型号及各支座承受的压力，如有异常，则应考虑调整支座型号。</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Times New Roman" w:hAnsi="Times New Roman" w:eastAsia="Times New Roman" w:cs="Times New Roman"/>
        </w:rPr>
      </w:pPr>
      <w:r>
        <w:rPr>
          <w:rFonts w:ascii="Times New Roman" w:hAnsi="Times New Roman" w:eastAsia="Times New Roman" w:cs="Times New Roman"/>
        </w:rPr>
        <w:t>6）试顶正常后，应平稳落梁。</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Times New Roman" w:hAnsi="Times New Roman" w:eastAsia="Times New Roman" w:cs="Times New Roman"/>
        </w:rPr>
      </w:pPr>
      <w:r>
        <w:rPr>
          <w:rFonts w:ascii="Times New Roman" w:hAnsi="Times New Roman" w:eastAsia="Times New Roman" w:cs="Times New Roman"/>
        </w:rPr>
        <w:t>7 支座更换、复位</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Times New Roman" w:hAnsi="Times New Roman" w:eastAsia="Times New Roman" w:cs="Times New Roman"/>
        </w:rPr>
      </w:pPr>
      <w:r>
        <w:rPr>
          <w:rFonts w:ascii="Times New Roman" w:hAnsi="Times New Roman" w:eastAsia="Times New Roman" w:cs="Times New Roman"/>
        </w:rPr>
        <w:t>（1）用铁勾或人工移动旧支座，如旧支座已与垫石粘结而较难取出可用钢钎、铁锤敲击松动后再移动；</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Times New Roman" w:hAnsi="Times New Roman" w:eastAsia="Times New Roman" w:cs="Times New Roman"/>
        </w:rPr>
      </w:pPr>
      <w:r>
        <w:rPr>
          <w:rFonts w:ascii="Times New Roman" w:hAnsi="Times New Roman" w:eastAsia="Times New Roman" w:cs="Times New Roman"/>
        </w:rPr>
        <w:t>（2）用人工配合钢丝刷清洁支座垫石表面，如有支座下钢板，则应打磨除锈；</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Times New Roman" w:hAnsi="Times New Roman" w:eastAsia="Times New Roman" w:cs="Times New Roman"/>
        </w:rPr>
      </w:pPr>
      <w:r>
        <w:rPr>
          <w:rFonts w:ascii="Times New Roman" w:hAnsi="Times New Roman" w:eastAsia="Times New Roman" w:cs="Times New Roman"/>
        </w:rPr>
        <w:t>（3）测量垫石顶面标高，如顶不平整，则用环氧砂浆抹平。垫石顶面如需加高，则应采用环氧砂浆加高至设计标高并抹平；垫石顶面如需降低，则应钢钎凿除部分混凝土至设计标高并用环氧砂浆抹平。支座垫石顶面高程允许偏差不超过±2mm，顶面四角高差不超过1mm，轴线偏位不超过5mm；</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Times New Roman" w:hAnsi="Times New Roman" w:eastAsia="Times New Roman" w:cs="Times New Roman"/>
        </w:rPr>
      </w:pPr>
      <w:r>
        <w:rPr>
          <w:rFonts w:ascii="Times New Roman" w:hAnsi="Times New Roman" w:eastAsia="Times New Roman" w:cs="Times New Roman"/>
        </w:rPr>
        <w:t>（4）在支承垫石上根据设计标出支座位置中心线，同时在橡胶支座上也标出十字交叉中心线，将新的橡胶支座安放在垫石上，使支座的中心线与墩台的设计位置中心线重合，支座就位准确；</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Times New Roman" w:hAnsi="Times New Roman" w:eastAsia="Times New Roman" w:cs="Times New Roman"/>
        </w:rPr>
      </w:pPr>
      <w:r>
        <w:rPr>
          <w:rFonts w:ascii="Times New Roman" w:hAnsi="Times New Roman" w:eastAsia="Times New Roman" w:cs="Times New Roman"/>
        </w:rPr>
        <w:t>（5）所有支座更换完成后，再对安装的支座进行全面检查，确保各项指标满足设计及规范要求。</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Times New Roman" w:hAnsi="Times New Roman" w:eastAsia="Times New Roman" w:cs="Times New Roman"/>
        </w:rPr>
      </w:pPr>
      <w:r>
        <w:rPr>
          <w:rFonts w:ascii="Times New Roman" w:hAnsi="Times New Roman" w:eastAsia="Times New Roman" w:cs="Times New Roman"/>
        </w:rPr>
        <w:t>8 落梁</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Times New Roman" w:hAnsi="Times New Roman" w:eastAsia="Times New Roman" w:cs="Times New Roman"/>
        </w:rPr>
      </w:pPr>
      <w:r>
        <w:rPr>
          <w:rFonts w:ascii="Times New Roman" w:hAnsi="Times New Roman" w:eastAsia="Times New Roman" w:cs="Times New Roman"/>
        </w:rPr>
        <w:t>（1）落梁前在梁体两侧的桥台或桥墩挡块与梁体间加塞木板，防止落梁时梁体发生水平位移；</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Times New Roman" w:hAnsi="Times New Roman" w:eastAsia="Times New Roman" w:cs="Times New Roman"/>
        </w:rPr>
      </w:pPr>
      <w:r>
        <w:rPr>
          <w:rFonts w:ascii="Times New Roman" w:hAnsi="Times New Roman" w:eastAsia="Times New Roman" w:cs="Times New Roman"/>
        </w:rPr>
        <w:t>（2）开启同步顶升系统，平稳降落梁体；</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Times New Roman" w:hAnsi="Times New Roman" w:eastAsia="Times New Roman" w:cs="Times New Roman"/>
        </w:rPr>
      </w:pPr>
      <w:r>
        <w:rPr>
          <w:rFonts w:ascii="Times New Roman" w:hAnsi="Times New Roman" w:eastAsia="Times New Roman" w:cs="Times New Roman"/>
        </w:rPr>
        <w:t>（3）梁体就位后检查支座上下钢板与垫石、梁底之间的密贴情况，应尽量保证支座上下面全部密贴。如果支座出现偏心受压、不均匀支承或脱空的现象，则应重新顶升梁体，并在支座下钢板下加设钢板进行微调（厚度规格为1mm～3mm），直至支座上下面全部密贴；</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Times New Roman" w:hAnsi="Times New Roman" w:eastAsia="Times New Roman" w:cs="Times New Roman"/>
        </w:rPr>
      </w:pPr>
      <w:r>
        <w:rPr>
          <w:rFonts w:ascii="Times New Roman" w:hAnsi="Times New Roman" w:eastAsia="Times New Roman" w:cs="Times New Roman"/>
        </w:rPr>
        <w:t>（4）支座检查合格后拆除千斤顶、临时支承钢板等顶升设备；</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Times New Roman" w:hAnsi="Times New Roman" w:eastAsia="Times New Roman" w:cs="Times New Roman"/>
        </w:rPr>
      </w:pPr>
      <w:r>
        <w:rPr>
          <w:rFonts w:ascii="Times New Roman" w:hAnsi="Times New Roman" w:eastAsia="Times New Roman" w:cs="Times New Roman"/>
        </w:rPr>
        <w:t>（5）取出梁体与挡板间木板，清理施工废物及垃圾。</w:t>
      </w:r>
    </w:p>
    <w:p>
      <w:pPr>
        <w:pStyle w:val="7"/>
        <w:keepNext w:val="0"/>
        <w:keepLines w:val="0"/>
        <w:pageBreakBefore w:val="0"/>
        <w:widowControl w:val="0"/>
        <w:kinsoku/>
        <w:wordWrap/>
        <w:overflowPunct/>
        <w:topLinePunct w:val="0"/>
        <w:autoSpaceDE/>
        <w:autoSpaceDN/>
        <w:bidi w:val="0"/>
        <w:adjustRightInd/>
        <w:snapToGrid/>
        <w:spacing w:line="360" w:lineRule="auto"/>
        <w:ind w:left="0" w:firstLine="477" w:firstLineChars="200"/>
        <w:textAlignment w:val="auto"/>
      </w:pPr>
      <w:r>
        <w:rPr>
          <w:rFonts w:hint="eastAsia" w:ascii="Times New Roman" w:hAnsi="Times New Roman" w:cs="Times New Roman"/>
          <w:b/>
          <w:bCs/>
          <w:spacing w:val="-1"/>
          <w:lang w:eastAsia="zh-CN"/>
        </w:rPr>
        <w:t>C</w:t>
      </w:r>
      <w:r>
        <w:rPr>
          <w:rFonts w:ascii="Times New Roman" w:hAnsi="Times New Roman" w:eastAsia="Times New Roman" w:cs="Times New Roman"/>
          <w:b/>
          <w:bCs/>
          <w:spacing w:val="-1"/>
        </w:rPr>
        <w:t xml:space="preserve">.13.2  </w:t>
      </w:r>
      <w:r>
        <w:rPr>
          <w:spacing w:val="-1"/>
        </w:rPr>
        <w:t>质量检验与验收</w:t>
      </w:r>
    </w:p>
    <w:p>
      <w:pPr>
        <w:pStyle w:val="7"/>
        <w:keepNext w:val="0"/>
        <w:keepLines w:val="0"/>
        <w:pageBreakBefore w:val="0"/>
        <w:widowControl w:val="0"/>
        <w:kinsoku/>
        <w:wordWrap/>
        <w:overflowPunct/>
        <w:topLinePunct w:val="0"/>
        <w:autoSpaceDE/>
        <w:autoSpaceDN/>
        <w:bidi w:val="0"/>
        <w:adjustRightInd/>
        <w:snapToGrid/>
        <w:spacing w:line="360" w:lineRule="auto"/>
        <w:ind w:left="0" w:firstLine="468" w:firstLineChars="200"/>
        <w:textAlignment w:val="auto"/>
      </w:pPr>
      <w:r>
        <w:rPr>
          <w:spacing w:val="-3"/>
        </w:rPr>
        <w:t>应符合现行《公路养护工程质量检验评定标准 第一册 土建工程》（</w:t>
      </w:r>
      <w:r>
        <w:rPr>
          <w:rFonts w:hint="eastAsia" w:ascii="Times New Roman" w:hAnsi="Times New Roman" w:eastAsia="宋体" w:cs="Times New Roman"/>
          <w:spacing w:val="-3"/>
          <w:lang w:eastAsia="zh-CN"/>
        </w:rPr>
        <w:t>JTG 5220-2020</w:t>
      </w:r>
      <w:r>
        <w:rPr>
          <w:spacing w:val="-3"/>
        </w:rPr>
        <w:t>）</w:t>
      </w:r>
      <w:r>
        <w:rPr>
          <w:spacing w:val="-8"/>
        </w:rPr>
        <w:t>的规定。</w:t>
      </w:r>
    </w:p>
    <w:p>
      <w:pPr>
        <w:pStyle w:val="4"/>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b/>
          <w:sz w:val="24"/>
          <w:szCs w:val="24"/>
        </w:rPr>
      </w:pPr>
      <w:bookmarkStart w:id="94" w:name="_Toc13910"/>
      <w:bookmarkStart w:id="95" w:name="_Toc499134549"/>
      <w:bookmarkStart w:id="96" w:name="_Toc1751429752"/>
      <w:r>
        <w:rPr>
          <w:rFonts w:hint="eastAsia" w:ascii="Times New Roman" w:hAnsi="Times New Roman" w:eastAsia="宋体" w:cs="Times New Roman"/>
          <w:b/>
          <w:sz w:val="24"/>
          <w:szCs w:val="24"/>
          <w:lang w:eastAsia="zh-CN"/>
        </w:rPr>
        <w:t>C</w:t>
      </w:r>
      <w:r>
        <w:rPr>
          <w:rFonts w:hint="default" w:ascii="Times New Roman" w:hAnsi="Times New Roman" w:eastAsia="宋体" w:cs="Times New Roman"/>
          <w:b/>
          <w:sz w:val="24"/>
          <w:szCs w:val="24"/>
        </w:rPr>
        <w:t>.14  桥面防水层</w:t>
      </w:r>
      <w:bookmarkEnd w:id="94"/>
      <w:bookmarkEnd w:id="95"/>
      <w:bookmarkEnd w:id="96"/>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77" w:firstLineChars="200"/>
        <w:textAlignment w:val="auto"/>
      </w:pPr>
      <w:r>
        <w:rPr>
          <w:rFonts w:hint="eastAsia" w:ascii="Times New Roman" w:hAnsi="Times New Roman" w:cs="Times New Roman"/>
          <w:b/>
          <w:bCs/>
          <w:spacing w:val="-1"/>
          <w:lang w:eastAsia="zh-CN"/>
        </w:rPr>
        <w:t>C</w:t>
      </w:r>
      <w:r>
        <w:rPr>
          <w:rFonts w:ascii="Times New Roman" w:hAnsi="Times New Roman" w:eastAsia="Times New Roman" w:cs="Times New Roman"/>
          <w:b/>
          <w:bCs/>
          <w:spacing w:val="-1"/>
        </w:rPr>
        <w:t xml:space="preserve">.14.1 </w:t>
      </w:r>
      <w:r>
        <w:rPr>
          <w:spacing w:val="-1"/>
        </w:rPr>
        <w:t>材料技术指标</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pPr>
      <w:r>
        <w:rPr>
          <w:spacing w:val="-1"/>
        </w:rPr>
        <w:t>常用的桥面防水层材料有：热撒布沥青防水材料和水性环氧改性乳化沥青防水涂料。具体见下表</w:t>
      </w:r>
      <w:r>
        <w:rPr>
          <w:spacing w:val="-50"/>
        </w:rPr>
        <w:t xml:space="preserve"> </w:t>
      </w:r>
      <w:r>
        <w:rPr>
          <w:rFonts w:hint="eastAsia" w:ascii="Times New Roman" w:hAnsi="Times New Roman" w:cs="Times New Roman"/>
          <w:spacing w:val="-1"/>
          <w:lang w:eastAsia="zh-CN"/>
        </w:rPr>
        <w:t>C</w:t>
      </w:r>
      <w:r>
        <w:rPr>
          <w:rFonts w:ascii="Times New Roman" w:hAnsi="Times New Roman" w:eastAsia="Times New Roman" w:cs="Times New Roman"/>
          <w:spacing w:val="-1"/>
        </w:rPr>
        <w:t>.14.1-1~</w:t>
      </w:r>
      <w:r>
        <w:rPr>
          <w:rFonts w:hint="eastAsia" w:ascii="Times New Roman" w:hAnsi="Times New Roman" w:cs="Times New Roman"/>
          <w:spacing w:val="-1"/>
          <w:lang w:eastAsia="zh-CN"/>
        </w:rPr>
        <w:t>C</w:t>
      </w:r>
      <w:r>
        <w:rPr>
          <w:rFonts w:ascii="Times New Roman" w:hAnsi="Times New Roman" w:eastAsia="Times New Roman" w:cs="Times New Roman"/>
          <w:spacing w:val="-1"/>
        </w:rPr>
        <w:t>.14.1-</w:t>
      </w:r>
      <w:r>
        <w:rPr>
          <w:rFonts w:hint="eastAsia" w:ascii="Times New Roman" w:hAnsi="Times New Roman" w:cs="Times New Roman"/>
          <w:spacing w:val="-1"/>
          <w:lang w:val="en-US" w:eastAsia="zh-CN"/>
        </w:rPr>
        <w:t>3</w:t>
      </w:r>
      <w:r>
        <w:rPr>
          <w:spacing w:val="-1"/>
        </w:rPr>
        <w:t>。</w:t>
      </w:r>
    </w:p>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b/>
          <w:bCs/>
          <w:spacing w:val="6"/>
          <w:position w:val="1"/>
          <w:sz w:val="21"/>
          <w:szCs w:val="21"/>
          <w:lang w:eastAsia="zh-CN"/>
        </w:rPr>
      </w:pPr>
      <w:r>
        <w:rPr>
          <w:rFonts w:hint="eastAsia" w:ascii="Times New Roman" w:hAnsi="Times New Roman" w:eastAsia="宋体" w:cs="Times New Roman"/>
          <w:b/>
          <w:bCs/>
          <w:spacing w:val="6"/>
          <w:position w:val="1"/>
          <w:sz w:val="21"/>
          <w:szCs w:val="21"/>
          <w:lang w:eastAsia="zh-CN"/>
        </w:rPr>
        <w:t>表 C.14.1-1  热撒布沥青防水材料防水层改性沥青性能指标要求</w:t>
      </w:r>
    </w:p>
    <w:p>
      <w:pPr>
        <w:spacing w:line="96" w:lineRule="exact"/>
      </w:pPr>
    </w:p>
    <w:tbl>
      <w:tblPr>
        <w:tblStyle w:val="19"/>
        <w:tblW w:w="8437"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3851"/>
        <w:gridCol w:w="2267"/>
        <w:gridCol w:w="2319"/>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66" w:hRule="atLeast"/>
          <w:jc w:val="center"/>
        </w:trPr>
        <w:tc>
          <w:tcPr>
            <w:tcW w:w="6118" w:type="dxa"/>
            <w:gridSpan w:val="2"/>
            <w:tcBorders>
              <w:tl2br w:val="nil"/>
              <w:tr2bl w:val="nil"/>
            </w:tcBorders>
            <w:noWrap w:val="0"/>
            <w:vAlign w:val="top"/>
          </w:tcPr>
          <w:p>
            <w:pPr>
              <w:pStyle w:val="18"/>
              <w:spacing w:before="140" w:line="221" w:lineRule="auto"/>
              <w:ind w:left="2704"/>
              <w:rPr>
                <w:sz w:val="21"/>
                <w:szCs w:val="21"/>
              </w:rPr>
            </w:pPr>
            <w:r>
              <w:rPr>
                <w:spacing w:val="-2"/>
                <w:sz w:val="21"/>
                <w:szCs w:val="21"/>
              </w:rPr>
              <w:t>试验项目</w:t>
            </w:r>
          </w:p>
        </w:tc>
        <w:tc>
          <w:tcPr>
            <w:tcW w:w="2319" w:type="dxa"/>
            <w:tcBorders>
              <w:tl2br w:val="nil"/>
              <w:tr2bl w:val="nil"/>
            </w:tcBorders>
            <w:noWrap w:val="0"/>
            <w:vAlign w:val="top"/>
          </w:tcPr>
          <w:p>
            <w:pPr>
              <w:pStyle w:val="18"/>
              <w:spacing w:before="140" w:line="221" w:lineRule="auto"/>
              <w:ind w:left="801"/>
              <w:rPr>
                <w:sz w:val="21"/>
                <w:szCs w:val="21"/>
              </w:rPr>
            </w:pPr>
            <w:r>
              <w:rPr>
                <w:spacing w:val="-2"/>
                <w:sz w:val="21"/>
                <w:szCs w:val="21"/>
              </w:rPr>
              <w:t>性能指标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jc w:val="center"/>
        </w:trPr>
        <w:tc>
          <w:tcPr>
            <w:tcW w:w="6118" w:type="dxa"/>
            <w:gridSpan w:val="2"/>
            <w:tcBorders>
              <w:tl2br w:val="nil"/>
              <w:tr2bl w:val="nil"/>
            </w:tcBorders>
            <w:noWrap w:val="0"/>
            <w:vAlign w:val="top"/>
          </w:tcPr>
          <w:p>
            <w:pPr>
              <w:pStyle w:val="18"/>
              <w:spacing w:before="105" w:line="250" w:lineRule="exact"/>
              <w:ind w:left="1562"/>
              <w:rPr>
                <w:sz w:val="21"/>
                <w:szCs w:val="21"/>
              </w:rPr>
            </w:pPr>
            <w:r>
              <w:rPr>
                <w:spacing w:val="-4"/>
                <w:position w:val="2"/>
                <w:sz w:val="21"/>
                <w:szCs w:val="21"/>
              </w:rPr>
              <w:t>针入度（</w:t>
            </w:r>
            <w:r>
              <w:rPr>
                <w:rFonts w:ascii="Times New Roman" w:hAnsi="Times New Roman" w:eastAsia="Times New Roman" w:cs="Times New Roman"/>
                <w:spacing w:val="-4"/>
                <w:position w:val="2"/>
                <w:sz w:val="21"/>
                <w:szCs w:val="21"/>
              </w:rPr>
              <w:t>25</w:t>
            </w:r>
            <w:r>
              <w:rPr>
                <w:spacing w:val="-4"/>
                <w:position w:val="2"/>
                <w:sz w:val="21"/>
                <w:szCs w:val="21"/>
              </w:rPr>
              <w:t>℃</w:t>
            </w:r>
            <w:r>
              <w:rPr>
                <w:spacing w:val="-71"/>
                <w:position w:val="2"/>
                <w:sz w:val="21"/>
                <w:szCs w:val="21"/>
              </w:rPr>
              <w:t xml:space="preserve"> </w:t>
            </w:r>
            <w:r>
              <w:rPr>
                <w:spacing w:val="-4"/>
                <w:position w:val="2"/>
                <w:sz w:val="21"/>
                <w:szCs w:val="21"/>
              </w:rPr>
              <w:t>,</w:t>
            </w:r>
            <w:r>
              <w:rPr>
                <w:spacing w:val="60"/>
                <w:position w:val="2"/>
                <w:sz w:val="21"/>
                <w:szCs w:val="21"/>
              </w:rPr>
              <w:t xml:space="preserve"> </w:t>
            </w:r>
            <w:r>
              <w:rPr>
                <w:rFonts w:ascii="Times New Roman" w:hAnsi="Times New Roman" w:eastAsia="Times New Roman" w:cs="Times New Roman"/>
                <w:spacing w:val="-4"/>
                <w:position w:val="2"/>
                <w:sz w:val="21"/>
                <w:szCs w:val="21"/>
              </w:rPr>
              <w:t>100g</w:t>
            </w:r>
            <w:r>
              <w:rPr>
                <w:rFonts w:ascii="Times New Roman" w:hAnsi="Times New Roman" w:eastAsia="Times New Roman" w:cs="Times New Roman"/>
                <w:spacing w:val="-27"/>
                <w:position w:val="2"/>
                <w:sz w:val="21"/>
                <w:szCs w:val="21"/>
              </w:rPr>
              <w:t xml:space="preserve"> </w:t>
            </w:r>
            <w:r>
              <w:rPr>
                <w:spacing w:val="-4"/>
                <w:position w:val="2"/>
                <w:sz w:val="21"/>
                <w:szCs w:val="21"/>
              </w:rPr>
              <w:t>，</w:t>
            </w:r>
            <w:r>
              <w:rPr>
                <w:rFonts w:ascii="Times New Roman" w:hAnsi="Times New Roman" w:eastAsia="Times New Roman" w:cs="Times New Roman"/>
                <w:spacing w:val="-4"/>
                <w:position w:val="2"/>
                <w:sz w:val="21"/>
                <w:szCs w:val="21"/>
              </w:rPr>
              <w:t>5s</w:t>
            </w:r>
            <w:r>
              <w:rPr>
                <w:spacing w:val="-12"/>
                <w:position w:val="2"/>
                <w:sz w:val="21"/>
                <w:szCs w:val="21"/>
              </w:rPr>
              <w:t>）（</w:t>
            </w:r>
            <w:r>
              <w:rPr>
                <w:rFonts w:ascii="Times New Roman" w:hAnsi="Times New Roman" w:eastAsia="Times New Roman" w:cs="Times New Roman"/>
                <w:spacing w:val="-4"/>
                <w:position w:val="2"/>
                <w:sz w:val="21"/>
                <w:szCs w:val="21"/>
              </w:rPr>
              <w:t>0.1mm</w:t>
            </w:r>
            <w:r>
              <w:rPr>
                <w:spacing w:val="-4"/>
                <w:position w:val="2"/>
                <w:sz w:val="21"/>
                <w:szCs w:val="21"/>
              </w:rPr>
              <w:t>）</w:t>
            </w:r>
          </w:p>
        </w:tc>
        <w:tc>
          <w:tcPr>
            <w:tcW w:w="2319" w:type="dxa"/>
            <w:tcBorders>
              <w:tl2br w:val="nil"/>
              <w:tr2bl w:val="nil"/>
            </w:tcBorders>
            <w:noWrap w:val="0"/>
            <w:vAlign w:val="top"/>
          </w:tcPr>
          <w:p>
            <w:pPr>
              <w:pStyle w:val="18"/>
              <w:spacing w:before="105" w:line="287" w:lineRule="exact"/>
              <w:ind w:left="888"/>
              <w:rPr>
                <w:rFonts w:ascii="Times New Roman" w:hAnsi="Times New Roman" w:eastAsia="Times New Roman" w:cs="Times New Roman"/>
                <w:sz w:val="21"/>
                <w:szCs w:val="21"/>
              </w:rPr>
            </w:pPr>
            <w:r>
              <w:rPr>
                <w:rFonts w:ascii="Times New Roman" w:hAnsi="Times New Roman" w:eastAsia="Times New Roman" w:cs="Times New Roman"/>
                <w:spacing w:val="-1"/>
                <w:position w:val="3"/>
                <w:sz w:val="21"/>
                <w:szCs w:val="21"/>
              </w:rPr>
              <w:t>40</w:t>
            </w:r>
            <w:r>
              <w:rPr>
                <w:spacing w:val="-1"/>
                <w:position w:val="3"/>
                <w:sz w:val="21"/>
                <w:szCs w:val="21"/>
              </w:rPr>
              <w:t>～</w:t>
            </w:r>
            <w:r>
              <w:rPr>
                <w:rFonts w:ascii="Times New Roman" w:hAnsi="Times New Roman" w:eastAsia="Times New Roman" w:cs="Times New Roman"/>
                <w:spacing w:val="-1"/>
                <w:position w:val="3"/>
                <w:sz w:val="21"/>
                <w:szCs w:val="21"/>
              </w:rPr>
              <w:t>60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jc w:val="center"/>
        </w:trPr>
        <w:tc>
          <w:tcPr>
            <w:tcW w:w="6118" w:type="dxa"/>
            <w:gridSpan w:val="2"/>
            <w:tcBorders>
              <w:tl2br w:val="nil"/>
              <w:tr2bl w:val="nil"/>
            </w:tcBorders>
            <w:noWrap w:val="0"/>
            <w:vAlign w:val="top"/>
          </w:tcPr>
          <w:p>
            <w:pPr>
              <w:pStyle w:val="18"/>
              <w:spacing w:before="133" w:line="221" w:lineRule="auto"/>
              <w:ind w:left="2075"/>
              <w:rPr>
                <w:sz w:val="21"/>
                <w:szCs w:val="21"/>
              </w:rPr>
            </w:pPr>
            <w:r>
              <w:rPr>
                <w:spacing w:val="-1"/>
                <w:sz w:val="21"/>
                <w:szCs w:val="21"/>
              </w:rPr>
              <w:t>软化点（环球法） (℃)</w:t>
            </w:r>
          </w:p>
        </w:tc>
        <w:tc>
          <w:tcPr>
            <w:tcW w:w="2319" w:type="dxa"/>
            <w:tcBorders>
              <w:tl2br w:val="nil"/>
              <w:tr2bl w:val="nil"/>
            </w:tcBorders>
            <w:noWrap w:val="0"/>
            <w:vAlign w:val="top"/>
          </w:tcPr>
          <w:p>
            <w:pPr>
              <w:spacing w:before="107" w:line="236" w:lineRule="exact"/>
              <w:ind w:left="1017"/>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≥82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8" w:hRule="atLeast"/>
          <w:jc w:val="center"/>
        </w:trPr>
        <w:tc>
          <w:tcPr>
            <w:tcW w:w="6118" w:type="dxa"/>
            <w:gridSpan w:val="2"/>
            <w:tcBorders>
              <w:tl2br w:val="nil"/>
              <w:tr2bl w:val="nil"/>
            </w:tcBorders>
            <w:noWrap w:val="0"/>
            <w:vAlign w:val="top"/>
          </w:tcPr>
          <w:p>
            <w:pPr>
              <w:pStyle w:val="18"/>
              <w:spacing w:before="106" w:line="267" w:lineRule="exact"/>
              <w:ind w:left="1870"/>
              <w:rPr>
                <w:sz w:val="21"/>
                <w:szCs w:val="21"/>
              </w:rPr>
            </w:pPr>
            <w:r>
              <w:rPr>
                <w:spacing w:val="-4"/>
                <w:position w:val="2"/>
                <w:sz w:val="21"/>
                <w:szCs w:val="21"/>
              </w:rPr>
              <w:t>延度（</w:t>
            </w:r>
            <w:r>
              <w:rPr>
                <w:rFonts w:ascii="Times New Roman" w:hAnsi="Times New Roman" w:eastAsia="Times New Roman" w:cs="Times New Roman"/>
                <w:spacing w:val="-4"/>
                <w:position w:val="2"/>
                <w:sz w:val="21"/>
                <w:szCs w:val="21"/>
              </w:rPr>
              <w:t>5</w:t>
            </w:r>
            <w:r>
              <w:rPr>
                <w:spacing w:val="-4"/>
                <w:position w:val="2"/>
                <w:sz w:val="21"/>
                <w:szCs w:val="21"/>
              </w:rPr>
              <w:t>℃</w:t>
            </w:r>
            <w:r>
              <w:rPr>
                <w:spacing w:val="-70"/>
                <w:position w:val="2"/>
                <w:sz w:val="21"/>
                <w:szCs w:val="21"/>
              </w:rPr>
              <w:t xml:space="preserve"> </w:t>
            </w:r>
            <w:r>
              <w:rPr>
                <w:spacing w:val="-4"/>
                <w:position w:val="2"/>
                <w:sz w:val="21"/>
                <w:szCs w:val="21"/>
              </w:rPr>
              <w:t>,</w:t>
            </w:r>
            <w:r>
              <w:rPr>
                <w:spacing w:val="48"/>
                <w:position w:val="2"/>
                <w:sz w:val="21"/>
                <w:szCs w:val="21"/>
              </w:rPr>
              <w:t xml:space="preserve"> </w:t>
            </w:r>
            <w:r>
              <w:rPr>
                <w:rFonts w:ascii="Times New Roman" w:hAnsi="Times New Roman" w:eastAsia="Times New Roman" w:cs="Times New Roman"/>
                <w:spacing w:val="-4"/>
                <w:position w:val="2"/>
                <w:sz w:val="21"/>
                <w:szCs w:val="21"/>
              </w:rPr>
              <w:t>5cm/min</w:t>
            </w:r>
            <w:r>
              <w:rPr>
                <w:spacing w:val="-7"/>
                <w:position w:val="2"/>
                <w:sz w:val="21"/>
                <w:szCs w:val="21"/>
              </w:rPr>
              <w:t>）（</w:t>
            </w:r>
            <w:r>
              <w:rPr>
                <w:rFonts w:ascii="Times New Roman" w:hAnsi="Times New Roman" w:eastAsia="Times New Roman" w:cs="Times New Roman"/>
                <w:spacing w:val="-4"/>
                <w:position w:val="2"/>
                <w:sz w:val="21"/>
                <w:szCs w:val="21"/>
              </w:rPr>
              <w:t>cm</w:t>
            </w:r>
            <w:r>
              <w:rPr>
                <w:spacing w:val="-4"/>
                <w:position w:val="2"/>
                <w:sz w:val="21"/>
                <w:szCs w:val="21"/>
              </w:rPr>
              <w:t>）</w:t>
            </w:r>
          </w:p>
        </w:tc>
        <w:tc>
          <w:tcPr>
            <w:tcW w:w="2319" w:type="dxa"/>
            <w:tcBorders>
              <w:tl2br w:val="nil"/>
              <w:tr2bl w:val="nil"/>
            </w:tcBorders>
            <w:noWrap w:val="0"/>
            <w:vAlign w:val="top"/>
          </w:tcPr>
          <w:p>
            <w:pPr>
              <w:spacing w:before="106" w:line="236" w:lineRule="exact"/>
              <w:ind w:left="1017"/>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≥30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jc w:val="center"/>
        </w:trPr>
        <w:tc>
          <w:tcPr>
            <w:tcW w:w="6118" w:type="dxa"/>
            <w:gridSpan w:val="2"/>
            <w:tcBorders>
              <w:tl2br w:val="nil"/>
              <w:tr2bl w:val="nil"/>
            </w:tcBorders>
            <w:noWrap w:val="0"/>
            <w:vAlign w:val="top"/>
          </w:tcPr>
          <w:p>
            <w:pPr>
              <w:pStyle w:val="18"/>
              <w:spacing w:before="134" w:line="221" w:lineRule="auto"/>
              <w:ind w:left="2512"/>
              <w:rPr>
                <w:rFonts w:ascii="Times New Roman" w:hAnsi="Times New Roman" w:eastAsia="Times New Roman" w:cs="Times New Roman"/>
                <w:sz w:val="21"/>
                <w:szCs w:val="21"/>
              </w:rPr>
            </w:pPr>
            <w:r>
              <w:rPr>
                <w:spacing w:val="-2"/>
                <w:sz w:val="21"/>
                <w:szCs w:val="21"/>
              </w:rPr>
              <w:t>针入度指标</w:t>
            </w:r>
            <w:r>
              <w:rPr>
                <w:spacing w:val="-38"/>
                <w:sz w:val="21"/>
                <w:szCs w:val="21"/>
              </w:rPr>
              <w:t xml:space="preserve"> </w:t>
            </w:r>
            <w:r>
              <w:rPr>
                <w:rFonts w:ascii="Times New Roman" w:hAnsi="Times New Roman" w:eastAsia="Times New Roman" w:cs="Times New Roman"/>
                <w:spacing w:val="-2"/>
                <w:sz w:val="21"/>
                <w:szCs w:val="21"/>
              </w:rPr>
              <w:t>PI</w:t>
            </w:r>
          </w:p>
        </w:tc>
        <w:tc>
          <w:tcPr>
            <w:tcW w:w="2319" w:type="dxa"/>
            <w:tcBorders>
              <w:tl2br w:val="nil"/>
              <w:tr2bl w:val="nil"/>
            </w:tcBorders>
            <w:noWrap w:val="0"/>
            <w:vAlign w:val="top"/>
          </w:tcPr>
          <w:p>
            <w:pPr>
              <w:pStyle w:val="18"/>
              <w:spacing w:before="134" w:line="221" w:lineRule="auto"/>
              <w:ind w:left="805"/>
              <w:rPr>
                <w:sz w:val="21"/>
                <w:szCs w:val="21"/>
              </w:rPr>
            </w:pPr>
            <w:r>
              <w:rPr>
                <w:spacing w:val="-3"/>
                <w:sz w:val="21"/>
                <w:szCs w:val="21"/>
              </w:rPr>
              <w:t>实测记录</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8" w:hRule="atLeast"/>
          <w:jc w:val="center"/>
        </w:trPr>
        <w:tc>
          <w:tcPr>
            <w:tcW w:w="6118" w:type="dxa"/>
            <w:gridSpan w:val="2"/>
            <w:tcBorders>
              <w:tl2br w:val="nil"/>
              <w:tr2bl w:val="nil"/>
            </w:tcBorders>
            <w:noWrap w:val="0"/>
            <w:vAlign w:val="top"/>
          </w:tcPr>
          <w:p>
            <w:pPr>
              <w:pStyle w:val="18"/>
              <w:spacing w:before="133" w:line="221" w:lineRule="auto"/>
              <w:ind w:left="2167"/>
              <w:rPr>
                <w:sz w:val="21"/>
                <w:szCs w:val="21"/>
              </w:rPr>
            </w:pPr>
            <w:r>
              <w:rPr>
                <w:spacing w:val="-1"/>
                <w:sz w:val="21"/>
                <w:szCs w:val="21"/>
              </w:rPr>
              <w:t>离析，软化点差 (℃)</w:t>
            </w:r>
          </w:p>
        </w:tc>
        <w:tc>
          <w:tcPr>
            <w:tcW w:w="2319" w:type="dxa"/>
            <w:tcBorders>
              <w:tl2br w:val="nil"/>
              <w:tr2bl w:val="nil"/>
            </w:tcBorders>
            <w:noWrap w:val="0"/>
            <w:vAlign w:val="top"/>
          </w:tcPr>
          <w:p>
            <w:pPr>
              <w:spacing w:before="107" w:line="236" w:lineRule="exact"/>
              <w:ind w:left="995"/>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≤2.5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jc w:val="center"/>
        </w:trPr>
        <w:tc>
          <w:tcPr>
            <w:tcW w:w="6118" w:type="dxa"/>
            <w:gridSpan w:val="2"/>
            <w:tcBorders>
              <w:tl2br w:val="nil"/>
              <w:tr2bl w:val="nil"/>
            </w:tcBorders>
            <w:noWrap w:val="0"/>
            <w:vAlign w:val="top"/>
          </w:tcPr>
          <w:p>
            <w:pPr>
              <w:pStyle w:val="18"/>
              <w:spacing w:before="107" w:line="270" w:lineRule="exact"/>
              <w:ind w:left="2267"/>
              <w:rPr>
                <w:sz w:val="21"/>
                <w:szCs w:val="21"/>
              </w:rPr>
            </w:pPr>
            <w:r>
              <w:rPr>
                <w:rFonts w:ascii="Times New Roman" w:hAnsi="Times New Roman" w:eastAsia="Times New Roman" w:cs="Times New Roman"/>
                <w:spacing w:val="-1"/>
                <w:position w:val="2"/>
                <w:sz w:val="21"/>
                <w:szCs w:val="21"/>
              </w:rPr>
              <w:t>25</w:t>
            </w:r>
            <w:r>
              <w:rPr>
                <w:spacing w:val="-1"/>
                <w:position w:val="2"/>
                <w:sz w:val="21"/>
                <w:szCs w:val="21"/>
              </w:rPr>
              <w:t>℃弹性恢复（</w:t>
            </w:r>
            <w:r>
              <w:rPr>
                <w:rFonts w:ascii="Times New Roman" w:hAnsi="Times New Roman" w:eastAsia="Times New Roman" w:cs="Times New Roman"/>
                <w:spacing w:val="-1"/>
                <w:position w:val="2"/>
                <w:sz w:val="21"/>
                <w:szCs w:val="21"/>
              </w:rPr>
              <w:t>%</w:t>
            </w:r>
            <w:r>
              <w:rPr>
                <w:spacing w:val="-1"/>
                <w:position w:val="2"/>
                <w:sz w:val="21"/>
                <w:szCs w:val="21"/>
              </w:rPr>
              <w:t>）</w:t>
            </w:r>
          </w:p>
        </w:tc>
        <w:tc>
          <w:tcPr>
            <w:tcW w:w="2319" w:type="dxa"/>
            <w:tcBorders>
              <w:tl2br w:val="nil"/>
              <w:tr2bl w:val="nil"/>
            </w:tcBorders>
            <w:noWrap w:val="0"/>
            <w:vAlign w:val="top"/>
          </w:tcPr>
          <w:p>
            <w:pPr>
              <w:spacing w:before="107" w:line="236" w:lineRule="exact"/>
              <w:ind w:left="1017"/>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≥82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jc w:val="center"/>
        </w:trPr>
        <w:tc>
          <w:tcPr>
            <w:tcW w:w="3851" w:type="dxa"/>
            <w:vMerge w:val="restart"/>
            <w:tcBorders>
              <w:tl2br w:val="nil"/>
              <w:tr2bl w:val="nil"/>
            </w:tcBorders>
            <w:noWrap w:val="0"/>
            <w:vAlign w:val="top"/>
          </w:tcPr>
          <w:p>
            <w:pPr>
              <w:spacing w:line="271" w:lineRule="auto"/>
              <w:rPr>
                <w:rFonts w:ascii="Arial"/>
                <w:sz w:val="21"/>
                <w:szCs w:val="21"/>
              </w:rPr>
            </w:pPr>
          </w:p>
          <w:p>
            <w:pPr>
              <w:spacing w:line="272" w:lineRule="auto"/>
              <w:rPr>
                <w:rFonts w:ascii="Arial"/>
                <w:sz w:val="21"/>
                <w:szCs w:val="21"/>
              </w:rPr>
            </w:pPr>
          </w:p>
          <w:p>
            <w:pPr>
              <w:pStyle w:val="18"/>
              <w:spacing w:before="59" w:line="221" w:lineRule="auto"/>
              <w:ind w:left="1213"/>
              <w:rPr>
                <w:sz w:val="21"/>
                <w:szCs w:val="21"/>
              </w:rPr>
            </w:pPr>
            <w:r>
              <w:rPr>
                <w:spacing w:val="-2"/>
                <w:sz w:val="21"/>
                <w:szCs w:val="21"/>
              </w:rPr>
              <w:t>薄膜烘箱加热试验</w:t>
            </w:r>
          </w:p>
        </w:tc>
        <w:tc>
          <w:tcPr>
            <w:tcW w:w="2267" w:type="dxa"/>
            <w:tcBorders>
              <w:tl2br w:val="nil"/>
              <w:tr2bl w:val="nil"/>
            </w:tcBorders>
            <w:noWrap w:val="0"/>
            <w:vAlign w:val="top"/>
          </w:tcPr>
          <w:p>
            <w:pPr>
              <w:pStyle w:val="18"/>
              <w:spacing w:before="109" w:line="270" w:lineRule="exact"/>
              <w:ind w:left="522"/>
              <w:rPr>
                <w:sz w:val="21"/>
                <w:szCs w:val="21"/>
              </w:rPr>
            </w:pPr>
            <w:r>
              <w:rPr>
                <w:spacing w:val="-2"/>
                <w:position w:val="2"/>
                <w:sz w:val="21"/>
                <w:szCs w:val="21"/>
              </w:rPr>
              <w:t>质量损失（</w:t>
            </w:r>
            <w:r>
              <w:rPr>
                <w:rFonts w:ascii="Times New Roman" w:hAnsi="Times New Roman" w:eastAsia="Times New Roman" w:cs="Times New Roman"/>
                <w:spacing w:val="-2"/>
                <w:position w:val="2"/>
                <w:sz w:val="21"/>
                <w:szCs w:val="21"/>
              </w:rPr>
              <w:t>%</w:t>
            </w:r>
            <w:r>
              <w:rPr>
                <w:spacing w:val="-2"/>
                <w:position w:val="2"/>
                <w:sz w:val="21"/>
                <w:szCs w:val="21"/>
              </w:rPr>
              <w:t>）</w:t>
            </w:r>
          </w:p>
        </w:tc>
        <w:tc>
          <w:tcPr>
            <w:tcW w:w="2319" w:type="dxa"/>
            <w:tcBorders>
              <w:tl2br w:val="nil"/>
              <w:tr2bl w:val="nil"/>
            </w:tcBorders>
            <w:noWrap w:val="0"/>
            <w:vAlign w:val="top"/>
          </w:tcPr>
          <w:p>
            <w:pPr>
              <w:spacing w:before="109" w:line="236" w:lineRule="exact"/>
              <w:ind w:left="995"/>
              <w:rPr>
                <w:rFonts w:ascii="Times New Roman" w:hAnsi="Times New Roman" w:eastAsia="Times New Roman" w:cs="Times New Roman"/>
                <w:sz w:val="21"/>
                <w:szCs w:val="21"/>
              </w:rPr>
            </w:pPr>
            <w:r>
              <w:rPr>
                <w:rFonts w:ascii="Times New Roman" w:hAnsi="Times New Roman" w:eastAsia="Times New Roman" w:cs="Times New Roman"/>
                <w:spacing w:val="-6"/>
                <w:position w:val="2"/>
                <w:sz w:val="21"/>
                <w:szCs w:val="21"/>
              </w:rPr>
              <w:t>≤</w:t>
            </w:r>
            <w:r>
              <w:rPr>
                <w:rFonts w:ascii="Times New Roman" w:hAnsi="Times New Roman" w:eastAsia="Times New Roman" w:cs="Times New Roman"/>
                <w:spacing w:val="-26"/>
                <w:position w:val="2"/>
                <w:sz w:val="21"/>
                <w:szCs w:val="21"/>
              </w:rPr>
              <w:t xml:space="preserve"> </w:t>
            </w:r>
            <w:r>
              <w:rPr>
                <w:rFonts w:ascii="Times New Roman" w:hAnsi="Times New Roman" w:eastAsia="Times New Roman" w:cs="Times New Roman"/>
                <w:spacing w:val="-6"/>
                <w:position w:val="2"/>
                <w:sz w:val="21"/>
                <w:szCs w:val="21"/>
              </w:rPr>
              <w:t>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jc w:val="center"/>
        </w:trPr>
        <w:tc>
          <w:tcPr>
            <w:tcW w:w="3851" w:type="dxa"/>
            <w:vMerge w:val="continue"/>
            <w:tcBorders>
              <w:tl2br w:val="nil"/>
              <w:tr2bl w:val="nil"/>
            </w:tcBorders>
            <w:noWrap w:val="0"/>
            <w:vAlign w:val="top"/>
          </w:tcPr>
          <w:p>
            <w:pPr>
              <w:rPr>
                <w:rFonts w:ascii="Arial"/>
                <w:sz w:val="21"/>
                <w:szCs w:val="21"/>
              </w:rPr>
            </w:pPr>
          </w:p>
        </w:tc>
        <w:tc>
          <w:tcPr>
            <w:tcW w:w="2267" w:type="dxa"/>
            <w:tcBorders>
              <w:tl2br w:val="nil"/>
              <w:tr2bl w:val="nil"/>
            </w:tcBorders>
            <w:noWrap w:val="0"/>
            <w:vAlign w:val="top"/>
          </w:tcPr>
          <w:p>
            <w:pPr>
              <w:pStyle w:val="18"/>
              <w:spacing w:before="108" w:line="270" w:lineRule="exact"/>
              <w:ind w:left="338"/>
              <w:rPr>
                <w:sz w:val="21"/>
                <w:szCs w:val="21"/>
              </w:rPr>
            </w:pPr>
            <w:r>
              <w:rPr>
                <w:rFonts w:ascii="Times New Roman" w:hAnsi="Times New Roman" w:eastAsia="Times New Roman" w:cs="Times New Roman"/>
                <w:spacing w:val="-1"/>
                <w:position w:val="2"/>
                <w:sz w:val="21"/>
                <w:szCs w:val="21"/>
              </w:rPr>
              <w:t>25</w:t>
            </w:r>
            <w:r>
              <w:rPr>
                <w:spacing w:val="-1"/>
                <w:position w:val="2"/>
                <w:sz w:val="21"/>
                <w:szCs w:val="21"/>
              </w:rPr>
              <w:t>℃针入度比（</w:t>
            </w:r>
            <w:r>
              <w:rPr>
                <w:rFonts w:ascii="Times New Roman" w:hAnsi="Times New Roman" w:eastAsia="Times New Roman" w:cs="Times New Roman"/>
                <w:spacing w:val="-1"/>
                <w:position w:val="2"/>
                <w:sz w:val="21"/>
                <w:szCs w:val="21"/>
              </w:rPr>
              <w:t>%</w:t>
            </w:r>
            <w:r>
              <w:rPr>
                <w:spacing w:val="-1"/>
                <w:position w:val="2"/>
                <w:sz w:val="21"/>
                <w:szCs w:val="21"/>
              </w:rPr>
              <w:t>）</w:t>
            </w:r>
          </w:p>
        </w:tc>
        <w:tc>
          <w:tcPr>
            <w:tcW w:w="2319" w:type="dxa"/>
            <w:tcBorders>
              <w:tl2br w:val="nil"/>
              <w:tr2bl w:val="nil"/>
            </w:tcBorders>
            <w:noWrap w:val="0"/>
            <w:vAlign w:val="top"/>
          </w:tcPr>
          <w:p>
            <w:pPr>
              <w:spacing w:before="108" w:line="236" w:lineRule="exact"/>
              <w:ind w:left="1017"/>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≥65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8" w:hRule="atLeast"/>
          <w:jc w:val="center"/>
        </w:trPr>
        <w:tc>
          <w:tcPr>
            <w:tcW w:w="3851" w:type="dxa"/>
            <w:vMerge w:val="continue"/>
            <w:tcBorders>
              <w:tl2br w:val="nil"/>
              <w:tr2bl w:val="nil"/>
            </w:tcBorders>
            <w:noWrap w:val="0"/>
            <w:vAlign w:val="top"/>
          </w:tcPr>
          <w:p>
            <w:pPr>
              <w:rPr>
                <w:rFonts w:ascii="Arial"/>
                <w:sz w:val="21"/>
                <w:szCs w:val="21"/>
              </w:rPr>
            </w:pPr>
          </w:p>
        </w:tc>
        <w:tc>
          <w:tcPr>
            <w:tcW w:w="2267" w:type="dxa"/>
            <w:tcBorders>
              <w:tl2br w:val="nil"/>
              <w:tr2bl w:val="nil"/>
            </w:tcBorders>
            <w:noWrap w:val="0"/>
            <w:vAlign w:val="top"/>
          </w:tcPr>
          <w:p>
            <w:pPr>
              <w:pStyle w:val="18"/>
              <w:spacing w:before="135" w:line="221" w:lineRule="auto"/>
              <w:ind w:left="532"/>
              <w:rPr>
                <w:sz w:val="21"/>
                <w:szCs w:val="21"/>
              </w:rPr>
            </w:pPr>
            <w:r>
              <w:rPr>
                <w:rFonts w:ascii="Times New Roman" w:hAnsi="Times New Roman" w:eastAsia="Times New Roman" w:cs="Times New Roman"/>
                <w:spacing w:val="-2"/>
                <w:sz w:val="21"/>
                <w:szCs w:val="21"/>
              </w:rPr>
              <w:t>5</w:t>
            </w:r>
            <w:r>
              <w:rPr>
                <w:spacing w:val="-2"/>
                <w:sz w:val="21"/>
                <w:szCs w:val="21"/>
              </w:rPr>
              <w:t>℃延度（</w:t>
            </w:r>
            <w:r>
              <w:rPr>
                <w:rFonts w:ascii="Times New Roman" w:hAnsi="Times New Roman" w:eastAsia="Times New Roman" w:cs="Times New Roman"/>
                <w:spacing w:val="-2"/>
                <w:sz w:val="21"/>
                <w:szCs w:val="21"/>
              </w:rPr>
              <w:t>cm</w:t>
            </w:r>
            <w:r>
              <w:rPr>
                <w:spacing w:val="-2"/>
                <w:sz w:val="21"/>
                <w:szCs w:val="21"/>
              </w:rPr>
              <w:t>）</w:t>
            </w:r>
          </w:p>
        </w:tc>
        <w:tc>
          <w:tcPr>
            <w:tcW w:w="2319" w:type="dxa"/>
            <w:tcBorders>
              <w:tl2br w:val="nil"/>
              <w:tr2bl w:val="nil"/>
            </w:tcBorders>
            <w:noWrap w:val="0"/>
            <w:vAlign w:val="top"/>
          </w:tcPr>
          <w:p>
            <w:pPr>
              <w:spacing w:before="109" w:line="236" w:lineRule="exact"/>
              <w:ind w:left="1017"/>
              <w:rPr>
                <w:rFonts w:ascii="Times New Roman" w:hAnsi="Times New Roman" w:eastAsia="Times New Roman" w:cs="Times New Roman"/>
                <w:sz w:val="21"/>
                <w:szCs w:val="21"/>
              </w:rPr>
            </w:pPr>
            <w:r>
              <w:rPr>
                <w:rFonts w:ascii="Times New Roman" w:hAnsi="Times New Roman" w:eastAsia="Times New Roman" w:cs="Times New Roman"/>
                <w:spacing w:val="-8"/>
                <w:position w:val="2"/>
                <w:sz w:val="21"/>
                <w:szCs w:val="21"/>
              </w:rPr>
              <w:t>≥</w:t>
            </w:r>
            <w:r>
              <w:rPr>
                <w:rFonts w:ascii="Times New Roman" w:hAnsi="Times New Roman" w:eastAsia="Times New Roman" w:cs="Times New Roman"/>
                <w:spacing w:val="-24"/>
                <w:position w:val="2"/>
                <w:sz w:val="21"/>
                <w:szCs w:val="21"/>
              </w:rPr>
              <w:t xml:space="preserve"> </w:t>
            </w:r>
            <w:r>
              <w:rPr>
                <w:rFonts w:ascii="Times New Roman" w:hAnsi="Times New Roman" w:eastAsia="Times New Roman" w:cs="Times New Roman"/>
                <w:spacing w:val="-8"/>
                <w:position w:val="2"/>
                <w:sz w:val="21"/>
                <w:szCs w:val="21"/>
              </w:rPr>
              <w:t>15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jc w:val="center"/>
        </w:trPr>
        <w:tc>
          <w:tcPr>
            <w:tcW w:w="6118" w:type="dxa"/>
            <w:gridSpan w:val="2"/>
            <w:tcBorders>
              <w:tl2br w:val="nil"/>
              <w:tr2bl w:val="nil"/>
            </w:tcBorders>
            <w:noWrap w:val="0"/>
            <w:vAlign w:val="top"/>
          </w:tcPr>
          <w:p>
            <w:pPr>
              <w:pStyle w:val="18"/>
              <w:spacing w:before="138" w:line="221" w:lineRule="auto"/>
              <w:ind w:left="2629"/>
              <w:rPr>
                <w:sz w:val="21"/>
                <w:szCs w:val="21"/>
              </w:rPr>
            </w:pPr>
            <w:r>
              <w:rPr>
                <w:spacing w:val="-8"/>
                <w:sz w:val="21"/>
                <w:szCs w:val="21"/>
              </w:rPr>
              <w:t>闪点</w:t>
            </w:r>
            <w:r>
              <w:rPr>
                <w:spacing w:val="15"/>
                <w:sz w:val="21"/>
                <w:szCs w:val="21"/>
              </w:rPr>
              <w:t xml:space="preserve"> </w:t>
            </w:r>
            <w:r>
              <w:rPr>
                <w:spacing w:val="-8"/>
                <w:sz w:val="21"/>
                <w:szCs w:val="21"/>
              </w:rPr>
              <w:t>(℃)</w:t>
            </w:r>
          </w:p>
        </w:tc>
        <w:tc>
          <w:tcPr>
            <w:tcW w:w="2319" w:type="dxa"/>
            <w:tcBorders>
              <w:tl2br w:val="nil"/>
              <w:tr2bl w:val="nil"/>
            </w:tcBorders>
            <w:noWrap w:val="0"/>
            <w:vAlign w:val="top"/>
          </w:tcPr>
          <w:p>
            <w:pPr>
              <w:spacing w:before="109" w:line="236" w:lineRule="exact"/>
              <w:ind w:left="971"/>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≥230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8" w:hRule="atLeast"/>
          <w:jc w:val="center"/>
        </w:trPr>
        <w:tc>
          <w:tcPr>
            <w:tcW w:w="6118" w:type="dxa"/>
            <w:gridSpan w:val="2"/>
            <w:tcBorders>
              <w:tl2br w:val="nil"/>
              <w:tr2bl w:val="nil"/>
            </w:tcBorders>
            <w:noWrap w:val="0"/>
            <w:vAlign w:val="top"/>
          </w:tcPr>
          <w:p>
            <w:pPr>
              <w:pStyle w:val="18"/>
              <w:spacing w:before="110" w:line="271" w:lineRule="exact"/>
              <w:ind w:left="2543"/>
              <w:rPr>
                <w:sz w:val="21"/>
                <w:szCs w:val="21"/>
              </w:rPr>
            </w:pPr>
            <w:r>
              <w:rPr>
                <w:spacing w:val="-2"/>
                <w:position w:val="2"/>
                <w:sz w:val="21"/>
                <w:szCs w:val="21"/>
              </w:rPr>
              <w:t>溶解度（</w:t>
            </w:r>
            <w:r>
              <w:rPr>
                <w:rFonts w:ascii="Times New Roman" w:hAnsi="Times New Roman" w:eastAsia="Times New Roman" w:cs="Times New Roman"/>
                <w:spacing w:val="-2"/>
                <w:position w:val="2"/>
                <w:sz w:val="21"/>
                <w:szCs w:val="21"/>
              </w:rPr>
              <w:t>%</w:t>
            </w:r>
            <w:r>
              <w:rPr>
                <w:spacing w:val="-2"/>
                <w:position w:val="2"/>
                <w:sz w:val="21"/>
                <w:szCs w:val="21"/>
              </w:rPr>
              <w:t>）</w:t>
            </w:r>
          </w:p>
        </w:tc>
        <w:tc>
          <w:tcPr>
            <w:tcW w:w="2319" w:type="dxa"/>
            <w:tcBorders>
              <w:tl2br w:val="nil"/>
              <w:tr2bl w:val="nil"/>
            </w:tcBorders>
            <w:noWrap w:val="0"/>
            <w:vAlign w:val="top"/>
          </w:tcPr>
          <w:p>
            <w:pPr>
              <w:spacing w:before="110" w:line="237" w:lineRule="exact"/>
              <w:ind w:left="949"/>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≥99.0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jc w:val="center"/>
        </w:trPr>
        <w:tc>
          <w:tcPr>
            <w:tcW w:w="6118" w:type="dxa"/>
            <w:gridSpan w:val="2"/>
            <w:tcBorders>
              <w:tl2br w:val="nil"/>
              <w:tr2bl w:val="nil"/>
            </w:tcBorders>
            <w:noWrap w:val="0"/>
            <w:vAlign w:val="top"/>
          </w:tcPr>
          <w:p>
            <w:pPr>
              <w:pStyle w:val="18"/>
              <w:spacing w:before="137" w:line="221" w:lineRule="auto"/>
              <w:ind w:left="2704"/>
              <w:rPr>
                <w:sz w:val="21"/>
                <w:szCs w:val="21"/>
              </w:rPr>
            </w:pPr>
            <w:r>
              <w:rPr>
                <w:spacing w:val="-2"/>
                <w:sz w:val="21"/>
                <w:szCs w:val="21"/>
              </w:rPr>
              <w:t>试验项目</w:t>
            </w:r>
          </w:p>
        </w:tc>
        <w:tc>
          <w:tcPr>
            <w:tcW w:w="2319" w:type="dxa"/>
            <w:tcBorders>
              <w:tl2br w:val="nil"/>
              <w:tr2bl w:val="nil"/>
            </w:tcBorders>
            <w:noWrap w:val="0"/>
            <w:vAlign w:val="top"/>
          </w:tcPr>
          <w:p>
            <w:pPr>
              <w:pStyle w:val="18"/>
              <w:spacing w:before="137" w:line="221" w:lineRule="auto"/>
              <w:ind w:left="801"/>
              <w:rPr>
                <w:sz w:val="21"/>
                <w:szCs w:val="21"/>
              </w:rPr>
            </w:pPr>
            <w:r>
              <w:rPr>
                <w:spacing w:val="-2"/>
                <w:sz w:val="21"/>
                <w:szCs w:val="21"/>
              </w:rPr>
              <w:t>性能指标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jc w:val="center"/>
        </w:trPr>
        <w:tc>
          <w:tcPr>
            <w:tcW w:w="8437" w:type="dxa"/>
            <w:gridSpan w:val="3"/>
            <w:tcBorders>
              <w:tl2br w:val="nil"/>
              <w:tr2bl w:val="nil"/>
            </w:tcBorders>
            <w:noWrap w:val="0"/>
            <w:vAlign w:val="top"/>
          </w:tcPr>
          <w:p>
            <w:pPr>
              <w:pStyle w:val="18"/>
              <w:spacing w:before="139" w:line="219" w:lineRule="auto"/>
              <w:ind w:left="3232"/>
              <w:rPr>
                <w:sz w:val="21"/>
                <w:szCs w:val="21"/>
              </w:rPr>
            </w:pPr>
            <w:r>
              <w:rPr>
                <w:spacing w:val="-1"/>
                <w:sz w:val="21"/>
                <w:szCs w:val="21"/>
              </w:rPr>
              <w:t>沥青胶结料性能等级试验</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jc w:val="center"/>
        </w:trPr>
        <w:tc>
          <w:tcPr>
            <w:tcW w:w="6118" w:type="dxa"/>
            <w:gridSpan w:val="2"/>
            <w:tcBorders>
              <w:tl2br w:val="nil"/>
              <w:tr2bl w:val="nil"/>
            </w:tcBorders>
            <w:noWrap w:val="0"/>
            <w:vAlign w:val="top"/>
          </w:tcPr>
          <w:p>
            <w:pPr>
              <w:pStyle w:val="18"/>
              <w:spacing w:before="111" w:line="269" w:lineRule="exact"/>
              <w:ind w:left="1542"/>
              <w:rPr>
                <w:sz w:val="21"/>
                <w:szCs w:val="21"/>
              </w:rPr>
            </w:pPr>
            <w:r>
              <w:rPr>
                <w:spacing w:val="-1"/>
                <w:position w:val="2"/>
                <w:sz w:val="21"/>
                <w:szCs w:val="21"/>
              </w:rPr>
              <w:t>初始沥青</w:t>
            </w:r>
            <w:r>
              <w:rPr>
                <w:spacing w:val="-36"/>
                <w:position w:val="2"/>
                <w:sz w:val="21"/>
                <w:szCs w:val="21"/>
              </w:rPr>
              <w:t xml:space="preserve"> </w:t>
            </w:r>
            <w:r>
              <w:rPr>
                <w:rFonts w:ascii="Times New Roman" w:hAnsi="Times New Roman" w:eastAsia="Times New Roman" w:cs="Times New Roman"/>
                <w:spacing w:val="-1"/>
                <w:position w:val="2"/>
                <w:sz w:val="21"/>
                <w:szCs w:val="21"/>
              </w:rPr>
              <w:t>76</w:t>
            </w:r>
            <w:r>
              <w:rPr>
                <w:spacing w:val="-1"/>
                <w:position w:val="2"/>
                <w:sz w:val="21"/>
                <w:szCs w:val="21"/>
              </w:rPr>
              <w:t>℃车辙因子</w:t>
            </w:r>
            <w:r>
              <w:rPr>
                <w:spacing w:val="-38"/>
                <w:position w:val="2"/>
                <w:sz w:val="21"/>
                <w:szCs w:val="21"/>
              </w:rPr>
              <w:t xml:space="preserve"> </w:t>
            </w:r>
            <w:r>
              <w:rPr>
                <w:rFonts w:ascii="Times New Roman" w:hAnsi="Times New Roman" w:eastAsia="Times New Roman" w:cs="Times New Roman"/>
                <w:spacing w:val="-1"/>
                <w:position w:val="2"/>
                <w:sz w:val="21"/>
                <w:szCs w:val="21"/>
              </w:rPr>
              <w:t>G×sinδ</w:t>
            </w:r>
            <w:r>
              <w:rPr>
                <w:spacing w:val="-1"/>
                <w:position w:val="2"/>
                <w:sz w:val="21"/>
                <w:szCs w:val="21"/>
              </w:rPr>
              <w:t>（</w:t>
            </w:r>
            <w:r>
              <w:rPr>
                <w:rFonts w:ascii="Times New Roman" w:hAnsi="Times New Roman" w:eastAsia="Times New Roman" w:cs="Times New Roman"/>
                <w:spacing w:val="-1"/>
                <w:position w:val="2"/>
                <w:sz w:val="21"/>
                <w:szCs w:val="21"/>
              </w:rPr>
              <w:t>kPa</w:t>
            </w:r>
            <w:r>
              <w:rPr>
                <w:spacing w:val="-1"/>
                <w:position w:val="2"/>
                <w:sz w:val="21"/>
                <w:szCs w:val="21"/>
              </w:rPr>
              <w:t>）</w:t>
            </w:r>
          </w:p>
        </w:tc>
        <w:tc>
          <w:tcPr>
            <w:tcW w:w="2319" w:type="dxa"/>
            <w:tcBorders>
              <w:tl2br w:val="nil"/>
              <w:tr2bl w:val="nil"/>
            </w:tcBorders>
            <w:noWrap w:val="0"/>
            <w:vAlign w:val="top"/>
          </w:tcPr>
          <w:p>
            <w:pPr>
              <w:spacing w:before="111" w:line="236" w:lineRule="exact"/>
              <w:ind w:left="949"/>
              <w:rPr>
                <w:rFonts w:ascii="Times New Roman" w:hAnsi="Times New Roman" w:eastAsia="Times New Roman" w:cs="Times New Roman"/>
                <w:sz w:val="21"/>
                <w:szCs w:val="21"/>
              </w:rPr>
            </w:pPr>
            <w:r>
              <w:rPr>
                <w:rFonts w:ascii="Times New Roman" w:hAnsi="Times New Roman" w:eastAsia="Times New Roman" w:cs="Times New Roman"/>
                <w:spacing w:val="-5"/>
                <w:position w:val="2"/>
                <w:sz w:val="21"/>
                <w:szCs w:val="21"/>
              </w:rPr>
              <w:t>≥</w:t>
            </w:r>
            <w:r>
              <w:rPr>
                <w:rFonts w:ascii="Times New Roman" w:hAnsi="Times New Roman" w:eastAsia="Times New Roman" w:cs="Times New Roman"/>
                <w:spacing w:val="-23"/>
                <w:position w:val="2"/>
                <w:sz w:val="21"/>
                <w:szCs w:val="21"/>
              </w:rPr>
              <w:t xml:space="preserve"> </w:t>
            </w:r>
            <w:r>
              <w:rPr>
                <w:rFonts w:ascii="Times New Roman" w:hAnsi="Times New Roman" w:eastAsia="Times New Roman" w:cs="Times New Roman"/>
                <w:spacing w:val="-5"/>
                <w:position w:val="2"/>
                <w:sz w:val="21"/>
                <w:szCs w:val="21"/>
              </w:rPr>
              <w:t>1.00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8" w:hRule="atLeast"/>
          <w:jc w:val="center"/>
        </w:trPr>
        <w:tc>
          <w:tcPr>
            <w:tcW w:w="6118" w:type="dxa"/>
            <w:gridSpan w:val="2"/>
            <w:tcBorders>
              <w:tl2br w:val="nil"/>
              <w:tr2bl w:val="nil"/>
            </w:tcBorders>
            <w:noWrap w:val="0"/>
            <w:vAlign w:val="top"/>
          </w:tcPr>
          <w:p>
            <w:pPr>
              <w:pStyle w:val="18"/>
              <w:spacing w:before="110" w:line="270" w:lineRule="exact"/>
              <w:ind w:left="1456"/>
              <w:rPr>
                <w:sz w:val="21"/>
                <w:szCs w:val="21"/>
              </w:rPr>
            </w:pPr>
            <w:r>
              <w:rPr>
                <w:spacing w:val="-1"/>
                <w:position w:val="2"/>
                <w:sz w:val="21"/>
                <w:szCs w:val="21"/>
              </w:rPr>
              <w:t>短期老化后</w:t>
            </w:r>
            <w:r>
              <w:rPr>
                <w:spacing w:val="-40"/>
                <w:position w:val="2"/>
                <w:sz w:val="21"/>
                <w:szCs w:val="21"/>
              </w:rPr>
              <w:t xml:space="preserve"> </w:t>
            </w:r>
            <w:r>
              <w:rPr>
                <w:rFonts w:ascii="Times New Roman" w:hAnsi="Times New Roman" w:eastAsia="Times New Roman" w:cs="Times New Roman"/>
                <w:spacing w:val="-1"/>
                <w:position w:val="2"/>
                <w:sz w:val="21"/>
                <w:szCs w:val="21"/>
              </w:rPr>
              <w:t>76</w:t>
            </w:r>
            <w:r>
              <w:rPr>
                <w:spacing w:val="-1"/>
                <w:position w:val="2"/>
                <w:sz w:val="21"/>
                <w:szCs w:val="21"/>
              </w:rPr>
              <w:t>℃车辙因子</w:t>
            </w:r>
            <w:r>
              <w:rPr>
                <w:spacing w:val="-38"/>
                <w:position w:val="2"/>
                <w:sz w:val="21"/>
                <w:szCs w:val="21"/>
              </w:rPr>
              <w:t xml:space="preserve"> </w:t>
            </w:r>
            <w:r>
              <w:rPr>
                <w:rFonts w:ascii="Times New Roman" w:hAnsi="Times New Roman" w:eastAsia="Times New Roman" w:cs="Times New Roman"/>
                <w:spacing w:val="-1"/>
                <w:position w:val="2"/>
                <w:sz w:val="21"/>
                <w:szCs w:val="21"/>
              </w:rPr>
              <w:t>G×sinδ</w:t>
            </w:r>
            <w:r>
              <w:rPr>
                <w:spacing w:val="-1"/>
                <w:position w:val="2"/>
                <w:sz w:val="21"/>
                <w:szCs w:val="21"/>
              </w:rPr>
              <w:t>（</w:t>
            </w:r>
            <w:r>
              <w:rPr>
                <w:rFonts w:ascii="Times New Roman" w:hAnsi="Times New Roman" w:eastAsia="Times New Roman" w:cs="Times New Roman"/>
                <w:spacing w:val="-1"/>
                <w:position w:val="2"/>
                <w:sz w:val="21"/>
                <w:szCs w:val="21"/>
              </w:rPr>
              <w:t>kPa</w:t>
            </w:r>
            <w:r>
              <w:rPr>
                <w:spacing w:val="-1"/>
                <w:position w:val="2"/>
                <w:sz w:val="21"/>
                <w:szCs w:val="21"/>
              </w:rPr>
              <w:t>）</w:t>
            </w:r>
          </w:p>
        </w:tc>
        <w:tc>
          <w:tcPr>
            <w:tcW w:w="2319" w:type="dxa"/>
            <w:tcBorders>
              <w:tl2br w:val="nil"/>
              <w:tr2bl w:val="nil"/>
            </w:tcBorders>
            <w:noWrap w:val="0"/>
            <w:vAlign w:val="top"/>
          </w:tcPr>
          <w:p>
            <w:pPr>
              <w:spacing w:before="110" w:line="236" w:lineRule="exact"/>
              <w:ind w:left="949"/>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≥2.20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jc w:val="center"/>
        </w:trPr>
        <w:tc>
          <w:tcPr>
            <w:tcW w:w="6118" w:type="dxa"/>
            <w:gridSpan w:val="2"/>
            <w:tcBorders>
              <w:tl2br w:val="nil"/>
              <w:tr2bl w:val="nil"/>
            </w:tcBorders>
            <w:noWrap w:val="0"/>
            <w:vAlign w:val="top"/>
          </w:tcPr>
          <w:p>
            <w:pPr>
              <w:pStyle w:val="18"/>
              <w:spacing w:before="112" w:line="270" w:lineRule="exact"/>
              <w:ind w:left="1608"/>
              <w:rPr>
                <w:sz w:val="21"/>
                <w:szCs w:val="21"/>
              </w:rPr>
            </w:pPr>
            <w:r>
              <w:rPr>
                <w:rFonts w:ascii="Times New Roman" w:hAnsi="Times New Roman" w:eastAsia="Times New Roman" w:cs="Times New Roman"/>
                <w:spacing w:val="-1"/>
                <w:position w:val="2"/>
                <w:sz w:val="21"/>
                <w:szCs w:val="21"/>
              </w:rPr>
              <w:t xml:space="preserve">PAV </w:t>
            </w:r>
            <w:r>
              <w:rPr>
                <w:spacing w:val="-1"/>
                <w:position w:val="2"/>
                <w:sz w:val="21"/>
                <w:szCs w:val="21"/>
              </w:rPr>
              <w:t>后</w:t>
            </w:r>
            <w:r>
              <w:rPr>
                <w:spacing w:val="-33"/>
                <w:position w:val="2"/>
                <w:sz w:val="21"/>
                <w:szCs w:val="21"/>
              </w:rPr>
              <w:t xml:space="preserve"> </w:t>
            </w:r>
            <w:r>
              <w:rPr>
                <w:rFonts w:ascii="Times New Roman" w:hAnsi="Times New Roman" w:eastAsia="Times New Roman" w:cs="Times New Roman"/>
                <w:spacing w:val="-1"/>
                <w:position w:val="2"/>
                <w:sz w:val="21"/>
                <w:szCs w:val="21"/>
              </w:rPr>
              <w:t>31</w:t>
            </w:r>
            <w:r>
              <w:rPr>
                <w:spacing w:val="-1"/>
                <w:position w:val="2"/>
                <w:sz w:val="21"/>
                <w:szCs w:val="21"/>
              </w:rPr>
              <w:t>℃疲劳因子</w:t>
            </w:r>
            <w:r>
              <w:rPr>
                <w:spacing w:val="-38"/>
                <w:position w:val="2"/>
                <w:sz w:val="21"/>
                <w:szCs w:val="21"/>
              </w:rPr>
              <w:t xml:space="preserve"> </w:t>
            </w:r>
            <w:r>
              <w:rPr>
                <w:rFonts w:ascii="Times New Roman" w:hAnsi="Times New Roman" w:eastAsia="Times New Roman" w:cs="Times New Roman"/>
                <w:spacing w:val="-1"/>
                <w:position w:val="2"/>
                <w:sz w:val="21"/>
                <w:szCs w:val="21"/>
              </w:rPr>
              <w:t>G×sinδ</w:t>
            </w:r>
            <w:r>
              <w:rPr>
                <w:spacing w:val="-1"/>
                <w:position w:val="2"/>
                <w:sz w:val="21"/>
                <w:szCs w:val="21"/>
              </w:rPr>
              <w:t>（</w:t>
            </w:r>
            <w:r>
              <w:rPr>
                <w:rFonts w:ascii="Times New Roman" w:hAnsi="Times New Roman" w:eastAsia="Times New Roman" w:cs="Times New Roman"/>
                <w:spacing w:val="-1"/>
                <w:position w:val="2"/>
                <w:sz w:val="21"/>
                <w:szCs w:val="21"/>
              </w:rPr>
              <w:t>kPa</w:t>
            </w:r>
            <w:r>
              <w:rPr>
                <w:spacing w:val="-1"/>
                <w:position w:val="2"/>
                <w:sz w:val="21"/>
                <w:szCs w:val="21"/>
              </w:rPr>
              <w:t>）</w:t>
            </w:r>
          </w:p>
        </w:tc>
        <w:tc>
          <w:tcPr>
            <w:tcW w:w="2319" w:type="dxa"/>
            <w:tcBorders>
              <w:tl2br w:val="nil"/>
              <w:tr2bl w:val="nil"/>
            </w:tcBorders>
            <w:noWrap w:val="0"/>
            <w:vAlign w:val="top"/>
          </w:tcPr>
          <w:p>
            <w:pPr>
              <w:spacing w:before="112" w:line="236" w:lineRule="exact"/>
              <w:ind w:left="928"/>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≤5000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jc w:val="center"/>
        </w:trPr>
        <w:tc>
          <w:tcPr>
            <w:tcW w:w="6118" w:type="dxa"/>
            <w:gridSpan w:val="2"/>
            <w:tcBorders>
              <w:tl2br w:val="nil"/>
              <w:tr2bl w:val="nil"/>
            </w:tcBorders>
            <w:noWrap w:val="0"/>
            <w:vAlign w:val="top"/>
          </w:tcPr>
          <w:p>
            <w:pPr>
              <w:pStyle w:val="18"/>
              <w:spacing w:before="111" w:line="270" w:lineRule="exact"/>
              <w:ind w:left="1671"/>
              <w:rPr>
                <w:sz w:val="21"/>
                <w:szCs w:val="21"/>
              </w:rPr>
            </w:pPr>
            <w:r>
              <w:rPr>
                <w:rFonts w:ascii="Times New Roman" w:hAnsi="Times New Roman" w:eastAsia="Times New Roman" w:cs="Times New Roman"/>
                <w:spacing w:val="-1"/>
                <w:position w:val="2"/>
                <w:sz w:val="21"/>
                <w:szCs w:val="21"/>
              </w:rPr>
              <w:t xml:space="preserve">PAV </w:t>
            </w:r>
            <w:r>
              <w:rPr>
                <w:spacing w:val="-1"/>
                <w:position w:val="2"/>
                <w:sz w:val="21"/>
                <w:szCs w:val="21"/>
              </w:rPr>
              <w:t>后</w:t>
            </w:r>
            <w:r>
              <w:rPr>
                <w:rFonts w:ascii="Times New Roman" w:hAnsi="Times New Roman" w:eastAsia="Times New Roman" w:cs="Times New Roman"/>
                <w:spacing w:val="-1"/>
                <w:position w:val="2"/>
                <w:sz w:val="21"/>
                <w:szCs w:val="21"/>
              </w:rPr>
              <w:t>-15</w:t>
            </w:r>
            <w:r>
              <w:rPr>
                <w:spacing w:val="-1"/>
                <w:position w:val="2"/>
                <w:sz w:val="21"/>
                <w:szCs w:val="21"/>
              </w:rPr>
              <w:t>℃弯梁蠕变劲度（</w:t>
            </w:r>
            <w:r>
              <w:rPr>
                <w:rFonts w:ascii="Times New Roman" w:hAnsi="Times New Roman" w:eastAsia="Times New Roman" w:cs="Times New Roman"/>
                <w:spacing w:val="-1"/>
                <w:position w:val="2"/>
                <w:sz w:val="21"/>
                <w:szCs w:val="21"/>
              </w:rPr>
              <w:t>MPa</w:t>
            </w:r>
            <w:r>
              <w:rPr>
                <w:spacing w:val="-1"/>
                <w:position w:val="2"/>
                <w:sz w:val="21"/>
                <w:szCs w:val="21"/>
              </w:rPr>
              <w:t>）</w:t>
            </w:r>
          </w:p>
        </w:tc>
        <w:tc>
          <w:tcPr>
            <w:tcW w:w="2319" w:type="dxa"/>
            <w:tcBorders>
              <w:tl2br w:val="nil"/>
              <w:tr2bl w:val="nil"/>
            </w:tcBorders>
            <w:noWrap w:val="0"/>
            <w:vAlign w:val="top"/>
          </w:tcPr>
          <w:p>
            <w:pPr>
              <w:spacing w:before="111" w:line="236" w:lineRule="exact"/>
              <w:ind w:left="971"/>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≤300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61" w:hRule="atLeast"/>
          <w:jc w:val="center"/>
        </w:trPr>
        <w:tc>
          <w:tcPr>
            <w:tcW w:w="6118" w:type="dxa"/>
            <w:gridSpan w:val="2"/>
            <w:tcBorders>
              <w:tl2br w:val="nil"/>
              <w:tr2bl w:val="nil"/>
            </w:tcBorders>
            <w:noWrap w:val="0"/>
            <w:vAlign w:val="top"/>
          </w:tcPr>
          <w:p>
            <w:pPr>
              <w:pStyle w:val="18"/>
              <w:spacing w:before="110" w:line="270" w:lineRule="exact"/>
              <w:ind w:left="2019"/>
              <w:rPr>
                <w:sz w:val="21"/>
                <w:szCs w:val="21"/>
              </w:rPr>
            </w:pPr>
            <w:r>
              <w:rPr>
                <w:rFonts w:ascii="Times New Roman" w:hAnsi="Times New Roman" w:eastAsia="Times New Roman" w:cs="Times New Roman"/>
                <w:spacing w:val="-1"/>
                <w:position w:val="2"/>
                <w:sz w:val="21"/>
                <w:szCs w:val="21"/>
              </w:rPr>
              <w:t xml:space="preserve">PAV </w:t>
            </w:r>
            <w:r>
              <w:rPr>
                <w:spacing w:val="-1"/>
                <w:position w:val="2"/>
                <w:sz w:val="21"/>
                <w:szCs w:val="21"/>
              </w:rPr>
              <w:t>后</w:t>
            </w:r>
            <w:r>
              <w:rPr>
                <w:rFonts w:ascii="Times New Roman" w:hAnsi="Times New Roman" w:eastAsia="Times New Roman" w:cs="Times New Roman"/>
                <w:spacing w:val="-1"/>
                <w:position w:val="2"/>
                <w:sz w:val="21"/>
                <w:szCs w:val="21"/>
              </w:rPr>
              <w:t>-15</w:t>
            </w:r>
            <w:r>
              <w:rPr>
                <w:spacing w:val="-1"/>
                <w:position w:val="2"/>
                <w:sz w:val="21"/>
                <w:szCs w:val="21"/>
              </w:rPr>
              <w:t>℃弯梁蠕变速率</w:t>
            </w:r>
          </w:p>
        </w:tc>
        <w:tc>
          <w:tcPr>
            <w:tcW w:w="2319" w:type="dxa"/>
            <w:tcBorders>
              <w:tl2br w:val="nil"/>
              <w:tr2bl w:val="nil"/>
            </w:tcBorders>
            <w:noWrap w:val="0"/>
            <w:vAlign w:val="top"/>
          </w:tcPr>
          <w:p>
            <w:pPr>
              <w:spacing w:before="110" w:line="236" w:lineRule="exact"/>
              <w:ind w:left="995"/>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≥0.3</w:t>
            </w:r>
          </w:p>
        </w:tc>
      </w:tr>
    </w:tbl>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b/>
          <w:bCs/>
          <w:spacing w:val="6"/>
          <w:position w:val="1"/>
          <w:sz w:val="21"/>
          <w:szCs w:val="21"/>
          <w:lang w:eastAsia="zh-CN"/>
        </w:rPr>
      </w:pPr>
      <w:r>
        <w:rPr>
          <w:rFonts w:hint="eastAsia" w:ascii="Times New Roman" w:hAnsi="Times New Roman" w:eastAsia="宋体" w:cs="Times New Roman"/>
          <w:b/>
          <w:bCs/>
          <w:spacing w:val="6"/>
          <w:position w:val="1"/>
          <w:sz w:val="21"/>
          <w:szCs w:val="21"/>
          <w:lang w:eastAsia="zh-CN"/>
        </w:rPr>
        <w:t>表 C.14.1-2  热撒布沥青防水材料防水层施工机械要求</w:t>
      </w:r>
    </w:p>
    <w:p>
      <w:pPr>
        <w:spacing w:line="95" w:lineRule="exact"/>
      </w:pPr>
    </w:p>
    <w:tbl>
      <w:tblPr>
        <w:tblStyle w:val="19"/>
        <w:tblW w:w="8462"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3920"/>
        <w:gridCol w:w="3000"/>
        <w:gridCol w:w="1542"/>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920" w:type="dxa"/>
            <w:tcBorders>
              <w:tl2br w:val="nil"/>
              <w:tr2bl w:val="nil"/>
            </w:tcBorders>
            <w:noWrap w:val="0"/>
            <w:vAlign w:val="center"/>
          </w:tcPr>
          <w:p>
            <w:pPr>
              <w:pStyle w:val="18"/>
              <w:spacing w:before="0" w:line="240" w:lineRule="auto"/>
              <w:ind w:left="0"/>
              <w:jc w:val="center"/>
              <w:rPr>
                <w:sz w:val="21"/>
                <w:szCs w:val="21"/>
              </w:rPr>
            </w:pPr>
            <w:r>
              <w:rPr>
                <w:spacing w:val="-2"/>
                <w:sz w:val="21"/>
                <w:szCs w:val="21"/>
              </w:rPr>
              <w:t>机具名称</w:t>
            </w:r>
          </w:p>
        </w:tc>
        <w:tc>
          <w:tcPr>
            <w:tcW w:w="3000" w:type="dxa"/>
            <w:tcBorders>
              <w:tl2br w:val="nil"/>
              <w:tr2bl w:val="nil"/>
            </w:tcBorders>
            <w:noWrap w:val="0"/>
            <w:vAlign w:val="center"/>
          </w:tcPr>
          <w:p>
            <w:pPr>
              <w:pStyle w:val="18"/>
              <w:spacing w:before="0" w:line="240" w:lineRule="auto"/>
              <w:ind w:left="0"/>
              <w:jc w:val="center"/>
              <w:rPr>
                <w:sz w:val="21"/>
                <w:szCs w:val="21"/>
              </w:rPr>
            </w:pPr>
            <w:r>
              <w:rPr>
                <w:spacing w:val="-5"/>
                <w:sz w:val="21"/>
                <w:szCs w:val="21"/>
              </w:rPr>
              <w:t>用途</w:t>
            </w:r>
          </w:p>
        </w:tc>
        <w:tc>
          <w:tcPr>
            <w:tcW w:w="1542" w:type="dxa"/>
            <w:tcBorders>
              <w:tl2br w:val="nil"/>
              <w:tr2bl w:val="nil"/>
            </w:tcBorders>
            <w:noWrap w:val="0"/>
            <w:vAlign w:val="center"/>
          </w:tcPr>
          <w:p>
            <w:pPr>
              <w:pStyle w:val="18"/>
              <w:spacing w:before="0" w:line="240" w:lineRule="auto"/>
              <w:ind w:left="0"/>
              <w:jc w:val="center"/>
              <w:rPr>
                <w:sz w:val="21"/>
                <w:szCs w:val="21"/>
              </w:rPr>
            </w:pPr>
            <w:r>
              <w:rPr>
                <w:spacing w:val="-5"/>
                <w:sz w:val="21"/>
                <w:szCs w:val="21"/>
              </w:rPr>
              <w:t>备注</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920" w:type="dxa"/>
            <w:tcBorders>
              <w:tl2br w:val="nil"/>
              <w:tr2bl w:val="nil"/>
            </w:tcBorders>
            <w:noWrap w:val="0"/>
            <w:vAlign w:val="center"/>
          </w:tcPr>
          <w:p>
            <w:pPr>
              <w:pStyle w:val="18"/>
              <w:spacing w:before="0" w:line="240" w:lineRule="auto"/>
              <w:ind w:left="0" w:right="0" w:firstLine="0"/>
              <w:jc w:val="center"/>
              <w:rPr>
                <w:sz w:val="21"/>
                <w:szCs w:val="21"/>
              </w:rPr>
            </w:pPr>
            <w:r>
              <w:rPr>
                <w:spacing w:val="-4"/>
                <w:sz w:val="21"/>
                <w:szCs w:val="21"/>
              </w:rPr>
              <w:t>高压除尘机、小铲、笤帚、</w:t>
            </w:r>
            <w:r>
              <w:rPr>
                <w:spacing w:val="4"/>
                <w:sz w:val="21"/>
                <w:szCs w:val="21"/>
              </w:rPr>
              <w:t xml:space="preserve"> </w:t>
            </w:r>
            <w:r>
              <w:rPr>
                <w:spacing w:val="-1"/>
                <w:sz w:val="21"/>
                <w:szCs w:val="21"/>
              </w:rPr>
              <w:t>耙子、钢丝刷等</w:t>
            </w:r>
          </w:p>
        </w:tc>
        <w:tc>
          <w:tcPr>
            <w:tcW w:w="3000" w:type="dxa"/>
            <w:tcBorders>
              <w:tl2br w:val="nil"/>
              <w:tr2bl w:val="nil"/>
            </w:tcBorders>
            <w:noWrap w:val="0"/>
            <w:vAlign w:val="center"/>
          </w:tcPr>
          <w:p>
            <w:pPr>
              <w:pStyle w:val="18"/>
              <w:spacing w:before="0" w:line="240" w:lineRule="auto"/>
              <w:ind w:left="0"/>
              <w:jc w:val="center"/>
              <w:rPr>
                <w:sz w:val="21"/>
                <w:szCs w:val="21"/>
              </w:rPr>
            </w:pPr>
            <w:r>
              <w:rPr>
                <w:spacing w:val="-1"/>
                <w:sz w:val="21"/>
                <w:szCs w:val="21"/>
              </w:rPr>
              <w:t>清理基层，清理多余石料</w:t>
            </w:r>
          </w:p>
        </w:tc>
        <w:tc>
          <w:tcPr>
            <w:tcW w:w="1542" w:type="dxa"/>
            <w:tcBorders>
              <w:tl2br w:val="nil"/>
              <w:tr2bl w:val="nil"/>
            </w:tcBorders>
            <w:noWrap w:val="0"/>
            <w:vAlign w:val="center"/>
          </w:tcPr>
          <w:p>
            <w:pPr>
              <w:jc w:val="center"/>
              <w:rPr>
                <w:rFonts w:ascii="Arial"/>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920" w:type="dxa"/>
            <w:tcBorders>
              <w:tl2br w:val="nil"/>
              <w:tr2bl w:val="nil"/>
            </w:tcBorders>
            <w:noWrap w:val="0"/>
            <w:vAlign w:val="center"/>
          </w:tcPr>
          <w:p>
            <w:pPr>
              <w:pStyle w:val="18"/>
              <w:spacing w:before="0" w:line="240" w:lineRule="auto"/>
              <w:ind w:left="0"/>
              <w:jc w:val="center"/>
              <w:rPr>
                <w:sz w:val="21"/>
                <w:szCs w:val="21"/>
              </w:rPr>
            </w:pPr>
            <w:r>
              <w:rPr>
                <w:spacing w:val="-2"/>
                <w:sz w:val="21"/>
                <w:szCs w:val="21"/>
              </w:rPr>
              <w:t>保护板、保护毡</w:t>
            </w:r>
          </w:p>
        </w:tc>
        <w:tc>
          <w:tcPr>
            <w:tcW w:w="3000" w:type="dxa"/>
            <w:tcBorders>
              <w:tl2br w:val="nil"/>
              <w:tr2bl w:val="nil"/>
            </w:tcBorders>
            <w:noWrap w:val="0"/>
            <w:vAlign w:val="center"/>
          </w:tcPr>
          <w:p>
            <w:pPr>
              <w:pStyle w:val="18"/>
              <w:spacing w:before="0" w:line="240" w:lineRule="auto"/>
              <w:ind w:left="0"/>
              <w:jc w:val="center"/>
              <w:rPr>
                <w:sz w:val="21"/>
                <w:szCs w:val="21"/>
              </w:rPr>
            </w:pPr>
            <w:r>
              <w:rPr>
                <w:spacing w:val="-1"/>
                <w:sz w:val="21"/>
                <w:szCs w:val="21"/>
              </w:rPr>
              <w:t>保护护栏等，防止被污染</w:t>
            </w:r>
          </w:p>
        </w:tc>
        <w:tc>
          <w:tcPr>
            <w:tcW w:w="1542" w:type="dxa"/>
            <w:tcBorders>
              <w:tl2br w:val="nil"/>
              <w:tr2bl w:val="nil"/>
            </w:tcBorders>
            <w:noWrap w:val="0"/>
            <w:vAlign w:val="center"/>
          </w:tcPr>
          <w:p>
            <w:pPr>
              <w:jc w:val="center"/>
              <w:rPr>
                <w:rFonts w:ascii="Arial"/>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920" w:type="dxa"/>
            <w:tcBorders>
              <w:tl2br w:val="nil"/>
              <w:tr2bl w:val="nil"/>
            </w:tcBorders>
            <w:noWrap w:val="0"/>
            <w:vAlign w:val="center"/>
          </w:tcPr>
          <w:p>
            <w:pPr>
              <w:pStyle w:val="18"/>
              <w:spacing w:before="0" w:line="240" w:lineRule="auto"/>
              <w:ind w:left="0"/>
              <w:jc w:val="center"/>
              <w:rPr>
                <w:sz w:val="21"/>
                <w:szCs w:val="21"/>
              </w:rPr>
            </w:pPr>
            <w:r>
              <w:rPr>
                <w:spacing w:val="-2"/>
                <w:sz w:val="21"/>
                <w:szCs w:val="21"/>
              </w:rPr>
              <w:t>喷砂凿除设备或旋转、冲击</w:t>
            </w:r>
            <w:r>
              <w:rPr>
                <w:spacing w:val="-3"/>
                <w:sz w:val="21"/>
                <w:szCs w:val="21"/>
              </w:rPr>
              <w:t>凿除设备</w:t>
            </w:r>
          </w:p>
        </w:tc>
        <w:tc>
          <w:tcPr>
            <w:tcW w:w="3000" w:type="dxa"/>
            <w:tcBorders>
              <w:tl2br w:val="nil"/>
              <w:tr2bl w:val="nil"/>
            </w:tcBorders>
            <w:noWrap w:val="0"/>
            <w:vAlign w:val="center"/>
          </w:tcPr>
          <w:p>
            <w:pPr>
              <w:pStyle w:val="18"/>
              <w:spacing w:before="0" w:line="240" w:lineRule="auto"/>
              <w:ind w:left="0"/>
              <w:jc w:val="center"/>
              <w:rPr>
                <w:sz w:val="21"/>
                <w:szCs w:val="21"/>
              </w:rPr>
            </w:pPr>
            <w:r>
              <w:rPr>
                <w:spacing w:val="-3"/>
                <w:sz w:val="21"/>
                <w:szCs w:val="21"/>
              </w:rPr>
              <w:t>凿除浮浆</w:t>
            </w:r>
          </w:p>
        </w:tc>
        <w:tc>
          <w:tcPr>
            <w:tcW w:w="1542" w:type="dxa"/>
            <w:tcBorders>
              <w:tl2br w:val="nil"/>
              <w:tr2bl w:val="nil"/>
            </w:tcBorders>
            <w:noWrap w:val="0"/>
            <w:vAlign w:val="center"/>
          </w:tcPr>
          <w:p>
            <w:pPr>
              <w:jc w:val="center"/>
              <w:rPr>
                <w:rFonts w:ascii="Arial"/>
                <w:sz w:val="21"/>
                <w:szCs w:val="21"/>
              </w:rPr>
            </w:pPr>
          </w:p>
        </w:tc>
      </w:tr>
    </w:tbl>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b/>
          <w:bCs/>
          <w:spacing w:val="6"/>
          <w:position w:val="1"/>
          <w:sz w:val="21"/>
          <w:szCs w:val="21"/>
          <w:lang w:eastAsia="zh-CN"/>
        </w:rPr>
      </w:pPr>
      <w:r>
        <w:rPr>
          <w:rFonts w:hint="eastAsia" w:ascii="Times New Roman" w:hAnsi="Times New Roman" w:eastAsia="宋体" w:cs="Times New Roman"/>
          <w:b/>
          <w:bCs/>
          <w:spacing w:val="6"/>
          <w:position w:val="1"/>
          <w:sz w:val="21"/>
          <w:szCs w:val="21"/>
          <w:lang w:eastAsia="zh-CN"/>
        </w:rPr>
        <w:t>续表 C.14.1-2  热撒布沥青防水材料防水层施工机械要求</w:t>
      </w:r>
    </w:p>
    <w:tbl>
      <w:tblPr>
        <w:tblStyle w:val="19"/>
        <w:tblW w:w="8462"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2398"/>
        <w:gridCol w:w="2924"/>
        <w:gridCol w:w="3140"/>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28" w:hRule="atLeast"/>
          <w:jc w:val="center"/>
        </w:trPr>
        <w:tc>
          <w:tcPr>
            <w:tcW w:w="2398" w:type="dxa"/>
            <w:tcBorders>
              <w:tl2br w:val="nil"/>
              <w:tr2bl w:val="nil"/>
            </w:tcBorders>
            <w:noWrap w:val="0"/>
            <w:vAlign w:val="top"/>
          </w:tcPr>
          <w:p>
            <w:pPr>
              <w:pStyle w:val="18"/>
              <w:spacing w:before="223" w:line="219" w:lineRule="auto"/>
              <w:ind w:left="489"/>
              <w:rPr>
                <w:sz w:val="21"/>
                <w:szCs w:val="21"/>
              </w:rPr>
            </w:pPr>
            <w:r>
              <w:rPr>
                <w:spacing w:val="-2"/>
                <w:sz w:val="21"/>
                <w:szCs w:val="21"/>
              </w:rPr>
              <w:t>智能型沥青撒布车</w:t>
            </w:r>
          </w:p>
        </w:tc>
        <w:tc>
          <w:tcPr>
            <w:tcW w:w="2924" w:type="dxa"/>
            <w:tcBorders>
              <w:tl2br w:val="nil"/>
              <w:tr2bl w:val="nil"/>
            </w:tcBorders>
            <w:noWrap w:val="0"/>
            <w:vAlign w:val="top"/>
          </w:tcPr>
          <w:p>
            <w:pPr>
              <w:pStyle w:val="18"/>
              <w:spacing w:before="223" w:line="219" w:lineRule="auto"/>
              <w:ind w:left="1110"/>
              <w:rPr>
                <w:sz w:val="21"/>
                <w:szCs w:val="21"/>
              </w:rPr>
            </w:pPr>
            <w:r>
              <w:rPr>
                <w:spacing w:val="-4"/>
                <w:sz w:val="21"/>
                <w:szCs w:val="21"/>
              </w:rPr>
              <w:t>喷洒沥青</w:t>
            </w:r>
          </w:p>
        </w:tc>
        <w:tc>
          <w:tcPr>
            <w:tcW w:w="3140" w:type="dxa"/>
            <w:tcBorders>
              <w:tl2br w:val="nil"/>
              <w:tr2bl w:val="nil"/>
            </w:tcBorders>
            <w:noWrap w:val="0"/>
            <w:vAlign w:val="top"/>
          </w:tcPr>
          <w:p>
            <w:pPr>
              <w:pStyle w:val="18"/>
              <w:spacing w:before="0" w:line="281" w:lineRule="auto"/>
              <w:ind w:left="0" w:right="0" w:firstLine="0"/>
              <w:jc w:val="center"/>
              <w:rPr>
                <w:sz w:val="21"/>
                <w:szCs w:val="21"/>
              </w:rPr>
            </w:pPr>
            <w:r>
              <w:rPr>
                <w:spacing w:val="-1"/>
                <w:sz w:val="21"/>
                <w:szCs w:val="21"/>
              </w:rPr>
              <w:t>具备计算机控制的加热保温、计量及</w:t>
            </w:r>
            <w:r>
              <w:rPr>
                <w:spacing w:val="4"/>
                <w:sz w:val="21"/>
                <w:szCs w:val="21"/>
              </w:rPr>
              <w:t xml:space="preserve"> </w:t>
            </w:r>
            <w:r>
              <w:rPr>
                <w:spacing w:val="-1"/>
                <w:sz w:val="21"/>
                <w:szCs w:val="21"/>
              </w:rPr>
              <w:t>循环压力喷射系统等</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8" w:hRule="atLeast"/>
          <w:jc w:val="center"/>
        </w:trPr>
        <w:tc>
          <w:tcPr>
            <w:tcW w:w="2398" w:type="dxa"/>
            <w:tcBorders>
              <w:tl2br w:val="nil"/>
              <w:tr2bl w:val="nil"/>
            </w:tcBorders>
            <w:noWrap w:val="0"/>
            <w:vAlign w:val="top"/>
          </w:tcPr>
          <w:p>
            <w:pPr>
              <w:pStyle w:val="18"/>
              <w:spacing w:before="140" w:line="219" w:lineRule="auto"/>
              <w:ind w:left="752"/>
              <w:rPr>
                <w:sz w:val="21"/>
                <w:szCs w:val="21"/>
              </w:rPr>
            </w:pPr>
            <w:r>
              <w:rPr>
                <w:spacing w:val="-2"/>
                <w:sz w:val="21"/>
                <w:szCs w:val="21"/>
              </w:rPr>
              <w:t>碎石撒布车</w:t>
            </w:r>
          </w:p>
        </w:tc>
        <w:tc>
          <w:tcPr>
            <w:tcW w:w="2924" w:type="dxa"/>
            <w:tcBorders>
              <w:tl2br w:val="nil"/>
              <w:tr2bl w:val="nil"/>
            </w:tcBorders>
            <w:noWrap w:val="0"/>
            <w:vAlign w:val="top"/>
          </w:tcPr>
          <w:p>
            <w:pPr>
              <w:pStyle w:val="18"/>
              <w:spacing w:before="140" w:line="219" w:lineRule="auto"/>
              <w:ind w:left="1102"/>
              <w:rPr>
                <w:sz w:val="21"/>
                <w:szCs w:val="21"/>
              </w:rPr>
            </w:pPr>
            <w:r>
              <w:rPr>
                <w:spacing w:val="-2"/>
                <w:sz w:val="21"/>
                <w:szCs w:val="21"/>
              </w:rPr>
              <w:t>撒布碎石</w:t>
            </w:r>
          </w:p>
        </w:tc>
        <w:tc>
          <w:tcPr>
            <w:tcW w:w="3140" w:type="dxa"/>
            <w:tcBorders>
              <w:tl2br w:val="nil"/>
              <w:tr2bl w:val="nil"/>
            </w:tcBorders>
            <w:noWrap w:val="0"/>
            <w:vAlign w:val="top"/>
          </w:tcPr>
          <w:p>
            <w:pPr>
              <w:pStyle w:val="18"/>
              <w:spacing w:before="140" w:line="219" w:lineRule="auto"/>
              <w:ind w:left="941"/>
              <w:rPr>
                <w:sz w:val="21"/>
                <w:szCs w:val="21"/>
              </w:rPr>
            </w:pPr>
            <w:r>
              <w:rPr>
                <w:spacing w:val="-1"/>
                <w:sz w:val="21"/>
                <w:szCs w:val="21"/>
              </w:rPr>
              <w:t>撒布、压平碎石</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9" w:hRule="atLeast"/>
          <w:jc w:val="center"/>
        </w:trPr>
        <w:tc>
          <w:tcPr>
            <w:tcW w:w="2398" w:type="dxa"/>
            <w:tcBorders>
              <w:tl2br w:val="nil"/>
              <w:tr2bl w:val="nil"/>
            </w:tcBorders>
            <w:noWrap w:val="0"/>
            <w:vAlign w:val="top"/>
          </w:tcPr>
          <w:p>
            <w:pPr>
              <w:pStyle w:val="18"/>
              <w:spacing w:before="139" w:line="220" w:lineRule="auto"/>
              <w:ind w:left="844"/>
              <w:rPr>
                <w:sz w:val="21"/>
                <w:szCs w:val="21"/>
              </w:rPr>
            </w:pPr>
            <w:r>
              <w:rPr>
                <w:spacing w:val="-2"/>
                <w:sz w:val="21"/>
                <w:szCs w:val="21"/>
              </w:rPr>
              <w:t>运输设备</w:t>
            </w:r>
          </w:p>
        </w:tc>
        <w:tc>
          <w:tcPr>
            <w:tcW w:w="2924" w:type="dxa"/>
            <w:tcBorders>
              <w:tl2br w:val="nil"/>
              <w:tr2bl w:val="nil"/>
            </w:tcBorders>
            <w:noWrap w:val="0"/>
            <w:vAlign w:val="top"/>
          </w:tcPr>
          <w:p>
            <w:pPr>
              <w:pStyle w:val="18"/>
              <w:spacing w:before="140" w:line="219" w:lineRule="auto"/>
              <w:ind w:left="1103"/>
              <w:rPr>
                <w:sz w:val="21"/>
                <w:szCs w:val="21"/>
              </w:rPr>
            </w:pPr>
            <w:r>
              <w:rPr>
                <w:spacing w:val="-2"/>
                <w:sz w:val="21"/>
                <w:szCs w:val="21"/>
              </w:rPr>
              <w:t>运输材料</w:t>
            </w:r>
          </w:p>
        </w:tc>
        <w:tc>
          <w:tcPr>
            <w:tcW w:w="3140" w:type="dxa"/>
            <w:tcBorders>
              <w:tl2br w:val="nil"/>
              <w:tr2bl w:val="nil"/>
            </w:tcBorders>
            <w:noWrap w:val="0"/>
            <w:vAlign w:val="top"/>
          </w:tcPr>
          <w:p>
            <w:pPr>
              <w:rPr>
                <w:rFonts w:ascii="Arial"/>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61" w:hRule="atLeast"/>
          <w:jc w:val="center"/>
        </w:trPr>
        <w:tc>
          <w:tcPr>
            <w:tcW w:w="2398" w:type="dxa"/>
            <w:tcBorders>
              <w:tl2br w:val="nil"/>
              <w:tr2bl w:val="nil"/>
            </w:tcBorders>
            <w:noWrap w:val="0"/>
            <w:vAlign w:val="top"/>
          </w:tcPr>
          <w:p>
            <w:pPr>
              <w:pStyle w:val="18"/>
              <w:spacing w:before="141" w:line="220" w:lineRule="auto"/>
              <w:ind w:left="932"/>
              <w:rPr>
                <w:sz w:val="21"/>
                <w:szCs w:val="21"/>
              </w:rPr>
            </w:pPr>
            <w:r>
              <w:rPr>
                <w:spacing w:val="-3"/>
                <w:sz w:val="21"/>
                <w:szCs w:val="21"/>
              </w:rPr>
              <w:t>刷子等</w:t>
            </w:r>
          </w:p>
        </w:tc>
        <w:tc>
          <w:tcPr>
            <w:tcW w:w="2924" w:type="dxa"/>
            <w:tcBorders>
              <w:tl2br w:val="nil"/>
              <w:tr2bl w:val="nil"/>
            </w:tcBorders>
            <w:noWrap w:val="0"/>
            <w:vAlign w:val="top"/>
          </w:tcPr>
          <w:p>
            <w:pPr>
              <w:pStyle w:val="18"/>
              <w:spacing w:before="141" w:line="219" w:lineRule="auto"/>
              <w:ind w:left="744"/>
              <w:rPr>
                <w:sz w:val="21"/>
                <w:szCs w:val="21"/>
              </w:rPr>
            </w:pPr>
            <w:r>
              <w:rPr>
                <w:spacing w:val="-2"/>
                <w:sz w:val="21"/>
                <w:szCs w:val="21"/>
              </w:rPr>
              <w:t>人工涂刷防水材料</w:t>
            </w:r>
          </w:p>
        </w:tc>
        <w:tc>
          <w:tcPr>
            <w:tcW w:w="3140" w:type="dxa"/>
            <w:tcBorders>
              <w:tl2br w:val="nil"/>
              <w:tr2bl w:val="nil"/>
            </w:tcBorders>
            <w:noWrap w:val="0"/>
            <w:vAlign w:val="top"/>
          </w:tcPr>
          <w:p>
            <w:pPr>
              <w:rPr>
                <w:rFonts w:ascii="Arial"/>
                <w:sz w:val="21"/>
                <w:szCs w:val="21"/>
              </w:rPr>
            </w:pPr>
          </w:p>
        </w:tc>
      </w:tr>
    </w:tbl>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b/>
          <w:bCs/>
          <w:spacing w:val="6"/>
          <w:position w:val="1"/>
          <w:sz w:val="21"/>
          <w:szCs w:val="21"/>
          <w:lang w:eastAsia="zh-CN"/>
        </w:rPr>
      </w:pPr>
      <w:r>
        <w:rPr>
          <w:rFonts w:hint="eastAsia" w:ascii="Times New Roman" w:hAnsi="Times New Roman" w:eastAsia="宋体" w:cs="Times New Roman"/>
          <w:b/>
          <w:bCs/>
          <w:spacing w:val="6"/>
          <w:position w:val="1"/>
          <w:sz w:val="21"/>
          <w:szCs w:val="21"/>
          <w:lang w:eastAsia="zh-CN"/>
        </w:rPr>
        <w:t>表 C.14.1-3水性环氧改性乳化沥青水层改性沥青性能指标要求</w:t>
      </w:r>
    </w:p>
    <w:p>
      <w:pPr>
        <w:spacing w:line="95" w:lineRule="exact"/>
      </w:pPr>
    </w:p>
    <w:tbl>
      <w:tblPr>
        <w:tblStyle w:val="19"/>
        <w:tblW w:w="8464"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997"/>
        <w:gridCol w:w="1199"/>
        <w:gridCol w:w="2653"/>
        <w:gridCol w:w="261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196" w:type="dxa"/>
            <w:gridSpan w:val="2"/>
            <w:vMerge w:val="restart"/>
            <w:tcBorders>
              <w:tl2br w:val="nil"/>
              <w:tr2bl w:val="nil"/>
            </w:tcBorders>
            <w:noWrap w:val="0"/>
            <w:vAlign w:val="top"/>
          </w:tcPr>
          <w:p>
            <w:pPr>
              <w:spacing w:line="316" w:lineRule="auto"/>
              <w:rPr>
                <w:rFonts w:ascii="Arial"/>
                <w:sz w:val="21"/>
                <w:szCs w:val="21"/>
              </w:rPr>
            </w:pPr>
          </w:p>
          <w:p>
            <w:pPr>
              <w:pStyle w:val="18"/>
              <w:spacing w:before="58" w:line="221" w:lineRule="auto"/>
              <w:ind w:left="1424"/>
              <w:rPr>
                <w:sz w:val="21"/>
                <w:szCs w:val="21"/>
              </w:rPr>
            </w:pPr>
            <w:r>
              <w:rPr>
                <w:spacing w:val="-5"/>
                <w:sz w:val="21"/>
                <w:szCs w:val="21"/>
              </w:rPr>
              <w:t>项目</w:t>
            </w:r>
          </w:p>
        </w:tc>
        <w:tc>
          <w:tcPr>
            <w:tcW w:w="5268" w:type="dxa"/>
            <w:gridSpan w:val="2"/>
            <w:tcBorders>
              <w:tl2br w:val="nil"/>
              <w:tr2bl w:val="nil"/>
            </w:tcBorders>
            <w:noWrap w:val="0"/>
            <w:vAlign w:val="top"/>
          </w:tcPr>
          <w:p>
            <w:pPr>
              <w:pStyle w:val="18"/>
              <w:spacing w:before="141" w:line="220" w:lineRule="auto"/>
              <w:ind w:left="2454"/>
              <w:rPr>
                <w:sz w:val="21"/>
                <w:szCs w:val="21"/>
              </w:rPr>
            </w:pPr>
            <w:r>
              <w:rPr>
                <w:spacing w:val="-4"/>
                <w:sz w:val="21"/>
                <w:szCs w:val="21"/>
              </w:rPr>
              <w:t>类型</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196" w:type="dxa"/>
            <w:gridSpan w:val="2"/>
            <w:vMerge w:val="continue"/>
            <w:tcBorders>
              <w:tl2br w:val="nil"/>
              <w:tr2bl w:val="nil"/>
            </w:tcBorders>
            <w:noWrap w:val="0"/>
            <w:vAlign w:val="top"/>
          </w:tcPr>
          <w:p>
            <w:pPr>
              <w:rPr>
                <w:rFonts w:ascii="Arial"/>
                <w:sz w:val="21"/>
                <w:szCs w:val="21"/>
              </w:rPr>
            </w:pPr>
          </w:p>
        </w:tc>
        <w:tc>
          <w:tcPr>
            <w:tcW w:w="2653" w:type="dxa"/>
            <w:tcBorders>
              <w:tl2br w:val="nil"/>
              <w:tr2bl w:val="nil"/>
            </w:tcBorders>
            <w:noWrap w:val="0"/>
            <w:vAlign w:val="top"/>
          </w:tcPr>
          <w:p>
            <w:pPr>
              <w:pStyle w:val="18"/>
              <w:spacing w:before="136" w:line="228" w:lineRule="auto"/>
              <w:ind w:left="1207"/>
              <w:rPr>
                <w:sz w:val="21"/>
                <w:szCs w:val="21"/>
              </w:rPr>
            </w:pPr>
            <w:r>
              <w:rPr>
                <w:spacing w:val="-33"/>
                <w:sz w:val="21"/>
                <w:szCs w:val="21"/>
              </w:rPr>
              <w:t>Ⅰ型</w:t>
            </w:r>
          </w:p>
        </w:tc>
        <w:tc>
          <w:tcPr>
            <w:tcW w:w="2615" w:type="dxa"/>
            <w:tcBorders>
              <w:tl2br w:val="nil"/>
              <w:tr2bl w:val="nil"/>
            </w:tcBorders>
            <w:noWrap w:val="0"/>
            <w:vAlign w:val="top"/>
          </w:tcPr>
          <w:p>
            <w:pPr>
              <w:pStyle w:val="18"/>
              <w:spacing w:before="136" w:line="228" w:lineRule="auto"/>
              <w:ind w:left="1159"/>
              <w:rPr>
                <w:sz w:val="21"/>
                <w:szCs w:val="21"/>
              </w:rPr>
            </w:pPr>
            <w:r>
              <w:rPr>
                <w:spacing w:val="-19"/>
                <w:sz w:val="21"/>
                <w:szCs w:val="21"/>
              </w:rPr>
              <w:t>Ⅱ型</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997" w:type="dxa"/>
            <w:vMerge w:val="restart"/>
            <w:tcBorders>
              <w:tl2br w:val="nil"/>
              <w:tr2bl w:val="nil"/>
            </w:tcBorders>
            <w:noWrap w:val="0"/>
            <w:vAlign w:val="top"/>
          </w:tcPr>
          <w:p>
            <w:pPr>
              <w:spacing w:line="281" w:lineRule="auto"/>
              <w:rPr>
                <w:rFonts w:ascii="Arial"/>
                <w:sz w:val="21"/>
                <w:szCs w:val="21"/>
              </w:rPr>
            </w:pPr>
          </w:p>
          <w:p>
            <w:pPr>
              <w:pStyle w:val="18"/>
              <w:spacing w:before="58" w:line="270" w:lineRule="exact"/>
              <w:ind w:left="461"/>
              <w:rPr>
                <w:sz w:val="21"/>
                <w:szCs w:val="21"/>
              </w:rPr>
            </w:pPr>
            <w:r>
              <w:rPr>
                <w:spacing w:val="-1"/>
                <w:position w:val="2"/>
                <w:sz w:val="21"/>
                <w:szCs w:val="21"/>
              </w:rPr>
              <w:t>干燥性，</w:t>
            </w:r>
            <w:r>
              <w:rPr>
                <w:rFonts w:ascii="Times New Roman" w:hAnsi="Times New Roman" w:eastAsia="Times New Roman" w:cs="Times New Roman"/>
                <w:spacing w:val="-1"/>
                <w:position w:val="2"/>
                <w:sz w:val="21"/>
                <w:szCs w:val="21"/>
              </w:rPr>
              <w:t>25</w:t>
            </w:r>
            <w:r>
              <w:rPr>
                <w:spacing w:val="-1"/>
                <w:position w:val="2"/>
                <w:sz w:val="21"/>
                <w:szCs w:val="21"/>
              </w:rPr>
              <w:t>℃</w:t>
            </w:r>
          </w:p>
        </w:tc>
        <w:tc>
          <w:tcPr>
            <w:tcW w:w="1199" w:type="dxa"/>
            <w:tcBorders>
              <w:tl2br w:val="nil"/>
              <w:tr2bl w:val="nil"/>
            </w:tcBorders>
            <w:noWrap w:val="0"/>
            <w:vAlign w:val="top"/>
          </w:tcPr>
          <w:p>
            <w:pPr>
              <w:pStyle w:val="18"/>
              <w:spacing w:before="108" w:line="270" w:lineRule="exact"/>
              <w:ind w:left="285"/>
              <w:rPr>
                <w:rFonts w:ascii="Times New Roman" w:hAnsi="Times New Roman" w:eastAsia="Times New Roman" w:cs="Times New Roman"/>
                <w:sz w:val="21"/>
                <w:szCs w:val="21"/>
              </w:rPr>
            </w:pPr>
            <w:r>
              <w:rPr>
                <w:spacing w:val="-2"/>
                <w:position w:val="2"/>
                <w:sz w:val="21"/>
                <w:szCs w:val="21"/>
              </w:rPr>
              <w:t>表干，</w:t>
            </w:r>
            <w:r>
              <w:rPr>
                <w:rFonts w:ascii="Times New Roman" w:hAnsi="Times New Roman" w:eastAsia="Times New Roman" w:cs="Times New Roman"/>
                <w:spacing w:val="-2"/>
                <w:position w:val="2"/>
                <w:sz w:val="21"/>
                <w:szCs w:val="21"/>
              </w:rPr>
              <w:t>h</w:t>
            </w:r>
          </w:p>
        </w:tc>
        <w:tc>
          <w:tcPr>
            <w:tcW w:w="2653" w:type="dxa"/>
            <w:tcBorders>
              <w:tl2br w:val="nil"/>
              <w:tr2bl w:val="nil"/>
            </w:tcBorders>
            <w:noWrap w:val="0"/>
            <w:vAlign w:val="top"/>
          </w:tcPr>
          <w:p>
            <w:pPr>
              <w:spacing w:before="108" w:line="236" w:lineRule="exact"/>
              <w:ind w:left="1230"/>
              <w:rPr>
                <w:rFonts w:ascii="Times New Roman" w:hAnsi="Times New Roman" w:eastAsia="Times New Roman" w:cs="Times New Roman"/>
                <w:sz w:val="21"/>
                <w:szCs w:val="21"/>
              </w:rPr>
            </w:pPr>
            <w:r>
              <w:rPr>
                <w:rFonts w:ascii="Times New Roman" w:hAnsi="Times New Roman" w:eastAsia="Times New Roman" w:cs="Times New Roman"/>
                <w:spacing w:val="-2"/>
                <w:position w:val="2"/>
                <w:sz w:val="21"/>
                <w:szCs w:val="21"/>
              </w:rPr>
              <w:t>≤</w:t>
            </w:r>
            <w:r>
              <w:rPr>
                <w:rFonts w:ascii="Times New Roman" w:hAnsi="Times New Roman" w:eastAsia="Times New Roman" w:cs="Times New Roman"/>
                <w:spacing w:val="-26"/>
                <w:position w:val="2"/>
                <w:sz w:val="21"/>
                <w:szCs w:val="21"/>
              </w:rPr>
              <w:t xml:space="preserve"> </w:t>
            </w:r>
            <w:r>
              <w:rPr>
                <w:rFonts w:ascii="Times New Roman" w:hAnsi="Times New Roman" w:eastAsia="Times New Roman" w:cs="Times New Roman"/>
                <w:spacing w:val="-2"/>
                <w:position w:val="2"/>
                <w:sz w:val="21"/>
                <w:szCs w:val="21"/>
              </w:rPr>
              <w:t>1</w:t>
            </w:r>
          </w:p>
        </w:tc>
        <w:tc>
          <w:tcPr>
            <w:tcW w:w="2615" w:type="dxa"/>
            <w:tcBorders>
              <w:tl2br w:val="nil"/>
              <w:tr2bl w:val="nil"/>
            </w:tcBorders>
            <w:noWrap w:val="0"/>
            <w:vAlign w:val="top"/>
          </w:tcPr>
          <w:p>
            <w:pPr>
              <w:spacing w:before="108" w:line="236" w:lineRule="exact"/>
              <w:ind w:left="1210"/>
              <w:rPr>
                <w:rFonts w:ascii="Times New Roman" w:hAnsi="Times New Roman" w:eastAsia="Times New Roman" w:cs="Times New Roman"/>
                <w:sz w:val="21"/>
                <w:szCs w:val="21"/>
              </w:rPr>
            </w:pPr>
            <w:r>
              <w:rPr>
                <w:rFonts w:ascii="Times New Roman" w:hAnsi="Times New Roman" w:eastAsia="Times New Roman" w:cs="Times New Roman"/>
                <w:spacing w:val="-2"/>
                <w:position w:val="2"/>
                <w:sz w:val="21"/>
                <w:szCs w:val="21"/>
              </w:rPr>
              <w:t>≤</w:t>
            </w:r>
            <w:r>
              <w:rPr>
                <w:rFonts w:ascii="Times New Roman" w:hAnsi="Times New Roman" w:eastAsia="Times New Roman" w:cs="Times New Roman"/>
                <w:spacing w:val="-24"/>
                <w:position w:val="2"/>
                <w:sz w:val="21"/>
                <w:szCs w:val="21"/>
              </w:rPr>
              <w:t xml:space="preserve"> </w:t>
            </w:r>
            <w:r>
              <w:rPr>
                <w:rFonts w:ascii="Times New Roman" w:hAnsi="Times New Roman" w:eastAsia="Times New Roman" w:cs="Times New Roman"/>
                <w:spacing w:val="-2"/>
                <w:position w:val="2"/>
                <w:sz w:val="21"/>
                <w:szCs w:val="21"/>
              </w:rPr>
              <w:t>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997" w:type="dxa"/>
            <w:vMerge w:val="continue"/>
            <w:tcBorders>
              <w:tl2br w:val="nil"/>
              <w:tr2bl w:val="nil"/>
            </w:tcBorders>
            <w:noWrap w:val="0"/>
            <w:vAlign w:val="top"/>
          </w:tcPr>
          <w:p>
            <w:pPr>
              <w:rPr>
                <w:rFonts w:ascii="Arial"/>
                <w:sz w:val="21"/>
                <w:szCs w:val="21"/>
              </w:rPr>
            </w:pPr>
          </w:p>
        </w:tc>
        <w:tc>
          <w:tcPr>
            <w:tcW w:w="1199" w:type="dxa"/>
            <w:tcBorders>
              <w:tl2br w:val="nil"/>
              <w:tr2bl w:val="nil"/>
            </w:tcBorders>
            <w:noWrap w:val="0"/>
            <w:vAlign w:val="top"/>
          </w:tcPr>
          <w:p>
            <w:pPr>
              <w:pStyle w:val="18"/>
              <w:spacing w:before="107" w:line="270" w:lineRule="exact"/>
              <w:ind w:left="290"/>
              <w:rPr>
                <w:rFonts w:ascii="Times New Roman" w:hAnsi="Times New Roman" w:eastAsia="Times New Roman" w:cs="Times New Roman"/>
                <w:sz w:val="21"/>
                <w:szCs w:val="21"/>
              </w:rPr>
            </w:pPr>
            <w:r>
              <w:rPr>
                <w:spacing w:val="-3"/>
                <w:position w:val="2"/>
                <w:sz w:val="21"/>
                <w:szCs w:val="21"/>
              </w:rPr>
              <w:t>实干，</w:t>
            </w:r>
            <w:r>
              <w:rPr>
                <w:rFonts w:ascii="Times New Roman" w:hAnsi="Times New Roman" w:eastAsia="Times New Roman" w:cs="Times New Roman"/>
                <w:spacing w:val="-3"/>
                <w:position w:val="2"/>
                <w:sz w:val="21"/>
                <w:szCs w:val="21"/>
              </w:rPr>
              <w:t>h</w:t>
            </w:r>
          </w:p>
        </w:tc>
        <w:tc>
          <w:tcPr>
            <w:tcW w:w="2653" w:type="dxa"/>
            <w:tcBorders>
              <w:tl2br w:val="nil"/>
              <w:tr2bl w:val="nil"/>
            </w:tcBorders>
            <w:noWrap w:val="0"/>
            <w:vAlign w:val="top"/>
          </w:tcPr>
          <w:p>
            <w:pPr>
              <w:spacing w:before="107" w:line="236" w:lineRule="exact"/>
              <w:ind w:left="1230"/>
              <w:rPr>
                <w:rFonts w:ascii="Times New Roman" w:hAnsi="Times New Roman" w:eastAsia="Times New Roman" w:cs="Times New Roman"/>
                <w:sz w:val="21"/>
                <w:szCs w:val="21"/>
              </w:rPr>
            </w:pPr>
            <w:r>
              <w:rPr>
                <w:rFonts w:ascii="Times New Roman" w:hAnsi="Times New Roman" w:eastAsia="Times New Roman" w:cs="Times New Roman"/>
                <w:spacing w:val="-2"/>
                <w:position w:val="2"/>
                <w:sz w:val="21"/>
                <w:szCs w:val="21"/>
              </w:rPr>
              <w:t>≤6</w:t>
            </w:r>
          </w:p>
        </w:tc>
        <w:tc>
          <w:tcPr>
            <w:tcW w:w="2615" w:type="dxa"/>
            <w:tcBorders>
              <w:tl2br w:val="nil"/>
              <w:tr2bl w:val="nil"/>
            </w:tcBorders>
            <w:noWrap w:val="0"/>
            <w:vAlign w:val="top"/>
          </w:tcPr>
          <w:p>
            <w:pPr>
              <w:spacing w:before="107" w:line="236" w:lineRule="exact"/>
              <w:ind w:left="1210"/>
              <w:rPr>
                <w:rFonts w:ascii="Times New Roman" w:hAnsi="Times New Roman" w:eastAsia="Times New Roman" w:cs="Times New Roman"/>
                <w:sz w:val="21"/>
                <w:szCs w:val="21"/>
              </w:rPr>
            </w:pPr>
            <w:r>
              <w:rPr>
                <w:rFonts w:ascii="Times New Roman" w:hAnsi="Times New Roman" w:eastAsia="Times New Roman" w:cs="Times New Roman"/>
                <w:spacing w:val="-2"/>
                <w:position w:val="2"/>
                <w:sz w:val="21"/>
                <w:szCs w:val="21"/>
              </w:rPr>
              <w:t>≤6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196" w:type="dxa"/>
            <w:gridSpan w:val="2"/>
            <w:tcBorders>
              <w:tl2br w:val="nil"/>
              <w:tr2bl w:val="nil"/>
            </w:tcBorders>
            <w:noWrap w:val="0"/>
            <w:vAlign w:val="top"/>
          </w:tcPr>
          <w:p>
            <w:pPr>
              <w:pStyle w:val="18"/>
              <w:spacing w:before="107" w:line="270" w:lineRule="exact"/>
              <w:ind w:left="1185"/>
              <w:rPr>
                <w:rFonts w:ascii="Times New Roman" w:hAnsi="Times New Roman" w:eastAsia="Times New Roman" w:cs="Times New Roman"/>
                <w:sz w:val="21"/>
                <w:szCs w:val="21"/>
              </w:rPr>
            </w:pPr>
            <w:r>
              <w:rPr>
                <w:spacing w:val="-4"/>
                <w:position w:val="2"/>
                <w:sz w:val="21"/>
                <w:szCs w:val="21"/>
              </w:rPr>
              <w:t>固含量，</w:t>
            </w:r>
            <w:r>
              <w:rPr>
                <w:rFonts w:ascii="Times New Roman" w:hAnsi="Times New Roman" w:eastAsia="Times New Roman" w:cs="Times New Roman"/>
                <w:spacing w:val="-4"/>
                <w:position w:val="2"/>
                <w:sz w:val="21"/>
                <w:szCs w:val="21"/>
              </w:rPr>
              <w:t>%</w:t>
            </w:r>
          </w:p>
        </w:tc>
        <w:tc>
          <w:tcPr>
            <w:tcW w:w="2653" w:type="dxa"/>
            <w:tcBorders>
              <w:tl2br w:val="nil"/>
              <w:tr2bl w:val="nil"/>
            </w:tcBorders>
            <w:noWrap w:val="0"/>
            <w:vAlign w:val="top"/>
          </w:tcPr>
          <w:p>
            <w:pPr>
              <w:spacing w:before="107" w:line="236" w:lineRule="exact"/>
              <w:ind w:left="1184"/>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≥50</w:t>
            </w:r>
          </w:p>
        </w:tc>
        <w:tc>
          <w:tcPr>
            <w:tcW w:w="2615" w:type="dxa"/>
            <w:tcBorders>
              <w:tl2br w:val="nil"/>
              <w:tr2bl w:val="nil"/>
            </w:tcBorders>
            <w:noWrap w:val="0"/>
            <w:vAlign w:val="top"/>
          </w:tcPr>
          <w:p>
            <w:pPr>
              <w:spacing w:before="107" w:line="236" w:lineRule="exact"/>
              <w:ind w:left="1164"/>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≥50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196" w:type="dxa"/>
            <w:gridSpan w:val="2"/>
            <w:tcBorders>
              <w:tl2br w:val="nil"/>
              <w:tr2bl w:val="nil"/>
            </w:tcBorders>
            <w:noWrap w:val="0"/>
            <w:vAlign w:val="top"/>
          </w:tcPr>
          <w:p>
            <w:pPr>
              <w:pStyle w:val="18"/>
              <w:spacing w:before="109" w:line="269" w:lineRule="exact"/>
              <w:ind w:left="713"/>
              <w:rPr>
                <w:rFonts w:ascii="Times New Roman" w:hAnsi="Times New Roman" w:eastAsia="Times New Roman" w:cs="Times New Roman"/>
                <w:sz w:val="21"/>
                <w:szCs w:val="21"/>
              </w:rPr>
            </w:pPr>
            <w:r>
              <w:rPr>
                <w:spacing w:val="-2"/>
                <w:position w:val="2"/>
                <w:sz w:val="21"/>
                <w:szCs w:val="21"/>
              </w:rPr>
              <w:t>沥青标准粘度</w:t>
            </w:r>
            <w:r>
              <w:rPr>
                <w:spacing w:val="-29"/>
                <w:position w:val="2"/>
                <w:sz w:val="21"/>
                <w:szCs w:val="21"/>
              </w:rPr>
              <w:t xml:space="preserve"> </w:t>
            </w:r>
            <w:r>
              <w:rPr>
                <w:rFonts w:ascii="Times New Roman" w:hAnsi="Times New Roman" w:eastAsia="Times New Roman" w:cs="Times New Roman"/>
                <w:spacing w:val="-2"/>
                <w:position w:val="2"/>
                <w:sz w:val="21"/>
                <w:szCs w:val="21"/>
              </w:rPr>
              <w:t>C</w:t>
            </w:r>
            <w:r>
              <w:rPr>
                <w:rFonts w:ascii="Times New Roman" w:hAnsi="Times New Roman" w:eastAsia="Times New Roman" w:cs="Times New Roman"/>
                <w:spacing w:val="-2"/>
                <w:position w:val="1"/>
                <w:sz w:val="21"/>
                <w:szCs w:val="21"/>
              </w:rPr>
              <w:t>25.</w:t>
            </w:r>
            <w:r>
              <w:rPr>
                <w:rFonts w:ascii="Times New Roman" w:hAnsi="Times New Roman" w:eastAsia="Times New Roman" w:cs="Times New Roman"/>
                <w:spacing w:val="-2"/>
                <w:position w:val="2"/>
                <w:sz w:val="21"/>
                <w:szCs w:val="21"/>
              </w:rPr>
              <w:t>3</w:t>
            </w:r>
            <w:r>
              <w:rPr>
                <w:rFonts w:ascii="Times New Roman" w:hAnsi="Times New Roman" w:eastAsia="Times New Roman" w:cs="Times New Roman"/>
                <w:spacing w:val="-25"/>
                <w:position w:val="2"/>
                <w:sz w:val="21"/>
                <w:szCs w:val="21"/>
              </w:rPr>
              <w:t xml:space="preserve"> </w:t>
            </w:r>
            <w:r>
              <w:rPr>
                <w:spacing w:val="-2"/>
                <w:position w:val="2"/>
                <w:sz w:val="21"/>
                <w:szCs w:val="21"/>
              </w:rPr>
              <w:t>，</w:t>
            </w:r>
            <w:r>
              <w:rPr>
                <w:rFonts w:ascii="Times New Roman" w:hAnsi="Times New Roman" w:eastAsia="Times New Roman" w:cs="Times New Roman"/>
                <w:spacing w:val="-2"/>
                <w:position w:val="2"/>
                <w:sz w:val="21"/>
                <w:szCs w:val="21"/>
              </w:rPr>
              <w:t>S</w:t>
            </w:r>
          </w:p>
        </w:tc>
        <w:tc>
          <w:tcPr>
            <w:tcW w:w="2653" w:type="dxa"/>
            <w:tcBorders>
              <w:tl2br w:val="nil"/>
              <w:tr2bl w:val="nil"/>
            </w:tcBorders>
            <w:noWrap w:val="0"/>
            <w:vAlign w:val="top"/>
          </w:tcPr>
          <w:p>
            <w:pPr>
              <w:spacing w:before="109" w:line="236" w:lineRule="exact"/>
              <w:ind w:left="1114"/>
              <w:rPr>
                <w:rFonts w:ascii="Times New Roman" w:hAnsi="Times New Roman" w:eastAsia="Times New Roman" w:cs="Times New Roman"/>
                <w:sz w:val="21"/>
                <w:szCs w:val="21"/>
              </w:rPr>
            </w:pPr>
            <w:r>
              <w:rPr>
                <w:rFonts w:ascii="Times New Roman" w:hAnsi="Times New Roman" w:eastAsia="Times New Roman" w:cs="Times New Roman"/>
                <w:spacing w:val="-5"/>
                <w:position w:val="1"/>
                <w:sz w:val="21"/>
                <w:szCs w:val="21"/>
              </w:rPr>
              <w:t>10~20</w:t>
            </w:r>
          </w:p>
        </w:tc>
        <w:tc>
          <w:tcPr>
            <w:tcW w:w="2615" w:type="dxa"/>
            <w:tcBorders>
              <w:tl2br w:val="nil"/>
              <w:tr2bl w:val="nil"/>
            </w:tcBorders>
            <w:noWrap w:val="0"/>
            <w:vAlign w:val="top"/>
          </w:tcPr>
          <w:p>
            <w:pPr>
              <w:spacing w:before="109" w:line="236" w:lineRule="exact"/>
              <w:ind w:left="1094"/>
              <w:rPr>
                <w:rFonts w:ascii="Times New Roman" w:hAnsi="Times New Roman" w:eastAsia="Times New Roman" w:cs="Times New Roman"/>
                <w:sz w:val="21"/>
                <w:szCs w:val="21"/>
              </w:rPr>
            </w:pPr>
            <w:r>
              <w:rPr>
                <w:rFonts w:ascii="Times New Roman" w:hAnsi="Times New Roman" w:eastAsia="Times New Roman" w:cs="Times New Roman"/>
                <w:spacing w:val="-5"/>
                <w:position w:val="1"/>
                <w:sz w:val="21"/>
                <w:szCs w:val="21"/>
              </w:rPr>
              <w:t>10~20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997" w:type="dxa"/>
            <w:vMerge w:val="restart"/>
            <w:tcBorders>
              <w:tl2br w:val="nil"/>
              <w:tr2bl w:val="nil"/>
            </w:tcBorders>
            <w:noWrap w:val="0"/>
            <w:vAlign w:val="top"/>
          </w:tcPr>
          <w:p>
            <w:pPr>
              <w:spacing w:line="249" w:lineRule="auto"/>
              <w:rPr>
                <w:rFonts w:ascii="Arial"/>
                <w:sz w:val="21"/>
                <w:szCs w:val="21"/>
              </w:rPr>
            </w:pPr>
          </w:p>
          <w:p>
            <w:pPr>
              <w:spacing w:line="250" w:lineRule="auto"/>
              <w:rPr>
                <w:rFonts w:ascii="Arial"/>
                <w:sz w:val="21"/>
                <w:szCs w:val="21"/>
              </w:rPr>
            </w:pPr>
          </w:p>
          <w:p>
            <w:pPr>
              <w:spacing w:line="250" w:lineRule="auto"/>
              <w:rPr>
                <w:rFonts w:ascii="Arial"/>
                <w:sz w:val="21"/>
                <w:szCs w:val="21"/>
              </w:rPr>
            </w:pPr>
          </w:p>
          <w:p>
            <w:pPr>
              <w:pStyle w:val="18"/>
              <w:spacing w:before="58" w:line="270" w:lineRule="exact"/>
              <w:ind w:left="396"/>
              <w:rPr>
                <w:rFonts w:ascii="Times New Roman" w:hAnsi="Times New Roman" w:eastAsia="Times New Roman" w:cs="Times New Roman"/>
                <w:sz w:val="21"/>
                <w:szCs w:val="21"/>
              </w:rPr>
            </w:pPr>
            <w:r>
              <w:rPr>
                <w:spacing w:val="-2"/>
                <w:position w:val="2"/>
                <w:sz w:val="21"/>
                <w:szCs w:val="21"/>
              </w:rPr>
              <w:t>断裂延伸率，</w:t>
            </w:r>
            <w:r>
              <w:rPr>
                <w:rFonts w:ascii="Times New Roman" w:hAnsi="Times New Roman" w:eastAsia="Times New Roman" w:cs="Times New Roman"/>
                <w:spacing w:val="-2"/>
                <w:position w:val="2"/>
                <w:sz w:val="21"/>
                <w:szCs w:val="21"/>
              </w:rPr>
              <w:t>%</w:t>
            </w:r>
          </w:p>
        </w:tc>
        <w:tc>
          <w:tcPr>
            <w:tcW w:w="1199" w:type="dxa"/>
            <w:tcBorders>
              <w:tl2br w:val="nil"/>
              <w:tr2bl w:val="nil"/>
            </w:tcBorders>
            <w:noWrap w:val="0"/>
            <w:vAlign w:val="top"/>
          </w:tcPr>
          <w:p>
            <w:pPr>
              <w:pStyle w:val="18"/>
              <w:spacing w:before="138" w:line="220" w:lineRule="auto"/>
              <w:ind w:left="241"/>
              <w:rPr>
                <w:sz w:val="21"/>
                <w:szCs w:val="21"/>
              </w:rPr>
            </w:pPr>
            <w:r>
              <w:rPr>
                <w:spacing w:val="-2"/>
                <w:sz w:val="21"/>
                <w:szCs w:val="21"/>
              </w:rPr>
              <w:t>标准条件</w:t>
            </w:r>
          </w:p>
        </w:tc>
        <w:tc>
          <w:tcPr>
            <w:tcW w:w="2653" w:type="dxa"/>
            <w:tcBorders>
              <w:tl2br w:val="nil"/>
              <w:tr2bl w:val="nil"/>
            </w:tcBorders>
            <w:noWrap w:val="0"/>
            <w:vAlign w:val="top"/>
          </w:tcPr>
          <w:p>
            <w:pPr>
              <w:spacing w:before="109" w:line="236" w:lineRule="exact"/>
              <w:ind w:left="1139"/>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≥600</w:t>
            </w:r>
          </w:p>
        </w:tc>
        <w:tc>
          <w:tcPr>
            <w:tcW w:w="2615" w:type="dxa"/>
            <w:tcBorders>
              <w:tl2br w:val="nil"/>
              <w:tr2bl w:val="nil"/>
            </w:tcBorders>
            <w:noWrap w:val="0"/>
            <w:vAlign w:val="top"/>
          </w:tcPr>
          <w:p>
            <w:pPr>
              <w:spacing w:before="109" w:line="236" w:lineRule="exact"/>
              <w:ind w:left="1121"/>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≥200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997" w:type="dxa"/>
            <w:vMerge w:val="continue"/>
            <w:tcBorders>
              <w:tl2br w:val="nil"/>
              <w:tr2bl w:val="nil"/>
            </w:tcBorders>
            <w:noWrap w:val="0"/>
            <w:vAlign w:val="top"/>
          </w:tcPr>
          <w:p>
            <w:pPr>
              <w:rPr>
                <w:rFonts w:ascii="Arial"/>
                <w:sz w:val="21"/>
                <w:szCs w:val="21"/>
              </w:rPr>
            </w:pPr>
          </w:p>
        </w:tc>
        <w:tc>
          <w:tcPr>
            <w:tcW w:w="1199" w:type="dxa"/>
            <w:tcBorders>
              <w:tl2br w:val="nil"/>
              <w:tr2bl w:val="nil"/>
            </w:tcBorders>
            <w:noWrap w:val="0"/>
            <w:vAlign w:val="top"/>
          </w:tcPr>
          <w:p>
            <w:pPr>
              <w:pStyle w:val="18"/>
              <w:spacing w:before="137" w:line="222" w:lineRule="auto"/>
              <w:ind w:left="328"/>
              <w:rPr>
                <w:sz w:val="21"/>
                <w:szCs w:val="21"/>
              </w:rPr>
            </w:pPr>
            <w:r>
              <w:rPr>
                <w:spacing w:val="-2"/>
                <w:sz w:val="21"/>
                <w:szCs w:val="21"/>
              </w:rPr>
              <w:t>碱处理</w:t>
            </w:r>
          </w:p>
        </w:tc>
        <w:tc>
          <w:tcPr>
            <w:tcW w:w="2653" w:type="dxa"/>
            <w:tcBorders>
              <w:tl2br w:val="nil"/>
              <w:tr2bl w:val="nil"/>
            </w:tcBorders>
            <w:noWrap w:val="0"/>
            <w:vAlign w:val="top"/>
          </w:tcPr>
          <w:p>
            <w:pPr>
              <w:spacing w:before="110" w:line="236" w:lineRule="exact"/>
              <w:ind w:left="1139"/>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≥600</w:t>
            </w:r>
          </w:p>
        </w:tc>
        <w:tc>
          <w:tcPr>
            <w:tcW w:w="2615" w:type="dxa"/>
            <w:tcBorders>
              <w:tl2br w:val="nil"/>
              <w:tr2bl w:val="nil"/>
            </w:tcBorders>
            <w:noWrap w:val="0"/>
            <w:vAlign w:val="top"/>
          </w:tcPr>
          <w:p>
            <w:pPr>
              <w:spacing w:before="110" w:line="236" w:lineRule="exact"/>
              <w:ind w:left="1121"/>
              <w:rPr>
                <w:rFonts w:ascii="Times New Roman" w:hAnsi="Times New Roman" w:eastAsia="Times New Roman" w:cs="Times New Roman"/>
                <w:sz w:val="21"/>
                <w:szCs w:val="21"/>
              </w:rPr>
            </w:pPr>
            <w:r>
              <w:rPr>
                <w:rFonts w:ascii="Times New Roman" w:hAnsi="Times New Roman" w:eastAsia="Times New Roman" w:cs="Times New Roman"/>
                <w:spacing w:val="-6"/>
                <w:position w:val="2"/>
                <w:sz w:val="21"/>
                <w:szCs w:val="21"/>
              </w:rPr>
              <w:t>≥</w:t>
            </w:r>
            <w:r>
              <w:rPr>
                <w:rFonts w:ascii="Times New Roman" w:hAnsi="Times New Roman" w:eastAsia="Times New Roman" w:cs="Times New Roman"/>
                <w:spacing w:val="-26"/>
                <w:position w:val="2"/>
                <w:sz w:val="21"/>
                <w:szCs w:val="21"/>
              </w:rPr>
              <w:t xml:space="preserve"> </w:t>
            </w:r>
            <w:r>
              <w:rPr>
                <w:rFonts w:ascii="Times New Roman" w:hAnsi="Times New Roman" w:eastAsia="Times New Roman" w:cs="Times New Roman"/>
                <w:spacing w:val="-6"/>
                <w:position w:val="2"/>
                <w:sz w:val="21"/>
                <w:szCs w:val="21"/>
              </w:rPr>
              <w:t>160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997" w:type="dxa"/>
            <w:vMerge w:val="continue"/>
            <w:tcBorders>
              <w:tl2br w:val="nil"/>
              <w:tr2bl w:val="nil"/>
            </w:tcBorders>
            <w:noWrap w:val="0"/>
            <w:vAlign w:val="top"/>
          </w:tcPr>
          <w:p>
            <w:pPr>
              <w:rPr>
                <w:rFonts w:ascii="Arial"/>
                <w:sz w:val="21"/>
                <w:szCs w:val="21"/>
              </w:rPr>
            </w:pPr>
          </w:p>
        </w:tc>
        <w:tc>
          <w:tcPr>
            <w:tcW w:w="1199" w:type="dxa"/>
            <w:tcBorders>
              <w:tl2br w:val="nil"/>
              <w:tr2bl w:val="nil"/>
            </w:tcBorders>
            <w:noWrap w:val="0"/>
            <w:vAlign w:val="top"/>
          </w:tcPr>
          <w:p>
            <w:pPr>
              <w:pStyle w:val="18"/>
              <w:spacing w:before="138" w:line="224" w:lineRule="auto"/>
              <w:ind w:left="330"/>
              <w:rPr>
                <w:sz w:val="21"/>
                <w:szCs w:val="21"/>
              </w:rPr>
            </w:pPr>
            <w:r>
              <w:rPr>
                <w:spacing w:val="-3"/>
                <w:sz w:val="21"/>
                <w:szCs w:val="21"/>
              </w:rPr>
              <w:t>盐处理</w:t>
            </w:r>
          </w:p>
        </w:tc>
        <w:tc>
          <w:tcPr>
            <w:tcW w:w="2653" w:type="dxa"/>
            <w:tcBorders>
              <w:tl2br w:val="nil"/>
              <w:tr2bl w:val="nil"/>
            </w:tcBorders>
            <w:noWrap w:val="0"/>
            <w:vAlign w:val="top"/>
          </w:tcPr>
          <w:p>
            <w:pPr>
              <w:spacing w:before="109" w:line="236" w:lineRule="exact"/>
              <w:ind w:left="1139"/>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≥600</w:t>
            </w:r>
          </w:p>
        </w:tc>
        <w:tc>
          <w:tcPr>
            <w:tcW w:w="2615" w:type="dxa"/>
            <w:tcBorders>
              <w:tl2br w:val="nil"/>
              <w:tr2bl w:val="nil"/>
            </w:tcBorders>
            <w:noWrap w:val="0"/>
            <w:vAlign w:val="top"/>
          </w:tcPr>
          <w:p>
            <w:pPr>
              <w:spacing w:before="109" w:line="236" w:lineRule="exact"/>
              <w:ind w:left="1121"/>
              <w:rPr>
                <w:rFonts w:ascii="Times New Roman" w:hAnsi="Times New Roman" w:eastAsia="Times New Roman" w:cs="Times New Roman"/>
                <w:sz w:val="21"/>
                <w:szCs w:val="21"/>
              </w:rPr>
            </w:pPr>
            <w:r>
              <w:rPr>
                <w:rFonts w:ascii="Times New Roman" w:hAnsi="Times New Roman" w:eastAsia="Times New Roman" w:cs="Times New Roman"/>
                <w:spacing w:val="-6"/>
                <w:position w:val="2"/>
                <w:sz w:val="21"/>
                <w:szCs w:val="21"/>
              </w:rPr>
              <w:t>≥</w:t>
            </w:r>
            <w:r>
              <w:rPr>
                <w:rFonts w:ascii="Times New Roman" w:hAnsi="Times New Roman" w:eastAsia="Times New Roman" w:cs="Times New Roman"/>
                <w:spacing w:val="-26"/>
                <w:position w:val="2"/>
                <w:sz w:val="21"/>
                <w:szCs w:val="21"/>
              </w:rPr>
              <w:t xml:space="preserve"> </w:t>
            </w:r>
            <w:r>
              <w:rPr>
                <w:rFonts w:ascii="Times New Roman" w:hAnsi="Times New Roman" w:eastAsia="Times New Roman" w:cs="Times New Roman"/>
                <w:spacing w:val="-6"/>
                <w:position w:val="2"/>
                <w:sz w:val="21"/>
                <w:szCs w:val="21"/>
              </w:rPr>
              <w:t>160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997" w:type="dxa"/>
            <w:vMerge w:val="continue"/>
            <w:tcBorders>
              <w:tl2br w:val="nil"/>
              <w:tr2bl w:val="nil"/>
            </w:tcBorders>
            <w:noWrap w:val="0"/>
            <w:vAlign w:val="top"/>
          </w:tcPr>
          <w:p>
            <w:pPr>
              <w:rPr>
                <w:rFonts w:ascii="Arial"/>
                <w:sz w:val="21"/>
                <w:szCs w:val="21"/>
              </w:rPr>
            </w:pPr>
          </w:p>
        </w:tc>
        <w:tc>
          <w:tcPr>
            <w:tcW w:w="1199" w:type="dxa"/>
            <w:tcBorders>
              <w:tl2br w:val="nil"/>
              <w:tr2bl w:val="nil"/>
            </w:tcBorders>
            <w:noWrap w:val="0"/>
            <w:vAlign w:val="top"/>
          </w:tcPr>
          <w:p>
            <w:pPr>
              <w:pStyle w:val="18"/>
              <w:spacing w:before="137" w:line="224" w:lineRule="auto"/>
              <w:ind w:left="333"/>
              <w:rPr>
                <w:sz w:val="21"/>
                <w:szCs w:val="21"/>
              </w:rPr>
            </w:pPr>
            <w:r>
              <w:rPr>
                <w:spacing w:val="-4"/>
                <w:sz w:val="21"/>
                <w:szCs w:val="21"/>
              </w:rPr>
              <w:t>热处理</w:t>
            </w:r>
          </w:p>
        </w:tc>
        <w:tc>
          <w:tcPr>
            <w:tcW w:w="2653" w:type="dxa"/>
            <w:tcBorders>
              <w:tl2br w:val="nil"/>
              <w:tr2bl w:val="nil"/>
            </w:tcBorders>
            <w:noWrap w:val="0"/>
            <w:vAlign w:val="top"/>
          </w:tcPr>
          <w:p>
            <w:pPr>
              <w:spacing w:before="110" w:line="237" w:lineRule="exact"/>
              <w:ind w:left="1139"/>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≥600</w:t>
            </w:r>
          </w:p>
        </w:tc>
        <w:tc>
          <w:tcPr>
            <w:tcW w:w="2615" w:type="dxa"/>
            <w:tcBorders>
              <w:tl2br w:val="nil"/>
              <w:tr2bl w:val="nil"/>
            </w:tcBorders>
            <w:noWrap w:val="0"/>
            <w:vAlign w:val="top"/>
          </w:tcPr>
          <w:p>
            <w:pPr>
              <w:spacing w:before="110" w:line="237" w:lineRule="exact"/>
              <w:ind w:left="1121"/>
              <w:rPr>
                <w:rFonts w:ascii="Times New Roman" w:hAnsi="Times New Roman" w:eastAsia="Times New Roman" w:cs="Times New Roman"/>
                <w:sz w:val="21"/>
                <w:szCs w:val="21"/>
              </w:rPr>
            </w:pPr>
            <w:r>
              <w:rPr>
                <w:rFonts w:ascii="Times New Roman" w:hAnsi="Times New Roman" w:eastAsia="Times New Roman" w:cs="Times New Roman"/>
                <w:spacing w:val="-6"/>
                <w:position w:val="2"/>
                <w:sz w:val="21"/>
                <w:szCs w:val="21"/>
              </w:rPr>
              <w:t>≥</w:t>
            </w:r>
            <w:r>
              <w:rPr>
                <w:rFonts w:ascii="Times New Roman" w:hAnsi="Times New Roman" w:eastAsia="Times New Roman" w:cs="Times New Roman"/>
                <w:spacing w:val="-26"/>
                <w:position w:val="2"/>
                <w:sz w:val="21"/>
                <w:szCs w:val="21"/>
              </w:rPr>
              <w:t xml:space="preserve"> </w:t>
            </w:r>
            <w:r>
              <w:rPr>
                <w:rFonts w:ascii="Times New Roman" w:hAnsi="Times New Roman" w:eastAsia="Times New Roman" w:cs="Times New Roman"/>
                <w:spacing w:val="-6"/>
                <w:position w:val="2"/>
                <w:sz w:val="21"/>
                <w:szCs w:val="21"/>
              </w:rPr>
              <w:t>160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997" w:type="dxa"/>
            <w:vMerge w:val="restart"/>
            <w:tcBorders>
              <w:tl2br w:val="nil"/>
              <w:tr2bl w:val="nil"/>
            </w:tcBorders>
            <w:noWrap w:val="0"/>
            <w:vAlign w:val="top"/>
          </w:tcPr>
          <w:p>
            <w:pPr>
              <w:spacing w:line="258" w:lineRule="auto"/>
              <w:rPr>
                <w:rFonts w:ascii="Arial"/>
                <w:sz w:val="21"/>
                <w:szCs w:val="21"/>
              </w:rPr>
            </w:pPr>
          </w:p>
          <w:p>
            <w:pPr>
              <w:spacing w:line="259" w:lineRule="auto"/>
              <w:rPr>
                <w:rFonts w:ascii="Arial"/>
                <w:sz w:val="21"/>
                <w:szCs w:val="21"/>
              </w:rPr>
            </w:pPr>
          </w:p>
          <w:p>
            <w:pPr>
              <w:spacing w:line="259" w:lineRule="auto"/>
              <w:rPr>
                <w:rFonts w:ascii="Arial"/>
                <w:sz w:val="21"/>
                <w:szCs w:val="21"/>
              </w:rPr>
            </w:pPr>
          </w:p>
          <w:p>
            <w:pPr>
              <w:pStyle w:val="18"/>
              <w:spacing w:before="58" w:line="220" w:lineRule="auto"/>
              <w:ind w:left="204"/>
              <w:rPr>
                <w:rFonts w:ascii="Times New Roman" w:hAnsi="Times New Roman" w:eastAsia="Times New Roman" w:cs="Times New Roman"/>
                <w:sz w:val="21"/>
                <w:szCs w:val="21"/>
              </w:rPr>
            </w:pPr>
            <w:r>
              <w:rPr>
                <w:spacing w:val="-1"/>
                <w:sz w:val="21"/>
                <w:szCs w:val="21"/>
              </w:rPr>
              <w:t>拉伸断裂强度，</w:t>
            </w:r>
            <w:r>
              <w:rPr>
                <w:rFonts w:ascii="Times New Roman" w:hAnsi="Times New Roman" w:eastAsia="Times New Roman" w:cs="Times New Roman"/>
                <w:spacing w:val="-1"/>
                <w:sz w:val="21"/>
                <w:szCs w:val="21"/>
              </w:rPr>
              <w:t>MPa</w:t>
            </w:r>
          </w:p>
        </w:tc>
        <w:tc>
          <w:tcPr>
            <w:tcW w:w="1199" w:type="dxa"/>
            <w:tcBorders>
              <w:tl2br w:val="nil"/>
              <w:tr2bl w:val="nil"/>
            </w:tcBorders>
            <w:noWrap w:val="0"/>
            <w:vAlign w:val="top"/>
          </w:tcPr>
          <w:p>
            <w:pPr>
              <w:pStyle w:val="18"/>
              <w:spacing w:before="136" w:line="220" w:lineRule="auto"/>
              <w:ind w:left="241"/>
              <w:rPr>
                <w:sz w:val="21"/>
                <w:szCs w:val="21"/>
              </w:rPr>
            </w:pPr>
            <w:r>
              <w:rPr>
                <w:spacing w:val="-2"/>
                <w:sz w:val="21"/>
                <w:szCs w:val="21"/>
              </w:rPr>
              <w:t>标准条件</w:t>
            </w:r>
          </w:p>
        </w:tc>
        <w:tc>
          <w:tcPr>
            <w:tcW w:w="2653" w:type="dxa"/>
            <w:tcBorders>
              <w:tl2br w:val="nil"/>
              <w:tr2bl w:val="nil"/>
            </w:tcBorders>
            <w:noWrap w:val="0"/>
            <w:vAlign w:val="top"/>
          </w:tcPr>
          <w:p>
            <w:pPr>
              <w:spacing w:before="109" w:line="237" w:lineRule="exact"/>
              <w:ind w:left="1117"/>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≥0.60</w:t>
            </w:r>
          </w:p>
        </w:tc>
        <w:tc>
          <w:tcPr>
            <w:tcW w:w="2615" w:type="dxa"/>
            <w:tcBorders>
              <w:tl2br w:val="nil"/>
              <w:tr2bl w:val="nil"/>
            </w:tcBorders>
            <w:noWrap w:val="0"/>
            <w:vAlign w:val="top"/>
          </w:tcPr>
          <w:p>
            <w:pPr>
              <w:spacing w:before="109" w:line="237" w:lineRule="exact"/>
              <w:ind w:left="1097"/>
              <w:rPr>
                <w:rFonts w:ascii="Times New Roman" w:hAnsi="Times New Roman" w:eastAsia="Times New Roman" w:cs="Times New Roman"/>
                <w:sz w:val="21"/>
                <w:szCs w:val="21"/>
              </w:rPr>
            </w:pPr>
            <w:r>
              <w:rPr>
                <w:rFonts w:ascii="Times New Roman" w:hAnsi="Times New Roman" w:eastAsia="Times New Roman" w:cs="Times New Roman"/>
                <w:spacing w:val="-5"/>
                <w:position w:val="2"/>
                <w:sz w:val="21"/>
                <w:szCs w:val="21"/>
              </w:rPr>
              <w:t>≥</w:t>
            </w:r>
            <w:r>
              <w:rPr>
                <w:rFonts w:ascii="Times New Roman" w:hAnsi="Times New Roman" w:eastAsia="Times New Roman" w:cs="Times New Roman"/>
                <w:spacing w:val="-22"/>
                <w:position w:val="2"/>
                <w:sz w:val="21"/>
                <w:szCs w:val="21"/>
              </w:rPr>
              <w:t xml:space="preserve"> </w:t>
            </w:r>
            <w:r>
              <w:rPr>
                <w:rFonts w:ascii="Times New Roman" w:hAnsi="Times New Roman" w:eastAsia="Times New Roman" w:cs="Times New Roman"/>
                <w:spacing w:val="-5"/>
                <w:position w:val="2"/>
                <w:sz w:val="21"/>
                <w:szCs w:val="21"/>
              </w:rPr>
              <w:t>1.00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997" w:type="dxa"/>
            <w:vMerge w:val="continue"/>
            <w:tcBorders>
              <w:tl2br w:val="nil"/>
              <w:tr2bl w:val="nil"/>
            </w:tcBorders>
            <w:noWrap w:val="0"/>
            <w:vAlign w:val="top"/>
          </w:tcPr>
          <w:p>
            <w:pPr>
              <w:rPr>
                <w:rFonts w:ascii="Arial"/>
                <w:sz w:val="21"/>
                <w:szCs w:val="21"/>
              </w:rPr>
            </w:pPr>
          </w:p>
        </w:tc>
        <w:tc>
          <w:tcPr>
            <w:tcW w:w="1199" w:type="dxa"/>
            <w:tcBorders>
              <w:tl2br w:val="nil"/>
              <w:tr2bl w:val="nil"/>
            </w:tcBorders>
            <w:noWrap w:val="0"/>
            <w:vAlign w:val="top"/>
          </w:tcPr>
          <w:p>
            <w:pPr>
              <w:pStyle w:val="18"/>
              <w:spacing w:before="138" w:line="222" w:lineRule="auto"/>
              <w:ind w:left="328"/>
              <w:rPr>
                <w:sz w:val="21"/>
                <w:szCs w:val="21"/>
              </w:rPr>
            </w:pPr>
            <w:r>
              <w:rPr>
                <w:spacing w:val="-2"/>
                <w:sz w:val="21"/>
                <w:szCs w:val="21"/>
              </w:rPr>
              <w:t>碱处理</w:t>
            </w:r>
          </w:p>
        </w:tc>
        <w:tc>
          <w:tcPr>
            <w:tcW w:w="2653" w:type="dxa"/>
            <w:tcBorders>
              <w:tl2br w:val="nil"/>
              <w:tr2bl w:val="nil"/>
            </w:tcBorders>
            <w:noWrap w:val="0"/>
            <w:vAlign w:val="top"/>
          </w:tcPr>
          <w:p>
            <w:pPr>
              <w:spacing w:before="108" w:line="237" w:lineRule="exact"/>
              <w:ind w:left="1117"/>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≥0.45</w:t>
            </w:r>
          </w:p>
        </w:tc>
        <w:tc>
          <w:tcPr>
            <w:tcW w:w="2615" w:type="dxa"/>
            <w:tcBorders>
              <w:tl2br w:val="nil"/>
              <w:tr2bl w:val="nil"/>
            </w:tcBorders>
            <w:noWrap w:val="0"/>
            <w:vAlign w:val="top"/>
          </w:tcPr>
          <w:p>
            <w:pPr>
              <w:spacing w:before="108" w:line="237" w:lineRule="exact"/>
              <w:ind w:left="1097"/>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≥0.75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997" w:type="dxa"/>
            <w:vMerge w:val="continue"/>
            <w:tcBorders>
              <w:tl2br w:val="nil"/>
              <w:tr2bl w:val="nil"/>
            </w:tcBorders>
            <w:noWrap w:val="0"/>
            <w:vAlign w:val="top"/>
          </w:tcPr>
          <w:p>
            <w:pPr>
              <w:rPr>
                <w:rFonts w:ascii="Arial"/>
                <w:sz w:val="21"/>
                <w:szCs w:val="21"/>
              </w:rPr>
            </w:pPr>
          </w:p>
        </w:tc>
        <w:tc>
          <w:tcPr>
            <w:tcW w:w="1199" w:type="dxa"/>
            <w:tcBorders>
              <w:tl2br w:val="nil"/>
              <w:tr2bl w:val="nil"/>
            </w:tcBorders>
            <w:noWrap w:val="0"/>
            <w:vAlign w:val="top"/>
          </w:tcPr>
          <w:p>
            <w:pPr>
              <w:pStyle w:val="18"/>
              <w:spacing w:before="137" w:line="224" w:lineRule="auto"/>
              <w:ind w:left="330"/>
              <w:rPr>
                <w:sz w:val="21"/>
                <w:szCs w:val="21"/>
              </w:rPr>
            </w:pPr>
            <w:r>
              <w:rPr>
                <w:spacing w:val="-3"/>
                <w:sz w:val="21"/>
                <w:szCs w:val="21"/>
              </w:rPr>
              <w:t>盐处理</w:t>
            </w:r>
          </w:p>
        </w:tc>
        <w:tc>
          <w:tcPr>
            <w:tcW w:w="2653" w:type="dxa"/>
            <w:tcBorders>
              <w:tl2br w:val="nil"/>
              <w:tr2bl w:val="nil"/>
            </w:tcBorders>
            <w:noWrap w:val="0"/>
            <w:vAlign w:val="top"/>
          </w:tcPr>
          <w:p>
            <w:pPr>
              <w:spacing w:before="110" w:line="236" w:lineRule="exact"/>
              <w:ind w:left="1117"/>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≥0.45</w:t>
            </w:r>
          </w:p>
        </w:tc>
        <w:tc>
          <w:tcPr>
            <w:tcW w:w="2615" w:type="dxa"/>
            <w:tcBorders>
              <w:tl2br w:val="nil"/>
              <w:tr2bl w:val="nil"/>
            </w:tcBorders>
            <w:noWrap w:val="0"/>
            <w:vAlign w:val="top"/>
          </w:tcPr>
          <w:p>
            <w:pPr>
              <w:spacing w:before="110" w:line="236" w:lineRule="exact"/>
              <w:ind w:left="1097"/>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≥0.75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997" w:type="dxa"/>
            <w:vMerge w:val="continue"/>
            <w:tcBorders>
              <w:tl2br w:val="nil"/>
              <w:tr2bl w:val="nil"/>
            </w:tcBorders>
            <w:noWrap w:val="0"/>
            <w:vAlign w:val="top"/>
          </w:tcPr>
          <w:p>
            <w:pPr>
              <w:rPr>
                <w:rFonts w:ascii="Arial"/>
                <w:sz w:val="21"/>
                <w:szCs w:val="21"/>
              </w:rPr>
            </w:pPr>
          </w:p>
        </w:tc>
        <w:tc>
          <w:tcPr>
            <w:tcW w:w="1199" w:type="dxa"/>
            <w:tcBorders>
              <w:tl2br w:val="nil"/>
              <w:tr2bl w:val="nil"/>
            </w:tcBorders>
            <w:noWrap w:val="0"/>
            <w:vAlign w:val="top"/>
          </w:tcPr>
          <w:p>
            <w:pPr>
              <w:pStyle w:val="18"/>
              <w:spacing w:before="138" w:line="224" w:lineRule="auto"/>
              <w:ind w:left="333"/>
              <w:rPr>
                <w:sz w:val="21"/>
                <w:szCs w:val="21"/>
              </w:rPr>
            </w:pPr>
            <w:r>
              <w:rPr>
                <w:spacing w:val="-4"/>
                <w:sz w:val="21"/>
                <w:szCs w:val="21"/>
              </w:rPr>
              <w:t>热处理</w:t>
            </w:r>
          </w:p>
        </w:tc>
        <w:tc>
          <w:tcPr>
            <w:tcW w:w="2653" w:type="dxa"/>
            <w:tcBorders>
              <w:tl2br w:val="nil"/>
              <w:tr2bl w:val="nil"/>
            </w:tcBorders>
            <w:noWrap w:val="0"/>
            <w:vAlign w:val="top"/>
          </w:tcPr>
          <w:p>
            <w:pPr>
              <w:spacing w:before="109" w:line="236" w:lineRule="exact"/>
              <w:ind w:left="1117"/>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≥0.45</w:t>
            </w:r>
          </w:p>
        </w:tc>
        <w:tc>
          <w:tcPr>
            <w:tcW w:w="2615" w:type="dxa"/>
            <w:tcBorders>
              <w:tl2br w:val="nil"/>
              <w:tr2bl w:val="nil"/>
            </w:tcBorders>
            <w:noWrap w:val="0"/>
            <w:vAlign w:val="top"/>
          </w:tcPr>
          <w:p>
            <w:pPr>
              <w:spacing w:before="109" w:line="236" w:lineRule="exact"/>
              <w:ind w:left="1097"/>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≥0.75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196" w:type="dxa"/>
            <w:gridSpan w:val="2"/>
            <w:tcBorders>
              <w:tl2br w:val="nil"/>
              <w:tr2bl w:val="nil"/>
            </w:tcBorders>
            <w:noWrap w:val="0"/>
            <w:vAlign w:val="top"/>
          </w:tcPr>
          <w:p>
            <w:pPr>
              <w:pStyle w:val="18"/>
              <w:spacing w:before="0" w:line="221" w:lineRule="auto"/>
              <w:ind w:left="0"/>
              <w:jc w:val="center"/>
              <w:rPr>
                <w:sz w:val="21"/>
                <w:szCs w:val="21"/>
              </w:rPr>
            </w:pPr>
            <w:r>
              <w:rPr>
                <w:spacing w:val="-1"/>
                <w:sz w:val="21"/>
                <w:szCs w:val="21"/>
              </w:rPr>
              <w:t>涂料与水泥混凝土粘结强度，</w:t>
            </w:r>
            <w:r>
              <w:rPr>
                <w:rFonts w:ascii="Times New Roman" w:hAnsi="Times New Roman" w:eastAsia="Times New Roman" w:cs="Times New Roman"/>
                <w:spacing w:val="-1"/>
                <w:sz w:val="21"/>
                <w:szCs w:val="21"/>
              </w:rPr>
              <w:t>MPa</w:t>
            </w:r>
            <w:r>
              <w:rPr>
                <w:spacing w:val="-1"/>
                <w:sz w:val="21"/>
                <w:szCs w:val="21"/>
              </w:rPr>
              <w:t>，</w:t>
            </w:r>
            <w:r>
              <w:rPr>
                <w:rFonts w:ascii="Times New Roman" w:hAnsi="Times New Roman" w:eastAsia="Times New Roman" w:cs="Times New Roman"/>
                <w:spacing w:val="-1"/>
                <w:position w:val="2"/>
                <w:sz w:val="21"/>
                <w:szCs w:val="21"/>
              </w:rPr>
              <w:t>23</w:t>
            </w:r>
            <w:r>
              <w:rPr>
                <w:spacing w:val="-1"/>
                <w:position w:val="2"/>
                <w:sz w:val="21"/>
                <w:szCs w:val="21"/>
              </w:rPr>
              <w:t>℃</w:t>
            </w:r>
            <w:r>
              <w:rPr>
                <w:rFonts w:ascii="Times New Roman" w:hAnsi="Times New Roman" w:eastAsia="Times New Roman" w:cs="Times New Roman"/>
                <w:spacing w:val="-1"/>
                <w:position w:val="2"/>
                <w:sz w:val="21"/>
                <w:szCs w:val="21"/>
              </w:rPr>
              <w:t>±2</w:t>
            </w:r>
            <w:r>
              <w:rPr>
                <w:spacing w:val="-1"/>
                <w:position w:val="2"/>
                <w:sz w:val="21"/>
                <w:szCs w:val="21"/>
              </w:rPr>
              <w:t>℃</w:t>
            </w:r>
          </w:p>
        </w:tc>
        <w:tc>
          <w:tcPr>
            <w:tcW w:w="2653" w:type="dxa"/>
            <w:tcBorders>
              <w:tl2br w:val="nil"/>
              <w:tr2bl w:val="nil"/>
            </w:tcBorders>
            <w:noWrap w:val="0"/>
            <w:vAlign w:val="top"/>
          </w:tcPr>
          <w:p>
            <w:pPr>
              <w:spacing w:before="194" w:line="236" w:lineRule="exact"/>
              <w:ind w:left="1117"/>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≥0.50</w:t>
            </w:r>
          </w:p>
        </w:tc>
        <w:tc>
          <w:tcPr>
            <w:tcW w:w="2615" w:type="dxa"/>
            <w:tcBorders>
              <w:tl2br w:val="nil"/>
              <w:tr2bl w:val="nil"/>
            </w:tcBorders>
            <w:noWrap w:val="0"/>
            <w:vAlign w:val="top"/>
          </w:tcPr>
          <w:p>
            <w:pPr>
              <w:spacing w:before="194" w:line="236" w:lineRule="exact"/>
              <w:ind w:left="1097"/>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≥0.55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196" w:type="dxa"/>
            <w:gridSpan w:val="2"/>
            <w:tcBorders>
              <w:tl2br w:val="nil"/>
              <w:tr2bl w:val="nil"/>
            </w:tcBorders>
            <w:noWrap w:val="0"/>
            <w:vAlign w:val="top"/>
          </w:tcPr>
          <w:p>
            <w:pPr>
              <w:pStyle w:val="18"/>
              <w:spacing w:before="0" w:line="281" w:lineRule="auto"/>
              <w:ind w:left="0" w:right="153" w:firstLine="0"/>
              <w:jc w:val="center"/>
              <w:rPr>
                <w:sz w:val="21"/>
                <w:szCs w:val="21"/>
              </w:rPr>
            </w:pPr>
            <w:r>
              <w:rPr>
                <w:spacing w:val="-1"/>
                <w:sz w:val="21"/>
                <w:szCs w:val="21"/>
              </w:rPr>
              <w:t>涂料在沥青混凝土与水泥混凝土间粘</w:t>
            </w:r>
            <w:r>
              <w:rPr>
                <w:spacing w:val="5"/>
                <w:sz w:val="21"/>
                <w:szCs w:val="21"/>
              </w:rPr>
              <w:t xml:space="preserve"> </w:t>
            </w:r>
            <w:r>
              <w:rPr>
                <w:spacing w:val="-1"/>
                <w:sz w:val="21"/>
                <w:szCs w:val="21"/>
              </w:rPr>
              <w:t>结强度，</w:t>
            </w:r>
            <w:r>
              <w:rPr>
                <w:rFonts w:ascii="Times New Roman" w:hAnsi="Times New Roman" w:eastAsia="Times New Roman" w:cs="Times New Roman"/>
                <w:spacing w:val="-1"/>
                <w:sz w:val="21"/>
                <w:szCs w:val="21"/>
              </w:rPr>
              <w:t>MPa</w:t>
            </w:r>
            <w:r>
              <w:rPr>
                <w:spacing w:val="-1"/>
                <w:sz w:val="21"/>
                <w:szCs w:val="21"/>
              </w:rPr>
              <w:t>，</w:t>
            </w:r>
            <w:r>
              <w:rPr>
                <w:rFonts w:ascii="Times New Roman" w:hAnsi="Times New Roman" w:eastAsia="Times New Roman" w:cs="Times New Roman"/>
                <w:spacing w:val="-1"/>
                <w:sz w:val="21"/>
                <w:szCs w:val="21"/>
              </w:rPr>
              <w:t>23</w:t>
            </w:r>
            <w:r>
              <w:rPr>
                <w:spacing w:val="-1"/>
                <w:sz w:val="21"/>
                <w:szCs w:val="21"/>
              </w:rPr>
              <w:t>℃</w:t>
            </w:r>
            <w:r>
              <w:rPr>
                <w:rFonts w:ascii="Times New Roman" w:hAnsi="Times New Roman" w:eastAsia="Times New Roman" w:cs="Times New Roman"/>
                <w:spacing w:val="-1"/>
                <w:sz w:val="21"/>
                <w:szCs w:val="21"/>
              </w:rPr>
              <w:t>±2</w:t>
            </w:r>
            <w:r>
              <w:rPr>
                <w:spacing w:val="-1"/>
                <w:sz w:val="21"/>
                <w:szCs w:val="21"/>
              </w:rPr>
              <w:t>℃</w:t>
            </w:r>
          </w:p>
        </w:tc>
        <w:tc>
          <w:tcPr>
            <w:tcW w:w="2653" w:type="dxa"/>
            <w:tcBorders>
              <w:tl2br w:val="nil"/>
              <w:tr2bl w:val="nil"/>
            </w:tcBorders>
            <w:noWrap w:val="0"/>
            <w:vAlign w:val="top"/>
          </w:tcPr>
          <w:p>
            <w:pPr>
              <w:spacing w:before="195" w:line="236" w:lineRule="exact"/>
              <w:ind w:left="1117"/>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≥0.60</w:t>
            </w:r>
          </w:p>
        </w:tc>
        <w:tc>
          <w:tcPr>
            <w:tcW w:w="2615" w:type="dxa"/>
            <w:tcBorders>
              <w:tl2br w:val="nil"/>
              <w:tr2bl w:val="nil"/>
            </w:tcBorders>
            <w:noWrap w:val="0"/>
            <w:vAlign w:val="top"/>
          </w:tcPr>
          <w:p>
            <w:pPr>
              <w:spacing w:before="195" w:line="236" w:lineRule="exact"/>
              <w:ind w:left="1097"/>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≥0.70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196" w:type="dxa"/>
            <w:gridSpan w:val="2"/>
            <w:tcBorders>
              <w:tl2br w:val="nil"/>
              <w:tr2bl w:val="nil"/>
            </w:tcBorders>
            <w:noWrap w:val="0"/>
            <w:vAlign w:val="top"/>
          </w:tcPr>
          <w:p>
            <w:pPr>
              <w:pStyle w:val="18"/>
              <w:spacing w:before="0" w:line="281" w:lineRule="auto"/>
              <w:ind w:left="0" w:right="153" w:firstLine="0"/>
              <w:jc w:val="center"/>
              <w:rPr>
                <w:sz w:val="21"/>
                <w:szCs w:val="21"/>
              </w:rPr>
            </w:pPr>
            <w:r>
              <w:rPr>
                <w:spacing w:val="-1"/>
                <w:sz w:val="21"/>
                <w:szCs w:val="21"/>
              </w:rPr>
              <w:t>涂料在沥青混凝土与水泥混凝土间剪</w:t>
            </w:r>
            <w:r>
              <w:rPr>
                <w:spacing w:val="5"/>
                <w:sz w:val="21"/>
                <w:szCs w:val="21"/>
              </w:rPr>
              <w:t xml:space="preserve"> </w:t>
            </w:r>
            <w:r>
              <w:rPr>
                <w:spacing w:val="-1"/>
                <w:sz w:val="21"/>
                <w:szCs w:val="21"/>
              </w:rPr>
              <w:t>切强度，</w:t>
            </w:r>
            <w:r>
              <w:rPr>
                <w:rFonts w:ascii="Times New Roman" w:hAnsi="Times New Roman" w:eastAsia="Times New Roman" w:cs="Times New Roman"/>
                <w:spacing w:val="-1"/>
                <w:sz w:val="21"/>
                <w:szCs w:val="21"/>
              </w:rPr>
              <w:t>MPa</w:t>
            </w:r>
            <w:r>
              <w:rPr>
                <w:spacing w:val="-1"/>
                <w:sz w:val="21"/>
                <w:szCs w:val="21"/>
              </w:rPr>
              <w:t>，</w:t>
            </w:r>
            <w:r>
              <w:rPr>
                <w:rFonts w:ascii="Times New Roman" w:hAnsi="Times New Roman" w:eastAsia="Times New Roman" w:cs="Times New Roman"/>
                <w:spacing w:val="-1"/>
                <w:sz w:val="21"/>
                <w:szCs w:val="21"/>
              </w:rPr>
              <w:t>23</w:t>
            </w:r>
            <w:r>
              <w:rPr>
                <w:spacing w:val="-1"/>
                <w:sz w:val="21"/>
                <w:szCs w:val="21"/>
              </w:rPr>
              <w:t>℃</w:t>
            </w:r>
            <w:r>
              <w:rPr>
                <w:rFonts w:ascii="Times New Roman" w:hAnsi="Times New Roman" w:eastAsia="Times New Roman" w:cs="Times New Roman"/>
                <w:spacing w:val="-1"/>
                <w:sz w:val="21"/>
                <w:szCs w:val="21"/>
              </w:rPr>
              <w:t>±2</w:t>
            </w:r>
            <w:r>
              <w:rPr>
                <w:spacing w:val="-1"/>
                <w:sz w:val="21"/>
                <w:szCs w:val="21"/>
              </w:rPr>
              <w:t>℃</w:t>
            </w:r>
          </w:p>
        </w:tc>
        <w:tc>
          <w:tcPr>
            <w:tcW w:w="2653" w:type="dxa"/>
            <w:tcBorders>
              <w:tl2br w:val="nil"/>
              <w:tr2bl w:val="nil"/>
            </w:tcBorders>
            <w:noWrap w:val="0"/>
            <w:vAlign w:val="top"/>
          </w:tcPr>
          <w:p>
            <w:pPr>
              <w:spacing w:before="197" w:line="237" w:lineRule="exact"/>
              <w:ind w:left="1117"/>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≥0.50</w:t>
            </w:r>
          </w:p>
        </w:tc>
        <w:tc>
          <w:tcPr>
            <w:tcW w:w="2615" w:type="dxa"/>
            <w:tcBorders>
              <w:tl2br w:val="nil"/>
              <w:tr2bl w:val="nil"/>
            </w:tcBorders>
            <w:noWrap w:val="0"/>
            <w:vAlign w:val="top"/>
          </w:tcPr>
          <w:p>
            <w:pPr>
              <w:spacing w:before="197" w:line="237" w:lineRule="exact"/>
              <w:ind w:left="1097"/>
              <w:rPr>
                <w:rFonts w:ascii="Times New Roman" w:hAnsi="Times New Roman" w:eastAsia="Times New Roman" w:cs="Times New Roman"/>
                <w:sz w:val="21"/>
                <w:szCs w:val="21"/>
              </w:rPr>
            </w:pPr>
            <w:r>
              <w:rPr>
                <w:rFonts w:ascii="Times New Roman" w:hAnsi="Times New Roman" w:eastAsia="Times New Roman" w:cs="Times New Roman"/>
                <w:spacing w:val="-1"/>
                <w:position w:val="2"/>
                <w:sz w:val="21"/>
                <w:szCs w:val="21"/>
              </w:rPr>
              <w:t>≥0.70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997" w:type="dxa"/>
            <w:vMerge w:val="restart"/>
            <w:tcBorders>
              <w:tl2br w:val="nil"/>
              <w:tr2bl w:val="nil"/>
            </w:tcBorders>
            <w:noWrap w:val="0"/>
            <w:vAlign w:val="top"/>
          </w:tcPr>
          <w:p>
            <w:pPr>
              <w:spacing w:line="253" w:lineRule="auto"/>
              <w:rPr>
                <w:rFonts w:ascii="Arial"/>
                <w:sz w:val="21"/>
                <w:szCs w:val="21"/>
              </w:rPr>
            </w:pPr>
          </w:p>
          <w:p>
            <w:pPr>
              <w:spacing w:line="253" w:lineRule="auto"/>
              <w:rPr>
                <w:rFonts w:ascii="Arial"/>
                <w:sz w:val="21"/>
                <w:szCs w:val="21"/>
              </w:rPr>
            </w:pPr>
          </w:p>
          <w:p>
            <w:pPr>
              <w:spacing w:line="254" w:lineRule="auto"/>
              <w:rPr>
                <w:rFonts w:ascii="Arial"/>
                <w:sz w:val="21"/>
                <w:szCs w:val="21"/>
              </w:rPr>
            </w:pPr>
          </w:p>
          <w:p>
            <w:pPr>
              <w:spacing w:line="254" w:lineRule="auto"/>
              <w:rPr>
                <w:rFonts w:ascii="Arial"/>
                <w:sz w:val="21"/>
                <w:szCs w:val="21"/>
              </w:rPr>
            </w:pPr>
          </w:p>
          <w:p>
            <w:pPr>
              <w:pStyle w:val="18"/>
              <w:spacing w:before="58" w:line="221" w:lineRule="auto"/>
              <w:ind w:left="461"/>
              <w:rPr>
                <w:sz w:val="21"/>
                <w:szCs w:val="21"/>
              </w:rPr>
            </w:pPr>
            <w:r>
              <w:rPr>
                <w:spacing w:val="2"/>
                <w:sz w:val="21"/>
                <w:szCs w:val="21"/>
              </w:rPr>
              <w:t>低温柔性，℃</w:t>
            </w:r>
          </w:p>
        </w:tc>
        <w:tc>
          <w:tcPr>
            <w:tcW w:w="1199" w:type="dxa"/>
            <w:tcBorders>
              <w:tl2br w:val="nil"/>
              <w:tr2bl w:val="nil"/>
            </w:tcBorders>
            <w:noWrap w:val="0"/>
            <w:vAlign w:val="top"/>
          </w:tcPr>
          <w:p>
            <w:pPr>
              <w:pStyle w:val="18"/>
              <w:spacing w:before="140" w:line="220" w:lineRule="auto"/>
              <w:ind w:left="241"/>
              <w:rPr>
                <w:sz w:val="21"/>
                <w:szCs w:val="21"/>
              </w:rPr>
            </w:pPr>
            <w:r>
              <w:rPr>
                <w:spacing w:val="-2"/>
                <w:sz w:val="21"/>
                <w:szCs w:val="21"/>
              </w:rPr>
              <w:t>标准条件</w:t>
            </w:r>
          </w:p>
        </w:tc>
        <w:tc>
          <w:tcPr>
            <w:tcW w:w="2653" w:type="dxa"/>
            <w:tcBorders>
              <w:tl2br w:val="nil"/>
              <w:tr2bl w:val="nil"/>
            </w:tcBorders>
            <w:noWrap w:val="0"/>
            <w:vAlign w:val="top"/>
          </w:tcPr>
          <w:p>
            <w:pPr>
              <w:spacing w:before="111" w:line="237" w:lineRule="exact"/>
              <w:ind w:left="1209"/>
              <w:rPr>
                <w:rFonts w:ascii="Times New Roman" w:hAnsi="Times New Roman" w:eastAsia="Times New Roman" w:cs="Times New Roman"/>
                <w:sz w:val="21"/>
                <w:szCs w:val="21"/>
              </w:rPr>
            </w:pPr>
            <w:r>
              <w:rPr>
                <w:rFonts w:ascii="Times New Roman" w:hAnsi="Times New Roman" w:eastAsia="Times New Roman" w:cs="Times New Roman"/>
                <w:spacing w:val="-3"/>
                <w:position w:val="1"/>
                <w:sz w:val="21"/>
                <w:szCs w:val="21"/>
              </w:rPr>
              <w:t>-15</w:t>
            </w:r>
          </w:p>
        </w:tc>
        <w:tc>
          <w:tcPr>
            <w:tcW w:w="2615" w:type="dxa"/>
            <w:tcBorders>
              <w:tl2br w:val="nil"/>
              <w:tr2bl w:val="nil"/>
            </w:tcBorders>
            <w:noWrap w:val="0"/>
            <w:vAlign w:val="top"/>
          </w:tcPr>
          <w:p>
            <w:pPr>
              <w:spacing w:before="111" w:line="237" w:lineRule="exact"/>
              <w:ind w:left="1189"/>
              <w:rPr>
                <w:rFonts w:ascii="Times New Roman" w:hAnsi="Times New Roman" w:eastAsia="Times New Roman" w:cs="Times New Roman"/>
                <w:sz w:val="21"/>
                <w:szCs w:val="21"/>
              </w:rPr>
            </w:pPr>
            <w:r>
              <w:rPr>
                <w:rFonts w:ascii="Times New Roman" w:hAnsi="Times New Roman" w:eastAsia="Times New Roman" w:cs="Times New Roman"/>
                <w:spacing w:val="-3"/>
                <w:position w:val="1"/>
                <w:sz w:val="21"/>
                <w:szCs w:val="21"/>
              </w:rPr>
              <w:t>-15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997" w:type="dxa"/>
            <w:vMerge w:val="continue"/>
            <w:tcBorders>
              <w:tl2br w:val="nil"/>
              <w:tr2bl w:val="nil"/>
            </w:tcBorders>
            <w:noWrap w:val="0"/>
            <w:vAlign w:val="top"/>
          </w:tcPr>
          <w:p>
            <w:pPr>
              <w:rPr>
                <w:rFonts w:ascii="Arial"/>
                <w:sz w:val="21"/>
                <w:szCs w:val="21"/>
              </w:rPr>
            </w:pPr>
          </w:p>
        </w:tc>
        <w:tc>
          <w:tcPr>
            <w:tcW w:w="1199" w:type="dxa"/>
            <w:tcBorders>
              <w:tl2br w:val="nil"/>
              <w:tr2bl w:val="nil"/>
            </w:tcBorders>
            <w:noWrap w:val="0"/>
            <w:vAlign w:val="top"/>
          </w:tcPr>
          <w:p>
            <w:pPr>
              <w:pStyle w:val="18"/>
              <w:spacing w:before="139" w:line="222" w:lineRule="auto"/>
              <w:ind w:left="328"/>
              <w:rPr>
                <w:sz w:val="21"/>
                <w:szCs w:val="21"/>
              </w:rPr>
            </w:pPr>
            <w:r>
              <w:rPr>
                <w:spacing w:val="-2"/>
                <w:sz w:val="21"/>
                <w:szCs w:val="21"/>
              </w:rPr>
              <w:t>碱处理</w:t>
            </w:r>
          </w:p>
        </w:tc>
        <w:tc>
          <w:tcPr>
            <w:tcW w:w="2653" w:type="dxa"/>
            <w:tcBorders>
              <w:tl2br w:val="nil"/>
              <w:tr2bl w:val="nil"/>
            </w:tcBorders>
            <w:noWrap w:val="0"/>
            <w:vAlign w:val="top"/>
          </w:tcPr>
          <w:p>
            <w:pPr>
              <w:spacing w:before="113" w:line="236" w:lineRule="exact"/>
              <w:ind w:left="1209"/>
              <w:rPr>
                <w:rFonts w:ascii="Times New Roman" w:hAnsi="Times New Roman" w:eastAsia="Times New Roman" w:cs="Times New Roman"/>
                <w:sz w:val="21"/>
                <w:szCs w:val="21"/>
              </w:rPr>
            </w:pPr>
            <w:r>
              <w:rPr>
                <w:rFonts w:ascii="Times New Roman" w:hAnsi="Times New Roman" w:eastAsia="Times New Roman" w:cs="Times New Roman"/>
                <w:spacing w:val="-3"/>
                <w:position w:val="1"/>
                <w:sz w:val="21"/>
                <w:szCs w:val="21"/>
              </w:rPr>
              <w:t>-10</w:t>
            </w:r>
          </w:p>
        </w:tc>
        <w:tc>
          <w:tcPr>
            <w:tcW w:w="2615" w:type="dxa"/>
            <w:tcBorders>
              <w:tl2br w:val="nil"/>
              <w:tr2bl w:val="nil"/>
            </w:tcBorders>
            <w:noWrap w:val="0"/>
            <w:vAlign w:val="top"/>
          </w:tcPr>
          <w:p>
            <w:pPr>
              <w:spacing w:before="113" w:line="236" w:lineRule="exact"/>
              <w:ind w:left="1189"/>
              <w:rPr>
                <w:rFonts w:ascii="Times New Roman" w:hAnsi="Times New Roman" w:eastAsia="Times New Roman" w:cs="Times New Roman"/>
                <w:sz w:val="21"/>
                <w:szCs w:val="21"/>
              </w:rPr>
            </w:pPr>
            <w:r>
              <w:rPr>
                <w:rFonts w:ascii="Times New Roman" w:hAnsi="Times New Roman" w:eastAsia="Times New Roman" w:cs="Times New Roman"/>
                <w:spacing w:val="-3"/>
                <w:position w:val="1"/>
                <w:sz w:val="21"/>
                <w:szCs w:val="21"/>
              </w:rPr>
              <w:t>-10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997" w:type="dxa"/>
            <w:vMerge w:val="continue"/>
            <w:tcBorders>
              <w:tl2br w:val="nil"/>
              <w:tr2bl w:val="nil"/>
            </w:tcBorders>
            <w:noWrap w:val="0"/>
            <w:vAlign w:val="top"/>
          </w:tcPr>
          <w:p>
            <w:pPr>
              <w:rPr>
                <w:rFonts w:ascii="Arial"/>
                <w:sz w:val="21"/>
                <w:szCs w:val="21"/>
              </w:rPr>
            </w:pPr>
          </w:p>
        </w:tc>
        <w:tc>
          <w:tcPr>
            <w:tcW w:w="1199" w:type="dxa"/>
            <w:tcBorders>
              <w:tl2br w:val="nil"/>
              <w:tr2bl w:val="nil"/>
            </w:tcBorders>
            <w:noWrap w:val="0"/>
            <w:vAlign w:val="top"/>
          </w:tcPr>
          <w:p>
            <w:pPr>
              <w:pStyle w:val="18"/>
              <w:spacing w:before="141" w:line="224" w:lineRule="auto"/>
              <w:ind w:left="330"/>
              <w:rPr>
                <w:sz w:val="21"/>
                <w:szCs w:val="21"/>
              </w:rPr>
            </w:pPr>
            <w:r>
              <w:rPr>
                <w:spacing w:val="-3"/>
                <w:sz w:val="21"/>
                <w:szCs w:val="21"/>
              </w:rPr>
              <w:t>盐处理</w:t>
            </w:r>
          </w:p>
        </w:tc>
        <w:tc>
          <w:tcPr>
            <w:tcW w:w="2653" w:type="dxa"/>
            <w:tcBorders>
              <w:tl2br w:val="nil"/>
              <w:tr2bl w:val="nil"/>
            </w:tcBorders>
            <w:noWrap w:val="0"/>
            <w:vAlign w:val="top"/>
          </w:tcPr>
          <w:p>
            <w:pPr>
              <w:spacing w:before="112" w:line="236" w:lineRule="exact"/>
              <w:ind w:left="1209"/>
              <w:rPr>
                <w:rFonts w:ascii="Times New Roman" w:hAnsi="Times New Roman" w:eastAsia="Times New Roman" w:cs="Times New Roman"/>
                <w:sz w:val="21"/>
                <w:szCs w:val="21"/>
              </w:rPr>
            </w:pPr>
            <w:r>
              <w:rPr>
                <w:rFonts w:ascii="Times New Roman" w:hAnsi="Times New Roman" w:eastAsia="Times New Roman" w:cs="Times New Roman"/>
                <w:spacing w:val="-3"/>
                <w:position w:val="1"/>
                <w:sz w:val="21"/>
                <w:szCs w:val="21"/>
              </w:rPr>
              <w:t>-10</w:t>
            </w:r>
          </w:p>
        </w:tc>
        <w:tc>
          <w:tcPr>
            <w:tcW w:w="2615" w:type="dxa"/>
            <w:tcBorders>
              <w:tl2br w:val="nil"/>
              <w:tr2bl w:val="nil"/>
            </w:tcBorders>
            <w:noWrap w:val="0"/>
            <w:vAlign w:val="top"/>
          </w:tcPr>
          <w:p>
            <w:pPr>
              <w:spacing w:before="112" w:line="236" w:lineRule="exact"/>
              <w:ind w:left="1189"/>
              <w:rPr>
                <w:rFonts w:ascii="Times New Roman" w:hAnsi="Times New Roman" w:eastAsia="Times New Roman" w:cs="Times New Roman"/>
                <w:sz w:val="21"/>
                <w:szCs w:val="21"/>
              </w:rPr>
            </w:pPr>
            <w:r>
              <w:rPr>
                <w:rFonts w:ascii="Times New Roman" w:hAnsi="Times New Roman" w:eastAsia="Times New Roman" w:cs="Times New Roman"/>
                <w:spacing w:val="-3"/>
                <w:position w:val="1"/>
                <w:sz w:val="21"/>
                <w:szCs w:val="21"/>
              </w:rPr>
              <w:t>-10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997" w:type="dxa"/>
            <w:vMerge w:val="continue"/>
            <w:tcBorders>
              <w:tl2br w:val="nil"/>
              <w:tr2bl w:val="nil"/>
            </w:tcBorders>
            <w:noWrap w:val="0"/>
            <w:vAlign w:val="top"/>
          </w:tcPr>
          <w:p>
            <w:pPr>
              <w:rPr>
                <w:rFonts w:ascii="Arial"/>
                <w:sz w:val="21"/>
                <w:szCs w:val="21"/>
              </w:rPr>
            </w:pPr>
          </w:p>
        </w:tc>
        <w:tc>
          <w:tcPr>
            <w:tcW w:w="1199" w:type="dxa"/>
            <w:tcBorders>
              <w:tl2br w:val="nil"/>
              <w:tr2bl w:val="nil"/>
            </w:tcBorders>
            <w:noWrap w:val="0"/>
            <w:vAlign w:val="top"/>
          </w:tcPr>
          <w:p>
            <w:pPr>
              <w:pStyle w:val="18"/>
              <w:spacing w:before="140" w:line="224" w:lineRule="auto"/>
              <w:ind w:left="333"/>
              <w:rPr>
                <w:sz w:val="21"/>
                <w:szCs w:val="21"/>
              </w:rPr>
            </w:pPr>
            <w:r>
              <w:rPr>
                <w:spacing w:val="-4"/>
                <w:sz w:val="21"/>
                <w:szCs w:val="21"/>
              </w:rPr>
              <w:t>热处理</w:t>
            </w:r>
          </w:p>
        </w:tc>
        <w:tc>
          <w:tcPr>
            <w:tcW w:w="2653" w:type="dxa"/>
            <w:tcBorders>
              <w:tl2br w:val="nil"/>
              <w:tr2bl w:val="nil"/>
            </w:tcBorders>
            <w:noWrap w:val="0"/>
            <w:vAlign w:val="top"/>
          </w:tcPr>
          <w:p>
            <w:pPr>
              <w:spacing w:before="113" w:line="236" w:lineRule="exact"/>
              <w:ind w:left="1209"/>
              <w:rPr>
                <w:rFonts w:ascii="Times New Roman" w:hAnsi="Times New Roman" w:eastAsia="Times New Roman" w:cs="Times New Roman"/>
                <w:sz w:val="21"/>
                <w:szCs w:val="21"/>
              </w:rPr>
            </w:pPr>
            <w:r>
              <w:rPr>
                <w:rFonts w:ascii="Times New Roman" w:hAnsi="Times New Roman" w:eastAsia="Times New Roman" w:cs="Times New Roman"/>
                <w:spacing w:val="-3"/>
                <w:position w:val="1"/>
                <w:sz w:val="21"/>
                <w:szCs w:val="21"/>
              </w:rPr>
              <w:t>-10</w:t>
            </w:r>
          </w:p>
        </w:tc>
        <w:tc>
          <w:tcPr>
            <w:tcW w:w="2615" w:type="dxa"/>
            <w:tcBorders>
              <w:tl2br w:val="nil"/>
              <w:tr2bl w:val="nil"/>
            </w:tcBorders>
            <w:noWrap w:val="0"/>
            <w:vAlign w:val="top"/>
          </w:tcPr>
          <w:p>
            <w:pPr>
              <w:spacing w:before="113" w:line="236" w:lineRule="exact"/>
              <w:ind w:left="1189"/>
              <w:rPr>
                <w:rFonts w:ascii="Times New Roman" w:hAnsi="Times New Roman" w:eastAsia="Times New Roman" w:cs="Times New Roman"/>
                <w:sz w:val="21"/>
                <w:szCs w:val="21"/>
              </w:rPr>
            </w:pPr>
            <w:r>
              <w:rPr>
                <w:rFonts w:ascii="Times New Roman" w:hAnsi="Times New Roman" w:eastAsia="Times New Roman" w:cs="Times New Roman"/>
                <w:spacing w:val="-3"/>
                <w:position w:val="1"/>
                <w:sz w:val="21"/>
                <w:szCs w:val="21"/>
              </w:rPr>
              <w:t>-10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997" w:type="dxa"/>
            <w:vMerge w:val="continue"/>
            <w:tcBorders>
              <w:tl2br w:val="nil"/>
              <w:tr2bl w:val="nil"/>
            </w:tcBorders>
            <w:noWrap w:val="0"/>
            <w:vAlign w:val="top"/>
          </w:tcPr>
          <w:p>
            <w:pPr>
              <w:rPr>
                <w:rFonts w:ascii="Arial"/>
                <w:sz w:val="21"/>
                <w:szCs w:val="21"/>
              </w:rPr>
            </w:pPr>
          </w:p>
        </w:tc>
        <w:tc>
          <w:tcPr>
            <w:tcW w:w="6467" w:type="dxa"/>
            <w:gridSpan w:val="3"/>
            <w:tcBorders>
              <w:tl2br w:val="nil"/>
              <w:tr2bl w:val="nil"/>
            </w:tcBorders>
            <w:noWrap w:val="0"/>
            <w:vAlign w:val="top"/>
          </w:tcPr>
          <w:p>
            <w:pPr>
              <w:pStyle w:val="18"/>
              <w:spacing w:before="138" w:line="221" w:lineRule="auto"/>
              <w:ind w:left="2963"/>
              <w:rPr>
                <w:sz w:val="21"/>
                <w:szCs w:val="21"/>
              </w:rPr>
            </w:pPr>
            <w:r>
              <w:rPr>
                <w:spacing w:val="-3"/>
                <w:sz w:val="21"/>
                <w:szCs w:val="21"/>
              </w:rPr>
              <w:t>无裂纹</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196" w:type="dxa"/>
            <w:gridSpan w:val="2"/>
            <w:tcBorders>
              <w:tl2br w:val="nil"/>
              <w:tr2bl w:val="nil"/>
            </w:tcBorders>
            <w:noWrap w:val="0"/>
            <w:vAlign w:val="top"/>
          </w:tcPr>
          <w:p>
            <w:pPr>
              <w:pStyle w:val="18"/>
              <w:spacing w:before="140" w:line="220" w:lineRule="auto"/>
              <w:ind w:left="1244"/>
              <w:rPr>
                <w:sz w:val="21"/>
                <w:szCs w:val="21"/>
              </w:rPr>
            </w:pPr>
            <w:r>
              <w:rPr>
                <w:spacing w:val="-3"/>
                <w:sz w:val="21"/>
                <w:szCs w:val="21"/>
              </w:rPr>
              <w:t>不透水性</w:t>
            </w:r>
          </w:p>
        </w:tc>
        <w:tc>
          <w:tcPr>
            <w:tcW w:w="2653" w:type="dxa"/>
            <w:tcBorders>
              <w:tl2br w:val="nil"/>
              <w:tr2bl w:val="nil"/>
            </w:tcBorders>
            <w:noWrap w:val="0"/>
            <w:vAlign w:val="top"/>
          </w:tcPr>
          <w:p>
            <w:pPr>
              <w:pStyle w:val="18"/>
              <w:spacing w:before="111" w:line="270" w:lineRule="exact"/>
              <w:ind w:left="411"/>
              <w:rPr>
                <w:sz w:val="21"/>
                <w:szCs w:val="21"/>
              </w:rPr>
            </w:pPr>
            <w:r>
              <w:rPr>
                <w:rFonts w:ascii="Times New Roman" w:hAnsi="Times New Roman" w:eastAsia="Times New Roman" w:cs="Times New Roman"/>
                <w:spacing w:val="-1"/>
                <w:position w:val="2"/>
                <w:sz w:val="21"/>
                <w:szCs w:val="21"/>
              </w:rPr>
              <w:t>0.3MPa</w:t>
            </w:r>
            <w:r>
              <w:rPr>
                <w:spacing w:val="-1"/>
                <w:position w:val="2"/>
                <w:sz w:val="21"/>
                <w:szCs w:val="21"/>
              </w:rPr>
              <w:t>，</w:t>
            </w:r>
            <w:r>
              <w:rPr>
                <w:rFonts w:ascii="Times New Roman" w:hAnsi="Times New Roman" w:eastAsia="Times New Roman" w:cs="Times New Roman"/>
                <w:spacing w:val="-1"/>
                <w:position w:val="2"/>
                <w:sz w:val="21"/>
                <w:szCs w:val="21"/>
              </w:rPr>
              <w:t xml:space="preserve">30min  </w:t>
            </w:r>
            <w:r>
              <w:rPr>
                <w:spacing w:val="-1"/>
                <w:position w:val="2"/>
                <w:sz w:val="21"/>
                <w:szCs w:val="21"/>
              </w:rPr>
              <w:t>不透水</w:t>
            </w:r>
          </w:p>
        </w:tc>
        <w:tc>
          <w:tcPr>
            <w:tcW w:w="2615" w:type="dxa"/>
            <w:tcBorders>
              <w:tl2br w:val="nil"/>
              <w:tr2bl w:val="nil"/>
            </w:tcBorders>
            <w:noWrap w:val="0"/>
            <w:vAlign w:val="top"/>
          </w:tcPr>
          <w:p>
            <w:pPr>
              <w:pStyle w:val="18"/>
              <w:spacing w:before="111" w:line="270" w:lineRule="exact"/>
              <w:ind w:left="391"/>
              <w:rPr>
                <w:sz w:val="21"/>
                <w:szCs w:val="21"/>
              </w:rPr>
            </w:pPr>
            <w:r>
              <w:rPr>
                <w:rFonts w:ascii="Times New Roman" w:hAnsi="Times New Roman" w:eastAsia="Times New Roman" w:cs="Times New Roman"/>
                <w:spacing w:val="-2"/>
                <w:position w:val="2"/>
                <w:sz w:val="21"/>
                <w:szCs w:val="21"/>
              </w:rPr>
              <w:t>0.3MPa</w:t>
            </w:r>
            <w:r>
              <w:rPr>
                <w:rFonts w:ascii="Times New Roman" w:hAnsi="Times New Roman" w:eastAsia="Times New Roman" w:cs="Times New Roman"/>
                <w:spacing w:val="-18"/>
                <w:position w:val="2"/>
                <w:sz w:val="21"/>
                <w:szCs w:val="21"/>
              </w:rPr>
              <w:t xml:space="preserve"> </w:t>
            </w:r>
            <w:r>
              <w:rPr>
                <w:spacing w:val="-2"/>
                <w:position w:val="2"/>
                <w:sz w:val="21"/>
                <w:szCs w:val="21"/>
              </w:rPr>
              <w:t>，</w:t>
            </w:r>
            <w:r>
              <w:rPr>
                <w:rFonts w:ascii="Times New Roman" w:hAnsi="Times New Roman" w:eastAsia="Times New Roman" w:cs="Times New Roman"/>
                <w:spacing w:val="-2"/>
                <w:position w:val="2"/>
                <w:sz w:val="21"/>
                <w:szCs w:val="21"/>
              </w:rPr>
              <w:t xml:space="preserve">30min  </w:t>
            </w:r>
            <w:r>
              <w:rPr>
                <w:spacing w:val="-2"/>
                <w:position w:val="2"/>
                <w:sz w:val="21"/>
                <w:szCs w:val="21"/>
              </w:rPr>
              <w:t>不透水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196" w:type="dxa"/>
            <w:gridSpan w:val="2"/>
            <w:vMerge w:val="restart"/>
            <w:tcBorders>
              <w:tl2br w:val="nil"/>
              <w:tr2bl w:val="nil"/>
            </w:tcBorders>
            <w:noWrap w:val="0"/>
            <w:vAlign w:val="top"/>
          </w:tcPr>
          <w:p>
            <w:pPr>
              <w:spacing w:line="314" w:lineRule="auto"/>
              <w:rPr>
                <w:rFonts w:ascii="Arial"/>
                <w:sz w:val="21"/>
                <w:szCs w:val="21"/>
              </w:rPr>
            </w:pPr>
          </w:p>
          <w:p>
            <w:pPr>
              <w:pStyle w:val="18"/>
              <w:spacing w:before="58" w:line="221" w:lineRule="auto"/>
              <w:ind w:left="1155"/>
              <w:rPr>
                <w:sz w:val="21"/>
                <w:szCs w:val="21"/>
              </w:rPr>
            </w:pPr>
            <w:r>
              <w:rPr>
                <w:spacing w:val="2"/>
                <w:sz w:val="21"/>
                <w:szCs w:val="21"/>
              </w:rPr>
              <w:t>耐热度，℃</w:t>
            </w:r>
          </w:p>
        </w:tc>
        <w:tc>
          <w:tcPr>
            <w:tcW w:w="2653" w:type="dxa"/>
            <w:tcBorders>
              <w:tl2br w:val="nil"/>
              <w:tr2bl w:val="nil"/>
            </w:tcBorders>
            <w:noWrap w:val="0"/>
            <w:vAlign w:val="top"/>
          </w:tcPr>
          <w:p>
            <w:pPr>
              <w:spacing w:before="113" w:line="236" w:lineRule="exact"/>
              <w:ind w:left="1206"/>
              <w:rPr>
                <w:rFonts w:ascii="Times New Roman" w:hAnsi="Times New Roman" w:eastAsia="Times New Roman" w:cs="Times New Roman"/>
                <w:sz w:val="21"/>
                <w:szCs w:val="21"/>
              </w:rPr>
            </w:pPr>
            <w:r>
              <w:rPr>
                <w:rFonts w:ascii="Times New Roman" w:hAnsi="Times New Roman" w:eastAsia="Times New Roman" w:cs="Times New Roman"/>
                <w:spacing w:val="-7"/>
                <w:position w:val="1"/>
                <w:sz w:val="21"/>
                <w:szCs w:val="21"/>
              </w:rPr>
              <w:t>160</w:t>
            </w:r>
          </w:p>
        </w:tc>
        <w:tc>
          <w:tcPr>
            <w:tcW w:w="2615" w:type="dxa"/>
            <w:tcBorders>
              <w:tl2br w:val="nil"/>
              <w:tr2bl w:val="nil"/>
            </w:tcBorders>
            <w:noWrap w:val="0"/>
            <w:vAlign w:val="top"/>
          </w:tcPr>
          <w:p>
            <w:pPr>
              <w:spacing w:before="113" w:line="236" w:lineRule="exact"/>
              <w:ind w:left="1188"/>
              <w:rPr>
                <w:rFonts w:ascii="Times New Roman" w:hAnsi="Times New Roman" w:eastAsia="Times New Roman" w:cs="Times New Roman"/>
                <w:sz w:val="21"/>
                <w:szCs w:val="21"/>
              </w:rPr>
            </w:pPr>
            <w:r>
              <w:rPr>
                <w:rFonts w:ascii="Times New Roman" w:hAnsi="Times New Roman" w:eastAsia="Times New Roman" w:cs="Times New Roman"/>
                <w:spacing w:val="-7"/>
                <w:position w:val="1"/>
                <w:sz w:val="21"/>
                <w:szCs w:val="21"/>
              </w:rPr>
              <w:t>160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196" w:type="dxa"/>
            <w:gridSpan w:val="2"/>
            <w:vMerge w:val="continue"/>
            <w:tcBorders>
              <w:tl2br w:val="nil"/>
              <w:tr2bl w:val="nil"/>
            </w:tcBorders>
            <w:noWrap w:val="0"/>
            <w:vAlign w:val="top"/>
          </w:tcPr>
          <w:p>
            <w:pPr>
              <w:rPr>
                <w:rFonts w:ascii="Arial"/>
                <w:sz w:val="21"/>
                <w:szCs w:val="21"/>
              </w:rPr>
            </w:pPr>
          </w:p>
        </w:tc>
        <w:tc>
          <w:tcPr>
            <w:tcW w:w="5268" w:type="dxa"/>
            <w:gridSpan w:val="2"/>
            <w:tcBorders>
              <w:tl2br w:val="nil"/>
              <w:tr2bl w:val="nil"/>
            </w:tcBorders>
            <w:noWrap w:val="0"/>
            <w:vAlign w:val="top"/>
          </w:tcPr>
          <w:p>
            <w:pPr>
              <w:pStyle w:val="18"/>
              <w:spacing w:before="140" w:line="221" w:lineRule="auto"/>
              <w:ind w:left="1824"/>
              <w:rPr>
                <w:sz w:val="21"/>
                <w:szCs w:val="21"/>
              </w:rPr>
            </w:pPr>
            <w:r>
              <w:rPr>
                <w:spacing w:val="-1"/>
                <w:sz w:val="21"/>
                <w:szCs w:val="21"/>
              </w:rPr>
              <w:t>无流淌、滑动、滴落</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997" w:type="dxa"/>
            <w:tcBorders>
              <w:tl2br w:val="nil"/>
              <w:tr2bl w:val="nil"/>
            </w:tcBorders>
            <w:noWrap w:val="0"/>
            <w:vAlign w:val="top"/>
          </w:tcPr>
          <w:p>
            <w:pPr>
              <w:pStyle w:val="18"/>
              <w:spacing w:before="140" w:line="220" w:lineRule="auto"/>
              <w:ind w:left="643"/>
              <w:rPr>
                <w:sz w:val="21"/>
                <w:szCs w:val="21"/>
              </w:rPr>
            </w:pPr>
            <w:r>
              <w:rPr>
                <w:spacing w:val="-3"/>
                <w:sz w:val="21"/>
                <w:szCs w:val="21"/>
              </w:rPr>
              <w:t>耐腐蚀性</w:t>
            </w:r>
          </w:p>
        </w:tc>
        <w:tc>
          <w:tcPr>
            <w:tcW w:w="1199" w:type="dxa"/>
            <w:tcBorders>
              <w:tl2br w:val="nil"/>
              <w:tr2bl w:val="nil"/>
            </w:tcBorders>
            <w:noWrap w:val="0"/>
            <w:vAlign w:val="top"/>
          </w:tcPr>
          <w:p>
            <w:pPr>
              <w:pStyle w:val="18"/>
              <w:spacing w:before="113" w:line="272" w:lineRule="exact"/>
              <w:ind w:left="218"/>
              <w:rPr>
                <w:sz w:val="21"/>
                <w:szCs w:val="21"/>
              </w:rPr>
            </w:pPr>
            <w:r>
              <w:rPr>
                <w:spacing w:val="7"/>
                <w:position w:val="2"/>
                <w:sz w:val="21"/>
                <w:szCs w:val="21"/>
              </w:rPr>
              <w:t>耐碱</w:t>
            </w:r>
            <w:r>
              <w:rPr>
                <w:rFonts w:ascii="Times New Roman" w:hAnsi="Times New Roman" w:eastAsia="Times New Roman" w:cs="Times New Roman"/>
                <w:spacing w:val="7"/>
                <w:position w:val="2"/>
                <w:sz w:val="21"/>
                <w:szCs w:val="21"/>
              </w:rPr>
              <w:t>20</w:t>
            </w:r>
            <w:r>
              <w:rPr>
                <w:spacing w:val="7"/>
                <w:position w:val="2"/>
                <w:sz w:val="21"/>
                <w:szCs w:val="21"/>
              </w:rPr>
              <w:t>℃</w:t>
            </w:r>
          </w:p>
        </w:tc>
        <w:tc>
          <w:tcPr>
            <w:tcW w:w="5268" w:type="dxa"/>
            <w:gridSpan w:val="2"/>
            <w:tcBorders>
              <w:tl2br w:val="nil"/>
              <w:tr2bl w:val="nil"/>
            </w:tcBorders>
            <w:noWrap w:val="0"/>
            <w:vAlign w:val="top"/>
          </w:tcPr>
          <w:p>
            <w:pPr>
              <w:pStyle w:val="18"/>
              <w:spacing w:before="113" w:line="250" w:lineRule="exact"/>
              <w:ind w:left="1537"/>
              <w:rPr>
                <w:sz w:val="21"/>
                <w:szCs w:val="21"/>
              </w:rPr>
            </w:pPr>
            <w:r>
              <w:rPr>
                <w:rFonts w:ascii="Times New Roman" w:hAnsi="Times New Roman" w:eastAsia="Times New Roman" w:cs="Times New Roman"/>
                <w:spacing w:val="-4"/>
                <w:position w:val="2"/>
                <w:sz w:val="21"/>
                <w:szCs w:val="21"/>
              </w:rPr>
              <w:t>Ca(OH)</w:t>
            </w:r>
            <w:r>
              <w:rPr>
                <w:rFonts w:ascii="Times New Roman" w:hAnsi="Times New Roman" w:eastAsia="Times New Roman" w:cs="Times New Roman"/>
                <w:spacing w:val="-4"/>
                <w:position w:val="1"/>
                <w:sz w:val="21"/>
                <w:szCs w:val="21"/>
              </w:rPr>
              <w:t xml:space="preserve">2  </w:t>
            </w:r>
            <w:r>
              <w:rPr>
                <w:spacing w:val="-4"/>
                <w:position w:val="2"/>
                <w:sz w:val="21"/>
                <w:szCs w:val="21"/>
              </w:rPr>
              <w:t>中浸泡</w:t>
            </w:r>
            <w:r>
              <w:rPr>
                <w:spacing w:val="-15"/>
                <w:position w:val="2"/>
                <w:sz w:val="21"/>
                <w:szCs w:val="21"/>
              </w:rPr>
              <w:t xml:space="preserve"> </w:t>
            </w:r>
            <w:r>
              <w:rPr>
                <w:rFonts w:ascii="Times New Roman" w:hAnsi="Times New Roman" w:eastAsia="Times New Roman" w:cs="Times New Roman"/>
                <w:spacing w:val="-4"/>
                <w:position w:val="2"/>
                <w:sz w:val="21"/>
                <w:szCs w:val="21"/>
              </w:rPr>
              <w:t>15</w:t>
            </w:r>
            <w:r>
              <w:rPr>
                <w:rFonts w:ascii="Times New Roman" w:hAnsi="Times New Roman" w:eastAsia="Times New Roman" w:cs="Times New Roman"/>
                <w:spacing w:val="10"/>
                <w:position w:val="2"/>
                <w:sz w:val="21"/>
                <w:szCs w:val="21"/>
              </w:rPr>
              <w:t xml:space="preserve"> </w:t>
            </w:r>
            <w:r>
              <w:rPr>
                <w:spacing w:val="-4"/>
                <w:position w:val="2"/>
                <w:sz w:val="21"/>
                <w:szCs w:val="21"/>
              </w:rPr>
              <w:t>天无异常</w:t>
            </w:r>
          </w:p>
        </w:tc>
      </w:tr>
    </w:tbl>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2"/>
        <w:textAlignment w:val="auto"/>
      </w:pPr>
      <w:r>
        <w:t>沥青混凝土所用粗集料、细集料、填料和外加剂的技</w:t>
      </w:r>
      <w:r>
        <w:rPr>
          <w:spacing w:val="-1"/>
        </w:rPr>
        <w:t>术要求应符合现行《公路沥青路面施工技术规范》（</w:t>
      </w:r>
      <w:r>
        <w:rPr>
          <w:rFonts w:hint="eastAsia" w:ascii="Times New Roman" w:hAnsi="Times New Roman" w:eastAsia="宋体" w:cs="Times New Roman"/>
          <w:spacing w:val="-1"/>
          <w:lang w:eastAsia="zh-CN"/>
        </w:rPr>
        <w:t>JTG F40-2004</w:t>
      </w:r>
      <w:r>
        <w:rPr>
          <w:spacing w:val="-1"/>
        </w:rPr>
        <w:t>）的有关规定。</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77" w:firstLineChars="200"/>
        <w:textAlignment w:val="auto"/>
      </w:pPr>
      <w:r>
        <w:rPr>
          <w:rFonts w:hint="eastAsia" w:ascii="Times New Roman" w:hAnsi="Times New Roman" w:cs="Times New Roman"/>
          <w:b/>
          <w:bCs/>
          <w:spacing w:val="-1"/>
          <w:lang w:eastAsia="zh-CN"/>
        </w:rPr>
        <w:t>C</w:t>
      </w:r>
      <w:r>
        <w:rPr>
          <w:rFonts w:ascii="Times New Roman" w:hAnsi="Times New Roman" w:eastAsia="Times New Roman" w:cs="Times New Roman"/>
          <w:b/>
          <w:bCs/>
          <w:spacing w:val="-1"/>
        </w:rPr>
        <w:t xml:space="preserve">.14.2  </w:t>
      </w:r>
      <w:r>
        <w:rPr>
          <w:spacing w:val="-1"/>
        </w:rPr>
        <w:t>施工工艺</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pPr>
      <w:r>
        <w:rPr>
          <w:rFonts w:ascii="Times New Roman" w:hAnsi="Times New Roman" w:eastAsia="Times New Roman" w:cs="Times New Roman"/>
          <w:spacing w:val="-2"/>
          <w:position w:val="2"/>
        </w:rPr>
        <w:t xml:space="preserve">1  </w:t>
      </w:r>
      <w:r>
        <w:rPr>
          <w:spacing w:val="-2"/>
          <w:position w:val="2"/>
        </w:rPr>
        <w:t>凿除桥面混凝土铺装层浮浆</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48" w:firstLineChars="200"/>
        <w:textAlignment w:val="auto"/>
      </w:pPr>
      <w:r>
        <w:rPr>
          <w:rFonts w:ascii="Times New Roman" w:hAnsi="Times New Roman" w:eastAsia="Times New Roman" w:cs="Times New Roman"/>
          <w:spacing w:val="-8"/>
        </w:rPr>
        <w:t>1</w:t>
      </w:r>
      <w:r>
        <w:rPr>
          <w:spacing w:val="-8"/>
        </w:rPr>
        <w:t>）防水层施工前，应利用具有旋转、冲击能力或喷砂技术的设备凿除</w:t>
      </w:r>
      <w:r>
        <w:rPr>
          <w:spacing w:val="-9"/>
        </w:rPr>
        <w:t>桥面浮浆，</w:t>
      </w:r>
      <w:r>
        <w:t xml:space="preserve"> </w:t>
      </w:r>
      <w:r>
        <w:rPr>
          <w:spacing w:val="-1"/>
        </w:rPr>
        <w:t>凿除深度应符合以下要求：</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pPr>
      <w:r>
        <w:rPr>
          <w:spacing w:val="-2"/>
          <w:position w:val="2"/>
        </w:rPr>
        <w:t>（</w:t>
      </w:r>
      <w:r>
        <w:rPr>
          <w:rFonts w:ascii="Times New Roman" w:hAnsi="Times New Roman" w:eastAsia="Times New Roman" w:cs="Times New Roman"/>
          <w:spacing w:val="-2"/>
          <w:position w:val="2"/>
        </w:rPr>
        <w:t>1</w:t>
      </w:r>
      <w:r>
        <w:rPr>
          <w:spacing w:val="-2"/>
          <w:position w:val="2"/>
        </w:rPr>
        <w:t>）凿除深度控制在</w:t>
      </w:r>
      <w:r>
        <w:rPr>
          <w:spacing w:val="-50"/>
          <w:position w:val="2"/>
        </w:rPr>
        <w:t xml:space="preserve"> </w:t>
      </w:r>
      <w:r>
        <w:rPr>
          <w:rFonts w:ascii="Times New Roman" w:hAnsi="Times New Roman" w:eastAsia="Times New Roman" w:cs="Times New Roman"/>
          <w:spacing w:val="-2"/>
          <w:position w:val="2"/>
        </w:rPr>
        <w:t>3</w:t>
      </w:r>
      <w:r>
        <w:rPr>
          <w:spacing w:val="-2"/>
          <w:position w:val="2"/>
        </w:rPr>
        <w:t>～</w:t>
      </w:r>
      <w:r>
        <w:rPr>
          <w:rFonts w:ascii="Times New Roman" w:hAnsi="Times New Roman" w:eastAsia="Times New Roman" w:cs="Times New Roman"/>
          <w:spacing w:val="-2"/>
          <w:position w:val="2"/>
        </w:rPr>
        <w:t>6mm</w:t>
      </w:r>
      <w:r>
        <w:rPr>
          <w:spacing w:val="-2"/>
          <w:position w:val="2"/>
        </w:rPr>
        <w:t>；</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68" w:firstLineChars="200"/>
        <w:textAlignment w:val="auto"/>
      </w:pPr>
      <w:r>
        <w:rPr>
          <w:spacing w:val="-3"/>
        </w:rPr>
        <w:t>（</w:t>
      </w:r>
      <w:r>
        <w:rPr>
          <w:rFonts w:ascii="Times New Roman" w:hAnsi="Times New Roman" w:eastAsia="Times New Roman" w:cs="Times New Roman"/>
          <w:spacing w:val="-3"/>
        </w:rPr>
        <w:t>2</w:t>
      </w:r>
      <w:r>
        <w:rPr>
          <w:spacing w:val="-3"/>
        </w:rPr>
        <w:t>）浮浆凿除后表面应露出混凝土骨料面，露出的骨料面积经目测约</w:t>
      </w:r>
      <w:r>
        <w:rPr>
          <w:spacing w:val="-4"/>
        </w:rPr>
        <w:t>占全部面</w:t>
      </w:r>
      <w:r>
        <w:rPr>
          <w:spacing w:val="-2"/>
        </w:rPr>
        <w:t>积的</w:t>
      </w:r>
      <w:r>
        <w:rPr>
          <w:spacing w:val="-56"/>
        </w:rPr>
        <w:t xml:space="preserve"> </w:t>
      </w:r>
      <w:r>
        <w:rPr>
          <w:rFonts w:ascii="Times New Roman" w:hAnsi="Times New Roman" w:eastAsia="Times New Roman" w:cs="Times New Roman"/>
          <w:spacing w:val="-2"/>
        </w:rPr>
        <w:t>40%</w:t>
      </w:r>
      <w:r>
        <w:rPr>
          <w:spacing w:val="-2"/>
        </w:rPr>
        <w:t>以上；</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36" w:firstLineChars="200"/>
        <w:textAlignment w:val="auto"/>
      </w:pPr>
      <w:r>
        <w:rPr>
          <w:spacing w:val="-11"/>
        </w:rPr>
        <w:t>（</w:t>
      </w:r>
      <w:r>
        <w:rPr>
          <w:rFonts w:ascii="Times New Roman" w:hAnsi="Times New Roman" w:eastAsia="Times New Roman" w:cs="Times New Roman"/>
          <w:spacing w:val="-11"/>
        </w:rPr>
        <w:t>3</w:t>
      </w:r>
      <w:r>
        <w:rPr>
          <w:spacing w:val="-11"/>
        </w:rPr>
        <w:t>）使用喷砂技术设备处理桥面浮浆，应认真选择磨料，磨料直径</w:t>
      </w:r>
      <w:r>
        <w:rPr>
          <w:spacing w:val="-41"/>
        </w:rPr>
        <w:t xml:space="preserve"> </w:t>
      </w:r>
      <w:r>
        <w:rPr>
          <w:rFonts w:ascii="Times New Roman" w:hAnsi="Times New Roman" w:eastAsia="Times New Roman" w:cs="Times New Roman"/>
          <w:spacing w:val="-11"/>
        </w:rPr>
        <w:t>350</w:t>
      </w:r>
      <w:r>
        <w:rPr>
          <w:spacing w:val="-11"/>
        </w:rPr>
        <w:t>～</w:t>
      </w:r>
      <w:r>
        <w:rPr>
          <w:rFonts w:ascii="Times New Roman" w:hAnsi="Times New Roman" w:eastAsia="Times New Roman" w:cs="Times New Roman"/>
          <w:spacing w:val="-11"/>
        </w:rPr>
        <w:t>840μm</w:t>
      </w:r>
      <w:r>
        <w:rPr>
          <w:spacing w:val="-11"/>
        </w:rPr>
        <w:t>，</w:t>
      </w:r>
      <w:r>
        <w:t xml:space="preserve"> </w:t>
      </w:r>
      <w:r>
        <w:rPr>
          <w:spacing w:val="3"/>
        </w:rPr>
        <w:t>莫式矿物硬度不低于</w:t>
      </w:r>
      <w:r>
        <w:rPr>
          <w:rFonts w:ascii="Times New Roman" w:hAnsi="Times New Roman" w:eastAsia="Times New Roman" w:cs="Times New Roman"/>
          <w:spacing w:val="3"/>
        </w:rPr>
        <w:t>6.5</w:t>
      </w:r>
      <w:r>
        <w:rPr>
          <w:spacing w:val="3"/>
        </w:rPr>
        <w:t>级；</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pPr>
      <w:r>
        <w:rPr>
          <w:spacing w:val="-1"/>
          <w:position w:val="2"/>
        </w:rPr>
        <w:t>（</w:t>
      </w:r>
      <w:r>
        <w:rPr>
          <w:rFonts w:ascii="Times New Roman" w:hAnsi="Times New Roman" w:eastAsia="Times New Roman" w:cs="Times New Roman"/>
          <w:spacing w:val="-1"/>
          <w:position w:val="2"/>
        </w:rPr>
        <w:t>4</w:t>
      </w:r>
      <w:r>
        <w:rPr>
          <w:spacing w:val="-1"/>
          <w:position w:val="2"/>
        </w:rPr>
        <w:t>）施工人员应带口罩等必要防护用具，避免粉尘吸入影响身体健康。</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pPr>
      <w:r>
        <w:rPr>
          <w:rFonts w:ascii="Times New Roman" w:hAnsi="Times New Roman" w:eastAsia="Times New Roman" w:cs="Times New Roman"/>
          <w:spacing w:val="-1"/>
          <w:position w:val="2"/>
        </w:rPr>
        <w:t>2</w:t>
      </w:r>
      <w:r>
        <w:rPr>
          <w:spacing w:val="-1"/>
          <w:position w:val="2"/>
        </w:rPr>
        <w:t>）浮浆凿除后应进行粉尘、石屑等杂物清理。</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60" w:firstLineChars="200"/>
        <w:textAlignment w:val="auto"/>
      </w:pPr>
      <w:r>
        <w:rPr>
          <w:rFonts w:ascii="Times New Roman" w:hAnsi="Times New Roman" w:eastAsia="Times New Roman" w:cs="Times New Roman"/>
          <w:spacing w:val="-5"/>
          <w:position w:val="2"/>
        </w:rPr>
        <w:t>2</w:t>
      </w:r>
      <w:r>
        <w:rPr>
          <w:rFonts w:ascii="Times New Roman" w:hAnsi="Times New Roman" w:eastAsia="Times New Roman" w:cs="Times New Roman"/>
          <w:spacing w:val="12"/>
          <w:position w:val="2"/>
        </w:rPr>
        <w:t xml:space="preserve">  </w:t>
      </w:r>
      <w:r>
        <w:rPr>
          <w:spacing w:val="-5"/>
          <w:position w:val="2"/>
        </w:rPr>
        <w:t>防水层施工</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pPr>
      <w:r>
        <w:rPr>
          <w:rFonts w:ascii="Times New Roman" w:hAnsi="Times New Roman" w:eastAsia="Times New Roman" w:cs="Times New Roman"/>
          <w:spacing w:val="-2"/>
          <w:position w:val="2"/>
        </w:rPr>
        <w:t>1</w:t>
      </w:r>
      <w:r>
        <w:rPr>
          <w:spacing w:val="-2"/>
          <w:position w:val="2"/>
        </w:rPr>
        <w:t>）确定准确的满足要求的沥青撒布量。</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pPr>
      <w:r>
        <w:rPr>
          <w:rFonts w:ascii="Times New Roman" w:hAnsi="Times New Roman" w:eastAsia="Times New Roman" w:cs="Times New Roman"/>
          <w:spacing w:val="-1"/>
          <w:position w:val="2"/>
        </w:rPr>
        <w:t>2</w:t>
      </w:r>
      <w:r>
        <w:rPr>
          <w:spacing w:val="-1"/>
          <w:position w:val="2"/>
        </w:rPr>
        <w:t>）阴角、转角等部位处理：</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68" w:firstLineChars="200"/>
        <w:textAlignment w:val="auto"/>
      </w:pPr>
      <w:r>
        <w:rPr>
          <w:spacing w:val="-3"/>
        </w:rPr>
        <w:t>（</w:t>
      </w:r>
      <w:r>
        <w:rPr>
          <w:rFonts w:ascii="Times New Roman" w:hAnsi="Times New Roman" w:eastAsia="Times New Roman" w:cs="Times New Roman"/>
          <w:spacing w:val="-3"/>
        </w:rPr>
        <w:t>1</w:t>
      </w:r>
      <w:r>
        <w:rPr>
          <w:spacing w:val="-3"/>
        </w:rPr>
        <w:t>）应在地袱、防撞墙的阴角、转角等部位人工涂刷改性沥青或乳化</w:t>
      </w:r>
      <w:r>
        <w:rPr>
          <w:spacing w:val="-4"/>
        </w:rPr>
        <w:t>沥青，涂</w:t>
      </w:r>
      <w:r>
        <w:rPr>
          <w:spacing w:val="-3"/>
        </w:rPr>
        <w:t>刷残留沥青膜厚度</w:t>
      </w:r>
      <w:r>
        <w:rPr>
          <w:spacing w:val="-30"/>
        </w:rPr>
        <w:t xml:space="preserve"> </w:t>
      </w:r>
      <w:r>
        <w:rPr>
          <w:rFonts w:ascii="Times New Roman" w:hAnsi="Times New Roman" w:eastAsia="Times New Roman" w:cs="Times New Roman"/>
          <w:spacing w:val="-3"/>
        </w:rPr>
        <w:t>1.0</w:t>
      </w:r>
      <w:r>
        <w:rPr>
          <w:spacing w:val="-3"/>
        </w:rPr>
        <w:t>～</w:t>
      </w:r>
      <w:r>
        <w:rPr>
          <w:rFonts w:ascii="Times New Roman" w:hAnsi="Times New Roman" w:eastAsia="Times New Roman" w:cs="Times New Roman"/>
          <w:spacing w:val="-3"/>
        </w:rPr>
        <w:t>1.5mm</w:t>
      </w:r>
      <w:r>
        <w:rPr>
          <w:rFonts w:ascii="Times New Roman" w:hAnsi="Times New Roman" w:eastAsia="Times New Roman" w:cs="Times New Roman"/>
          <w:spacing w:val="-36"/>
        </w:rPr>
        <w:t xml:space="preserve"> </w:t>
      </w:r>
      <w:r>
        <w:rPr>
          <w:spacing w:val="-3"/>
        </w:rPr>
        <w:t>，涂刷高度</w:t>
      </w:r>
      <w:r>
        <w:rPr>
          <w:spacing w:val="-48"/>
        </w:rPr>
        <w:t xml:space="preserve"> </w:t>
      </w:r>
      <w:r>
        <w:rPr>
          <w:rFonts w:ascii="Times New Roman" w:hAnsi="Times New Roman" w:eastAsia="Times New Roman" w:cs="Times New Roman"/>
          <w:spacing w:val="-3"/>
        </w:rPr>
        <w:t>5cm</w:t>
      </w:r>
      <w:r>
        <w:rPr>
          <w:spacing w:val="-3"/>
        </w:rPr>
        <w:t>；</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48" w:firstLineChars="200"/>
        <w:textAlignment w:val="auto"/>
      </w:pPr>
      <w:r>
        <w:rPr>
          <w:spacing w:val="-8"/>
        </w:rPr>
        <w:t>（</w:t>
      </w:r>
      <w:r>
        <w:rPr>
          <w:rFonts w:ascii="Times New Roman" w:hAnsi="Times New Roman" w:eastAsia="Times New Roman" w:cs="Times New Roman"/>
          <w:spacing w:val="-8"/>
        </w:rPr>
        <w:t>2</w:t>
      </w:r>
      <w:r>
        <w:rPr>
          <w:spacing w:val="-8"/>
        </w:rPr>
        <w:t>）用改性沥青或乳化沥青涂刷泄水孔边缘和内部，内部处理深度</w:t>
      </w:r>
      <w:r>
        <w:rPr>
          <w:spacing w:val="-22"/>
        </w:rPr>
        <w:t xml:space="preserve"> </w:t>
      </w:r>
      <w:r>
        <w:rPr>
          <w:rFonts w:ascii="Times New Roman" w:hAnsi="Times New Roman" w:eastAsia="Times New Roman" w:cs="Times New Roman"/>
          <w:spacing w:val="-8"/>
        </w:rPr>
        <w:t>10cm</w:t>
      </w:r>
      <w:r>
        <w:rPr>
          <w:spacing w:val="-8"/>
        </w:rPr>
        <w:t>以上，</w:t>
      </w:r>
      <w:r>
        <w:t xml:space="preserve"> </w:t>
      </w:r>
      <w:r>
        <w:rPr>
          <w:spacing w:val="-2"/>
        </w:rPr>
        <w:t>沥青厚度</w:t>
      </w:r>
      <w:r>
        <w:rPr>
          <w:spacing w:val="-47"/>
        </w:rPr>
        <w:t xml:space="preserve"> </w:t>
      </w:r>
      <w:r>
        <w:rPr>
          <w:rFonts w:ascii="Times New Roman" w:hAnsi="Times New Roman" w:eastAsia="Times New Roman" w:cs="Times New Roman"/>
          <w:spacing w:val="-2"/>
        </w:rPr>
        <w:t>2</w:t>
      </w:r>
      <w:r>
        <w:rPr>
          <w:spacing w:val="-2"/>
        </w:rPr>
        <w:t>～</w:t>
      </w:r>
      <w:r>
        <w:rPr>
          <w:rFonts w:ascii="Times New Roman" w:hAnsi="Times New Roman" w:eastAsia="Times New Roman" w:cs="Times New Roman"/>
          <w:spacing w:val="-2"/>
        </w:rPr>
        <w:t>2.5mm</w:t>
      </w:r>
      <w:r>
        <w:rPr>
          <w:spacing w:val="-2"/>
        </w:rPr>
        <w:t>。</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pPr>
      <w:r>
        <w:rPr>
          <w:spacing w:val="-1"/>
          <w:position w:val="2"/>
        </w:rPr>
        <w:t>（</w:t>
      </w:r>
      <w:r>
        <w:rPr>
          <w:rFonts w:ascii="Times New Roman" w:hAnsi="Times New Roman" w:eastAsia="Times New Roman" w:cs="Times New Roman"/>
          <w:spacing w:val="-1"/>
          <w:position w:val="2"/>
        </w:rPr>
        <w:t>3</w:t>
      </w:r>
      <w:r>
        <w:rPr>
          <w:spacing w:val="-1"/>
          <w:position w:val="2"/>
        </w:rPr>
        <w:t>）泄水孔周围应做泛水坡，保证孔口低于桥面铺装表面。</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68" w:firstLineChars="200"/>
        <w:textAlignment w:val="auto"/>
      </w:pPr>
      <w:r>
        <w:rPr>
          <w:rFonts w:ascii="Times New Roman" w:hAnsi="Times New Roman" w:eastAsia="Times New Roman" w:cs="Times New Roman"/>
          <w:spacing w:val="-3"/>
        </w:rPr>
        <w:t xml:space="preserve">3 </w:t>
      </w:r>
      <w:r>
        <w:rPr>
          <w:spacing w:val="-3"/>
        </w:rPr>
        <w:t>其它未尽事宜应按设现行《公路桥涵施工技术规范》（</w:t>
      </w:r>
      <w:r>
        <w:rPr>
          <w:rFonts w:hint="eastAsia" w:ascii="Times New Roman" w:hAnsi="Times New Roman" w:eastAsia="宋体" w:cs="Times New Roman"/>
          <w:spacing w:val="-3"/>
          <w:lang w:eastAsia="zh-CN"/>
        </w:rPr>
        <w:t>JTG/T 3650-2020</w:t>
      </w:r>
      <w:r>
        <w:rPr>
          <w:spacing w:val="-3"/>
        </w:rPr>
        <w:t>）执行，设</w:t>
      </w:r>
      <w:r>
        <w:rPr>
          <w:spacing w:val="-1"/>
        </w:rPr>
        <w:t>计文件如有特殊要求，应按设计文件执行。</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77" w:firstLineChars="200"/>
        <w:textAlignment w:val="auto"/>
      </w:pPr>
      <w:r>
        <w:rPr>
          <w:rFonts w:hint="eastAsia" w:ascii="Times New Roman" w:hAnsi="Times New Roman" w:cs="Times New Roman"/>
          <w:b/>
          <w:bCs/>
          <w:spacing w:val="-1"/>
          <w:lang w:eastAsia="zh-CN"/>
        </w:rPr>
        <w:t>C</w:t>
      </w:r>
      <w:r>
        <w:rPr>
          <w:rFonts w:ascii="Times New Roman" w:hAnsi="Times New Roman" w:eastAsia="Times New Roman" w:cs="Times New Roman"/>
          <w:b/>
          <w:bCs/>
          <w:spacing w:val="-1"/>
        </w:rPr>
        <w:t xml:space="preserve">.14.3  </w:t>
      </w:r>
      <w:r>
        <w:rPr>
          <w:spacing w:val="-1"/>
        </w:rPr>
        <w:t>质量检验与验收</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68" w:firstLineChars="200"/>
        <w:textAlignment w:val="auto"/>
      </w:pPr>
      <w:r>
        <w:rPr>
          <w:spacing w:val="-3"/>
        </w:rPr>
        <w:t>应符合现行《公路养护工程质量检验评定标准 第一册 土建工程》（</w:t>
      </w:r>
      <w:r>
        <w:rPr>
          <w:rFonts w:hint="eastAsia" w:ascii="Times New Roman" w:hAnsi="Times New Roman" w:eastAsia="宋体" w:cs="Times New Roman"/>
          <w:spacing w:val="-3"/>
          <w:lang w:eastAsia="zh-CN"/>
        </w:rPr>
        <w:t>JTG 5220-2020</w:t>
      </w:r>
      <w:r>
        <w:rPr>
          <w:spacing w:val="-3"/>
        </w:rPr>
        <w:t>）</w:t>
      </w:r>
      <w:r>
        <w:rPr>
          <w:spacing w:val="-8"/>
        </w:rPr>
        <w:t>的规定。</w:t>
      </w:r>
    </w:p>
    <w:p>
      <w:pPr>
        <w:spacing w:line="352" w:lineRule="auto"/>
        <w:sectPr>
          <w:pgSz w:w="11906" w:h="16839"/>
          <w:pgMar w:top="1440" w:right="1800" w:bottom="1440" w:left="1800" w:header="830" w:footer="1184" w:gutter="0"/>
          <w:pgBorders>
            <w:top w:val="none" w:sz="0" w:space="0"/>
            <w:left w:val="none" w:sz="0" w:space="0"/>
            <w:bottom w:val="none" w:sz="0" w:space="0"/>
            <w:right w:val="none" w:sz="0" w:space="0"/>
          </w:pgBorders>
          <w:cols w:space="720" w:num="1"/>
        </w:sectPr>
      </w:pP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620" w:lineRule="exact"/>
        <w:ind w:firstLine="562" w:firstLineChars="200"/>
        <w:jc w:val="center"/>
        <w:textAlignment w:val="baseline"/>
        <w:outlineLvl w:val="0"/>
        <w:rPr>
          <w:rFonts w:hint="default" w:ascii="Times New Roman" w:hAnsi="Times New Roman" w:eastAsia="宋体" w:cs="Times New Roman"/>
          <w:b/>
          <w:bCs/>
          <w:color w:val="auto"/>
          <w:sz w:val="28"/>
          <w:szCs w:val="28"/>
          <w:highlight w:val="none"/>
          <w:lang w:val="en-US" w:eastAsia="zh-CN"/>
        </w:rPr>
      </w:pPr>
      <w:bookmarkStart w:id="97" w:name="_Toc149623466"/>
      <w:bookmarkStart w:id="98" w:name="_Toc1498100048"/>
      <w:r>
        <w:rPr>
          <w:rFonts w:hint="default" w:ascii="Times New Roman" w:hAnsi="Times New Roman" w:eastAsia="宋体" w:cs="Times New Roman"/>
          <w:b/>
          <w:bCs/>
          <w:color w:val="auto"/>
          <w:sz w:val="28"/>
          <w:szCs w:val="28"/>
          <w:highlight w:val="none"/>
          <w:lang w:val="en-US" w:eastAsia="zh-CN"/>
        </w:rPr>
        <w:t>附录</w:t>
      </w:r>
      <w:r>
        <w:rPr>
          <w:rFonts w:hint="eastAsia" w:ascii="Times New Roman" w:hAnsi="Times New Roman" w:cs="Times New Roman"/>
          <w:b/>
          <w:bCs/>
          <w:color w:val="auto"/>
          <w:sz w:val="28"/>
          <w:szCs w:val="28"/>
          <w:highlight w:val="none"/>
          <w:lang w:val="en-US" w:eastAsia="zh-CN"/>
        </w:rPr>
        <w:t>D</w:t>
      </w:r>
      <w:r>
        <w:rPr>
          <w:rFonts w:hint="default" w:ascii="Times New Roman" w:hAnsi="Times New Roman" w:eastAsia="宋体" w:cs="Times New Roman"/>
          <w:b/>
          <w:bCs/>
          <w:color w:val="auto"/>
          <w:sz w:val="28"/>
          <w:szCs w:val="28"/>
          <w:highlight w:val="none"/>
          <w:lang w:val="en-US" w:eastAsia="zh-CN"/>
        </w:rPr>
        <w:t xml:space="preserve"> 桥梁</w:t>
      </w:r>
      <w:r>
        <w:rPr>
          <w:rFonts w:hint="eastAsia" w:ascii="Times New Roman" w:hAnsi="Times New Roman" w:eastAsia="宋体" w:cs="Times New Roman"/>
          <w:b/>
          <w:bCs/>
          <w:color w:val="auto"/>
          <w:sz w:val="28"/>
          <w:szCs w:val="28"/>
          <w:highlight w:val="none"/>
          <w:lang w:val="en-US" w:eastAsia="zh-CN"/>
        </w:rPr>
        <w:t>预防养护</w:t>
      </w:r>
      <w:r>
        <w:rPr>
          <w:rFonts w:hint="eastAsia" w:ascii="Times New Roman" w:hAnsi="Times New Roman" w:cs="Times New Roman"/>
          <w:b/>
          <w:bCs/>
          <w:color w:val="auto"/>
          <w:sz w:val="28"/>
          <w:szCs w:val="28"/>
          <w:highlight w:val="none"/>
          <w:lang w:val="en-US" w:eastAsia="zh-CN"/>
        </w:rPr>
        <w:t>常见病害</w:t>
      </w:r>
      <w:r>
        <w:rPr>
          <w:rFonts w:hint="eastAsia" w:ascii="Times New Roman" w:hAnsi="Times New Roman" w:eastAsia="宋体" w:cs="Times New Roman"/>
          <w:b/>
          <w:bCs/>
          <w:color w:val="auto"/>
          <w:sz w:val="28"/>
          <w:szCs w:val="28"/>
          <w:highlight w:val="none"/>
          <w:lang w:val="en-US" w:eastAsia="zh-CN"/>
        </w:rPr>
        <w:t>典型照片</w:t>
      </w:r>
      <w:bookmarkEnd w:id="97"/>
      <w:bookmarkEnd w:id="98"/>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620" w:lineRule="exact"/>
        <w:ind w:firstLine="421" w:firstLineChars="200"/>
        <w:jc w:val="center"/>
        <w:textAlignment w:val="baseline"/>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表</w:t>
      </w:r>
      <w:r>
        <w:rPr>
          <w:rFonts w:hint="eastAsia" w:ascii="Times New Roman" w:hAnsi="Times New Roman" w:cs="Times New Roman"/>
          <w:b/>
          <w:bCs/>
          <w:color w:val="auto"/>
          <w:sz w:val="21"/>
          <w:szCs w:val="21"/>
          <w:highlight w:val="none"/>
          <w:lang w:val="en-US" w:eastAsia="zh-CN"/>
        </w:rPr>
        <w:t>D</w:t>
      </w:r>
      <w:r>
        <w:rPr>
          <w:rFonts w:hint="default" w:ascii="Times New Roman" w:hAnsi="Times New Roman" w:eastAsia="宋体" w:cs="Times New Roman"/>
          <w:b/>
          <w:bCs/>
          <w:color w:val="auto"/>
          <w:sz w:val="21"/>
          <w:szCs w:val="21"/>
          <w:highlight w:val="none"/>
          <w:lang w:val="en-US" w:eastAsia="zh-CN"/>
        </w:rPr>
        <w:t>.1 桥梁上部结构常见病害典型照片</w:t>
      </w:r>
    </w:p>
    <w:tbl>
      <w:tblPr>
        <w:tblStyle w:val="15"/>
        <w:tblW w:w="0" w:type="auto"/>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8522" w:type="dxa"/>
            <w:gridSpan w:val="2"/>
            <w:tcBorders>
              <w:tl2br w:val="nil"/>
              <w:tr2bl w:val="nil"/>
            </w:tcBorders>
            <w:noWrap w:val="0"/>
            <w:vAlign w:val="top"/>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both"/>
              <w:textAlignment w:val="baseline"/>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drawing>
                <wp:inline distT="0" distB="0" distL="114300" distR="114300">
                  <wp:extent cx="5271770" cy="2010410"/>
                  <wp:effectExtent l="0" t="0" r="5080" b="8890"/>
                  <wp:docPr id="2" name="图片 16" descr="图片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 name="图片 16" descr="图片2"/>
                          <pic:cNvPicPr>
                            <a:picLocks noChangeAspect="true"/>
                          </pic:cNvPicPr>
                        </pic:nvPicPr>
                        <pic:blipFill>
                          <a:blip r:embed="rId8"/>
                          <a:stretch>
                            <a:fillRect/>
                          </a:stretch>
                        </pic:blipFill>
                        <pic:spPr>
                          <a:xfrm>
                            <a:off x="0" y="0"/>
                            <a:ext cx="5271770" cy="201041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8522"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cs="Times New Roman"/>
                <w:color w:val="auto"/>
                <w:sz w:val="21"/>
                <w:szCs w:val="21"/>
                <w:highlight w:val="none"/>
                <w:lang w:val="en-US" w:eastAsia="zh-CN"/>
              </w:rPr>
              <w:t>泄水管周边由于长期渗漏水，梁体混凝土</w:t>
            </w:r>
            <w:r>
              <w:rPr>
                <w:rFonts w:hint="eastAsia" w:ascii="Times New Roman" w:hAnsi="Times New Roman" w:cs="Times New Roman"/>
                <w:color w:val="auto"/>
                <w:sz w:val="21"/>
                <w:szCs w:val="21"/>
                <w:highlight w:val="none"/>
                <w:lang w:val="en-US" w:eastAsia="zh-CN"/>
              </w:rPr>
              <w:t>剥落、露筋锈蚀</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drawing>
                <wp:inline distT="0" distB="0" distL="114300" distR="114300">
                  <wp:extent cx="2567940" cy="1925955"/>
                  <wp:effectExtent l="0" t="0" r="3810" b="17145"/>
                  <wp:docPr id="3" name="图片 24" descr="图片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 name="图片 24" descr="图片5"/>
                          <pic:cNvPicPr>
                            <a:picLocks noChangeAspect="true"/>
                          </pic:cNvPicPr>
                        </pic:nvPicPr>
                        <pic:blipFill>
                          <a:blip r:embed="rId9"/>
                          <a:stretch>
                            <a:fillRect/>
                          </a:stretch>
                        </pic:blipFill>
                        <pic:spPr>
                          <a:xfrm>
                            <a:off x="0" y="0"/>
                            <a:ext cx="2567940" cy="1925955"/>
                          </a:xfrm>
                          <a:prstGeom prst="rect">
                            <a:avLst/>
                          </a:prstGeom>
                          <a:noFill/>
                          <a:ln>
                            <a:noFill/>
                          </a:ln>
                        </pic:spPr>
                      </pic:pic>
                    </a:graphicData>
                  </a:graphic>
                </wp:inline>
              </w:drawing>
            </w:r>
          </w:p>
        </w:tc>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drawing>
                <wp:inline distT="0" distB="0" distL="114300" distR="114300">
                  <wp:extent cx="2567940" cy="1925955"/>
                  <wp:effectExtent l="0" t="0" r="3810" b="17145"/>
                  <wp:docPr id="4" name="图片 25" descr="图片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 name="图片 25" descr="图片6"/>
                          <pic:cNvPicPr>
                            <a:picLocks noChangeAspect="true"/>
                          </pic:cNvPicPr>
                        </pic:nvPicPr>
                        <pic:blipFill>
                          <a:blip r:embed="rId10"/>
                          <a:stretch>
                            <a:fillRect/>
                          </a:stretch>
                        </pic:blipFill>
                        <pic:spPr>
                          <a:xfrm>
                            <a:off x="0" y="0"/>
                            <a:ext cx="2567940" cy="192595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c>
          <w:tcPr>
            <w:tcW w:w="8522"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现浇梁（板）混凝土剥落、破损、 露筋锈蚀</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drawing>
                <wp:inline distT="0" distB="0" distL="114300" distR="114300">
                  <wp:extent cx="2567305" cy="1925320"/>
                  <wp:effectExtent l="0" t="0" r="4445" b="17780"/>
                  <wp:docPr id="5" name="图片 30" descr="图片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 name="图片 30" descr="图片11"/>
                          <pic:cNvPicPr>
                            <a:picLocks noChangeAspect="true"/>
                          </pic:cNvPicPr>
                        </pic:nvPicPr>
                        <pic:blipFill>
                          <a:blip r:embed="rId11"/>
                          <a:stretch>
                            <a:fillRect/>
                          </a:stretch>
                        </pic:blipFill>
                        <pic:spPr>
                          <a:xfrm>
                            <a:off x="0" y="0"/>
                            <a:ext cx="2567305" cy="1925320"/>
                          </a:xfrm>
                          <a:prstGeom prst="rect">
                            <a:avLst/>
                          </a:prstGeom>
                          <a:noFill/>
                          <a:ln>
                            <a:noFill/>
                          </a:ln>
                        </pic:spPr>
                      </pic:pic>
                    </a:graphicData>
                  </a:graphic>
                </wp:inline>
              </w:drawing>
            </w:r>
          </w:p>
        </w:tc>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drawing>
                <wp:inline distT="0" distB="0" distL="114300" distR="114300">
                  <wp:extent cx="2567305" cy="1925320"/>
                  <wp:effectExtent l="0" t="0" r="4445" b="17780"/>
                  <wp:docPr id="6" name="图片 31" descr="图片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 name="图片 31" descr="图片10"/>
                          <pic:cNvPicPr>
                            <a:picLocks noChangeAspect="true"/>
                          </pic:cNvPicPr>
                        </pic:nvPicPr>
                        <pic:blipFill>
                          <a:blip r:embed="rId12"/>
                          <a:stretch>
                            <a:fillRect/>
                          </a:stretch>
                        </pic:blipFill>
                        <pic:spPr>
                          <a:xfrm>
                            <a:off x="0" y="0"/>
                            <a:ext cx="2567305" cy="192532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drawing>
                <wp:inline distT="0" distB="0" distL="114300" distR="114300">
                  <wp:extent cx="2567305" cy="1925320"/>
                  <wp:effectExtent l="0" t="0" r="4445" b="17780"/>
                  <wp:docPr id="7" name="图片 32" descr="图片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 name="图片 32" descr="图片9"/>
                          <pic:cNvPicPr>
                            <a:picLocks noChangeAspect="true"/>
                          </pic:cNvPicPr>
                        </pic:nvPicPr>
                        <pic:blipFill>
                          <a:blip r:embed="rId13"/>
                          <a:stretch>
                            <a:fillRect/>
                          </a:stretch>
                        </pic:blipFill>
                        <pic:spPr>
                          <a:xfrm>
                            <a:off x="0" y="0"/>
                            <a:ext cx="2567305" cy="1925320"/>
                          </a:xfrm>
                          <a:prstGeom prst="rect">
                            <a:avLst/>
                          </a:prstGeom>
                          <a:noFill/>
                          <a:ln>
                            <a:noFill/>
                          </a:ln>
                        </pic:spPr>
                      </pic:pic>
                    </a:graphicData>
                  </a:graphic>
                </wp:inline>
              </w:drawing>
            </w:r>
          </w:p>
        </w:tc>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drawing>
                <wp:inline distT="0" distB="0" distL="114300" distR="114300">
                  <wp:extent cx="2567305" cy="1925320"/>
                  <wp:effectExtent l="0" t="0" r="4445" b="17780"/>
                  <wp:docPr id="8" name="图片 33" descr="图片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 name="图片 33" descr="图片8"/>
                          <pic:cNvPicPr>
                            <a:picLocks noChangeAspect="true"/>
                          </pic:cNvPicPr>
                        </pic:nvPicPr>
                        <pic:blipFill>
                          <a:blip r:embed="rId14"/>
                          <a:stretch>
                            <a:fillRect/>
                          </a:stretch>
                        </pic:blipFill>
                        <pic:spPr>
                          <a:xfrm>
                            <a:off x="0" y="0"/>
                            <a:ext cx="2567305" cy="192532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8522"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空心板梁腹板及翼板混凝土剥落、锈胀、露筋锈蚀</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drawing>
                <wp:inline distT="0" distB="0" distL="114300" distR="114300">
                  <wp:extent cx="2566670" cy="1929765"/>
                  <wp:effectExtent l="0" t="0" r="5080" b="13335"/>
                  <wp:docPr id="9" name="图片 45" descr="图片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 name="图片 45" descr="图片14"/>
                          <pic:cNvPicPr>
                            <a:picLocks noChangeAspect="true"/>
                          </pic:cNvPicPr>
                        </pic:nvPicPr>
                        <pic:blipFill>
                          <a:blip r:embed="rId15"/>
                          <a:stretch>
                            <a:fillRect/>
                          </a:stretch>
                        </pic:blipFill>
                        <pic:spPr>
                          <a:xfrm>
                            <a:off x="0" y="0"/>
                            <a:ext cx="2566670" cy="1929765"/>
                          </a:xfrm>
                          <a:prstGeom prst="rect">
                            <a:avLst/>
                          </a:prstGeom>
                          <a:noFill/>
                          <a:ln>
                            <a:noFill/>
                          </a:ln>
                        </pic:spPr>
                      </pic:pic>
                    </a:graphicData>
                  </a:graphic>
                </wp:inline>
              </w:drawing>
            </w:r>
          </w:p>
        </w:tc>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drawing>
                <wp:inline distT="0" distB="0" distL="114300" distR="114300">
                  <wp:extent cx="2566670" cy="1929765"/>
                  <wp:effectExtent l="0" t="0" r="5080" b="13335"/>
                  <wp:docPr id="10" name="图片 46" descr="图片1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 name="图片 46" descr="图片15"/>
                          <pic:cNvPicPr>
                            <a:picLocks noChangeAspect="true"/>
                          </pic:cNvPicPr>
                        </pic:nvPicPr>
                        <pic:blipFill>
                          <a:blip r:embed="rId16"/>
                          <a:stretch>
                            <a:fillRect/>
                          </a:stretch>
                        </pic:blipFill>
                        <pic:spPr>
                          <a:xfrm>
                            <a:off x="0" y="0"/>
                            <a:ext cx="2566670" cy="192976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drawing>
                <wp:inline distT="0" distB="0" distL="114300" distR="114300">
                  <wp:extent cx="2566670" cy="1929765"/>
                  <wp:effectExtent l="0" t="0" r="5080" b="13335"/>
                  <wp:docPr id="11" name="图片 47" descr="图片1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 name="图片 47" descr="图片16"/>
                          <pic:cNvPicPr>
                            <a:picLocks noChangeAspect="true"/>
                          </pic:cNvPicPr>
                        </pic:nvPicPr>
                        <pic:blipFill>
                          <a:blip r:embed="rId17"/>
                          <a:stretch>
                            <a:fillRect/>
                          </a:stretch>
                        </pic:blipFill>
                        <pic:spPr>
                          <a:xfrm>
                            <a:off x="0" y="0"/>
                            <a:ext cx="2566670" cy="1929765"/>
                          </a:xfrm>
                          <a:prstGeom prst="rect">
                            <a:avLst/>
                          </a:prstGeom>
                          <a:noFill/>
                          <a:ln>
                            <a:noFill/>
                          </a:ln>
                        </pic:spPr>
                      </pic:pic>
                    </a:graphicData>
                  </a:graphic>
                </wp:inline>
              </w:drawing>
            </w:r>
          </w:p>
        </w:tc>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drawing>
                <wp:inline distT="0" distB="0" distL="114300" distR="114300">
                  <wp:extent cx="2566670" cy="1929765"/>
                  <wp:effectExtent l="0" t="0" r="5080" b="13335"/>
                  <wp:docPr id="12" name="图片 48" descr="图片1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 name="图片 48" descr="图片17"/>
                          <pic:cNvPicPr>
                            <a:picLocks noChangeAspect="true"/>
                          </pic:cNvPicPr>
                        </pic:nvPicPr>
                        <pic:blipFill>
                          <a:blip r:embed="rId18"/>
                          <a:stretch>
                            <a:fillRect/>
                          </a:stretch>
                        </pic:blipFill>
                        <pic:spPr>
                          <a:xfrm>
                            <a:off x="0" y="0"/>
                            <a:ext cx="2566670" cy="192976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8522"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T梁翼板混凝土剥落、露筋锈蚀</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lang w:val="en-US" w:eastAsia="zh-CN"/>
              </w:rPr>
            </w:pPr>
            <w:r>
              <w:rPr>
                <w:color w:val="auto"/>
                <w:highlight w:val="none"/>
              </w:rPr>
              <w:drawing>
                <wp:inline distT="0" distB="0" distL="114300" distR="114300">
                  <wp:extent cx="2569210" cy="1931670"/>
                  <wp:effectExtent l="0" t="0" r="2540" b="11430"/>
                  <wp:docPr id="13" name="图片 5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 name="图片 55"/>
                          <pic:cNvPicPr>
                            <a:picLocks noChangeAspect="true"/>
                          </pic:cNvPicPr>
                        </pic:nvPicPr>
                        <pic:blipFill>
                          <a:blip r:embed="rId19"/>
                          <a:stretch>
                            <a:fillRect/>
                          </a:stretch>
                        </pic:blipFill>
                        <pic:spPr>
                          <a:xfrm>
                            <a:off x="0" y="0"/>
                            <a:ext cx="2569210" cy="1931670"/>
                          </a:xfrm>
                          <a:prstGeom prst="rect">
                            <a:avLst/>
                          </a:prstGeom>
                          <a:noFill/>
                          <a:ln>
                            <a:noFill/>
                          </a:ln>
                        </pic:spPr>
                      </pic:pic>
                    </a:graphicData>
                  </a:graphic>
                </wp:inline>
              </w:drawing>
            </w:r>
          </w:p>
        </w:tc>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lang w:val="en-US" w:eastAsia="zh-CN"/>
              </w:rPr>
            </w:pPr>
            <w:r>
              <w:rPr>
                <w:color w:val="auto"/>
                <w:highlight w:val="none"/>
              </w:rPr>
              <w:drawing>
                <wp:inline distT="0" distB="0" distL="114300" distR="114300">
                  <wp:extent cx="2569210" cy="1931670"/>
                  <wp:effectExtent l="0" t="0" r="2540" b="11430"/>
                  <wp:docPr id="14" name="图片 5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 name="图片 56"/>
                          <pic:cNvPicPr>
                            <a:picLocks noChangeAspect="true"/>
                          </pic:cNvPicPr>
                        </pic:nvPicPr>
                        <pic:blipFill>
                          <a:blip r:embed="rId19"/>
                          <a:stretch>
                            <a:fillRect/>
                          </a:stretch>
                        </pic:blipFill>
                        <pic:spPr>
                          <a:xfrm>
                            <a:off x="0" y="0"/>
                            <a:ext cx="2569210" cy="193167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lang w:val="en-US" w:eastAsia="zh-CN"/>
              </w:rPr>
            </w:pPr>
            <w:r>
              <w:rPr>
                <w:color w:val="auto"/>
                <w:highlight w:val="none"/>
              </w:rPr>
              <w:drawing>
                <wp:inline distT="0" distB="0" distL="114300" distR="114300">
                  <wp:extent cx="2569210" cy="1931670"/>
                  <wp:effectExtent l="0" t="0" r="2540" b="11430"/>
                  <wp:docPr id="15" name="图片 5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 name="图片 57"/>
                          <pic:cNvPicPr>
                            <a:picLocks noChangeAspect="true"/>
                          </pic:cNvPicPr>
                        </pic:nvPicPr>
                        <pic:blipFill>
                          <a:blip r:embed="rId20"/>
                          <a:stretch>
                            <a:fillRect/>
                          </a:stretch>
                        </pic:blipFill>
                        <pic:spPr>
                          <a:xfrm>
                            <a:off x="0" y="0"/>
                            <a:ext cx="2569210" cy="1931670"/>
                          </a:xfrm>
                          <a:prstGeom prst="rect">
                            <a:avLst/>
                          </a:prstGeom>
                          <a:noFill/>
                          <a:ln>
                            <a:noFill/>
                          </a:ln>
                        </pic:spPr>
                      </pic:pic>
                    </a:graphicData>
                  </a:graphic>
                </wp:inline>
              </w:drawing>
            </w:r>
          </w:p>
        </w:tc>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drawing>
                <wp:inline distT="0" distB="0" distL="114300" distR="114300">
                  <wp:extent cx="2566670" cy="1929765"/>
                  <wp:effectExtent l="0" t="0" r="5080" b="13335"/>
                  <wp:docPr id="16" name="图片 58" descr="图片1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 name="图片 58" descr="图片18"/>
                          <pic:cNvPicPr>
                            <a:picLocks noChangeAspect="true"/>
                          </pic:cNvPicPr>
                        </pic:nvPicPr>
                        <pic:blipFill>
                          <a:blip r:embed="rId21"/>
                          <a:stretch>
                            <a:fillRect/>
                          </a:stretch>
                        </pic:blipFill>
                        <pic:spPr>
                          <a:xfrm>
                            <a:off x="0" y="0"/>
                            <a:ext cx="2566670" cy="192976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8522"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T梁马蹄表面纵向裂缝</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lang w:val="en-US" w:eastAsia="zh-CN"/>
              </w:rPr>
            </w:pPr>
            <w:r>
              <w:rPr>
                <w:color w:val="auto"/>
                <w:highlight w:val="none"/>
              </w:rPr>
              <w:drawing>
                <wp:inline distT="0" distB="0" distL="114300" distR="114300">
                  <wp:extent cx="2581910" cy="1938655"/>
                  <wp:effectExtent l="0" t="0" r="8890" b="4445"/>
                  <wp:docPr id="17" name="图片 5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 name="图片 59"/>
                          <pic:cNvPicPr>
                            <a:picLocks noChangeAspect="true"/>
                          </pic:cNvPicPr>
                        </pic:nvPicPr>
                        <pic:blipFill>
                          <a:blip r:embed="rId22"/>
                          <a:stretch>
                            <a:fillRect/>
                          </a:stretch>
                        </pic:blipFill>
                        <pic:spPr>
                          <a:xfrm>
                            <a:off x="0" y="0"/>
                            <a:ext cx="2581910" cy="1938655"/>
                          </a:xfrm>
                          <a:prstGeom prst="rect">
                            <a:avLst/>
                          </a:prstGeom>
                          <a:noFill/>
                          <a:ln>
                            <a:noFill/>
                          </a:ln>
                        </pic:spPr>
                      </pic:pic>
                    </a:graphicData>
                  </a:graphic>
                </wp:inline>
              </w:drawing>
            </w:r>
          </w:p>
        </w:tc>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lang w:val="en-US" w:eastAsia="zh-CN"/>
              </w:rPr>
            </w:pPr>
            <w:r>
              <w:rPr>
                <w:color w:val="auto"/>
                <w:highlight w:val="none"/>
              </w:rPr>
              <w:drawing>
                <wp:inline distT="0" distB="0" distL="114300" distR="114300">
                  <wp:extent cx="2572385" cy="1938655"/>
                  <wp:effectExtent l="0" t="0" r="18415" b="4445"/>
                  <wp:docPr id="18" name="图片 6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 name="图片 60"/>
                          <pic:cNvPicPr>
                            <a:picLocks noChangeAspect="true"/>
                          </pic:cNvPicPr>
                        </pic:nvPicPr>
                        <pic:blipFill>
                          <a:blip r:embed="rId23"/>
                          <a:stretch>
                            <a:fillRect/>
                          </a:stretch>
                        </pic:blipFill>
                        <pic:spPr>
                          <a:xfrm>
                            <a:off x="0" y="0"/>
                            <a:ext cx="2572385" cy="193865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lang w:val="en-US" w:eastAsia="zh-CN"/>
              </w:rPr>
            </w:pPr>
            <w:r>
              <w:rPr>
                <w:color w:val="auto"/>
                <w:highlight w:val="none"/>
              </w:rPr>
              <w:drawing>
                <wp:inline distT="0" distB="0" distL="114300" distR="114300">
                  <wp:extent cx="2581910" cy="1938655"/>
                  <wp:effectExtent l="0" t="0" r="8890" b="4445"/>
                  <wp:docPr id="19" name="图片 6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 name="图片 61"/>
                          <pic:cNvPicPr>
                            <a:picLocks noChangeAspect="true"/>
                          </pic:cNvPicPr>
                        </pic:nvPicPr>
                        <pic:blipFill>
                          <a:blip r:embed="rId24"/>
                          <a:stretch>
                            <a:fillRect/>
                          </a:stretch>
                        </pic:blipFill>
                        <pic:spPr>
                          <a:xfrm>
                            <a:off x="0" y="0"/>
                            <a:ext cx="2581910" cy="1938655"/>
                          </a:xfrm>
                          <a:prstGeom prst="rect">
                            <a:avLst/>
                          </a:prstGeom>
                          <a:noFill/>
                          <a:ln>
                            <a:noFill/>
                          </a:ln>
                        </pic:spPr>
                      </pic:pic>
                    </a:graphicData>
                  </a:graphic>
                </wp:inline>
              </w:drawing>
            </w:r>
          </w:p>
        </w:tc>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lang w:val="en-US" w:eastAsia="zh-CN"/>
              </w:rPr>
            </w:pPr>
            <w:r>
              <w:rPr>
                <w:color w:val="auto"/>
                <w:highlight w:val="none"/>
              </w:rPr>
              <w:drawing>
                <wp:inline distT="0" distB="0" distL="114300" distR="114300">
                  <wp:extent cx="2572385" cy="1929765"/>
                  <wp:effectExtent l="0" t="0" r="18415" b="13335"/>
                  <wp:docPr id="20" name="图片 6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 name="图片 63"/>
                          <pic:cNvPicPr>
                            <a:picLocks noChangeAspect="true"/>
                          </pic:cNvPicPr>
                        </pic:nvPicPr>
                        <pic:blipFill>
                          <a:blip r:embed="rId25"/>
                          <a:stretch>
                            <a:fillRect/>
                          </a:stretch>
                        </pic:blipFill>
                        <pic:spPr>
                          <a:xfrm>
                            <a:off x="0" y="0"/>
                            <a:ext cx="2572385" cy="192976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c>
          <w:tcPr>
            <w:tcW w:w="8522"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现浇箱梁混凝土表面裂缝</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lang w:val="en-US" w:eastAsia="zh-CN"/>
              </w:rPr>
            </w:pPr>
            <w:r>
              <w:rPr>
                <w:color w:val="auto"/>
                <w:highlight w:val="none"/>
              </w:rPr>
              <w:drawing>
                <wp:inline distT="0" distB="0" distL="114300" distR="114300">
                  <wp:extent cx="2575560" cy="1931670"/>
                  <wp:effectExtent l="0" t="0" r="15240" b="11430"/>
                  <wp:docPr id="21" name="图片 6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 name="图片 68"/>
                          <pic:cNvPicPr>
                            <a:picLocks noChangeAspect="true"/>
                          </pic:cNvPicPr>
                        </pic:nvPicPr>
                        <pic:blipFill>
                          <a:blip r:embed="rId26"/>
                          <a:stretch>
                            <a:fillRect/>
                          </a:stretch>
                        </pic:blipFill>
                        <pic:spPr>
                          <a:xfrm>
                            <a:off x="0" y="0"/>
                            <a:ext cx="2575560" cy="1931670"/>
                          </a:xfrm>
                          <a:prstGeom prst="rect">
                            <a:avLst/>
                          </a:prstGeom>
                          <a:noFill/>
                          <a:ln>
                            <a:noFill/>
                          </a:ln>
                        </pic:spPr>
                      </pic:pic>
                    </a:graphicData>
                  </a:graphic>
                </wp:inline>
              </w:drawing>
            </w:r>
          </w:p>
        </w:tc>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drawing>
                <wp:inline distT="0" distB="0" distL="114300" distR="114300">
                  <wp:extent cx="2566035" cy="1924685"/>
                  <wp:effectExtent l="0" t="0" r="5715" b="18415"/>
                  <wp:docPr id="22" name="图片 79" descr="图片2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2" name="图片 79" descr="图片25"/>
                          <pic:cNvPicPr>
                            <a:picLocks noChangeAspect="true"/>
                          </pic:cNvPicPr>
                        </pic:nvPicPr>
                        <pic:blipFill>
                          <a:blip r:embed="rId27"/>
                          <a:stretch>
                            <a:fillRect/>
                          </a:stretch>
                        </pic:blipFill>
                        <pic:spPr>
                          <a:xfrm>
                            <a:off x="0" y="0"/>
                            <a:ext cx="2566035" cy="192468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drawing>
                <wp:inline distT="0" distB="0" distL="114300" distR="114300">
                  <wp:extent cx="2567305" cy="1732280"/>
                  <wp:effectExtent l="0" t="0" r="4445" b="1270"/>
                  <wp:docPr id="23" name="图片 76" descr="图片2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 name="图片 76" descr="图片23"/>
                          <pic:cNvPicPr>
                            <a:picLocks noChangeAspect="true"/>
                          </pic:cNvPicPr>
                        </pic:nvPicPr>
                        <pic:blipFill>
                          <a:blip r:embed="rId28"/>
                          <a:stretch>
                            <a:fillRect/>
                          </a:stretch>
                        </pic:blipFill>
                        <pic:spPr>
                          <a:xfrm>
                            <a:off x="0" y="0"/>
                            <a:ext cx="2567305" cy="1732280"/>
                          </a:xfrm>
                          <a:prstGeom prst="rect">
                            <a:avLst/>
                          </a:prstGeom>
                          <a:noFill/>
                          <a:ln>
                            <a:noFill/>
                          </a:ln>
                        </pic:spPr>
                      </pic:pic>
                    </a:graphicData>
                  </a:graphic>
                </wp:inline>
              </w:drawing>
            </w:r>
          </w:p>
        </w:tc>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drawing>
                <wp:inline distT="0" distB="0" distL="114300" distR="114300">
                  <wp:extent cx="2567940" cy="1711325"/>
                  <wp:effectExtent l="0" t="0" r="3810" b="3175"/>
                  <wp:docPr id="24" name="图片 77" descr="图片2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 name="图片 77" descr="图片24"/>
                          <pic:cNvPicPr>
                            <a:picLocks noChangeAspect="true"/>
                          </pic:cNvPicPr>
                        </pic:nvPicPr>
                        <pic:blipFill>
                          <a:blip r:embed="rId29"/>
                          <a:stretch>
                            <a:fillRect/>
                          </a:stretch>
                        </pic:blipFill>
                        <pic:spPr>
                          <a:xfrm>
                            <a:off x="0" y="0"/>
                            <a:ext cx="2567940" cy="171132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8522"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现浇箱梁混凝土破损、剥落、露筋锈蚀</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lang w:val="en-US" w:eastAsia="zh-CN"/>
              </w:rPr>
            </w:pPr>
            <w:r>
              <w:rPr>
                <w:color w:val="auto"/>
                <w:highlight w:val="none"/>
              </w:rPr>
              <w:drawing>
                <wp:inline distT="0" distB="0" distL="114300" distR="114300">
                  <wp:extent cx="2581910" cy="1938655"/>
                  <wp:effectExtent l="0" t="0" r="8890" b="4445"/>
                  <wp:docPr id="25" name="图片 6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5" name="图片 64"/>
                          <pic:cNvPicPr>
                            <a:picLocks noChangeAspect="true"/>
                          </pic:cNvPicPr>
                        </pic:nvPicPr>
                        <pic:blipFill>
                          <a:blip r:embed="rId30"/>
                          <a:stretch>
                            <a:fillRect/>
                          </a:stretch>
                        </pic:blipFill>
                        <pic:spPr>
                          <a:xfrm>
                            <a:off x="0" y="0"/>
                            <a:ext cx="2581910" cy="1938655"/>
                          </a:xfrm>
                          <a:prstGeom prst="rect">
                            <a:avLst/>
                          </a:prstGeom>
                          <a:noFill/>
                          <a:ln>
                            <a:noFill/>
                          </a:ln>
                        </pic:spPr>
                      </pic:pic>
                    </a:graphicData>
                  </a:graphic>
                </wp:inline>
              </w:drawing>
            </w:r>
          </w:p>
        </w:tc>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lang w:val="en-US" w:eastAsia="zh-CN"/>
              </w:rPr>
            </w:pPr>
            <w:r>
              <w:rPr>
                <w:color w:val="auto"/>
                <w:highlight w:val="none"/>
              </w:rPr>
              <w:drawing>
                <wp:inline distT="0" distB="0" distL="114300" distR="114300">
                  <wp:extent cx="2576830" cy="1934845"/>
                  <wp:effectExtent l="0" t="0" r="13970" b="8255"/>
                  <wp:docPr id="26" name="图片 6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6" name="图片 66"/>
                          <pic:cNvPicPr>
                            <a:picLocks noChangeAspect="true"/>
                          </pic:cNvPicPr>
                        </pic:nvPicPr>
                        <pic:blipFill>
                          <a:blip r:embed="rId31"/>
                          <a:stretch>
                            <a:fillRect/>
                          </a:stretch>
                        </pic:blipFill>
                        <pic:spPr>
                          <a:xfrm>
                            <a:off x="0" y="0"/>
                            <a:ext cx="2576830" cy="193484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8522"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现浇箱梁浇筑不密实、蜂窝麻面</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8522"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eastAsia="宋体" w:cs="Times New Roman"/>
                <w:color w:val="auto"/>
                <w:sz w:val="21"/>
                <w:szCs w:val="21"/>
                <w:highlight w:val="none"/>
                <w:lang w:val="en-US" w:eastAsia="zh-CN"/>
              </w:rPr>
            </w:pPr>
            <w:r>
              <w:rPr>
                <w:color w:val="auto"/>
                <w:highlight w:val="none"/>
              </w:rPr>
              <w:drawing>
                <wp:inline distT="0" distB="0" distL="114300" distR="114300">
                  <wp:extent cx="3600450" cy="2705100"/>
                  <wp:effectExtent l="0" t="0" r="0" b="0"/>
                  <wp:docPr id="27" name="图片 6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7" name="图片 67"/>
                          <pic:cNvPicPr>
                            <a:picLocks noChangeAspect="true"/>
                          </pic:cNvPicPr>
                        </pic:nvPicPr>
                        <pic:blipFill>
                          <a:blip r:embed="rId32"/>
                          <a:stretch>
                            <a:fillRect/>
                          </a:stretch>
                        </pic:blipFill>
                        <pic:spPr>
                          <a:xfrm>
                            <a:off x="0" y="0"/>
                            <a:ext cx="3600450" cy="270510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8522"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现浇箱梁混凝土表面网状裂缝</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drawing>
                <wp:inline distT="0" distB="0" distL="114300" distR="114300">
                  <wp:extent cx="2557145" cy="1918335"/>
                  <wp:effectExtent l="0" t="0" r="14605" b="5715"/>
                  <wp:docPr id="28" name="图片 82"/>
                  <wp:cNvGraphicFramePr/>
                  <a:graphic xmlns:a="http://schemas.openxmlformats.org/drawingml/2006/main">
                    <a:graphicData uri="http://schemas.openxmlformats.org/drawingml/2006/picture">
                      <pic:pic xmlns:pic="http://schemas.openxmlformats.org/drawingml/2006/picture">
                        <pic:nvPicPr>
                          <pic:cNvPr id="28" name="图片 82"/>
                          <pic:cNvPicPr/>
                        </pic:nvPicPr>
                        <pic:blipFill>
                          <a:blip r:embed="rId33"/>
                          <a:stretch>
                            <a:fillRect/>
                          </a:stretch>
                        </pic:blipFill>
                        <pic:spPr>
                          <a:xfrm>
                            <a:off x="0" y="0"/>
                            <a:ext cx="2557145" cy="1918335"/>
                          </a:xfrm>
                          <a:prstGeom prst="rect">
                            <a:avLst/>
                          </a:prstGeom>
                          <a:noFill/>
                          <a:ln>
                            <a:noFill/>
                          </a:ln>
                        </pic:spPr>
                      </pic:pic>
                    </a:graphicData>
                  </a:graphic>
                </wp:inline>
              </w:drawing>
            </w:r>
          </w:p>
        </w:tc>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drawing>
                <wp:inline distT="0" distB="0" distL="114300" distR="114300">
                  <wp:extent cx="2557145" cy="1918335"/>
                  <wp:effectExtent l="0" t="0" r="14605" b="5715"/>
                  <wp:docPr id="29" name="图片 87" descr="DSC0228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 name="图片 87" descr="DSC02281"/>
                          <pic:cNvPicPr>
                            <a:picLocks noChangeAspect="true"/>
                          </pic:cNvPicPr>
                        </pic:nvPicPr>
                        <pic:blipFill>
                          <a:blip r:embed="rId34"/>
                          <a:stretch>
                            <a:fillRect/>
                          </a:stretch>
                        </pic:blipFill>
                        <pic:spPr>
                          <a:xfrm>
                            <a:off x="0" y="0"/>
                            <a:ext cx="2557145" cy="191833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8522"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钢管混凝土拱填充不密实、脱空</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drawing>
                <wp:inline distT="0" distB="0" distL="114300" distR="114300">
                  <wp:extent cx="2564765" cy="1923415"/>
                  <wp:effectExtent l="0" t="0" r="6985" b="635"/>
                  <wp:docPr id="30" name="图片 88" descr="IMG_570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0" name="图片 88" descr="IMG_5705"/>
                          <pic:cNvPicPr>
                            <a:picLocks noChangeAspect="true"/>
                          </pic:cNvPicPr>
                        </pic:nvPicPr>
                        <pic:blipFill>
                          <a:blip r:embed="rId35"/>
                          <a:stretch>
                            <a:fillRect/>
                          </a:stretch>
                        </pic:blipFill>
                        <pic:spPr>
                          <a:xfrm>
                            <a:off x="0" y="0"/>
                            <a:ext cx="2564765" cy="1923415"/>
                          </a:xfrm>
                          <a:prstGeom prst="rect">
                            <a:avLst/>
                          </a:prstGeom>
                          <a:noFill/>
                          <a:ln>
                            <a:noFill/>
                          </a:ln>
                        </pic:spPr>
                      </pic:pic>
                    </a:graphicData>
                  </a:graphic>
                </wp:inline>
              </w:drawing>
            </w:r>
          </w:p>
        </w:tc>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drawing>
                <wp:inline distT="0" distB="0" distL="114300" distR="114300">
                  <wp:extent cx="2564765" cy="1923415"/>
                  <wp:effectExtent l="0" t="0" r="6985" b="635"/>
                  <wp:docPr id="31" name="图片 89" descr="IMG_572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1" name="图片 89" descr="IMG_5722"/>
                          <pic:cNvPicPr>
                            <a:picLocks noChangeAspect="true"/>
                          </pic:cNvPicPr>
                        </pic:nvPicPr>
                        <pic:blipFill>
                          <a:blip r:embed="rId36"/>
                          <a:stretch>
                            <a:fillRect/>
                          </a:stretch>
                        </pic:blipFill>
                        <pic:spPr>
                          <a:xfrm>
                            <a:off x="0" y="0"/>
                            <a:ext cx="2564765" cy="192341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drawing>
                <wp:inline distT="0" distB="0" distL="114300" distR="114300">
                  <wp:extent cx="2564765" cy="1923415"/>
                  <wp:effectExtent l="0" t="0" r="6985" b="635"/>
                  <wp:docPr id="32" name="图片 90" descr="IMG_569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2" name="图片 90" descr="IMG_5698"/>
                          <pic:cNvPicPr>
                            <a:picLocks noChangeAspect="true"/>
                          </pic:cNvPicPr>
                        </pic:nvPicPr>
                        <pic:blipFill>
                          <a:blip r:embed="rId37"/>
                          <a:stretch>
                            <a:fillRect/>
                          </a:stretch>
                        </pic:blipFill>
                        <pic:spPr>
                          <a:xfrm>
                            <a:off x="0" y="0"/>
                            <a:ext cx="2564765" cy="1923415"/>
                          </a:xfrm>
                          <a:prstGeom prst="rect">
                            <a:avLst/>
                          </a:prstGeom>
                          <a:noFill/>
                          <a:ln>
                            <a:noFill/>
                          </a:ln>
                        </pic:spPr>
                      </pic:pic>
                    </a:graphicData>
                  </a:graphic>
                </wp:inline>
              </w:drawing>
            </w:r>
          </w:p>
        </w:tc>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drawing>
                <wp:inline distT="0" distB="0" distL="114300" distR="114300">
                  <wp:extent cx="2564765" cy="1923415"/>
                  <wp:effectExtent l="0" t="0" r="6985" b="635"/>
                  <wp:docPr id="33" name="图片 91" descr="IMG_569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3" name="图片 91" descr="IMG_5699"/>
                          <pic:cNvPicPr>
                            <a:picLocks noChangeAspect="true"/>
                          </pic:cNvPicPr>
                        </pic:nvPicPr>
                        <pic:blipFill>
                          <a:blip r:embed="rId38"/>
                          <a:stretch>
                            <a:fillRect/>
                          </a:stretch>
                        </pic:blipFill>
                        <pic:spPr>
                          <a:xfrm>
                            <a:off x="0" y="0"/>
                            <a:ext cx="2564765" cy="192341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c>
          <w:tcPr>
            <w:tcW w:w="8522"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斜拉索钢护筒锈蚀、防水橡胶圈老化、开裂</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drawing>
                <wp:inline distT="0" distB="0" distL="114300" distR="114300">
                  <wp:extent cx="2564765" cy="1923415"/>
                  <wp:effectExtent l="0" t="0" r="6985" b="635"/>
                  <wp:docPr id="34" name="图片 92" descr="IMG_570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4" name="图片 92" descr="IMG_5703"/>
                          <pic:cNvPicPr>
                            <a:picLocks noChangeAspect="true"/>
                          </pic:cNvPicPr>
                        </pic:nvPicPr>
                        <pic:blipFill>
                          <a:blip r:embed="rId39"/>
                          <a:stretch>
                            <a:fillRect/>
                          </a:stretch>
                        </pic:blipFill>
                        <pic:spPr>
                          <a:xfrm>
                            <a:off x="0" y="0"/>
                            <a:ext cx="2564765" cy="1923415"/>
                          </a:xfrm>
                          <a:prstGeom prst="rect">
                            <a:avLst/>
                          </a:prstGeom>
                          <a:noFill/>
                          <a:ln>
                            <a:noFill/>
                          </a:ln>
                        </pic:spPr>
                      </pic:pic>
                    </a:graphicData>
                  </a:graphic>
                </wp:inline>
              </w:drawing>
            </w:r>
          </w:p>
        </w:tc>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drawing>
                <wp:inline distT="0" distB="0" distL="114300" distR="114300">
                  <wp:extent cx="2564765" cy="1923415"/>
                  <wp:effectExtent l="0" t="0" r="6985" b="635"/>
                  <wp:docPr id="35" name="图片 93" descr="IMG_570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5" name="图片 93" descr="IMG_5704"/>
                          <pic:cNvPicPr>
                            <a:picLocks noChangeAspect="true"/>
                          </pic:cNvPicPr>
                        </pic:nvPicPr>
                        <pic:blipFill>
                          <a:blip r:embed="rId40"/>
                          <a:stretch>
                            <a:fillRect/>
                          </a:stretch>
                        </pic:blipFill>
                        <pic:spPr>
                          <a:xfrm>
                            <a:off x="0" y="0"/>
                            <a:ext cx="2564765" cy="192341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drawing>
                <wp:inline distT="0" distB="0" distL="114300" distR="114300">
                  <wp:extent cx="2564765" cy="1923415"/>
                  <wp:effectExtent l="0" t="0" r="6985" b="635"/>
                  <wp:docPr id="36" name="图片 94" descr="IMG_576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6" name="图片 94" descr="IMG_5767"/>
                          <pic:cNvPicPr>
                            <a:picLocks noChangeAspect="true"/>
                          </pic:cNvPicPr>
                        </pic:nvPicPr>
                        <pic:blipFill>
                          <a:blip r:embed="rId41"/>
                          <a:stretch>
                            <a:fillRect/>
                          </a:stretch>
                        </pic:blipFill>
                        <pic:spPr>
                          <a:xfrm>
                            <a:off x="0" y="0"/>
                            <a:ext cx="2564765" cy="1923415"/>
                          </a:xfrm>
                          <a:prstGeom prst="rect">
                            <a:avLst/>
                          </a:prstGeom>
                          <a:noFill/>
                          <a:ln>
                            <a:noFill/>
                          </a:ln>
                        </pic:spPr>
                      </pic:pic>
                    </a:graphicData>
                  </a:graphic>
                </wp:inline>
              </w:drawing>
            </w:r>
          </w:p>
        </w:tc>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drawing>
                <wp:inline distT="0" distB="0" distL="114300" distR="114300">
                  <wp:extent cx="2564765" cy="1923415"/>
                  <wp:effectExtent l="0" t="0" r="6985" b="635"/>
                  <wp:docPr id="37" name="图片 95" descr="IMG_577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7" name="图片 95" descr="IMG_5772"/>
                          <pic:cNvPicPr>
                            <a:picLocks noChangeAspect="true"/>
                          </pic:cNvPicPr>
                        </pic:nvPicPr>
                        <pic:blipFill>
                          <a:blip r:embed="rId42"/>
                          <a:stretch>
                            <a:fillRect/>
                          </a:stretch>
                        </pic:blipFill>
                        <pic:spPr>
                          <a:xfrm>
                            <a:off x="0" y="0"/>
                            <a:ext cx="2564765" cy="192341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8522"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斜拉索PE套管局部开裂、脏污</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drawing>
                <wp:inline distT="0" distB="0" distL="114300" distR="114300">
                  <wp:extent cx="2555875" cy="1917065"/>
                  <wp:effectExtent l="0" t="0" r="15875" b="6985"/>
                  <wp:docPr id="38" name="图片 98" descr="DSCN372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8" name="图片 98" descr="DSCN3724"/>
                          <pic:cNvPicPr>
                            <a:picLocks noChangeAspect="true"/>
                          </pic:cNvPicPr>
                        </pic:nvPicPr>
                        <pic:blipFill>
                          <a:blip r:embed="rId43"/>
                          <a:stretch>
                            <a:fillRect/>
                          </a:stretch>
                        </pic:blipFill>
                        <pic:spPr>
                          <a:xfrm>
                            <a:off x="0" y="0"/>
                            <a:ext cx="2555875" cy="1917065"/>
                          </a:xfrm>
                          <a:prstGeom prst="rect">
                            <a:avLst/>
                          </a:prstGeom>
                          <a:noFill/>
                          <a:ln>
                            <a:noFill/>
                          </a:ln>
                        </pic:spPr>
                      </pic:pic>
                    </a:graphicData>
                  </a:graphic>
                </wp:inline>
              </w:drawing>
            </w:r>
          </w:p>
        </w:tc>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drawing>
                <wp:inline distT="0" distB="0" distL="114300" distR="114300">
                  <wp:extent cx="2555875" cy="1917065"/>
                  <wp:effectExtent l="0" t="0" r="15875" b="6985"/>
                  <wp:docPr id="39" name="图片 99" descr="DSCN373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9" name="图片 99" descr="DSCN3733"/>
                          <pic:cNvPicPr>
                            <a:picLocks noChangeAspect="true"/>
                          </pic:cNvPicPr>
                        </pic:nvPicPr>
                        <pic:blipFill>
                          <a:blip r:embed="rId44"/>
                          <a:stretch>
                            <a:fillRect/>
                          </a:stretch>
                        </pic:blipFill>
                        <pic:spPr>
                          <a:xfrm>
                            <a:off x="0" y="0"/>
                            <a:ext cx="2555875" cy="191706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drawing>
                <wp:inline distT="0" distB="0" distL="114300" distR="114300">
                  <wp:extent cx="2555875" cy="1917065"/>
                  <wp:effectExtent l="0" t="0" r="15875" b="6985"/>
                  <wp:docPr id="40" name="图片 100" descr="DSCN375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0" name="图片 100" descr="DSCN3751"/>
                          <pic:cNvPicPr>
                            <a:picLocks noChangeAspect="true"/>
                          </pic:cNvPicPr>
                        </pic:nvPicPr>
                        <pic:blipFill>
                          <a:blip r:embed="rId45"/>
                          <a:stretch>
                            <a:fillRect/>
                          </a:stretch>
                        </pic:blipFill>
                        <pic:spPr>
                          <a:xfrm>
                            <a:off x="0" y="0"/>
                            <a:ext cx="2555875" cy="1917065"/>
                          </a:xfrm>
                          <a:prstGeom prst="rect">
                            <a:avLst/>
                          </a:prstGeom>
                          <a:noFill/>
                          <a:ln>
                            <a:noFill/>
                          </a:ln>
                        </pic:spPr>
                      </pic:pic>
                    </a:graphicData>
                  </a:graphic>
                </wp:inline>
              </w:drawing>
            </w:r>
          </w:p>
        </w:tc>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drawing>
                <wp:inline distT="0" distB="0" distL="114300" distR="114300">
                  <wp:extent cx="2555875" cy="1917065"/>
                  <wp:effectExtent l="0" t="0" r="15875" b="6985"/>
                  <wp:docPr id="41" name="图片 101" descr="DSCN38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1" name="图片 101" descr="DSCN3801"/>
                          <pic:cNvPicPr>
                            <a:picLocks noChangeAspect="true"/>
                          </pic:cNvPicPr>
                        </pic:nvPicPr>
                        <pic:blipFill>
                          <a:blip r:embed="rId46"/>
                          <a:stretch>
                            <a:fillRect/>
                          </a:stretch>
                        </pic:blipFill>
                        <pic:spPr>
                          <a:xfrm>
                            <a:off x="0" y="0"/>
                            <a:ext cx="2555875" cy="191706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8522"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吊杆锚头黄油乳化</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drawing>
                <wp:inline distT="0" distB="0" distL="114300" distR="114300">
                  <wp:extent cx="2564765" cy="2106930"/>
                  <wp:effectExtent l="0" t="0" r="6985" b="7620"/>
                  <wp:docPr id="108" name="图片 108" descr="图片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8" name="图片 108" descr="图片10"/>
                          <pic:cNvPicPr>
                            <a:picLocks noChangeAspect="true"/>
                          </pic:cNvPicPr>
                        </pic:nvPicPr>
                        <pic:blipFill>
                          <a:blip r:embed="rId47"/>
                          <a:stretch>
                            <a:fillRect/>
                          </a:stretch>
                        </pic:blipFill>
                        <pic:spPr>
                          <a:xfrm>
                            <a:off x="0" y="0"/>
                            <a:ext cx="2564765" cy="2106930"/>
                          </a:xfrm>
                          <a:prstGeom prst="rect">
                            <a:avLst/>
                          </a:prstGeom>
                        </pic:spPr>
                      </pic:pic>
                    </a:graphicData>
                  </a:graphic>
                </wp:inline>
              </w:drawing>
            </w:r>
          </w:p>
        </w:tc>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drawing>
                <wp:inline distT="0" distB="0" distL="114300" distR="114300">
                  <wp:extent cx="2567940" cy="1859915"/>
                  <wp:effectExtent l="0" t="0" r="3810" b="6985"/>
                  <wp:docPr id="109" name="图片 109" descr="图片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9" name="图片 109" descr="图片11"/>
                          <pic:cNvPicPr>
                            <a:picLocks noChangeAspect="true"/>
                          </pic:cNvPicPr>
                        </pic:nvPicPr>
                        <pic:blipFill>
                          <a:blip r:embed="rId48"/>
                          <a:stretch>
                            <a:fillRect/>
                          </a:stretch>
                        </pic:blipFill>
                        <pic:spPr>
                          <a:xfrm>
                            <a:off x="0" y="0"/>
                            <a:ext cx="2567940" cy="185991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斜拉索下锚头表面锈蚀</w:t>
            </w:r>
          </w:p>
        </w:tc>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斜拉索下锚头表面锈蚀</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lang w:val="en-US" w:eastAsia="zh-CN"/>
              </w:rPr>
            </w:pPr>
            <w:r>
              <w:rPr>
                <w:rFonts w:hint="eastAsia"/>
                <w:lang w:val="en-US" w:eastAsia="zh-CN"/>
              </w:rPr>
              <w:drawing>
                <wp:inline distT="0" distB="0" distL="114300" distR="114300">
                  <wp:extent cx="2567305" cy="1447165"/>
                  <wp:effectExtent l="0" t="0" r="4445" b="635"/>
                  <wp:docPr id="110" name="图片 110" descr="图片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0" name="图片 110" descr="图片7"/>
                          <pic:cNvPicPr>
                            <a:picLocks noChangeAspect="true"/>
                          </pic:cNvPicPr>
                        </pic:nvPicPr>
                        <pic:blipFill>
                          <a:blip r:embed="rId49"/>
                          <a:stretch>
                            <a:fillRect/>
                          </a:stretch>
                        </pic:blipFill>
                        <pic:spPr>
                          <a:xfrm>
                            <a:off x="0" y="0"/>
                            <a:ext cx="2567305" cy="1447165"/>
                          </a:xfrm>
                          <a:prstGeom prst="rect">
                            <a:avLst/>
                          </a:prstGeom>
                        </pic:spPr>
                      </pic:pic>
                    </a:graphicData>
                  </a:graphic>
                </wp:inline>
              </w:drawing>
            </w:r>
          </w:p>
        </w:tc>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lang w:val="en-US" w:eastAsia="zh-CN"/>
              </w:rPr>
            </w:pPr>
            <w:r>
              <w:rPr>
                <w:rFonts w:hint="eastAsia"/>
                <w:lang w:val="en-US" w:eastAsia="zh-CN"/>
              </w:rPr>
              <w:drawing>
                <wp:inline distT="0" distB="0" distL="114300" distR="114300">
                  <wp:extent cx="2563495" cy="1751965"/>
                  <wp:effectExtent l="0" t="0" r="8255" b="635"/>
                  <wp:docPr id="111" name="图片 111" descr="图片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1" name="图片 111" descr="图片9"/>
                          <pic:cNvPicPr>
                            <a:picLocks noChangeAspect="true"/>
                          </pic:cNvPicPr>
                        </pic:nvPicPr>
                        <pic:blipFill>
                          <a:blip r:embed="rId50"/>
                          <a:stretch>
                            <a:fillRect/>
                          </a:stretch>
                        </pic:blipFill>
                        <pic:spPr>
                          <a:xfrm>
                            <a:off x="0" y="0"/>
                            <a:ext cx="2563495" cy="175196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吊索橡胶减震块老化开裂</w:t>
            </w:r>
          </w:p>
        </w:tc>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斜拉索下锚头钢防护罩油漆层起皮剥落</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drawing>
                <wp:inline distT="0" distB="0" distL="114300" distR="114300">
                  <wp:extent cx="2557145" cy="1918335"/>
                  <wp:effectExtent l="0" t="0" r="14605" b="5715"/>
                  <wp:docPr id="42" name="图片 96" descr="DSC0036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2" name="图片 96" descr="DSC00368"/>
                          <pic:cNvPicPr>
                            <a:picLocks noChangeAspect="true"/>
                          </pic:cNvPicPr>
                        </pic:nvPicPr>
                        <pic:blipFill>
                          <a:blip r:embed="rId51"/>
                          <a:stretch>
                            <a:fillRect/>
                          </a:stretch>
                        </pic:blipFill>
                        <pic:spPr>
                          <a:xfrm>
                            <a:off x="0" y="0"/>
                            <a:ext cx="2557145" cy="1918335"/>
                          </a:xfrm>
                          <a:prstGeom prst="rect">
                            <a:avLst/>
                          </a:prstGeom>
                          <a:noFill/>
                          <a:ln>
                            <a:noFill/>
                          </a:ln>
                        </pic:spPr>
                      </pic:pic>
                    </a:graphicData>
                  </a:graphic>
                </wp:inline>
              </w:drawing>
            </w:r>
          </w:p>
        </w:tc>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drawing>
                <wp:inline distT="0" distB="0" distL="114300" distR="114300">
                  <wp:extent cx="2557145" cy="1918335"/>
                  <wp:effectExtent l="0" t="0" r="14605" b="5715"/>
                  <wp:docPr id="43" name="图片 97" descr="DSC0037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3" name="图片 97" descr="DSC00373"/>
                          <pic:cNvPicPr>
                            <a:picLocks noChangeAspect="true"/>
                          </pic:cNvPicPr>
                        </pic:nvPicPr>
                        <pic:blipFill>
                          <a:blip r:embed="rId52"/>
                          <a:stretch>
                            <a:fillRect/>
                          </a:stretch>
                        </pic:blipFill>
                        <pic:spPr>
                          <a:xfrm>
                            <a:off x="0" y="0"/>
                            <a:ext cx="2557145" cy="191833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c>
          <w:tcPr>
            <w:tcW w:w="8522"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钢构件（索塔巡检通道）锈蚀</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drawing>
                <wp:inline distT="0" distB="0" distL="114300" distR="114300">
                  <wp:extent cx="2563495" cy="1922780"/>
                  <wp:effectExtent l="0" t="0" r="8255" b="1270"/>
                  <wp:docPr id="102" name="图片 102" descr="图片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2" name="图片 102" descr="图片1"/>
                          <pic:cNvPicPr>
                            <a:picLocks noChangeAspect="true"/>
                          </pic:cNvPicPr>
                        </pic:nvPicPr>
                        <pic:blipFill>
                          <a:blip r:embed="rId53"/>
                          <a:stretch>
                            <a:fillRect/>
                          </a:stretch>
                        </pic:blipFill>
                        <pic:spPr>
                          <a:xfrm>
                            <a:off x="0" y="0"/>
                            <a:ext cx="2563495" cy="1922780"/>
                          </a:xfrm>
                          <a:prstGeom prst="rect">
                            <a:avLst/>
                          </a:prstGeom>
                        </pic:spPr>
                      </pic:pic>
                    </a:graphicData>
                  </a:graphic>
                </wp:inline>
              </w:drawing>
            </w:r>
          </w:p>
        </w:tc>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drawing>
                <wp:inline distT="0" distB="0" distL="114300" distR="114300">
                  <wp:extent cx="2563495" cy="1922145"/>
                  <wp:effectExtent l="0" t="0" r="8255" b="1905"/>
                  <wp:docPr id="103" name="图片 103" descr="图片2"/>
                  <wp:cNvGraphicFramePr/>
                  <a:graphic xmlns:a="http://schemas.openxmlformats.org/drawingml/2006/main">
                    <a:graphicData uri="http://schemas.openxmlformats.org/drawingml/2006/picture">
                      <pic:pic xmlns:pic="http://schemas.openxmlformats.org/drawingml/2006/picture">
                        <pic:nvPicPr>
                          <pic:cNvPr id="103" name="图片 103" descr="图片2"/>
                          <pic:cNvPicPr/>
                        </pic:nvPicPr>
                        <pic:blipFill>
                          <a:blip r:embed="rId54"/>
                          <a:stretch>
                            <a:fillRect/>
                          </a:stretch>
                        </pic:blipFill>
                        <pic:spPr>
                          <a:xfrm>
                            <a:off x="0" y="0"/>
                            <a:ext cx="2563495" cy="192214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eastAsia="宋体" w:cs="Times New Roman"/>
                <w:color w:val="auto"/>
                <w:sz w:val="21"/>
                <w:szCs w:val="21"/>
                <w:highlight w:val="none"/>
                <w:lang w:val="en-US" w:eastAsia="zh-CN"/>
              </w:rPr>
            </w:pPr>
            <w:bookmarkStart w:id="99" w:name="OLE_LINK1"/>
            <w:r>
              <w:rPr>
                <w:rFonts w:hint="eastAsia" w:ascii="Times New Roman" w:hAnsi="Times New Roman" w:eastAsia="宋体" w:cs="Times New Roman"/>
                <w:color w:val="auto"/>
                <w:sz w:val="21"/>
                <w:szCs w:val="21"/>
                <w:highlight w:val="none"/>
                <w:lang w:val="en-US" w:eastAsia="zh-CN"/>
              </w:rPr>
              <w:t>悬索桥主索鞍室内积水</w:t>
            </w:r>
            <w:bookmarkEnd w:id="99"/>
          </w:p>
        </w:tc>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悬索桥索塔内积水</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4261" w:type="dxa"/>
            <w:tcBorders>
              <w:tl2br w:val="nil"/>
              <w:tr2bl w:val="nil"/>
            </w:tcBorders>
            <w:noWrap w:val="0"/>
            <w:vAlign w:val="center"/>
          </w:tcPr>
          <w:p>
            <w:pPr>
              <w:jc w:val="center"/>
              <w:rPr>
                <w:rFonts w:hint="eastAsia"/>
                <w:lang w:val="en-US" w:eastAsia="zh-CN"/>
              </w:rPr>
            </w:pPr>
            <w:r>
              <w:rPr>
                <w:rFonts w:hint="eastAsia"/>
                <w:lang w:val="en-US" w:eastAsia="zh-CN"/>
              </w:rPr>
              <w:drawing>
                <wp:inline distT="0" distB="0" distL="114300" distR="114300">
                  <wp:extent cx="2566670" cy="1925955"/>
                  <wp:effectExtent l="0" t="0" r="5080" b="17145"/>
                  <wp:docPr id="104" name="图片 104" descr="图片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4" name="图片 104" descr="图片3"/>
                          <pic:cNvPicPr>
                            <a:picLocks noChangeAspect="true"/>
                          </pic:cNvPicPr>
                        </pic:nvPicPr>
                        <pic:blipFill>
                          <a:blip r:embed="rId55"/>
                          <a:stretch>
                            <a:fillRect/>
                          </a:stretch>
                        </pic:blipFill>
                        <pic:spPr>
                          <a:xfrm>
                            <a:off x="0" y="0"/>
                            <a:ext cx="2566670" cy="1925955"/>
                          </a:xfrm>
                          <a:prstGeom prst="rect">
                            <a:avLst/>
                          </a:prstGeom>
                        </pic:spPr>
                      </pic:pic>
                    </a:graphicData>
                  </a:graphic>
                </wp:inline>
              </w:drawing>
            </w:r>
          </w:p>
        </w:tc>
        <w:tc>
          <w:tcPr>
            <w:tcW w:w="4261" w:type="dxa"/>
            <w:tcBorders>
              <w:tl2br w:val="nil"/>
              <w:tr2bl w:val="nil"/>
            </w:tcBorders>
            <w:noWrap w:val="0"/>
            <w:vAlign w:val="center"/>
          </w:tcPr>
          <w:p>
            <w:pPr>
              <w:jc w:val="center"/>
              <w:rPr>
                <w:rFonts w:hint="eastAsia"/>
                <w:lang w:val="en-US" w:eastAsia="zh-CN"/>
              </w:rPr>
            </w:pPr>
            <w:r>
              <w:rPr>
                <w:rFonts w:hint="eastAsia"/>
                <w:lang w:val="en-US" w:eastAsia="zh-CN"/>
              </w:rPr>
              <w:drawing>
                <wp:inline distT="0" distB="0" distL="114300" distR="114300">
                  <wp:extent cx="2566670" cy="1925955"/>
                  <wp:effectExtent l="0" t="0" r="5080" b="17145"/>
                  <wp:docPr id="105" name="图片 105" descr="图片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5" name="图片 105" descr="图片4"/>
                          <pic:cNvPicPr>
                            <a:picLocks noChangeAspect="true"/>
                          </pic:cNvPicPr>
                        </pic:nvPicPr>
                        <pic:blipFill>
                          <a:blip r:embed="rId56"/>
                          <a:stretch>
                            <a:fillRect/>
                          </a:stretch>
                        </pic:blipFill>
                        <pic:spPr>
                          <a:xfrm>
                            <a:off x="0" y="0"/>
                            <a:ext cx="2566670" cy="19259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c>
          <w:tcPr>
            <w:tcW w:w="8522"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lang w:val="en-US" w:eastAsia="zh-CN"/>
              </w:rPr>
            </w:pPr>
            <w:r>
              <w:rPr>
                <w:rFonts w:hint="eastAsia" w:ascii="Times New Roman" w:hAnsi="Times New Roman" w:eastAsia="宋体" w:cs="Times New Roman"/>
                <w:color w:val="auto"/>
                <w:sz w:val="21"/>
                <w:szCs w:val="21"/>
                <w:highlight w:val="none"/>
                <w:lang w:val="en-US" w:eastAsia="zh-CN"/>
              </w:rPr>
              <w:t>悬索桥钢桁梁高强螺栓锈蚀</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4261" w:type="dxa"/>
            <w:tcBorders>
              <w:tl2br w:val="nil"/>
              <w:tr2bl w:val="nil"/>
            </w:tcBorders>
            <w:noWrap w:val="0"/>
            <w:vAlign w:val="center"/>
          </w:tcPr>
          <w:p>
            <w:pPr>
              <w:jc w:val="center"/>
              <w:rPr>
                <w:rFonts w:hint="eastAsia"/>
                <w:lang w:val="en-US" w:eastAsia="zh-CN"/>
              </w:rPr>
            </w:pPr>
            <w:r>
              <w:rPr>
                <w:rFonts w:hint="eastAsia"/>
                <w:lang w:val="en-US" w:eastAsia="zh-CN"/>
              </w:rPr>
              <w:drawing>
                <wp:inline distT="0" distB="0" distL="114300" distR="114300">
                  <wp:extent cx="2566670" cy="1925955"/>
                  <wp:effectExtent l="0" t="0" r="5080" b="17145"/>
                  <wp:docPr id="106" name="图片 106" descr="图片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6" name="图片 106" descr="图片5"/>
                          <pic:cNvPicPr>
                            <a:picLocks noChangeAspect="true"/>
                          </pic:cNvPicPr>
                        </pic:nvPicPr>
                        <pic:blipFill>
                          <a:blip r:embed="rId57"/>
                          <a:stretch>
                            <a:fillRect/>
                          </a:stretch>
                        </pic:blipFill>
                        <pic:spPr>
                          <a:xfrm>
                            <a:off x="0" y="0"/>
                            <a:ext cx="2566670" cy="1925955"/>
                          </a:xfrm>
                          <a:prstGeom prst="rect">
                            <a:avLst/>
                          </a:prstGeom>
                        </pic:spPr>
                      </pic:pic>
                    </a:graphicData>
                  </a:graphic>
                </wp:inline>
              </w:drawing>
            </w:r>
          </w:p>
        </w:tc>
        <w:tc>
          <w:tcPr>
            <w:tcW w:w="4261" w:type="dxa"/>
            <w:tcBorders>
              <w:tl2br w:val="nil"/>
              <w:tr2bl w:val="nil"/>
            </w:tcBorders>
            <w:noWrap w:val="0"/>
            <w:vAlign w:val="center"/>
          </w:tcPr>
          <w:p>
            <w:pPr>
              <w:jc w:val="center"/>
              <w:rPr>
                <w:rFonts w:hint="eastAsia"/>
                <w:lang w:val="en-US" w:eastAsia="zh-CN"/>
              </w:rPr>
            </w:pPr>
            <w:r>
              <w:rPr>
                <w:rFonts w:hint="eastAsia"/>
                <w:lang w:val="en-US" w:eastAsia="zh-CN"/>
              </w:rPr>
              <w:drawing>
                <wp:inline distT="0" distB="0" distL="114300" distR="114300">
                  <wp:extent cx="2567305" cy="1448435"/>
                  <wp:effectExtent l="0" t="0" r="4445" b="18415"/>
                  <wp:docPr id="107" name="图片 107" descr="图片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7" name="图片 107" descr="图片6"/>
                          <pic:cNvPicPr>
                            <a:picLocks noChangeAspect="true"/>
                          </pic:cNvPicPr>
                        </pic:nvPicPr>
                        <pic:blipFill>
                          <a:blip r:embed="rId58"/>
                          <a:stretch>
                            <a:fillRect/>
                          </a:stretch>
                        </pic:blipFill>
                        <pic:spPr>
                          <a:xfrm>
                            <a:off x="0" y="0"/>
                            <a:ext cx="2567305" cy="14484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8522"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lang w:val="en-US" w:eastAsia="zh-CN"/>
              </w:rPr>
            </w:pPr>
            <w:r>
              <w:rPr>
                <w:rFonts w:hint="eastAsia" w:ascii="Times New Roman" w:hAnsi="Times New Roman" w:eastAsia="宋体" w:cs="Times New Roman"/>
                <w:color w:val="auto"/>
                <w:sz w:val="21"/>
                <w:szCs w:val="21"/>
                <w:highlight w:val="none"/>
                <w:lang w:val="en-US" w:eastAsia="zh-CN"/>
              </w:rPr>
              <w:t>悬索桥钢桁梁高强螺栓缺失</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drawing>
                <wp:inline distT="0" distB="0" distL="114300" distR="114300">
                  <wp:extent cx="2566670" cy="1929765"/>
                  <wp:effectExtent l="0" t="0" r="5080" b="13335"/>
                  <wp:docPr id="44" name="图片 49" descr="图片1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4" name="图片 49" descr="图片19"/>
                          <pic:cNvPicPr>
                            <a:picLocks noChangeAspect="true"/>
                          </pic:cNvPicPr>
                        </pic:nvPicPr>
                        <pic:blipFill>
                          <a:blip r:embed="rId59"/>
                          <a:stretch>
                            <a:fillRect/>
                          </a:stretch>
                        </pic:blipFill>
                        <pic:spPr>
                          <a:xfrm>
                            <a:off x="0" y="0"/>
                            <a:ext cx="2566670" cy="1929765"/>
                          </a:xfrm>
                          <a:prstGeom prst="rect">
                            <a:avLst/>
                          </a:prstGeom>
                          <a:noFill/>
                          <a:ln>
                            <a:noFill/>
                          </a:ln>
                        </pic:spPr>
                      </pic:pic>
                    </a:graphicData>
                  </a:graphic>
                </wp:inline>
              </w:drawing>
            </w:r>
          </w:p>
        </w:tc>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drawing>
                <wp:inline distT="0" distB="0" distL="114300" distR="114300">
                  <wp:extent cx="2511425" cy="1896745"/>
                  <wp:effectExtent l="0" t="0" r="3175" b="8255"/>
                  <wp:docPr id="45" name="图片 81" descr="图片2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5" name="图片 81" descr="图片26"/>
                          <pic:cNvPicPr>
                            <a:picLocks noChangeAspect="true"/>
                          </pic:cNvPicPr>
                        </pic:nvPicPr>
                        <pic:blipFill>
                          <a:blip r:embed="rId60"/>
                          <a:stretch>
                            <a:fillRect/>
                          </a:stretch>
                        </pic:blipFill>
                        <pic:spPr>
                          <a:xfrm>
                            <a:off x="0" y="0"/>
                            <a:ext cx="2511425" cy="189674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drawing>
                <wp:inline distT="0" distB="0" distL="114300" distR="114300">
                  <wp:extent cx="2566670" cy="1929765"/>
                  <wp:effectExtent l="0" t="0" r="5080" b="13335"/>
                  <wp:docPr id="46" name="图片 51" descr="图片2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6" name="图片 51" descr="图片22"/>
                          <pic:cNvPicPr>
                            <a:picLocks noChangeAspect="true"/>
                          </pic:cNvPicPr>
                        </pic:nvPicPr>
                        <pic:blipFill>
                          <a:blip r:embed="rId61"/>
                          <a:stretch>
                            <a:fillRect/>
                          </a:stretch>
                        </pic:blipFill>
                        <pic:spPr>
                          <a:xfrm>
                            <a:off x="0" y="0"/>
                            <a:ext cx="2566670" cy="1929765"/>
                          </a:xfrm>
                          <a:prstGeom prst="rect">
                            <a:avLst/>
                          </a:prstGeom>
                          <a:noFill/>
                          <a:ln>
                            <a:noFill/>
                          </a:ln>
                        </pic:spPr>
                      </pic:pic>
                    </a:graphicData>
                  </a:graphic>
                </wp:inline>
              </w:drawing>
            </w:r>
          </w:p>
        </w:tc>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lang w:val="en-US" w:eastAsia="zh-CN"/>
              </w:rPr>
            </w:pPr>
            <w:r>
              <w:rPr>
                <w:color w:val="auto"/>
                <w:highlight w:val="none"/>
              </w:rPr>
              <w:drawing>
                <wp:inline distT="0" distB="0" distL="114300" distR="114300">
                  <wp:extent cx="2569210" cy="1931670"/>
                  <wp:effectExtent l="0" t="0" r="2540" b="11430"/>
                  <wp:docPr id="47" name="图片 5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7" name="图片 52"/>
                          <pic:cNvPicPr>
                            <a:picLocks noChangeAspect="true"/>
                          </pic:cNvPicPr>
                        </pic:nvPicPr>
                        <pic:blipFill>
                          <a:blip r:embed="rId62"/>
                          <a:stretch>
                            <a:fillRect/>
                          </a:stretch>
                        </pic:blipFill>
                        <pic:spPr>
                          <a:xfrm>
                            <a:off x="0" y="0"/>
                            <a:ext cx="2569210" cy="193167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8522"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上部一般构件（横隔板）混凝土破损、空洞、孔洞、露筋锈蚀、表面裂缝</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drawing>
                <wp:inline distT="0" distB="0" distL="114300" distR="114300">
                  <wp:extent cx="2566035" cy="1925955"/>
                  <wp:effectExtent l="0" t="0" r="5715" b="17145"/>
                  <wp:docPr id="48" name="图片 53" descr="图片1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8" name="图片 53" descr="图片12"/>
                          <pic:cNvPicPr>
                            <a:picLocks noChangeAspect="true"/>
                          </pic:cNvPicPr>
                        </pic:nvPicPr>
                        <pic:blipFill>
                          <a:blip r:embed="rId63"/>
                          <a:stretch>
                            <a:fillRect/>
                          </a:stretch>
                        </pic:blipFill>
                        <pic:spPr>
                          <a:xfrm>
                            <a:off x="0" y="0"/>
                            <a:ext cx="2566035" cy="1925955"/>
                          </a:xfrm>
                          <a:prstGeom prst="rect">
                            <a:avLst/>
                          </a:prstGeom>
                          <a:noFill/>
                          <a:ln>
                            <a:noFill/>
                          </a:ln>
                        </pic:spPr>
                      </pic:pic>
                    </a:graphicData>
                  </a:graphic>
                </wp:inline>
              </w:drawing>
            </w:r>
          </w:p>
        </w:tc>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drawing>
                <wp:inline distT="0" distB="0" distL="114300" distR="114300">
                  <wp:extent cx="2566035" cy="1925955"/>
                  <wp:effectExtent l="0" t="0" r="5715" b="17145"/>
                  <wp:docPr id="49" name="图片 54" descr="图片1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9" name="图片 54" descr="图片13"/>
                          <pic:cNvPicPr>
                            <a:picLocks noChangeAspect="true"/>
                          </pic:cNvPicPr>
                        </pic:nvPicPr>
                        <pic:blipFill>
                          <a:blip r:embed="rId64"/>
                          <a:stretch>
                            <a:fillRect/>
                          </a:stretch>
                        </pic:blipFill>
                        <pic:spPr>
                          <a:xfrm>
                            <a:off x="0" y="0"/>
                            <a:ext cx="2566035" cy="192595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8522"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板式橡胶支座脱空、破损</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drawing>
                <wp:inline distT="0" distB="0" distL="114300" distR="114300">
                  <wp:extent cx="2559685" cy="1704975"/>
                  <wp:effectExtent l="0" t="0" r="12065" b="9525"/>
                  <wp:docPr id="50" name="图片 181" descr="图片11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0" name="图片 181" descr="图片1111"/>
                          <pic:cNvPicPr>
                            <a:picLocks noChangeAspect="true"/>
                          </pic:cNvPicPr>
                        </pic:nvPicPr>
                        <pic:blipFill>
                          <a:blip r:embed="rId65"/>
                          <a:stretch>
                            <a:fillRect/>
                          </a:stretch>
                        </pic:blipFill>
                        <pic:spPr>
                          <a:xfrm>
                            <a:off x="0" y="0"/>
                            <a:ext cx="2559685" cy="1704975"/>
                          </a:xfrm>
                          <a:prstGeom prst="rect">
                            <a:avLst/>
                          </a:prstGeom>
                          <a:noFill/>
                          <a:ln>
                            <a:noFill/>
                          </a:ln>
                        </pic:spPr>
                      </pic:pic>
                    </a:graphicData>
                  </a:graphic>
                </wp:inline>
              </w:drawing>
            </w:r>
          </w:p>
        </w:tc>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drawing>
                <wp:inline distT="0" distB="0" distL="114300" distR="114300">
                  <wp:extent cx="2559685" cy="1710055"/>
                  <wp:effectExtent l="0" t="0" r="12065" b="4445"/>
                  <wp:docPr id="51" name="图片 182" descr="图片"/>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1" name="图片 182" descr="图片"/>
                          <pic:cNvPicPr>
                            <a:picLocks noChangeAspect="true"/>
                          </pic:cNvPicPr>
                        </pic:nvPicPr>
                        <pic:blipFill>
                          <a:blip r:embed="rId66"/>
                          <a:stretch>
                            <a:fillRect/>
                          </a:stretch>
                        </pic:blipFill>
                        <pic:spPr>
                          <a:xfrm>
                            <a:off x="0" y="0"/>
                            <a:ext cx="2559685" cy="171005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8522"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盆式支座钢组件锈蚀</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4261" w:type="dxa"/>
            <w:tcBorders>
              <w:tl2br w:val="nil"/>
              <w:tr2bl w:val="nil"/>
            </w:tcBorders>
            <w:noWrap w:val="0"/>
            <w:vAlign w:val="top"/>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b/>
                <w:bCs/>
                <w:color w:val="auto"/>
                <w:sz w:val="21"/>
                <w:szCs w:val="21"/>
                <w:highlight w:val="none"/>
                <w:vertAlign w:val="baseline"/>
                <w:lang w:val="en-US" w:eastAsia="zh-CN"/>
              </w:rPr>
            </w:pPr>
            <w:r>
              <w:rPr>
                <w:color w:val="auto"/>
                <w:highlight w:val="none"/>
              </w:rPr>
              <w:drawing>
                <wp:inline distT="0" distB="0" distL="114300" distR="114300">
                  <wp:extent cx="2575560" cy="1931670"/>
                  <wp:effectExtent l="0" t="0" r="15240" b="11430"/>
                  <wp:docPr id="52" name="图片 10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2" name="图片 105"/>
                          <pic:cNvPicPr>
                            <a:picLocks noChangeAspect="true"/>
                          </pic:cNvPicPr>
                        </pic:nvPicPr>
                        <pic:blipFill>
                          <a:blip r:embed="rId67"/>
                          <a:stretch>
                            <a:fillRect/>
                          </a:stretch>
                        </pic:blipFill>
                        <pic:spPr>
                          <a:xfrm>
                            <a:off x="0" y="0"/>
                            <a:ext cx="2575560" cy="1931670"/>
                          </a:xfrm>
                          <a:prstGeom prst="rect">
                            <a:avLst/>
                          </a:prstGeom>
                          <a:noFill/>
                          <a:ln>
                            <a:noFill/>
                          </a:ln>
                        </pic:spPr>
                      </pic:pic>
                    </a:graphicData>
                  </a:graphic>
                </wp:inline>
              </w:drawing>
            </w:r>
          </w:p>
        </w:tc>
        <w:tc>
          <w:tcPr>
            <w:tcW w:w="4261" w:type="dxa"/>
            <w:tcBorders>
              <w:tl2br w:val="nil"/>
              <w:tr2bl w:val="nil"/>
            </w:tcBorders>
            <w:noWrap w:val="0"/>
            <w:vAlign w:val="top"/>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drawing>
                <wp:inline distT="0" distB="0" distL="114300" distR="114300">
                  <wp:extent cx="2567940" cy="1925955"/>
                  <wp:effectExtent l="0" t="0" r="3810" b="17145"/>
                  <wp:docPr id="53" name="图片 23" descr="图片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3" name="图片 23" descr="图片7"/>
                          <pic:cNvPicPr>
                            <a:picLocks noChangeAspect="true"/>
                          </pic:cNvPicPr>
                        </pic:nvPicPr>
                        <pic:blipFill>
                          <a:blip r:embed="rId68"/>
                          <a:stretch>
                            <a:fillRect/>
                          </a:stretch>
                        </pic:blipFill>
                        <pic:spPr>
                          <a:xfrm>
                            <a:off x="0" y="0"/>
                            <a:ext cx="2567940" cy="192595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4261" w:type="dxa"/>
            <w:tcBorders>
              <w:tl2br w:val="nil"/>
              <w:tr2bl w:val="nil"/>
            </w:tcBorders>
            <w:noWrap w:val="0"/>
            <w:vAlign w:val="top"/>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b/>
                <w:bCs/>
                <w:color w:val="auto"/>
                <w:sz w:val="21"/>
                <w:szCs w:val="21"/>
                <w:highlight w:val="none"/>
                <w:vertAlign w:val="baseline"/>
                <w:lang w:val="en-US" w:eastAsia="zh-CN"/>
              </w:rPr>
            </w:pPr>
            <w:r>
              <w:rPr>
                <w:color w:val="auto"/>
                <w:highlight w:val="none"/>
              </w:rPr>
              <w:drawing>
                <wp:inline distT="0" distB="0" distL="114300" distR="114300">
                  <wp:extent cx="2575560" cy="1931670"/>
                  <wp:effectExtent l="0" t="0" r="15240" b="11430"/>
                  <wp:docPr id="54" name="图片 10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4" name="图片 102"/>
                          <pic:cNvPicPr>
                            <a:picLocks noChangeAspect="true"/>
                          </pic:cNvPicPr>
                        </pic:nvPicPr>
                        <pic:blipFill>
                          <a:blip r:embed="rId69"/>
                          <a:stretch>
                            <a:fillRect/>
                          </a:stretch>
                        </pic:blipFill>
                        <pic:spPr>
                          <a:xfrm>
                            <a:off x="0" y="0"/>
                            <a:ext cx="2575560" cy="1931670"/>
                          </a:xfrm>
                          <a:prstGeom prst="rect">
                            <a:avLst/>
                          </a:prstGeom>
                          <a:noFill/>
                          <a:ln>
                            <a:noFill/>
                          </a:ln>
                        </pic:spPr>
                      </pic:pic>
                    </a:graphicData>
                  </a:graphic>
                </wp:inline>
              </w:drawing>
            </w:r>
          </w:p>
        </w:tc>
        <w:tc>
          <w:tcPr>
            <w:tcW w:w="4261" w:type="dxa"/>
            <w:tcBorders>
              <w:tl2br w:val="nil"/>
              <w:tr2bl w:val="nil"/>
            </w:tcBorders>
            <w:noWrap w:val="0"/>
            <w:vAlign w:val="top"/>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b/>
                <w:bCs/>
                <w:color w:val="auto"/>
                <w:sz w:val="21"/>
                <w:szCs w:val="21"/>
                <w:highlight w:val="none"/>
                <w:vertAlign w:val="baseline"/>
                <w:lang w:val="en-US" w:eastAsia="zh-CN"/>
              </w:rPr>
            </w:pPr>
            <w:r>
              <w:rPr>
                <w:color w:val="auto"/>
                <w:highlight w:val="none"/>
              </w:rPr>
              <w:drawing>
                <wp:inline distT="0" distB="0" distL="114300" distR="114300">
                  <wp:extent cx="2569845" cy="1927860"/>
                  <wp:effectExtent l="0" t="0" r="1905" b="15240"/>
                  <wp:docPr id="55" name="图片 10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5" name="图片 104"/>
                          <pic:cNvPicPr>
                            <a:picLocks noChangeAspect="true"/>
                          </pic:cNvPicPr>
                        </pic:nvPicPr>
                        <pic:blipFill>
                          <a:blip r:embed="rId70"/>
                          <a:stretch>
                            <a:fillRect/>
                          </a:stretch>
                        </pic:blipFill>
                        <pic:spPr>
                          <a:xfrm>
                            <a:off x="0" y="0"/>
                            <a:ext cx="2569845" cy="192786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c>
          <w:tcPr>
            <w:tcW w:w="8522"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lang w:val="en-US" w:eastAsia="zh-CN"/>
              </w:rPr>
              <w:t>主拱圈风化、渗水、砌缝脱落</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drawing>
                <wp:inline distT="0" distB="0" distL="114300" distR="114300">
                  <wp:extent cx="2566035" cy="1925955"/>
                  <wp:effectExtent l="0" t="0" r="5715" b="17145"/>
                  <wp:docPr id="56" name="图片 108" descr="图片2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6" name="图片 108" descr="图片27"/>
                          <pic:cNvPicPr>
                            <a:picLocks noChangeAspect="true"/>
                          </pic:cNvPicPr>
                        </pic:nvPicPr>
                        <pic:blipFill>
                          <a:blip r:embed="rId71"/>
                          <a:stretch>
                            <a:fillRect/>
                          </a:stretch>
                        </pic:blipFill>
                        <pic:spPr>
                          <a:xfrm>
                            <a:off x="0" y="0"/>
                            <a:ext cx="2566035" cy="1925955"/>
                          </a:xfrm>
                          <a:prstGeom prst="rect">
                            <a:avLst/>
                          </a:prstGeom>
                          <a:noFill/>
                          <a:ln>
                            <a:noFill/>
                          </a:ln>
                        </pic:spPr>
                      </pic:pic>
                    </a:graphicData>
                  </a:graphic>
                </wp:inline>
              </w:drawing>
            </w:r>
          </w:p>
        </w:tc>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drawing>
                <wp:inline distT="0" distB="0" distL="114300" distR="114300">
                  <wp:extent cx="2566035" cy="1925955"/>
                  <wp:effectExtent l="0" t="0" r="5715" b="17145"/>
                  <wp:docPr id="57" name="图片 111" descr="图片2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7" name="图片 111" descr="图片29"/>
                          <pic:cNvPicPr>
                            <a:picLocks noChangeAspect="true"/>
                          </pic:cNvPicPr>
                        </pic:nvPicPr>
                        <pic:blipFill>
                          <a:blip r:embed="rId72"/>
                          <a:stretch>
                            <a:fillRect/>
                          </a:stretch>
                        </pic:blipFill>
                        <pic:spPr>
                          <a:xfrm>
                            <a:off x="0" y="0"/>
                            <a:ext cx="2566035" cy="192595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8522"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双曲拱拱波纵向裂缝</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drawing>
                <wp:inline distT="0" distB="0" distL="114300" distR="114300">
                  <wp:extent cx="2566035" cy="1925955"/>
                  <wp:effectExtent l="0" t="0" r="5715" b="17145"/>
                  <wp:docPr id="58" name="图片 114" descr="图片3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8" name="图片 114" descr="图片30"/>
                          <pic:cNvPicPr>
                            <a:picLocks noChangeAspect="true"/>
                          </pic:cNvPicPr>
                        </pic:nvPicPr>
                        <pic:blipFill>
                          <a:blip r:embed="rId73"/>
                          <a:stretch>
                            <a:fillRect/>
                          </a:stretch>
                        </pic:blipFill>
                        <pic:spPr>
                          <a:xfrm>
                            <a:off x="0" y="0"/>
                            <a:ext cx="2566035" cy="1925955"/>
                          </a:xfrm>
                          <a:prstGeom prst="rect">
                            <a:avLst/>
                          </a:prstGeom>
                          <a:noFill/>
                          <a:ln>
                            <a:noFill/>
                          </a:ln>
                        </pic:spPr>
                      </pic:pic>
                    </a:graphicData>
                  </a:graphic>
                </wp:inline>
              </w:drawing>
            </w:r>
          </w:p>
        </w:tc>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drawing>
                <wp:inline distT="0" distB="0" distL="114300" distR="114300">
                  <wp:extent cx="2566035" cy="1925955"/>
                  <wp:effectExtent l="0" t="0" r="5715" b="17145"/>
                  <wp:docPr id="59" name="图片 117" descr="图片3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9" name="图片 117" descr="图片32"/>
                          <pic:cNvPicPr>
                            <a:picLocks noChangeAspect="true"/>
                          </pic:cNvPicPr>
                        </pic:nvPicPr>
                        <pic:blipFill>
                          <a:blip r:embed="rId74"/>
                          <a:stretch>
                            <a:fillRect/>
                          </a:stretch>
                        </pic:blipFill>
                        <pic:spPr>
                          <a:xfrm>
                            <a:off x="0" y="0"/>
                            <a:ext cx="2566035" cy="192595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c>
          <w:tcPr>
            <w:tcW w:w="8522"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双曲拱拱波与拱肋结合处纵向开裂、析白</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drawing>
                <wp:inline distT="0" distB="0" distL="114300" distR="114300">
                  <wp:extent cx="2565400" cy="1898015"/>
                  <wp:effectExtent l="0" t="0" r="6350" b="6985"/>
                  <wp:docPr id="60" name="图片 121" descr="图片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0" name="图片 121" descr="图片3"/>
                          <pic:cNvPicPr>
                            <a:picLocks noChangeAspect="true"/>
                          </pic:cNvPicPr>
                        </pic:nvPicPr>
                        <pic:blipFill>
                          <a:blip r:embed="rId75"/>
                          <a:stretch>
                            <a:fillRect/>
                          </a:stretch>
                        </pic:blipFill>
                        <pic:spPr>
                          <a:xfrm>
                            <a:off x="0" y="0"/>
                            <a:ext cx="2565400" cy="1898015"/>
                          </a:xfrm>
                          <a:prstGeom prst="rect">
                            <a:avLst/>
                          </a:prstGeom>
                          <a:noFill/>
                          <a:ln>
                            <a:noFill/>
                          </a:ln>
                        </pic:spPr>
                      </pic:pic>
                    </a:graphicData>
                  </a:graphic>
                </wp:inline>
              </w:drawing>
            </w:r>
          </w:p>
        </w:tc>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drawing>
                <wp:inline distT="0" distB="0" distL="114300" distR="114300">
                  <wp:extent cx="2566670" cy="1923415"/>
                  <wp:effectExtent l="0" t="0" r="5080" b="635"/>
                  <wp:docPr id="61" name="图片 122" descr="图片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1" name="图片 122" descr="图片4"/>
                          <pic:cNvPicPr>
                            <a:picLocks noChangeAspect="true"/>
                          </pic:cNvPicPr>
                        </pic:nvPicPr>
                        <pic:blipFill>
                          <a:blip r:embed="rId76"/>
                          <a:stretch>
                            <a:fillRect/>
                          </a:stretch>
                        </pic:blipFill>
                        <pic:spPr>
                          <a:xfrm>
                            <a:off x="0" y="0"/>
                            <a:ext cx="2566670" cy="192341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8522"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拱上侧墙脱裂</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drawing>
                <wp:inline distT="0" distB="0" distL="114300" distR="114300">
                  <wp:extent cx="2566670" cy="1923415"/>
                  <wp:effectExtent l="0" t="0" r="5080" b="635"/>
                  <wp:docPr id="62" name="图片 123" descr="图片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2" name="图片 123" descr="图片5"/>
                          <pic:cNvPicPr>
                            <a:picLocks noChangeAspect="true"/>
                          </pic:cNvPicPr>
                        </pic:nvPicPr>
                        <pic:blipFill>
                          <a:blip r:embed="rId77"/>
                          <a:stretch>
                            <a:fillRect/>
                          </a:stretch>
                        </pic:blipFill>
                        <pic:spPr>
                          <a:xfrm>
                            <a:off x="0" y="0"/>
                            <a:ext cx="2566670" cy="1923415"/>
                          </a:xfrm>
                          <a:prstGeom prst="rect">
                            <a:avLst/>
                          </a:prstGeom>
                          <a:noFill/>
                          <a:ln>
                            <a:noFill/>
                          </a:ln>
                        </pic:spPr>
                      </pic:pic>
                    </a:graphicData>
                  </a:graphic>
                </wp:inline>
              </w:drawing>
            </w:r>
          </w:p>
        </w:tc>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drawing>
                <wp:inline distT="0" distB="0" distL="114300" distR="114300">
                  <wp:extent cx="2566670" cy="1923415"/>
                  <wp:effectExtent l="0" t="0" r="5080" b="635"/>
                  <wp:docPr id="63" name="图片 124" descr="图片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3" name="图片 124" descr="图片6"/>
                          <pic:cNvPicPr>
                            <a:picLocks noChangeAspect="true"/>
                          </pic:cNvPicPr>
                        </pic:nvPicPr>
                        <pic:blipFill>
                          <a:blip r:embed="rId78"/>
                          <a:stretch>
                            <a:fillRect/>
                          </a:stretch>
                        </pic:blipFill>
                        <pic:spPr>
                          <a:xfrm>
                            <a:off x="0" y="0"/>
                            <a:ext cx="2566670" cy="192341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c>
          <w:tcPr>
            <w:tcW w:w="8522" w:type="dxa"/>
            <w:gridSpan w:val="2"/>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拱上腹拱纵向裂缝</w:t>
            </w:r>
          </w:p>
        </w:tc>
      </w:tr>
    </w:tbl>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620" w:lineRule="exact"/>
        <w:ind w:firstLine="421" w:firstLineChars="200"/>
        <w:jc w:val="center"/>
        <w:textAlignment w:val="baseline"/>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表</w:t>
      </w:r>
      <w:r>
        <w:rPr>
          <w:rFonts w:hint="eastAsia" w:ascii="Times New Roman" w:hAnsi="Times New Roman" w:eastAsia="宋体" w:cs="Times New Roman"/>
          <w:b/>
          <w:bCs/>
          <w:color w:val="auto"/>
          <w:sz w:val="21"/>
          <w:szCs w:val="21"/>
          <w:highlight w:val="none"/>
          <w:lang w:val="en-US" w:eastAsia="zh-CN"/>
        </w:rPr>
        <w:t>D</w:t>
      </w:r>
      <w:r>
        <w:rPr>
          <w:rFonts w:hint="default" w:ascii="Times New Roman" w:hAnsi="Times New Roman" w:eastAsia="宋体" w:cs="Times New Roman"/>
          <w:b/>
          <w:bCs/>
          <w:color w:val="auto"/>
          <w:sz w:val="21"/>
          <w:szCs w:val="21"/>
          <w:highlight w:val="none"/>
          <w:lang w:val="en-US" w:eastAsia="zh-CN"/>
        </w:rPr>
        <w:t>.</w:t>
      </w:r>
      <w:r>
        <w:rPr>
          <w:rFonts w:hint="eastAsia" w:ascii="Times New Roman" w:hAnsi="Times New Roman" w:eastAsia="宋体" w:cs="Times New Roman"/>
          <w:b/>
          <w:bCs/>
          <w:color w:val="auto"/>
          <w:sz w:val="21"/>
          <w:szCs w:val="21"/>
          <w:highlight w:val="none"/>
          <w:lang w:val="en-US" w:eastAsia="zh-CN"/>
        </w:rPr>
        <w:t>2</w:t>
      </w:r>
      <w:r>
        <w:rPr>
          <w:rFonts w:hint="default" w:ascii="Times New Roman" w:hAnsi="Times New Roman" w:eastAsia="宋体" w:cs="Times New Roman"/>
          <w:b/>
          <w:bCs/>
          <w:color w:val="auto"/>
          <w:sz w:val="21"/>
          <w:szCs w:val="21"/>
          <w:highlight w:val="none"/>
          <w:lang w:val="en-US" w:eastAsia="zh-CN"/>
        </w:rPr>
        <w:t xml:space="preserve"> 桥梁</w:t>
      </w:r>
      <w:r>
        <w:rPr>
          <w:rFonts w:hint="eastAsia" w:ascii="Times New Roman" w:hAnsi="Times New Roman" w:eastAsia="宋体" w:cs="Times New Roman"/>
          <w:b/>
          <w:bCs/>
          <w:color w:val="auto"/>
          <w:sz w:val="21"/>
          <w:szCs w:val="21"/>
          <w:highlight w:val="none"/>
          <w:lang w:val="en-US" w:eastAsia="zh-CN"/>
        </w:rPr>
        <w:t>下</w:t>
      </w:r>
      <w:r>
        <w:rPr>
          <w:rFonts w:hint="default" w:ascii="Times New Roman" w:hAnsi="Times New Roman" w:eastAsia="宋体" w:cs="Times New Roman"/>
          <w:b/>
          <w:bCs/>
          <w:color w:val="auto"/>
          <w:sz w:val="21"/>
          <w:szCs w:val="21"/>
          <w:highlight w:val="none"/>
          <w:lang w:val="en-US" w:eastAsia="zh-CN"/>
        </w:rPr>
        <w:t>部结构常见病害典型照片</w:t>
      </w:r>
    </w:p>
    <w:tbl>
      <w:tblPr>
        <w:tblStyle w:val="15"/>
        <w:tblW w:w="0" w:type="auto"/>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4261" w:type="dxa"/>
            <w:tcBorders>
              <w:tl2br w:val="nil"/>
              <w:tr2bl w:val="nil"/>
            </w:tcBorders>
            <w:noWrap w:val="0"/>
            <w:vAlign w:val="top"/>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b/>
                <w:bCs/>
                <w:color w:val="auto"/>
                <w:sz w:val="21"/>
                <w:szCs w:val="21"/>
                <w:highlight w:val="none"/>
                <w:vertAlign w:val="baseline"/>
                <w:lang w:val="en-US" w:eastAsia="zh-CN"/>
              </w:rPr>
            </w:pPr>
            <w:r>
              <w:rPr>
                <w:color w:val="auto"/>
                <w:highlight w:val="none"/>
              </w:rPr>
              <w:drawing>
                <wp:inline distT="0" distB="0" distL="114300" distR="114300">
                  <wp:extent cx="2543175" cy="1914525"/>
                  <wp:effectExtent l="0" t="0" r="9525" b="9525"/>
                  <wp:docPr id="64" name="图片 12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4" name="图片 125"/>
                          <pic:cNvPicPr>
                            <a:picLocks noChangeAspect="true"/>
                          </pic:cNvPicPr>
                        </pic:nvPicPr>
                        <pic:blipFill>
                          <a:blip r:embed="rId79"/>
                          <a:stretch>
                            <a:fillRect/>
                          </a:stretch>
                        </pic:blipFill>
                        <pic:spPr>
                          <a:xfrm>
                            <a:off x="0" y="0"/>
                            <a:ext cx="2543175" cy="1914525"/>
                          </a:xfrm>
                          <a:prstGeom prst="rect">
                            <a:avLst/>
                          </a:prstGeom>
                          <a:noFill/>
                          <a:ln>
                            <a:noFill/>
                          </a:ln>
                        </pic:spPr>
                      </pic:pic>
                    </a:graphicData>
                  </a:graphic>
                </wp:inline>
              </w:drawing>
            </w:r>
          </w:p>
        </w:tc>
        <w:tc>
          <w:tcPr>
            <w:tcW w:w="4261" w:type="dxa"/>
            <w:tcBorders>
              <w:tl2br w:val="nil"/>
              <w:tr2bl w:val="nil"/>
            </w:tcBorders>
            <w:noWrap w:val="0"/>
            <w:vAlign w:val="top"/>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b/>
                <w:bCs/>
                <w:color w:val="auto"/>
                <w:sz w:val="21"/>
                <w:szCs w:val="21"/>
                <w:highlight w:val="none"/>
                <w:vertAlign w:val="baseline"/>
                <w:lang w:val="en-US" w:eastAsia="zh-CN"/>
              </w:rPr>
            </w:pPr>
            <w:r>
              <w:rPr>
                <w:color w:val="auto"/>
                <w:highlight w:val="none"/>
              </w:rPr>
              <w:drawing>
                <wp:inline distT="0" distB="0" distL="114300" distR="114300">
                  <wp:extent cx="2543175" cy="1914525"/>
                  <wp:effectExtent l="0" t="0" r="9525" b="9525"/>
                  <wp:docPr id="65" name="图片 12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5" name="图片 126"/>
                          <pic:cNvPicPr>
                            <a:picLocks noChangeAspect="true"/>
                          </pic:cNvPicPr>
                        </pic:nvPicPr>
                        <pic:blipFill>
                          <a:blip r:embed="rId80"/>
                          <a:stretch>
                            <a:fillRect/>
                          </a:stretch>
                        </pic:blipFill>
                        <pic:spPr>
                          <a:xfrm>
                            <a:off x="0" y="0"/>
                            <a:ext cx="2543175" cy="191452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4261" w:type="dxa"/>
            <w:tcBorders>
              <w:tl2br w:val="nil"/>
              <w:tr2bl w:val="nil"/>
            </w:tcBorders>
            <w:noWrap w:val="0"/>
            <w:vAlign w:val="top"/>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b/>
                <w:bCs/>
                <w:color w:val="auto"/>
                <w:sz w:val="21"/>
                <w:szCs w:val="21"/>
                <w:highlight w:val="none"/>
                <w:vertAlign w:val="baseline"/>
                <w:lang w:val="en-US" w:eastAsia="zh-CN"/>
              </w:rPr>
            </w:pPr>
            <w:r>
              <w:rPr>
                <w:color w:val="auto"/>
                <w:highlight w:val="none"/>
              </w:rPr>
              <w:drawing>
                <wp:inline distT="0" distB="0" distL="114300" distR="114300">
                  <wp:extent cx="2552700" cy="1914525"/>
                  <wp:effectExtent l="0" t="0" r="0" b="9525"/>
                  <wp:docPr id="66" name="图片 12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6" name="图片 127"/>
                          <pic:cNvPicPr>
                            <a:picLocks noChangeAspect="true"/>
                          </pic:cNvPicPr>
                        </pic:nvPicPr>
                        <pic:blipFill>
                          <a:blip r:embed="rId81"/>
                          <a:stretch>
                            <a:fillRect/>
                          </a:stretch>
                        </pic:blipFill>
                        <pic:spPr>
                          <a:xfrm>
                            <a:off x="0" y="0"/>
                            <a:ext cx="2552700" cy="1914525"/>
                          </a:xfrm>
                          <a:prstGeom prst="rect">
                            <a:avLst/>
                          </a:prstGeom>
                          <a:noFill/>
                          <a:ln>
                            <a:noFill/>
                          </a:ln>
                        </pic:spPr>
                      </pic:pic>
                    </a:graphicData>
                  </a:graphic>
                </wp:inline>
              </w:drawing>
            </w:r>
          </w:p>
        </w:tc>
        <w:tc>
          <w:tcPr>
            <w:tcW w:w="4261" w:type="dxa"/>
            <w:tcBorders>
              <w:tl2br w:val="nil"/>
              <w:tr2bl w:val="nil"/>
            </w:tcBorders>
            <w:noWrap w:val="0"/>
            <w:vAlign w:val="top"/>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b/>
                <w:bCs/>
                <w:color w:val="auto"/>
                <w:sz w:val="21"/>
                <w:szCs w:val="21"/>
                <w:highlight w:val="none"/>
                <w:vertAlign w:val="baseline"/>
                <w:lang w:val="en-US" w:eastAsia="zh-CN"/>
              </w:rPr>
            </w:pPr>
            <w:r>
              <w:rPr>
                <w:color w:val="auto"/>
                <w:highlight w:val="none"/>
              </w:rPr>
              <w:drawing>
                <wp:inline distT="0" distB="0" distL="114300" distR="114300">
                  <wp:extent cx="2543175" cy="1914525"/>
                  <wp:effectExtent l="0" t="0" r="9525" b="9525"/>
                  <wp:docPr id="67" name="图片 12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7" name="图片 128"/>
                          <pic:cNvPicPr>
                            <a:picLocks noChangeAspect="true"/>
                          </pic:cNvPicPr>
                        </pic:nvPicPr>
                        <pic:blipFill>
                          <a:blip r:embed="rId82"/>
                          <a:stretch>
                            <a:fillRect/>
                          </a:stretch>
                        </pic:blipFill>
                        <pic:spPr>
                          <a:xfrm>
                            <a:off x="0" y="0"/>
                            <a:ext cx="2543175" cy="191452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8522" w:type="dxa"/>
            <w:gridSpan w:val="2"/>
            <w:tcBorders>
              <w:tl2br w:val="nil"/>
              <w:tr2bl w:val="nil"/>
            </w:tcBorders>
            <w:noWrap w:val="0"/>
            <w:vAlign w:val="top"/>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eastAsia="宋体"/>
                <w:color w:val="auto"/>
                <w:highlight w:val="none"/>
                <w:lang w:val="en-US" w:eastAsia="zh-CN"/>
              </w:rPr>
            </w:pPr>
            <w:r>
              <w:rPr>
                <w:rFonts w:hint="eastAsia"/>
                <w:color w:val="auto"/>
                <w:highlight w:val="none"/>
                <w:lang w:val="en-US" w:eastAsia="zh-CN"/>
              </w:rPr>
              <w:t>桥墩盖梁竖向裂缝</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color w:val="auto"/>
                <w:highlight w:val="none"/>
                <w:lang w:val="en-US" w:eastAsia="zh-CN"/>
              </w:rPr>
            </w:pPr>
            <w:r>
              <w:rPr>
                <w:rFonts w:hint="eastAsia"/>
                <w:color w:val="auto"/>
                <w:highlight w:val="none"/>
                <w:lang w:val="en-US" w:eastAsia="zh-CN"/>
              </w:rPr>
              <w:drawing>
                <wp:inline distT="0" distB="0" distL="114300" distR="114300">
                  <wp:extent cx="2565400" cy="1937385"/>
                  <wp:effectExtent l="0" t="0" r="6350" b="5715"/>
                  <wp:docPr id="68" name="图片 131" descr="图片3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8" name="图片 131" descr="图片34"/>
                          <pic:cNvPicPr>
                            <a:picLocks noChangeAspect="true"/>
                          </pic:cNvPicPr>
                        </pic:nvPicPr>
                        <pic:blipFill>
                          <a:blip r:embed="rId83"/>
                          <a:stretch>
                            <a:fillRect/>
                          </a:stretch>
                        </pic:blipFill>
                        <pic:spPr>
                          <a:xfrm>
                            <a:off x="0" y="0"/>
                            <a:ext cx="2565400" cy="1937385"/>
                          </a:xfrm>
                          <a:prstGeom prst="rect">
                            <a:avLst/>
                          </a:prstGeom>
                          <a:noFill/>
                          <a:ln>
                            <a:noFill/>
                          </a:ln>
                        </pic:spPr>
                      </pic:pic>
                    </a:graphicData>
                  </a:graphic>
                </wp:inline>
              </w:drawing>
            </w:r>
          </w:p>
        </w:tc>
        <w:tc>
          <w:tcPr>
            <w:tcW w:w="4261" w:type="dxa"/>
            <w:tcBorders>
              <w:tl2br w:val="nil"/>
              <w:tr2bl w:val="nil"/>
            </w:tcBorders>
            <w:noWrap w:val="0"/>
            <w:vAlign w:val="top"/>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color w:val="auto"/>
                <w:highlight w:val="none"/>
                <w:lang w:val="en-US" w:eastAsia="zh-CN"/>
              </w:rPr>
            </w:pPr>
            <w:r>
              <w:rPr>
                <w:rFonts w:hint="eastAsia"/>
                <w:color w:val="auto"/>
                <w:highlight w:val="none"/>
                <w:lang w:val="en-US" w:eastAsia="zh-CN"/>
              </w:rPr>
              <w:drawing>
                <wp:inline distT="0" distB="0" distL="114300" distR="114300">
                  <wp:extent cx="2562860" cy="1985010"/>
                  <wp:effectExtent l="0" t="0" r="8890" b="15240"/>
                  <wp:docPr id="69" name="图片 132" descr="图片3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9" name="图片 132" descr="图片35"/>
                          <pic:cNvPicPr>
                            <a:picLocks noChangeAspect="true"/>
                          </pic:cNvPicPr>
                        </pic:nvPicPr>
                        <pic:blipFill>
                          <a:blip r:embed="rId84"/>
                          <a:stretch>
                            <a:fillRect/>
                          </a:stretch>
                        </pic:blipFill>
                        <pic:spPr>
                          <a:xfrm>
                            <a:off x="0" y="0"/>
                            <a:ext cx="2562860" cy="198501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color w:val="auto"/>
                <w:highlight w:val="none"/>
                <w:lang w:val="en-US" w:eastAsia="zh-CN"/>
              </w:rPr>
            </w:pPr>
            <w:r>
              <w:rPr>
                <w:rFonts w:hint="eastAsia"/>
                <w:color w:val="auto"/>
                <w:highlight w:val="none"/>
                <w:lang w:val="en-US" w:eastAsia="zh-CN"/>
              </w:rPr>
              <w:drawing>
                <wp:inline distT="0" distB="0" distL="114300" distR="114300">
                  <wp:extent cx="2566035" cy="1925955"/>
                  <wp:effectExtent l="0" t="0" r="5715" b="17145"/>
                  <wp:docPr id="70" name="图片 141" descr="图片3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0" name="图片 141" descr="图片38"/>
                          <pic:cNvPicPr>
                            <a:picLocks noChangeAspect="true"/>
                          </pic:cNvPicPr>
                        </pic:nvPicPr>
                        <pic:blipFill>
                          <a:blip r:embed="rId85"/>
                          <a:stretch>
                            <a:fillRect/>
                          </a:stretch>
                        </pic:blipFill>
                        <pic:spPr>
                          <a:xfrm>
                            <a:off x="0" y="0"/>
                            <a:ext cx="2566035" cy="1925955"/>
                          </a:xfrm>
                          <a:prstGeom prst="rect">
                            <a:avLst/>
                          </a:prstGeom>
                          <a:noFill/>
                          <a:ln>
                            <a:noFill/>
                          </a:ln>
                        </pic:spPr>
                      </pic:pic>
                    </a:graphicData>
                  </a:graphic>
                </wp:inline>
              </w:drawing>
            </w:r>
          </w:p>
        </w:tc>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color w:val="auto"/>
                <w:highlight w:val="none"/>
                <w:lang w:val="en-US" w:eastAsia="zh-CN"/>
              </w:rPr>
            </w:pPr>
            <w:r>
              <w:rPr>
                <w:rFonts w:hint="eastAsia"/>
                <w:color w:val="auto"/>
                <w:highlight w:val="none"/>
                <w:lang w:val="en-US" w:eastAsia="zh-CN"/>
              </w:rPr>
              <w:drawing>
                <wp:inline distT="0" distB="0" distL="114300" distR="114300">
                  <wp:extent cx="2566035" cy="1925955"/>
                  <wp:effectExtent l="0" t="0" r="5715" b="17145"/>
                  <wp:docPr id="71" name="图片 142" descr="图片3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1" name="图片 142" descr="图片39"/>
                          <pic:cNvPicPr>
                            <a:picLocks noChangeAspect="true"/>
                          </pic:cNvPicPr>
                        </pic:nvPicPr>
                        <pic:blipFill>
                          <a:blip r:embed="rId86"/>
                          <a:stretch>
                            <a:fillRect/>
                          </a:stretch>
                        </pic:blipFill>
                        <pic:spPr>
                          <a:xfrm>
                            <a:off x="0" y="0"/>
                            <a:ext cx="2566035" cy="192595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color w:val="auto"/>
                <w:highlight w:val="none"/>
                <w:lang w:val="en-US" w:eastAsia="zh-CN"/>
              </w:rPr>
            </w:pPr>
            <w:r>
              <w:rPr>
                <w:rFonts w:hint="eastAsia"/>
                <w:color w:val="auto"/>
                <w:highlight w:val="none"/>
                <w:lang w:val="en-US" w:eastAsia="zh-CN"/>
              </w:rPr>
              <w:drawing>
                <wp:inline distT="0" distB="0" distL="114300" distR="114300">
                  <wp:extent cx="2567940" cy="1985010"/>
                  <wp:effectExtent l="0" t="0" r="3810" b="15240"/>
                  <wp:docPr id="72" name="图片 135" descr="图片3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2" name="图片 135" descr="图片36"/>
                          <pic:cNvPicPr>
                            <a:picLocks noChangeAspect="true"/>
                          </pic:cNvPicPr>
                        </pic:nvPicPr>
                        <pic:blipFill>
                          <a:blip r:embed="rId87"/>
                          <a:stretch>
                            <a:fillRect/>
                          </a:stretch>
                        </pic:blipFill>
                        <pic:spPr>
                          <a:xfrm>
                            <a:off x="0" y="0"/>
                            <a:ext cx="2567940" cy="1985010"/>
                          </a:xfrm>
                          <a:prstGeom prst="rect">
                            <a:avLst/>
                          </a:prstGeom>
                          <a:noFill/>
                          <a:ln>
                            <a:noFill/>
                          </a:ln>
                        </pic:spPr>
                      </pic:pic>
                    </a:graphicData>
                  </a:graphic>
                </wp:inline>
              </w:drawing>
            </w:r>
          </w:p>
        </w:tc>
        <w:tc>
          <w:tcPr>
            <w:tcW w:w="4261"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color w:val="auto"/>
                <w:highlight w:val="none"/>
                <w:lang w:val="en-US" w:eastAsia="zh-CN"/>
              </w:rPr>
            </w:pPr>
            <w:r>
              <w:rPr>
                <w:rFonts w:hint="eastAsia"/>
                <w:color w:val="auto"/>
                <w:highlight w:val="none"/>
                <w:lang w:val="en-US" w:eastAsia="zh-CN"/>
              </w:rPr>
              <w:drawing>
                <wp:inline distT="0" distB="0" distL="114300" distR="114300">
                  <wp:extent cx="2562860" cy="1963420"/>
                  <wp:effectExtent l="0" t="0" r="8890" b="17780"/>
                  <wp:docPr id="73" name="图片 136" descr="图片3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3" name="图片 136" descr="图片37"/>
                          <pic:cNvPicPr>
                            <a:picLocks noChangeAspect="true"/>
                          </pic:cNvPicPr>
                        </pic:nvPicPr>
                        <pic:blipFill>
                          <a:blip r:embed="rId88"/>
                          <a:stretch>
                            <a:fillRect/>
                          </a:stretch>
                        </pic:blipFill>
                        <pic:spPr>
                          <a:xfrm>
                            <a:off x="0" y="0"/>
                            <a:ext cx="2562860" cy="196342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8522" w:type="dxa"/>
            <w:gridSpan w:val="2"/>
            <w:tcBorders>
              <w:tl2br w:val="nil"/>
              <w:tr2bl w:val="nil"/>
            </w:tcBorders>
            <w:noWrap w:val="0"/>
            <w:vAlign w:val="top"/>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color w:val="auto"/>
                <w:highlight w:val="none"/>
                <w:lang w:val="en-US" w:eastAsia="zh-CN"/>
              </w:rPr>
            </w:pPr>
            <w:r>
              <w:rPr>
                <w:rFonts w:hint="eastAsia"/>
                <w:color w:val="auto"/>
                <w:highlight w:val="none"/>
                <w:lang w:val="en-US" w:eastAsia="zh-CN"/>
              </w:rPr>
              <w:t>桥墩盖梁及墩身立柱混凝土剥落、露筋锈蚀</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c>
          <w:tcPr>
            <w:tcW w:w="4261" w:type="dxa"/>
            <w:tcBorders>
              <w:tl2br w:val="nil"/>
              <w:tr2bl w:val="nil"/>
            </w:tcBorders>
            <w:noWrap w:val="0"/>
            <w:vAlign w:val="top"/>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color w:val="auto"/>
                <w:highlight w:val="none"/>
                <w:lang w:val="en-US" w:eastAsia="zh-CN"/>
              </w:rPr>
            </w:pPr>
            <w:r>
              <w:rPr>
                <w:rFonts w:hint="eastAsia"/>
                <w:color w:val="auto"/>
                <w:highlight w:val="none"/>
                <w:lang w:val="en-US" w:eastAsia="zh-CN"/>
              </w:rPr>
              <w:drawing>
                <wp:inline distT="0" distB="0" distL="114300" distR="114300">
                  <wp:extent cx="2566035" cy="1927225"/>
                  <wp:effectExtent l="0" t="0" r="5715" b="15875"/>
                  <wp:docPr id="74" name="图片 137" descr="图片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4" name="图片 137" descr="图片1"/>
                          <pic:cNvPicPr>
                            <a:picLocks noChangeAspect="true"/>
                          </pic:cNvPicPr>
                        </pic:nvPicPr>
                        <pic:blipFill>
                          <a:blip r:embed="rId89"/>
                          <a:stretch>
                            <a:fillRect/>
                          </a:stretch>
                        </pic:blipFill>
                        <pic:spPr>
                          <a:xfrm>
                            <a:off x="0" y="0"/>
                            <a:ext cx="2566035" cy="1927225"/>
                          </a:xfrm>
                          <a:prstGeom prst="rect">
                            <a:avLst/>
                          </a:prstGeom>
                          <a:noFill/>
                          <a:ln>
                            <a:noFill/>
                          </a:ln>
                        </pic:spPr>
                      </pic:pic>
                    </a:graphicData>
                  </a:graphic>
                </wp:inline>
              </w:drawing>
            </w:r>
          </w:p>
        </w:tc>
        <w:tc>
          <w:tcPr>
            <w:tcW w:w="4261" w:type="dxa"/>
            <w:tcBorders>
              <w:tl2br w:val="nil"/>
              <w:tr2bl w:val="nil"/>
            </w:tcBorders>
            <w:noWrap w:val="0"/>
            <w:vAlign w:val="top"/>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color w:val="auto"/>
                <w:highlight w:val="none"/>
                <w:lang w:val="en-US" w:eastAsia="zh-CN"/>
              </w:rPr>
            </w:pPr>
            <w:r>
              <w:rPr>
                <w:rFonts w:hint="eastAsia"/>
                <w:color w:val="auto"/>
                <w:highlight w:val="none"/>
                <w:lang w:val="en-US" w:eastAsia="zh-CN"/>
              </w:rPr>
              <w:drawing>
                <wp:inline distT="0" distB="0" distL="114300" distR="114300">
                  <wp:extent cx="2566035" cy="1927225"/>
                  <wp:effectExtent l="0" t="0" r="5715" b="15875"/>
                  <wp:docPr id="75" name="图片 138" descr="图片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5" name="图片 138" descr="图片2"/>
                          <pic:cNvPicPr>
                            <a:picLocks noChangeAspect="true"/>
                          </pic:cNvPicPr>
                        </pic:nvPicPr>
                        <pic:blipFill>
                          <a:blip r:embed="rId90"/>
                          <a:stretch>
                            <a:fillRect/>
                          </a:stretch>
                        </pic:blipFill>
                        <pic:spPr>
                          <a:xfrm>
                            <a:off x="0" y="0"/>
                            <a:ext cx="2566035" cy="192722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8522" w:type="dxa"/>
            <w:gridSpan w:val="2"/>
            <w:tcBorders>
              <w:tl2br w:val="nil"/>
              <w:tr2bl w:val="nil"/>
            </w:tcBorders>
            <w:noWrap w:val="0"/>
            <w:vAlign w:val="top"/>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color w:val="auto"/>
                <w:highlight w:val="none"/>
                <w:lang w:val="en-US" w:eastAsia="zh-CN"/>
              </w:rPr>
            </w:pPr>
            <w:r>
              <w:rPr>
                <w:rFonts w:hint="eastAsia"/>
                <w:color w:val="auto"/>
                <w:highlight w:val="none"/>
                <w:lang w:val="en-US" w:eastAsia="zh-CN"/>
              </w:rPr>
              <w:t>砌体墩台砌缝脱落、剥落</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4261" w:type="dxa"/>
            <w:tcBorders>
              <w:tl2br w:val="nil"/>
              <w:tr2bl w:val="nil"/>
            </w:tcBorders>
            <w:noWrap w:val="0"/>
            <w:vAlign w:val="top"/>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color w:val="auto"/>
                <w:highlight w:val="none"/>
                <w:lang w:val="en-US" w:eastAsia="zh-CN"/>
              </w:rPr>
            </w:pPr>
            <w:r>
              <w:rPr>
                <w:rFonts w:hint="eastAsia"/>
                <w:color w:val="auto"/>
                <w:highlight w:val="none"/>
                <w:lang w:val="en-US" w:eastAsia="zh-CN"/>
              </w:rPr>
              <w:drawing>
                <wp:inline distT="0" distB="0" distL="114300" distR="114300">
                  <wp:extent cx="2566670" cy="1929765"/>
                  <wp:effectExtent l="0" t="0" r="5080" b="13335"/>
                  <wp:docPr id="76" name="图片 146" descr="图片4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6" name="图片 146" descr="图片40"/>
                          <pic:cNvPicPr>
                            <a:picLocks noChangeAspect="true"/>
                          </pic:cNvPicPr>
                        </pic:nvPicPr>
                        <pic:blipFill>
                          <a:blip r:embed="rId91"/>
                          <a:stretch>
                            <a:fillRect/>
                          </a:stretch>
                        </pic:blipFill>
                        <pic:spPr>
                          <a:xfrm>
                            <a:off x="0" y="0"/>
                            <a:ext cx="2566670" cy="1929765"/>
                          </a:xfrm>
                          <a:prstGeom prst="rect">
                            <a:avLst/>
                          </a:prstGeom>
                          <a:noFill/>
                          <a:ln>
                            <a:noFill/>
                          </a:ln>
                        </pic:spPr>
                      </pic:pic>
                    </a:graphicData>
                  </a:graphic>
                </wp:inline>
              </w:drawing>
            </w:r>
          </w:p>
        </w:tc>
        <w:tc>
          <w:tcPr>
            <w:tcW w:w="4261" w:type="dxa"/>
            <w:tcBorders>
              <w:tl2br w:val="nil"/>
              <w:tr2bl w:val="nil"/>
            </w:tcBorders>
            <w:noWrap w:val="0"/>
            <w:vAlign w:val="top"/>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color w:val="auto"/>
                <w:highlight w:val="none"/>
                <w:lang w:val="en-US" w:eastAsia="zh-CN"/>
              </w:rPr>
            </w:pPr>
            <w:r>
              <w:rPr>
                <w:rFonts w:hint="eastAsia"/>
                <w:color w:val="auto"/>
                <w:highlight w:val="none"/>
                <w:lang w:val="en-US" w:eastAsia="zh-CN"/>
              </w:rPr>
              <w:drawing>
                <wp:inline distT="0" distB="0" distL="114300" distR="114300">
                  <wp:extent cx="2566670" cy="1929765"/>
                  <wp:effectExtent l="0" t="0" r="5080" b="13335"/>
                  <wp:docPr id="77" name="图片 147" descr="图片4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7" name="图片 147" descr="图片41"/>
                          <pic:cNvPicPr>
                            <a:picLocks noChangeAspect="true"/>
                          </pic:cNvPicPr>
                        </pic:nvPicPr>
                        <pic:blipFill>
                          <a:blip r:embed="rId92"/>
                          <a:stretch>
                            <a:fillRect/>
                          </a:stretch>
                        </pic:blipFill>
                        <pic:spPr>
                          <a:xfrm>
                            <a:off x="0" y="0"/>
                            <a:ext cx="2566670" cy="192976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8522" w:type="dxa"/>
            <w:gridSpan w:val="2"/>
            <w:tcBorders>
              <w:tl2br w:val="nil"/>
              <w:tr2bl w:val="nil"/>
            </w:tcBorders>
            <w:noWrap w:val="0"/>
            <w:vAlign w:val="top"/>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color w:val="auto"/>
                <w:highlight w:val="none"/>
                <w:lang w:val="en-US" w:eastAsia="zh-CN"/>
              </w:rPr>
            </w:pPr>
            <w:r>
              <w:rPr>
                <w:rFonts w:hint="eastAsia"/>
                <w:color w:val="auto"/>
                <w:highlight w:val="none"/>
                <w:lang w:val="en-US" w:eastAsia="zh-CN"/>
              </w:rPr>
              <w:t>护坡破损</w:t>
            </w:r>
          </w:p>
        </w:tc>
      </w:tr>
    </w:tbl>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620" w:lineRule="exact"/>
        <w:ind w:firstLine="421" w:firstLineChars="200"/>
        <w:jc w:val="center"/>
        <w:textAlignment w:val="baseline"/>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表</w:t>
      </w:r>
      <w:r>
        <w:rPr>
          <w:rFonts w:hint="eastAsia" w:ascii="Times New Roman" w:hAnsi="Times New Roman" w:eastAsia="宋体" w:cs="Times New Roman"/>
          <w:b/>
          <w:bCs/>
          <w:color w:val="auto"/>
          <w:sz w:val="21"/>
          <w:szCs w:val="21"/>
          <w:highlight w:val="none"/>
          <w:lang w:val="en-US" w:eastAsia="zh-CN"/>
        </w:rPr>
        <w:t>D</w:t>
      </w:r>
      <w:r>
        <w:rPr>
          <w:rFonts w:hint="default" w:ascii="Times New Roman" w:hAnsi="Times New Roman" w:eastAsia="宋体" w:cs="Times New Roman"/>
          <w:b/>
          <w:bCs/>
          <w:color w:val="auto"/>
          <w:sz w:val="21"/>
          <w:szCs w:val="21"/>
          <w:highlight w:val="none"/>
          <w:lang w:val="en-US" w:eastAsia="zh-CN"/>
        </w:rPr>
        <w:t>.</w:t>
      </w:r>
      <w:r>
        <w:rPr>
          <w:rFonts w:hint="eastAsia" w:ascii="Times New Roman" w:hAnsi="Times New Roman" w:eastAsia="宋体" w:cs="Times New Roman"/>
          <w:b/>
          <w:bCs/>
          <w:color w:val="auto"/>
          <w:sz w:val="21"/>
          <w:szCs w:val="21"/>
          <w:highlight w:val="none"/>
          <w:lang w:val="en-US" w:eastAsia="zh-CN"/>
        </w:rPr>
        <w:t>3</w:t>
      </w:r>
      <w:r>
        <w:rPr>
          <w:rFonts w:hint="default" w:ascii="Times New Roman" w:hAnsi="Times New Roman" w:eastAsia="宋体" w:cs="Times New Roman"/>
          <w:b/>
          <w:bCs/>
          <w:color w:val="auto"/>
          <w:sz w:val="21"/>
          <w:szCs w:val="21"/>
          <w:highlight w:val="none"/>
          <w:lang w:val="en-US" w:eastAsia="zh-CN"/>
        </w:rPr>
        <w:t xml:space="preserve"> </w:t>
      </w:r>
      <w:r>
        <w:rPr>
          <w:rFonts w:hint="eastAsia" w:ascii="Times New Roman" w:hAnsi="Times New Roman" w:eastAsia="宋体" w:cs="Times New Roman"/>
          <w:b/>
          <w:bCs/>
          <w:color w:val="auto"/>
          <w:sz w:val="21"/>
          <w:szCs w:val="21"/>
          <w:highlight w:val="none"/>
          <w:lang w:val="en-US" w:eastAsia="zh-CN"/>
        </w:rPr>
        <w:t>桥面系</w:t>
      </w:r>
      <w:r>
        <w:rPr>
          <w:rFonts w:hint="default" w:ascii="Times New Roman" w:hAnsi="Times New Roman" w:eastAsia="宋体" w:cs="Times New Roman"/>
          <w:b/>
          <w:bCs/>
          <w:color w:val="auto"/>
          <w:sz w:val="21"/>
          <w:szCs w:val="21"/>
          <w:highlight w:val="none"/>
          <w:lang w:val="en-US" w:eastAsia="zh-CN"/>
        </w:rPr>
        <w:t>常见病害典型照片</w:t>
      </w:r>
    </w:p>
    <w:tbl>
      <w:tblPr>
        <w:tblStyle w:val="15"/>
        <w:tblW w:w="0" w:type="auto"/>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4276" w:type="dxa"/>
            <w:tcBorders>
              <w:tl2br w:val="nil"/>
              <w:tr2bl w:val="nil"/>
            </w:tcBorders>
            <w:noWrap w:val="0"/>
            <w:vAlign w:val="center"/>
          </w:tcPr>
          <w:p>
            <w:pPr>
              <w:bidi w:val="0"/>
              <w:jc w:val="center"/>
              <w:rPr>
                <w:rFonts w:hint="default"/>
                <w:color w:val="auto"/>
                <w:highlight w:val="none"/>
                <w:lang w:val="en-US" w:eastAsia="zh-CN"/>
              </w:rPr>
            </w:pPr>
            <w:r>
              <w:rPr>
                <w:rFonts w:hint="default"/>
                <w:color w:val="auto"/>
                <w:highlight w:val="none"/>
                <w:lang w:val="en-US" w:eastAsia="zh-CN"/>
              </w:rPr>
              <w:drawing>
                <wp:inline distT="0" distB="0" distL="114300" distR="114300">
                  <wp:extent cx="2566670" cy="1923415"/>
                  <wp:effectExtent l="0" t="0" r="5080" b="635"/>
                  <wp:docPr id="78" name="图片 150" descr="图片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8" name="图片 150" descr="图片7"/>
                          <pic:cNvPicPr>
                            <a:picLocks noChangeAspect="true"/>
                          </pic:cNvPicPr>
                        </pic:nvPicPr>
                        <pic:blipFill>
                          <a:blip r:embed="rId93"/>
                          <a:stretch>
                            <a:fillRect/>
                          </a:stretch>
                        </pic:blipFill>
                        <pic:spPr>
                          <a:xfrm>
                            <a:off x="0" y="0"/>
                            <a:ext cx="2566670" cy="1923415"/>
                          </a:xfrm>
                          <a:prstGeom prst="rect">
                            <a:avLst/>
                          </a:prstGeom>
                          <a:noFill/>
                          <a:ln>
                            <a:noFill/>
                          </a:ln>
                        </pic:spPr>
                      </pic:pic>
                    </a:graphicData>
                  </a:graphic>
                </wp:inline>
              </w:drawing>
            </w:r>
          </w:p>
        </w:tc>
        <w:tc>
          <w:tcPr>
            <w:tcW w:w="4246"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drawing>
                <wp:inline distT="0" distB="0" distL="114300" distR="114300">
                  <wp:extent cx="2566670" cy="1923415"/>
                  <wp:effectExtent l="0" t="0" r="5080" b="635"/>
                  <wp:docPr id="79" name="图片 151" descr="图片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9" name="图片 151" descr="图片8"/>
                          <pic:cNvPicPr>
                            <a:picLocks noChangeAspect="true"/>
                          </pic:cNvPicPr>
                        </pic:nvPicPr>
                        <pic:blipFill>
                          <a:blip r:embed="rId94"/>
                          <a:stretch>
                            <a:fillRect/>
                          </a:stretch>
                        </pic:blipFill>
                        <pic:spPr>
                          <a:xfrm>
                            <a:off x="0" y="0"/>
                            <a:ext cx="2566670" cy="192341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8522" w:type="dxa"/>
            <w:gridSpan w:val="2"/>
            <w:tcBorders>
              <w:tl2br w:val="nil"/>
              <w:tr2bl w:val="nil"/>
            </w:tcBorders>
            <w:noWrap w:val="0"/>
            <w:vAlign w:val="top"/>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ascii="Times New Roman" w:hAnsi="Times New Roman" w:eastAsia="宋体" w:cs="Times New Roman"/>
                <w:b/>
                <w:bCs/>
                <w:color w:val="auto"/>
                <w:sz w:val="21"/>
                <w:szCs w:val="21"/>
                <w:highlight w:val="none"/>
                <w:vertAlign w:val="baseline"/>
                <w:lang w:val="en-US" w:eastAsia="zh-CN"/>
              </w:rPr>
            </w:pPr>
            <w:r>
              <w:rPr>
                <w:rFonts w:hint="eastAsia" w:eastAsia="宋体" w:cs="Times New Roman"/>
                <w:color w:val="auto"/>
                <w:highlight w:val="none"/>
                <w:lang w:val="en-US" w:eastAsia="zh-CN"/>
              </w:rPr>
              <w:t>沥青桥面铺装车辙</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4276" w:type="dxa"/>
            <w:tcBorders>
              <w:tl2br w:val="nil"/>
              <w:tr2bl w:val="nil"/>
            </w:tcBorders>
            <w:noWrap w:val="0"/>
            <w:vAlign w:val="top"/>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eastAsia="宋体" w:cs="Times New Roman"/>
                <w:color w:val="auto"/>
                <w:highlight w:val="none"/>
                <w:lang w:val="en-US" w:eastAsia="zh-CN"/>
              </w:rPr>
            </w:pPr>
            <w:r>
              <w:rPr>
                <w:rFonts w:hint="eastAsia" w:eastAsia="宋体" w:cs="Times New Roman"/>
                <w:color w:val="auto"/>
                <w:highlight w:val="none"/>
                <w:lang w:val="en-US" w:eastAsia="zh-CN"/>
              </w:rPr>
              <w:drawing>
                <wp:inline distT="0" distB="0" distL="114300" distR="114300">
                  <wp:extent cx="2566670" cy="1923415"/>
                  <wp:effectExtent l="0" t="0" r="5080" b="635"/>
                  <wp:docPr id="80" name="图片 153" descr="图片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0" name="图片 153" descr="图片9"/>
                          <pic:cNvPicPr>
                            <a:picLocks noChangeAspect="true"/>
                          </pic:cNvPicPr>
                        </pic:nvPicPr>
                        <pic:blipFill>
                          <a:blip r:embed="rId95"/>
                          <a:stretch>
                            <a:fillRect/>
                          </a:stretch>
                        </pic:blipFill>
                        <pic:spPr>
                          <a:xfrm>
                            <a:off x="0" y="0"/>
                            <a:ext cx="2566670" cy="1923415"/>
                          </a:xfrm>
                          <a:prstGeom prst="rect">
                            <a:avLst/>
                          </a:prstGeom>
                          <a:noFill/>
                          <a:ln>
                            <a:noFill/>
                          </a:ln>
                        </pic:spPr>
                      </pic:pic>
                    </a:graphicData>
                  </a:graphic>
                </wp:inline>
              </w:drawing>
            </w:r>
          </w:p>
        </w:tc>
        <w:tc>
          <w:tcPr>
            <w:tcW w:w="4246"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eastAsia="宋体" w:cs="Times New Roman"/>
                <w:color w:val="auto"/>
                <w:highlight w:val="none"/>
                <w:lang w:val="en-US" w:eastAsia="zh-CN"/>
              </w:rPr>
            </w:pPr>
            <w:r>
              <w:rPr>
                <w:color w:val="auto"/>
                <w:highlight w:val="none"/>
              </w:rPr>
              <w:drawing>
                <wp:inline distT="0" distB="0" distL="114300" distR="114300">
                  <wp:extent cx="2569845" cy="1927860"/>
                  <wp:effectExtent l="0" t="0" r="1905" b="15240"/>
                  <wp:docPr id="81" name="图片 17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1" name="图片 172"/>
                          <pic:cNvPicPr>
                            <a:picLocks noChangeAspect="true"/>
                          </pic:cNvPicPr>
                        </pic:nvPicPr>
                        <pic:blipFill>
                          <a:blip r:embed="rId96"/>
                          <a:stretch>
                            <a:fillRect/>
                          </a:stretch>
                        </pic:blipFill>
                        <pic:spPr>
                          <a:xfrm>
                            <a:off x="0" y="0"/>
                            <a:ext cx="2569845" cy="192786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c>
          <w:tcPr>
            <w:tcW w:w="4276" w:type="dxa"/>
            <w:tcBorders>
              <w:tl2br w:val="nil"/>
              <w:tr2bl w:val="nil"/>
            </w:tcBorders>
            <w:noWrap w:val="0"/>
            <w:vAlign w:val="top"/>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eastAsia="宋体" w:cs="Times New Roman"/>
                <w:color w:val="auto"/>
                <w:highlight w:val="none"/>
                <w:lang w:val="en-US" w:eastAsia="zh-CN"/>
              </w:rPr>
            </w:pPr>
            <w:r>
              <w:rPr>
                <w:color w:val="auto"/>
                <w:highlight w:val="none"/>
              </w:rPr>
              <w:drawing>
                <wp:inline distT="0" distB="0" distL="114300" distR="114300">
                  <wp:extent cx="2581910" cy="1938655"/>
                  <wp:effectExtent l="0" t="0" r="8890" b="4445"/>
                  <wp:docPr id="82" name="图片 17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2" name="图片 177"/>
                          <pic:cNvPicPr>
                            <a:picLocks noChangeAspect="true"/>
                          </pic:cNvPicPr>
                        </pic:nvPicPr>
                        <pic:blipFill>
                          <a:blip r:embed="rId97"/>
                          <a:stretch>
                            <a:fillRect/>
                          </a:stretch>
                        </pic:blipFill>
                        <pic:spPr>
                          <a:xfrm>
                            <a:off x="0" y="0"/>
                            <a:ext cx="2581910" cy="1938655"/>
                          </a:xfrm>
                          <a:prstGeom prst="rect">
                            <a:avLst/>
                          </a:prstGeom>
                          <a:noFill/>
                          <a:ln>
                            <a:noFill/>
                          </a:ln>
                        </pic:spPr>
                      </pic:pic>
                    </a:graphicData>
                  </a:graphic>
                </wp:inline>
              </w:drawing>
            </w:r>
          </w:p>
        </w:tc>
        <w:tc>
          <w:tcPr>
            <w:tcW w:w="4246"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color w:val="auto"/>
                <w:highlight w:val="none"/>
              </w:rPr>
            </w:pPr>
            <w:r>
              <w:rPr>
                <w:color w:val="auto"/>
                <w:highlight w:val="none"/>
              </w:rPr>
              <w:drawing>
                <wp:inline distT="0" distB="0" distL="114300" distR="114300">
                  <wp:extent cx="2574290" cy="1932940"/>
                  <wp:effectExtent l="0" t="0" r="16510" b="10160"/>
                  <wp:docPr id="83" name="图片 17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3" name="图片 178"/>
                          <pic:cNvPicPr>
                            <a:picLocks noChangeAspect="true"/>
                          </pic:cNvPicPr>
                        </pic:nvPicPr>
                        <pic:blipFill>
                          <a:blip r:embed="rId98"/>
                          <a:stretch>
                            <a:fillRect/>
                          </a:stretch>
                        </pic:blipFill>
                        <pic:spPr>
                          <a:xfrm>
                            <a:off x="0" y="0"/>
                            <a:ext cx="2574290" cy="193294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8522" w:type="dxa"/>
            <w:gridSpan w:val="2"/>
            <w:tcBorders>
              <w:tl2br w:val="nil"/>
              <w:tr2bl w:val="nil"/>
            </w:tcBorders>
            <w:noWrap w:val="0"/>
            <w:vAlign w:val="top"/>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eastAsia="宋体" w:cs="Times New Roman"/>
                <w:color w:val="auto"/>
                <w:highlight w:val="none"/>
                <w:lang w:val="en-US" w:eastAsia="zh-CN"/>
              </w:rPr>
            </w:pPr>
            <w:r>
              <w:rPr>
                <w:rFonts w:hint="eastAsia" w:eastAsia="宋体" w:cs="Times New Roman"/>
                <w:color w:val="auto"/>
                <w:highlight w:val="none"/>
                <w:lang w:val="en-US" w:eastAsia="zh-CN"/>
              </w:rPr>
              <w:t>沥青混凝土铺装龟裂、裂缝、坑洞、破损</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4276" w:type="dxa"/>
            <w:tcBorders>
              <w:tl2br w:val="nil"/>
              <w:tr2bl w:val="nil"/>
            </w:tcBorders>
            <w:noWrap w:val="0"/>
            <w:vAlign w:val="top"/>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eastAsia="宋体" w:cs="Times New Roman"/>
                <w:color w:val="auto"/>
                <w:highlight w:val="none"/>
                <w:lang w:val="en-US" w:eastAsia="zh-CN"/>
              </w:rPr>
            </w:pPr>
            <w:r>
              <w:rPr>
                <w:color w:val="auto"/>
                <w:highlight w:val="none"/>
              </w:rPr>
              <w:drawing>
                <wp:inline distT="0" distB="0" distL="114300" distR="114300">
                  <wp:extent cx="2580640" cy="1935480"/>
                  <wp:effectExtent l="0" t="0" r="10160" b="7620"/>
                  <wp:docPr id="84" name="图片 15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4" name="图片 154"/>
                          <pic:cNvPicPr>
                            <a:picLocks noChangeAspect="true"/>
                          </pic:cNvPicPr>
                        </pic:nvPicPr>
                        <pic:blipFill>
                          <a:blip r:embed="rId99"/>
                          <a:stretch>
                            <a:fillRect/>
                          </a:stretch>
                        </pic:blipFill>
                        <pic:spPr>
                          <a:xfrm>
                            <a:off x="0" y="0"/>
                            <a:ext cx="2580640" cy="1935480"/>
                          </a:xfrm>
                          <a:prstGeom prst="rect">
                            <a:avLst/>
                          </a:prstGeom>
                          <a:noFill/>
                          <a:ln>
                            <a:noFill/>
                          </a:ln>
                        </pic:spPr>
                      </pic:pic>
                    </a:graphicData>
                  </a:graphic>
                </wp:inline>
              </w:drawing>
            </w:r>
          </w:p>
        </w:tc>
        <w:tc>
          <w:tcPr>
            <w:tcW w:w="4246" w:type="dxa"/>
            <w:tcBorders>
              <w:tl2br w:val="nil"/>
              <w:tr2bl w:val="nil"/>
            </w:tcBorders>
            <w:noWrap w:val="0"/>
            <w:vAlign w:val="top"/>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eastAsia="宋体" w:cs="Times New Roman"/>
                <w:color w:val="auto"/>
                <w:highlight w:val="none"/>
                <w:lang w:val="en-US" w:eastAsia="zh-CN"/>
              </w:rPr>
            </w:pPr>
            <w:r>
              <w:rPr>
                <w:color w:val="auto"/>
                <w:highlight w:val="none"/>
              </w:rPr>
              <w:drawing>
                <wp:inline distT="0" distB="0" distL="114300" distR="114300">
                  <wp:extent cx="2569845" cy="1927860"/>
                  <wp:effectExtent l="0" t="0" r="1905" b="15240"/>
                  <wp:docPr id="85" name="图片 17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5" name="图片 176"/>
                          <pic:cNvPicPr>
                            <a:picLocks noChangeAspect="true"/>
                          </pic:cNvPicPr>
                        </pic:nvPicPr>
                        <pic:blipFill>
                          <a:blip r:embed="rId100"/>
                          <a:stretch>
                            <a:fillRect/>
                          </a:stretch>
                        </pic:blipFill>
                        <pic:spPr>
                          <a:xfrm>
                            <a:off x="0" y="0"/>
                            <a:ext cx="2569845" cy="192786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8522" w:type="dxa"/>
            <w:gridSpan w:val="2"/>
            <w:tcBorders>
              <w:tl2br w:val="nil"/>
              <w:tr2bl w:val="nil"/>
            </w:tcBorders>
            <w:noWrap w:val="0"/>
            <w:vAlign w:val="top"/>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eastAsia="宋体" w:cs="Times New Roman"/>
                <w:color w:val="auto"/>
                <w:highlight w:val="none"/>
                <w:lang w:val="en-US" w:eastAsia="zh-CN"/>
              </w:rPr>
            </w:pPr>
            <w:r>
              <w:rPr>
                <w:rFonts w:hint="eastAsia" w:eastAsia="宋体" w:cs="Times New Roman"/>
                <w:color w:val="auto"/>
                <w:highlight w:val="none"/>
                <w:lang w:val="en-US" w:eastAsia="zh-CN"/>
              </w:rPr>
              <w:t>桥面铺装粗骨料外露</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c>
          <w:tcPr>
            <w:tcW w:w="4267" w:type="dxa"/>
            <w:tcBorders>
              <w:tl2br w:val="nil"/>
              <w:tr2bl w:val="nil"/>
            </w:tcBorders>
            <w:noWrap w:val="0"/>
            <w:vAlign w:val="top"/>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eastAsia="宋体" w:cs="Times New Roman"/>
                <w:color w:val="auto"/>
                <w:highlight w:val="none"/>
                <w:lang w:val="en-US" w:eastAsia="zh-CN"/>
              </w:rPr>
            </w:pPr>
            <w:r>
              <w:rPr>
                <w:color w:val="auto"/>
                <w:highlight w:val="none"/>
              </w:rPr>
              <w:drawing>
                <wp:inline distT="0" distB="0" distL="114300" distR="114300">
                  <wp:extent cx="2580640" cy="1935480"/>
                  <wp:effectExtent l="0" t="0" r="10160" b="7620"/>
                  <wp:docPr id="86" name="图片 15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6" name="图片 155"/>
                          <pic:cNvPicPr>
                            <a:picLocks noChangeAspect="true"/>
                          </pic:cNvPicPr>
                        </pic:nvPicPr>
                        <pic:blipFill>
                          <a:blip r:embed="rId101"/>
                          <a:stretch>
                            <a:fillRect/>
                          </a:stretch>
                        </pic:blipFill>
                        <pic:spPr>
                          <a:xfrm>
                            <a:off x="0" y="0"/>
                            <a:ext cx="2580640" cy="1935480"/>
                          </a:xfrm>
                          <a:prstGeom prst="rect">
                            <a:avLst/>
                          </a:prstGeom>
                          <a:noFill/>
                          <a:ln>
                            <a:noFill/>
                          </a:ln>
                        </pic:spPr>
                      </pic:pic>
                    </a:graphicData>
                  </a:graphic>
                </wp:inline>
              </w:drawing>
            </w:r>
          </w:p>
        </w:tc>
        <w:tc>
          <w:tcPr>
            <w:tcW w:w="4255" w:type="dxa"/>
            <w:tcBorders>
              <w:tl2br w:val="nil"/>
              <w:tr2bl w:val="nil"/>
            </w:tcBorders>
            <w:noWrap w:val="0"/>
            <w:vAlign w:val="top"/>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eastAsia="宋体" w:cs="Times New Roman"/>
                <w:color w:val="auto"/>
                <w:highlight w:val="none"/>
                <w:lang w:val="en-US" w:eastAsia="zh-CN"/>
              </w:rPr>
            </w:pPr>
            <w:r>
              <w:rPr>
                <w:color w:val="auto"/>
                <w:highlight w:val="none"/>
              </w:rPr>
              <w:drawing>
                <wp:inline distT="0" distB="0" distL="114300" distR="114300">
                  <wp:extent cx="2572385" cy="1929765"/>
                  <wp:effectExtent l="0" t="0" r="18415" b="13335"/>
                  <wp:docPr id="87" name="图片 15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7" name="图片 156"/>
                          <pic:cNvPicPr>
                            <a:picLocks noChangeAspect="true"/>
                          </pic:cNvPicPr>
                        </pic:nvPicPr>
                        <pic:blipFill>
                          <a:blip r:embed="rId102"/>
                          <a:stretch>
                            <a:fillRect/>
                          </a:stretch>
                        </pic:blipFill>
                        <pic:spPr>
                          <a:xfrm>
                            <a:off x="0" y="0"/>
                            <a:ext cx="2572385" cy="192976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4267" w:type="dxa"/>
            <w:tcBorders>
              <w:tl2br w:val="nil"/>
              <w:tr2bl w:val="nil"/>
            </w:tcBorders>
            <w:noWrap w:val="0"/>
            <w:vAlign w:val="top"/>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color w:val="auto"/>
                <w:highlight w:val="none"/>
              </w:rPr>
            </w:pPr>
            <w:r>
              <w:rPr>
                <w:color w:val="auto"/>
                <w:highlight w:val="none"/>
              </w:rPr>
              <w:drawing>
                <wp:inline distT="0" distB="0" distL="114300" distR="114300">
                  <wp:extent cx="2575560" cy="1931670"/>
                  <wp:effectExtent l="0" t="0" r="15240" b="11430"/>
                  <wp:docPr id="88" name="图片 15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8" name="图片 157"/>
                          <pic:cNvPicPr>
                            <a:picLocks noChangeAspect="true"/>
                          </pic:cNvPicPr>
                        </pic:nvPicPr>
                        <pic:blipFill>
                          <a:blip r:embed="rId103"/>
                          <a:stretch>
                            <a:fillRect/>
                          </a:stretch>
                        </pic:blipFill>
                        <pic:spPr>
                          <a:xfrm>
                            <a:off x="0" y="0"/>
                            <a:ext cx="2575560" cy="1931670"/>
                          </a:xfrm>
                          <a:prstGeom prst="rect">
                            <a:avLst/>
                          </a:prstGeom>
                          <a:noFill/>
                          <a:ln>
                            <a:noFill/>
                          </a:ln>
                        </pic:spPr>
                      </pic:pic>
                    </a:graphicData>
                  </a:graphic>
                </wp:inline>
              </w:drawing>
            </w:r>
          </w:p>
        </w:tc>
        <w:tc>
          <w:tcPr>
            <w:tcW w:w="4255" w:type="dxa"/>
            <w:tcBorders>
              <w:tl2br w:val="nil"/>
              <w:tr2bl w:val="nil"/>
            </w:tcBorders>
            <w:noWrap w:val="0"/>
            <w:vAlign w:val="top"/>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color w:val="auto"/>
                <w:highlight w:val="none"/>
              </w:rPr>
            </w:pPr>
            <w:r>
              <w:rPr>
                <w:color w:val="auto"/>
                <w:highlight w:val="none"/>
              </w:rPr>
              <w:drawing>
                <wp:inline distT="0" distB="0" distL="114300" distR="114300">
                  <wp:extent cx="2572385" cy="1929765"/>
                  <wp:effectExtent l="0" t="0" r="18415" b="13335"/>
                  <wp:docPr id="89" name="图片 16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9" name="图片 160"/>
                          <pic:cNvPicPr>
                            <a:picLocks noChangeAspect="true"/>
                          </pic:cNvPicPr>
                        </pic:nvPicPr>
                        <pic:blipFill>
                          <a:blip r:embed="rId104"/>
                          <a:stretch>
                            <a:fillRect/>
                          </a:stretch>
                        </pic:blipFill>
                        <pic:spPr>
                          <a:xfrm>
                            <a:off x="0" y="0"/>
                            <a:ext cx="2572385" cy="192976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8522" w:type="dxa"/>
            <w:gridSpan w:val="2"/>
            <w:tcBorders>
              <w:tl2br w:val="nil"/>
              <w:tr2bl w:val="nil"/>
            </w:tcBorders>
            <w:noWrap w:val="0"/>
            <w:vAlign w:val="top"/>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eastAsia="宋体" w:cs="Times New Roman"/>
                <w:color w:val="auto"/>
                <w:highlight w:val="none"/>
                <w:lang w:val="en-US" w:eastAsia="zh-CN"/>
              </w:rPr>
            </w:pPr>
            <w:r>
              <w:rPr>
                <w:rFonts w:hint="eastAsia" w:eastAsia="宋体" w:cs="Times New Roman"/>
                <w:color w:val="auto"/>
                <w:highlight w:val="none"/>
                <w:lang w:val="en-US" w:eastAsia="zh-CN"/>
              </w:rPr>
              <w:t>混凝土铺装破损、裂缝</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4262" w:type="dxa"/>
            <w:tcBorders>
              <w:tl2br w:val="nil"/>
              <w:tr2bl w:val="nil"/>
            </w:tcBorders>
            <w:noWrap w:val="0"/>
            <w:vAlign w:val="top"/>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eastAsia="宋体" w:cs="Times New Roman"/>
                <w:color w:val="auto"/>
                <w:highlight w:val="none"/>
                <w:lang w:val="en-US" w:eastAsia="zh-CN"/>
              </w:rPr>
            </w:pPr>
            <w:r>
              <w:rPr>
                <w:color w:val="auto"/>
                <w:highlight w:val="none"/>
              </w:rPr>
              <w:drawing>
                <wp:inline distT="0" distB="0" distL="114300" distR="114300">
                  <wp:extent cx="2575560" cy="1931670"/>
                  <wp:effectExtent l="0" t="0" r="15240" b="11430"/>
                  <wp:docPr id="90" name="图片 15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0" name="图片 159"/>
                          <pic:cNvPicPr>
                            <a:picLocks noChangeAspect="true"/>
                          </pic:cNvPicPr>
                        </pic:nvPicPr>
                        <pic:blipFill>
                          <a:blip r:embed="rId105"/>
                          <a:stretch>
                            <a:fillRect/>
                          </a:stretch>
                        </pic:blipFill>
                        <pic:spPr>
                          <a:xfrm>
                            <a:off x="0" y="0"/>
                            <a:ext cx="2575560" cy="1931670"/>
                          </a:xfrm>
                          <a:prstGeom prst="rect">
                            <a:avLst/>
                          </a:prstGeom>
                          <a:noFill/>
                          <a:ln>
                            <a:noFill/>
                          </a:ln>
                        </pic:spPr>
                      </pic:pic>
                    </a:graphicData>
                  </a:graphic>
                </wp:inline>
              </w:drawing>
            </w:r>
          </w:p>
        </w:tc>
        <w:tc>
          <w:tcPr>
            <w:tcW w:w="4260" w:type="dxa"/>
            <w:tcBorders>
              <w:tl2br w:val="nil"/>
              <w:tr2bl w:val="nil"/>
            </w:tcBorders>
            <w:noWrap w:val="0"/>
            <w:vAlign w:val="top"/>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eastAsia="宋体" w:cs="Times New Roman"/>
                <w:color w:val="auto"/>
                <w:highlight w:val="none"/>
                <w:lang w:val="en-US" w:eastAsia="zh-CN"/>
              </w:rPr>
            </w:pPr>
            <w:r>
              <w:rPr>
                <w:color w:val="auto"/>
                <w:highlight w:val="none"/>
              </w:rPr>
              <w:drawing>
                <wp:inline distT="0" distB="0" distL="114300" distR="114300">
                  <wp:extent cx="2575560" cy="1931670"/>
                  <wp:effectExtent l="0" t="0" r="15240" b="11430"/>
                  <wp:docPr id="91" name="图片 16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1" name="图片 161"/>
                          <pic:cNvPicPr>
                            <a:picLocks noChangeAspect="true"/>
                          </pic:cNvPicPr>
                        </pic:nvPicPr>
                        <pic:blipFill>
                          <a:blip r:embed="rId106"/>
                          <a:stretch>
                            <a:fillRect/>
                          </a:stretch>
                        </pic:blipFill>
                        <pic:spPr>
                          <a:xfrm>
                            <a:off x="0" y="0"/>
                            <a:ext cx="2575560" cy="193167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c>
          <w:tcPr>
            <w:tcW w:w="4262" w:type="dxa"/>
            <w:tcBorders>
              <w:tl2br w:val="nil"/>
              <w:tr2bl w:val="nil"/>
            </w:tcBorders>
            <w:noWrap w:val="0"/>
            <w:vAlign w:val="top"/>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color w:val="auto"/>
                <w:highlight w:val="none"/>
              </w:rPr>
            </w:pPr>
            <w:r>
              <w:rPr>
                <w:color w:val="auto"/>
                <w:highlight w:val="none"/>
              </w:rPr>
              <w:drawing>
                <wp:inline distT="0" distB="0" distL="114300" distR="114300">
                  <wp:extent cx="2575560" cy="1931670"/>
                  <wp:effectExtent l="0" t="0" r="15240" b="11430"/>
                  <wp:docPr id="92" name="图片 16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2" name="图片 162"/>
                          <pic:cNvPicPr>
                            <a:picLocks noChangeAspect="true"/>
                          </pic:cNvPicPr>
                        </pic:nvPicPr>
                        <pic:blipFill>
                          <a:blip r:embed="rId107"/>
                          <a:stretch>
                            <a:fillRect/>
                          </a:stretch>
                        </pic:blipFill>
                        <pic:spPr>
                          <a:xfrm>
                            <a:off x="0" y="0"/>
                            <a:ext cx="2575560" cy="1931670"/>
                          </a:xfrm>
                          <a:prstGeom prst="rect">
                            <a:avLst/>
                          </a:prstGeom>
                          <a:noFill/>
                          <a:ln>
                            <a:noFill/>
                          </a:ln>
                        </pic:spPr>
                      </pic:pic>
                    </a:graphicData>
                  </a:graphic>
                </wp:inline>
              </w:drawing>
            </w:r>
          </w:p>
        </w:tc>
        <w:tc>
          <w:tcPr>
            <w:tcW w:w="4260" w:type="dxa"/>
            <w:tcBorders>
              <w:tl2br w:val="nil"/>
              <w:tr2bl w:val="nil"/>
            </w:tcBorders>
            <w:noWrap w:val="0"/>
            <w:vAlign w:val="top"/>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color w:val="auto"/>
                <w:highlight w:val="none"/>
              </w:rPr>
            </w:pPr>
            <w:r>
              <w:rPr>
                <w:color w:val="auto"/>
                <w:highlight w:val="none"/>
              </w:rPr>
              <w:drawing>
                <wp:inline distT="0" distB="0" distL="114300" distR="114300">
                  <wp:extent cx="2575560" cy="1931670"/>
                  <wp:effectExtent l="0" t="0" r="15240" b="11430"/>
                  <wp:docPr id="93" name="图片 16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3" name="图片 165"/>
                          <pic:cNvPicPr>
                            <a:picLocks noChangeAspect="true"/>
                          </pic:cNvPicPr>
                        </pic:nvPicPr>
                        <pic:blipFill>
                          <a:blip r:embed="rId108"/>
                          <a:stretch>
                            <a:fillRect/>
                          </a:stretch>
                        </pic:blipFill>
                        <pic:spPr>
                          <a:xfrm>
                            <a:off x="0" y="0"/>
                            <a:ext cx="2575560" cy="193167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4262" w:type="dxa"/>
            <w:tcBorders>
              <w:tl2br w:val="nil"/>
              <w:tr2bl w:val="nil"/>
            </w:tcBorders>
            <w:noWrap w:val="0"/>
            <w:vAlign w:val="top"/>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eastAsia="宋体"/>
                <w:color w:val="auto"/>
                <w:highlight w:val="none"/>
                <w:lang w:eastAsia="zh-CN"/>
              </w:rPr>
            </w:pPr>
            <w:r>
              <w:rPr>
                <w:color w:val="auto"/>
                <w:highlight w:val="none"/>
              </w:rPr>
              <w:drawing>
                <wp:inline distT="0" distB="0" distL="114300" distR="114300">
                  <wp:extent cx="2575560" cy="1931670"/>
                  <wp:effectExtent l="0" t="0" r="15240" b="11430"/>
                  <wp:docPr id="94" name="图片 17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4" name="图片 173"/>
                          <pic:cNvPicPr>
                            <a:picLocks noChangeAspect="true"/>
                          </pic:cNvPicPr>
                        </pic:nvPicPr>
                        <pic:blipFill>
                          <a:blip r:embed="rId109"/>
                          <a:stretch>
                            <a:fillRect/>
                          </a:stretch>
                        </pic:blipFill>
                        <pic:spPr>
                          <a:xfrm>
                            <a:off x="0" y="0"/>
                            <a:ext cx="2575560" cy="1931670"/>
                          </a:xfrm>
                          <a:prstGeom prst="rect">
                            <a:avLst/>
                          </a:prstGeom>
                          <a:noFill/>
                          <a:ln>
                            <a:noFill/>
                          </a:ln>
                        </pic:spPr>
                      </pic:pic>
                    </a:graphicData>
                  </a:graphic>
                </wp:inline>
              </w:drawing>
            </w:r>
          </w:p>
        </w:tc>
        <w:tc>
          <w:tcPr>
            <w:tcW w:w="4260" w:type="dxa"/>
            <w:tcBorders>
              <w:tl2br w:val="nil"/>
              <w:tr2bl w:val="nil"/>
            </w:tcBorders>
            <w:noWrap w:val="0"/>
            <w:vAlign w:val="top"/>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2566035" cy="1925955"/>
                  <wp:effectExtent l="0" t="0" r="5715" b="17145"/>
                  <wp:docPr id="95" name="图片 171" descr="图片4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5" name="图片 171" descr="图片43"/>
                          <pic:cNvPicPr>
                            <a:picLocks noChangeAspect="true"/>
                          </pic:cNvPicPr>
                        </pic:nvPicPr>
                        <pic:blipFill>
                          <a:blip r:embed="rId110"/>
                          <a:stretch>
                            <a:fillRect/>
                          </a:stretch>
                        </pic:blipFill>
                        <pic:spPr>
                          <a:xfrm>
                            <a:off x="0" y="0"/>
                            <a:ext cx="2566035" cy="192595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8522" w:type="dxa"/>
            <w:gridSpan w:val="2"/>
            <w:tcBorders>
              <w:tl2br w:val="nil"/>
              <w:tr2bl w:val="nil"/>
            </w:tcBorders>
            <w:noWrap w:val="0"/>
            <w:vAlign w:val="top"/>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eastAsia="宋体" w:cs="Times New Roman"/>
                <w:color w:val="auto"/>
                <w:highlight w:val="none"/>
                <w:lang w:val="en-US" w:eastAsia="zh-CN"/>
              </w:rPr>
            </w:pPr>
            <w:r>
              <w:rPr>
                <w:rFonts w:hint="eastAsia" w:eastAsia="宋体" w:cs="Times New Roman"/>
                <w:color w:val="auto"/>
                <w:highlight w:val="none"/>
                <w:lang w:val="en-US" w:eastAsia="zh-CN"/>
              </w:rPr>
              <w:t>伸缩缝堵塞、橡胶条破损、型钢缺失、锚固混凝土破损</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4261" w:type="dxa"/>
            <w:tcBorders>
              <w:tl2br w:val="nil"/>
              <w:tr2bl w:val="nil"/>
            </w:tcBorders>
            <w:noWrap w:val="0"/>
            <w:vAlign w:val="top"/>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eastAsia="宋体" w:cs="Times New Roman"/>
                <w:color w:val="auto"/>
                <w:highlight w:val="none"/>
                <w:lang w:val="en-US" w:eastAsia="zh-CN"/>
              </w:rPr>
            </w:pPr>
            <w:r>
              <w:rPr>
                <w:color w:val="auto"/>
                <w:highlight w:val="none"/>
              </w:rPr>
              <w:drawing>
                <wp:inline distT="0" distB="0" distL="114300" distR="114300">
                  <wp:extent cx="2575560" cy="1931670"/>
                  <wp:effectExtent l="0" t="0" r="15240" b="11430"/>
                  <wp:docPr id="96" name="图片 16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6" name="图片 166"/>
                          <pic:cNvPicPr>
                            <a:picLocks noChangeAspect="true"/>
                          </pic:cNvPicPr>
                        </pic:nvPicPr>
                        <pic:blipFill>
                          <a:blip r:embed="rId111"/>
                          <a:stretch>
                            <a:fillRect/>
                          </a:stretch>
                        </pic:blipFill>
                        <pic:spPr>
                          <a:xfrm>
                            <a:off x="0" y="0"/>
                            <a:ext cx="2575560" cy="1931670"/>
                          </a:xfrm>
                          <a:prstGeom prst="rect">
                            <a:avLst/>
                          </a:prstGeom>
                          <a:noFill/>
                          <a:ln>
                            <a:noFill/>
                          </a:ln>
                        </pic:spPr>
                      </pic:pic>
                    </a:graphicData>
                  </a:graphic>
                </wp:inline>
              </w:drawing>
            </w:r>
          </w:p>
        </w:tc>
        <w:tc>
          <w:tcPr>
            <w:tcW w:w="4261" w:type="dxa"/>
            <w:tcBorders>
              <w:tl2br w:val="nil"/>
              <w:tr2bl w:val="nil"/>
            </w:tcBorders>
            <w:noWrap w:val="0"/>
            <w:vAlign w:val="top"/>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eastAsia" w:eastAsia="宋体" w:cs="Times New Roman"/>
                <w:color w:val="auto"/>
                <w:highlight w:val="none"/>
                <w:lang w:val="en-US" w:eastAsia="zh-CN"/>
              </w:rPr>
            </w:pPr>
            <w:r>
              <w:rPr>
                <w:color w:val="auto"/>
                <w:highlight w:val="none"/>
              </w:rPr>
              <w:drawing>
                <wp:inline distT="0" distB="0" distL="114300" distR="114300">
                  <wp:extent cx="2575560" cy="1931670"/>
                  <wp:effectExtent l="0" t="0" r="15240" b="11430"/>
                  <wp:docPr id="97" name="图片 16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7" name="图片 167"/>
                          <pic:cNvPicPr>
                            <a:picLocks noChangeAspect="true"/>
                          </pic:cNvPicPr>
                        </pic:nvPicPr>
                        <pic:blipFill>
                          <a:blip r:embed="rId112"/>
                          <a:stretch>
                            <a:fillRect/>
                          </a:stretch>
                        </pic:blipFill>
                        <pic:spPr>
                          <a:xfrm>
                            <a:off x="0" y="0"/>
                            <a:ext cx="2575560" cy="193167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c>
          <w:tcPr>
            <w:tcW w:w="4261" w:type="dxa"/>
            <w:tcBorders>
              <w:tl2br w:val="nil"/>
              <w:tr2bl w:val="nil"/>
            </w:tcBorders>
            <w:noWrap w:val="0"/>
            <w:vAlign w:val="top"/>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color w:val="auto"/>
                <w:highlight w:val="none"/>
              </w:rPr>
            </w:pPr>
            <w:r>
              <w:rPr>
                <w:color w:val="auto"/>
                <w:highlight w:val="none"/>
              </w:rPr>
              <w:drawing>
                <wp:inline distT="0" distB="0" distL="114300" distR="114300">
                  <wp:extent cx="2579370" cy="1936750"/>
                  <wp:effectExtent l="0" t="0" r="11430" b="6350"/>
                  <wp:docPr id="98" name="图片 17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8" name="图片 179"/>
                          <pic:cNvPicPr>
                            <a:picLocks noChangeAspect="true"/>
                          </pic:cNvPicPr>
                        </pic:nvPicPr>
                        <pic:blipFill>
                          <a:blip r:embed="rId113"/>
                          <a:stretch>
                            <a:fillRect/>
                          </a:stretch>
                        </pic:blipFill>
                        <pic:spPr>
                          <a:xfrm>
                            <a:off x="0" y="0"/>
                            <a:ext cx="2579370" cy="1936750"/>
                          </a:xfrm>
                          <a:prstGeom prst="rect">
                            <a:avLst/>
                          </a:prstGeom>
                          <a:noFill/>
                          <a:ln>
                            <a:noFill/>
                          </a:ln>
                        </pic:spPr>
                      </pic:pic>
                    </a:graphicData>
                  </a:graphic>
                </wp:inline>
              </w:drawing>
            </w:r>
          </w:p>
        </w:tc>
        <w:tc>
          <w:tcPr>
            <w:tcW w:w="4261" w:type="dxa"/>
            <w:tcBorders>
              <w:tl2br w:val="nil"/>
              <w:tr2bl w:val="nil"/>
            </w:tcBorders>
            <w:noWrap w:val="0"/>
            <w:vAlign w:val="top"/>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color w:val="auto"/>
                <w:highlight w:val="none"/>
              </w:rPr>
            </w:pPr>
            <w:r>
              <w:rPr>
                <w:color w:val="auto"/>
                <w:highlight w:val="none"/>
              </w:rPr>
              <w:drawing>
                <wp:inline distT="0" distB="0" distL="114300" distR="114300">
                  <wp:extent cx="2576830" cy="1934845"/>
                  <wp:effectExtent l="0" t="0" r="13970" b="8255"/>
                  <wp:docPr id="99" name="图片 18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9" name="图片 180"/>
                          <pic:cNvPicPr>
                            <a:picLocks noChangeAspect="true"/>
                          </pic:cNvPicPr>
                        </pic:nvPicPr>
                        <pic:blipFill>
                          <a:blip r:embed="rId114"/>
                          <a:stretch>
                            <a:fillRect/>
                          </a:stretch>
                        </pic:blipFill>
                        <pic:spPr>
                          <a:xfrm>
                            <a:off x="0" y="0"/>
                            <a:ext cx="2576830" cy="193484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8522" w:type="dxa"/>
            <w:gridSpan w:val="2"/>
            <w:tcBorders>
              <w:tl2br w:val="nil"/>
              <w:tr2bl w:val="nil"/>
            </w:tcBorders>
            <w:noWrap w:val="0"/>
            <w:vAlign w:val="top"/>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baseline"/>
              <w:rPr>
                <w:rFonts w:hint="default" w:eastAsia="宋体" w:cs="Times New Roman"/>
                <w:color w:val="auto"/>
                <w:highlight w:val="none"/>
                <w:lang w:val="en-US" w:eastAsia="zh-CN"/>
              </w:rPr>
            </w:pPr>
            <w:r>
              <w:rPr>
                <w:rFonts w:hint="eastAsia" w:eastAsia="宋体" w:cs="Times New Roman"/>
                <w:color w:val="auto"/>
                <w:highlight w:val="none"/>
                <w:lang w:val="en-US" w:eastAsia="zh-CN"/>
              </w:rPr>
              <w:t>混凝土护栏破损、锈胀露筋、裂缝</w:t>
            </w:r>
          </w:p>
        </w:tc>
      </w:tr>
    </w:tbl>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620" w:lineRule="exact"/>
        <w:ind w:firstLine="421" w:firstLineChars="200"/>
        <w:jc w:val="center"/>
        <w:textAlignment w:val="baseline"/>
        <w:rPr>
          <w:rFonts w:hint="default" w:ascii="Times New Roman" w:hAnsi="Times New Roman" w:eastAsia="宋体" w:cs="Times New Roman"/>
          <w:b/>
          <w:bCs/>
          <w:color w:val="auto"/>
          <w:sz w:val="21"/>
          <w:szCs w:val="21"/>
          <w:highlight w:val="none"/>
          <w:lang w:val="en-US" w:eastAsia="zh-CN"/>
        </w:rPr>
      </w:pPr>
    </w:p>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Nimbus Roman No9 L"/>
    <w:panose1 w:val="02020603050405020304"/>
    <w:charset w:val="01"/>
    <w:family w:val="auto"/>
    <w:pitch w:val="default"/>
    <w:sig w:usb0="00000000" w:usb1="00000000" w:usb2="00000009" w:usb3="00000000" w:csb0="400001FF" w:csb1="FFFF0000"/>
  </w:font>
  <w:font w:name="宋体">
    <w:altName w:val="方正书宋_GBK"/>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Nimbus Roman No9 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altName w:val="DejaVu Sans"/>
    <w:panose1 w:val="020F0502020204030204"/>
    <w:charset w:val="00"/>
    <w:family w:val="swiss"/>
    <w:pitch w:val="default"/>
    <w:sig w:usb0="00000000" w:usb1="00000000" w:usb2="00000001" w:usb3="00000000" w:csb0="0000019F" w:csb1="00000000"/>
  </w:font>
  <w:font w:name="Nimbus Roman No9 L">
    <w:panose1 w:val="00000000000000000000"/>
    <w:charset w:val="00"/>
    <w:family w:val="auto"/>
    <w:pitch w:val="default"/>
    <w:sig w:usb0="00000000" w:usb1="00000000" w:usb2="00000000" w:usb3="00000000" w:csb0="00000000" w:csb1="00000000"/>
  </w:font>
  <w:font w:name="方正小标宋简体">
    <w:panose1 w:val="02000000000000000000"/>
    <w:charset w:val="86"/>
    <w:family w:val="auto"/>
    <w:pitch w:val="default"/>
    <w:sig w:usb0="A00002BF" w:usb1="184F6CFA" w:usb2="00000012" w:usb3="00000000" w:csb0="00040001" w:csb1="00000000"/>
  </w:font>
  <w:font w:name="方正小标宋_GBK">
    <w:panose1 w:val="02000000000000000000"/>
    <w:charset w:val="86"/>
    <w:family w:val="auto"/>
    <w:pitch w:val="default"/>
    <w:sig w:usb0="00000001" w:usb1="08000000" w:usb2="00000000" w:usb3="00000000" w:csb0="00040000" w:csb1="00000000"/>
  </w:font>
  <w:font w:name="楷体_GB2312">
    <w:panose1 w:val="02010609030101010101"/>
    <w:charset w:val="86"/>
    <w:family w:val="auto"/>
    <w:pitch w:val="default"/>
    <w:sig w:usb0="00000001" w:usb1="080E0000" w:usb2="00000000" w:usb3="00000000" w:csb0="00040000" w:csb1="00000000"/>
  </w:font>
  <w:font w:name="仿宋_GB2312">
    <w:panose1 w:val="02010609030101010101"/>
    <w:charset w:val="86"/>
    <w:family w:val="auto"/>
    <w:pitch w:val="default"/>
    <w:sig w:usb0="00000001" w:usb1="080E0000" w:usb2="00000000" w:usb3="00000000" w:csb0="00040000" w:csb1="00000000"/>
  </w:font>
  <w:font w:name="方正仿宋_GB2312">
    <w:altName w:val="方正仿宋_GBK"/>
    <w:panose1 w:val="02000000000000000000"/>
    <w:charset w:val="86"/>
    <w:family w:val="auto"/>
    <w:pitch w:val="default"/>
    <w:sig w:usb0="00000000" w:usb1="00000000" w:usb2="00000012" w:usb3="00000000" w:csb0="00040001" w:csb1="00000000"/>
  </w:font>
  <w:font w:name="方正书宋_GBK">
    <w:panose1 w:val="02000000000000000000"/>
    <w:charset w:val="86"/>
    <w:family w:val="auto"/>
    <w:pitch w:val="default"/>
    <w:sig w:usb0="00000001" w:usb1="08000000" w:usb2="00000000" w:usb3="00000000" w:csb0="00040000" w:csb1="00000000"/>
  </w:font>
  <w:font w:name="DejaVu Sans">
    <w:panose1 w:val="020B0603030804020204"/>
    <w:charset w:val="00"/>
    <w:family w:val="auto"/>
    <w:pitch w:val="default"/>
    <w:sig w:usb0="E7006EFF" w:usb1="D200FDFF" w:usb2="0A246029" w:usb3="0400200C" w:csb0="600001FF" w:csb1="DFFF0000"/>
  </w:font>
  <w:font w:name="方正仿宋_GBK">
    <w:panose1 w:val="02000000000000000000"/>
    <w:charset w:val="86"/>
    <w:family w:val="auto"/>
    <w:pitch w:val="default"/>
    <w:sig w:usb0="00000001" w:usb1="08000000" w:usb2="00000000" w:usb3="00000000" w:csb0="00040000" w:csb1="00000000"/>
  </w:font>
  <w:font w:name="方正宋体S-超大字符集">
    <w:panose1 w:val="02000000000000000000"/>
    <w:charset w:val="86"/>
    <w:family w:val="auto"/>
    <w:pitch w:val="default"/>
    <w:sig w:usb0="00000001" w:usb1="08000000" w:usb2="00000000" w:usb3="00000000" w:csb0="00040000" w:csb1="00000000"/>
  </w:font>
  <w:font w:name="Arial">
    <w:altName w:val="Nimbus Roman No9 L"/>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01" name="文本框 1"/>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a:noFill/>
                      </a:ln>
                    </wps:spPr>
                    <wps:txbx>
                      <w:txbxContent>
                        <w:p>
                          <w:pPr>
                            <w:pStyle w:val="9"/>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  \* MERGEFORMAT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3</w:t>
                          </w:r>
                          <w:r>
                            <w:rPr>
                              <w:rFonts w:hint="default" w:ascii="Times New Roman" w:hAnsi="Times New Roman" w:cs="Times New Roman"/>
                              <w:sz w:val="24"/>
                              <w:szCs w:val="24"/>
                            </w:rPr>
                            <w:fldChar w:fldCharType="end"/>
                          </w:r>
                        </w:p>
                      </w:txbxContent>
                    </wps:txbx>
                    <wps:bodyPr vert="horz" wrap="none" lIns="0" tIns="0" rIns="0" bIns="0" anchor="t" anchorCtr="false" upright="false">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WAAAAZHJzL1BLAQIUABQAAAAIAIdO4kDOqXm5zwAAAAUBAAAPAAAAAAAAAAEA&#10;IAAAADgAAABkcnMvZG93bnJldi54bWxQSwECFAAUAAAACACHTuJA1Mm5cskBAAB9AwAADgAAAAAA&#10;AAABACAAAAA0AQAAZHJzL2Uyb0RvYy54bWxQSwUGAAAAAAYABgBZAQAAbwUAAAAA&#10;">
              <v:fill on="f" focussize="0,0"/>
              <v:stroke on="f"/>
              <v:imagedata o:title=""/>
              <o:lock v:ext="edit" aspectratio="f"/>
              <v:textbox inset="0mm,0mm,0mm,0mm" style="mso-fit-shape-to-text:t;">
                <w:txbxContent>
                  <w:p>
                    <w:pPr>
                      <w:pStyle w:val="9"/>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  \* MERGEFORMAT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3</w:t>
                    </w:r>
                    <w:r>
                      <w:rPr>
                        <w:rFonts w:hint="default" w:ascii="Times New Roman" w:hAnsi="Times New Roman" w:cs="Times New Roman"/>
                        <w:sz w:val="24"/>
                        <w:szCs w:val="24"/>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keepNext w:val="0"/>
      <w:keepLines w:val="0"/>
      <w:pageBreakBefore w:val="0"/>
      <w:widowControl w:val="0"/>
      <w:kinsoku/>
      <w:wordWrap/>
      <w:overflowPunct/>
      <w:topLinePunct w:val="0"/>
      <w:bidi w:val="0"/>
      <w:adjustRightInd/>
      <w:snapToGrid/>
      <w:textAlignment w:val="auto"/>
      <w:rPr>
        <w:rFonts w:hint="default" w:eastAsia="宋体"/>
        <w:sz w:val="24"/>
        <w:szCs w:val="24"/>
        <w:u w:val="thick"/>
        <w:lang w:val="en-US" w:eastAsia="zh-CN"/>
      </w:rPr>
    </w:pPr>
    <w:r>
      <w:rPr>
        <w:rFonts w:hint="eastAsia"/>
        <w:sz w:val="24"/>
        <w:szCs w:val="24"/>
        <w:u w:val="thick"/>
        <w:lang w:eastAsia="zh-CN"/>
      </w:rPr>
      <w:t>湖南省公路桥梁预防养护技术指南</w:t>
    </w:r>
    <w:r>
      <w:rPr>
        <w:rFonts w:hint="eastAsia"/>
        <w:sz w:val="24"/>
        <w:szCs w:val="24"/>
        <w:u w:val="thick"/>
        <w:lang w:val="en-US" w:eastAsia="zh-CN"/>
      </w:rPr>
      <w:t xml:space="preserve">                                             </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6"/>
  <w:embedTrueTypeFonts/>
  <w:saveSubsetFonts/>
  <w:bordersDoNotSurroundHeader w:val="false"/>
  <w:bordersDoNotSurroundFooter w:val="false"/>
  <w:trackRevisions w:val="true"/>
  <w:documentProtection w:enforcement="0"/>
  <w:defaultTabStop w:val="420"/>
  <w:hyphenationZone w:val="360"/>
  <w:drawingGridVerticalSpacing w:val="156"/>
  <w:displayHorizontalDrawingGridEvery w:val="1"/>
  <w:displayVerticalDrawingGridEvery w:val="1"/>
  <w:noPunctuationKerning w:val="true"/>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mEzNmI2MWNlYzc5NjViYTA5MmYzMDM5YmU1MTRhMzcifQ=="/>
    <w:docVar w:name="KSO_WPS_MARK_KEY" w:val="91da06f7-de12-4a9b-8edc-81a2446a50c1"/>
  </w:docVars>
  <w:rsids>
    <w:rsidRoot w:val="00000000"/>
    <w:rsid w:val="000A4DB3"/>
    <w:rsid w:val="000E3FC3"/>
    <w:rsid w:val="002C252F"/>
    <w:rsid w:val="005C6ADC"/>
    <w:rsid w:val="00690D3B"/>
    <w:rsid w:val="00703AAF"/>
    <w:rsid w:val="00D42B17"/>
    <w:rsid w:val="00EF5BA2"/>
    <w:rsid w:val="01525F9E"/>
    <w:rsid w:val="01695955"/>
    <w:rsid w:val="017F6F6B"/>
    <w:rsid w:val="01925110"/>
    <w:rsid w:val="01D408F4"/>
    <w:rsid w:val="01E45AD4"/>
    <w:rsid w:val="02443CCC"/>
    <w:rsid w:val="0250441F"/>
    <w:rsid w:val="02556B4F"/>
    <w:rsid w:val="02A022A3"/>
    <w:rsid w:val="02B7624C"/>
    <w:rsid w:val="032F04D8"/>
    <w:rsid w:val="035E4919"/>
    <w:rsid w:val="038F0F77"/>
    <w:rsid w:val="03C07382"/>
    <w:rsid w:val="03DE5A5A"/>
    <w:rsid w:val="04041965"/>
    <w:rsid w:val="04194CE4"/>
    <w:rsid w:val="044D6184"/>
    <w:rsid w:val="045E30EF"/>
    <w:rsid w:val="04936845"/>
    <w:rsid w:val="04B52C5F"/>
    <w:rsid w:val="04C64E6C"/>
    <w:rsid w:val="052D3B24"/>
    <w:rsid w:val="05536C4A"/>
    <w:rsid w:val="05921402"/>
    <w:rsid w:val="05BC001D"/>
    <w:rsid w:val="05BE3D95"/>
    <w:rsid w:val="05D7519E"/>
    <w:rsid w:val="05E51322"/>
    <w:rsid w:val="060A3E55"/>
    <w:rsid w:val="063A78C0"/>
    <w:rsid w:val="064F2C3F"/>
    <w:rsid w:val="06624721"/>
    <w:rsid w:val="0678628B"/>
    <w:rsid w:val="067B3A34"/>
    <w:rsid w:val="06D51397"/>
    <w:rsid w:val="06F23CF7"/>
    <w:rsid w:val="06F56377"/>
    <w:rsid w:val="073407B7"/>
    <w:rsid w:val="07462294"/>
    <w:rsid w:val="076D15CF"/>
    <w:rsid w:val="078F0377"/>
    <w:rsid w:val="07CD6512"/>
    <w:rsid w:val="07D24F54"/>
    <w:rsid w:val="07F71207"/>
    <w:rsid w:val="08122176"/>
    <w:rsid w:val="081C4DA3"/>
    <w:rsid w:val="08246A68"/>
    <w:rsid w:val="083238CE"/>
    <w:rsid w:val="085907C6"/>
    <w:rsid w:val="086C7AD9"/>
    <w:rsid w:val="08A96637"/>
    <w:rsid w:val="08C6368D"/>
    <w:rsid w:val="08CF1E16"/>
    <w:rsid w:val="094766D7"/>
    <w:rsid w:val="09613E28"/>
    <w:rsid w:val="099240FF"/>
    <w:rsid w:val="0A1C52DC"/>
    <w:rsid w:val="0A60541B"/>
    <w:rsid w:val="0A9B0ECC"/>
    <w:rsid w:val="0AAB314B"/>
    <w:rsid w:val="0AC97464"/>
    <w:rsid w:val="0ACE6829"/>
    <w:rsid w:val="0AF14803"/>
    <w:rsid w:val="0AF83F0F"/>
    <w:rsid w:val="0B2536AC"/>
    <w:rsid w:val="0B322D02"/>
    <w:rsid w:val="0B3C19E4"/>
    <w:rsid w:val="0B492353"/>
    <w:rsid w:val="0B546587"/>
    <w:rsid w:val="0B552AA6"/>
    <w:rsid w:val="0B8A546A"/>
    <w:rsid w:val="0BE36304"/>
    <w:rsid w:val="0BE7660E"/>
    <w:rsid w:val="0C463BD6"/>
    <w:rsid w:val="0CE265BB"/>
    <w:rsid w:val="0D0A3537"/>
    <w:rsid w:val="0D110C4F"/>
    <w:rsid w:val="0D1C2B77"/>
    <w:rsid w:val="0D513198"/>
    <w:rsid w:val="0D892EDB"/>
    <w:rsid w:val="0DAC530C"/>
    <w:rsid w:val="0DD06AB7"/>
    <w:rsid w:val="0DF62754"/>
    <w:rsid w:val="0E034A3B"/>
    <w:rsid w:val="0E0D1814"/>
    <w:rsid w:val="0E3E08ED"/>
    <w:rsid w:val="0E3F3599"/>
    <w:rsid w:val="0E5B6625"/>
    <w:rsid w:val="0E7C4E30"/>
    <w:rsid w:val="0ED767A3"/>
    <w:rsid w:val="0F171AE6"/>
    <w:rsid w:val="0F237C11"/>
    <w:rsid w:val="0F3253AD"/>
    <w:rsid w:val="0F5266AF"/>
    <w:rsid w:val="0F87169C"/>
    <w:rsid w:val="0F8C0A60"/>
    <w:rsid w:val="0FA536C2"/>
    <w:rsid w:val="0FFD54BA"/>
    <w:rsid w:val="105B33D4"/>
    <w:rsid w:val="10675755"/>
    <w:rsid w:val="106B567E"/>
    <w:rsid w:val="110273FB"/>
    <w:rsid w:val="111D4066"/>
    <w:rsid w:val="114669EE"/>
    <w:rsid w:val="11643A43"/>
    <w:rsid w:val="11A91941"/>
    <w:rsid w:val="122338FE"/>
    <w:rsid w:val="124A05D9"/>
    <w:rsid w:val="126D2DCB"/>
    <w:rsid w:val="12AF6F40"/>
    <w:rsid w:val="12BB7CF1"/>
    <w:rsid w:val="12D41EA1"/>
    <w:rsid w:val="12DB7D35"/>
    <w:rsid w:val="12F066A2"/>
    <w:rsid w:val="1344630F"/>
    <w:rsid w:val="13581385"/>
    <w:rsid w:val="13685340"/>
    <w:rsid w:val="137642FE"/>
    <w:rsid w:val="13C379CA"/>
    <w:rsid w:val="13FE3E6C"/>
    <w:rsid w:val="142C636E"/>
    <w:rsid w:val="144C07BE"/>
    <w:rsid w:val="145566DF"/>
    <w:rsid w:val="146B333A"/>
    <w:rsid w:val="14825F5E"/>
    <w:rsid w:val="14975EDD"/>
    <w:rsid w:val="14B40CC8"/>
    <w:rsid w:val="14C50C9C"/>
    <w:rsid w:val="14D56A06"/>
    <w:rsid w:val="14DA401C"/>
    <w:rsid w:val="150C0679"/>
    <w:rsid w:val="15270D73"/>
    <w:rsid w:val="1528122B"/>
    <w:rsid w:val="15347BD0"/>
    <w:rsid w:val="154679DE"/>
    <w:rsid w:val="154D0E1C"/>
    <w:rsid w:val="158C796B"/>
    <w:rsid w:val="158F3058"/>
    <w:rsid w:val="15AA1C40"/>
    <w:rsid w:val="15B825AF"/>
    <w:rsid w:val="15C27804"/>
    <w:rsid w:val="160B6B83"/>
    <w:rsid w:val="16592D5C"/>
    <w:rsid w:val="166F18B3"/>
    <w:rsid w:val="169A2DE9"/>
    <w:rsid w:val="16ED44DA"/>
    <w:rsid w:val="17036CB8"/>
    <w:rsid w:val="17070757"/>
    <w:rsid w:val="171952CF"/>
    <w:rsid w:val="17681DB3"/>
    <w:rsid w:val="17A377B1"/>
    <w:rsid w:val="180C0990"/>
    <w:rsid w:val="18550589"/>
    <w:rsid w:val="186366A3"/>
    <w:rsid w:val="186647E6"/>
    <w:rsid w:val="18716A45"/>
    <w:rsid w:val="187C6833"/>
    <w:rsid w:val="187F74A5"/>
    <w:rsid w:val="18822A00"/>
    <w:rsid w:val="188B3505"/>
    <w:rsid w:val="18B93BD1"/>
    <w:rsid w:val="18BF29A5"/>
    <w:rsid w:val="19173A91"/>
    <w:rsid w:val="19E27BFB"/>
    <w:rsid w:val="1A0538E9"/>
    <w:rsid w:val="1A0A53A3"/>
    <w:rsid w:val="1A2D7D9E"/>
    <w:rsid w:val="1A6F59A4"/>
    <w:rsid w:val="1A90216F"/>
    <w:rsid w:val="1ABF7563"/>
    <w:rsid w:val="1B063A55"/>
    <w:rsid w:val="1B0D1E86"/>
    <w:rsid w:val="1B4D5548"/>
    <w:rsid w:val="1B770817"/>
    <w:rsid w:val="1B883283"/>
    <w:rsid w:val="1B9273FE"/>
    <w:rsid w:val="1BB90D09"/>
    <w:rsid w:val="1BD96DDB"/>
    <w:rsid w:val="1BE91714"/>
    <w:rsid w:val="1C07121F"/>
    <w:rsid w:val="1C1C0D73"/>
    <w:rsid w:val="1C3C3AD1"/>
    <w:rsid w:val="1C540E42"/>
    <w:rsid w:val="1C5530EA"/>
    <w:rsid w:val="1C6074FD"/>
    <w:rsid w:val="1C9D42AD"/>
    <w:rsid w:val="1CA1608E"/>
    <w:rsid w:val="1CB57848"/>
    <w:rsid w:val="1CDA105D"/>
    <w:rsid w:val="1CEE2D5A"/>
    <w:rsid w:val="1D057788"/>
    <w:rsid w:val="1D0E7FE7"/>
    <w:rsid w:val="1D1D0F4A"/>
    <w:rsid w:val="1D2022F1"/>
    <w:rsid w:val="1D521F42"/>
    <w:rsid w:val="1D836682"/>
    <w:rsid w:val="1DF76525"/>
    <w:rsid w:val="1E110AAE"/>
    <w:rsid w:val="1EAE454F"/>
    <w:rsid w:val="1EE14925"/>
    <w:rsid w:val="1F494278"/>
    <w:rsid w:val="1F506AF3"/>
    <w:rsid w:val="1F5D74FD"/>
    <w:rsid w:val="1F6317DE"/>
    <w:rsid w:val="1F6368EB"/>
    <w:rsid w:val="1FB16F2A"/>
    <w:rsid w:val="20850822"/>
    <w:rsid w:val="20914128"/>
    <w:rsid w:val="20AA6F98"/>
    <w:rsid w:val="20AC248A"/>
    <w:rsid w:val="20DD736E"/>
    <w:rsid w:val="20F5272C"/>
    <w:rsid w:val="21020B82"/>
    <w:rsid w:val="21133619"/>
    <w:rsid w:val="217F0425"/>
    <w:rsid w:val="217F45E5"/>
    <w:rsid w:val="21F5098C"/>
    <w:rsid w:val="222D7E81"/>
    <w:rsid w:val="2262005A"/>
    <w:rsid w:val="22910410"/>
    <w:rsid w:val="22A04AF7"/>
    <w:rsid w:val="22A77C33"/>
    <w:rsid w:val="22C77C89"/>
    <w:rsid w:val="22D327D6"/>
    <w:rsid w:val="22E91FFA"/>
    <w:rsid w:val="22F41CEA"/>
    <w:rsid w:val="23072480"/>
    <w:rsid w:val="232E2103"/>
    <w:rsid w:val="23403BE4"/>
    <w:rsid w:val="23A128D5"/>
    <w:rsid w:val="23C3584E"/>
    <w:rsid w:val="23D22A8E"/>
    <w:rsid w:val="23DD32F6"/>
    <w:rsid w:val="24280900"/>
    <w:rsid w:val="244D6CC6"/>
    <w:rsid w:val="2455546D"/>
    <w:rsid w:val="24835C20"/>
    <w:rsid w:val="24A60486"/>
    <w:rsid w:val="24A73F1B"/>
    <w:rsid w:val="24A84C8A"/>
    <w:rsid w:val="24EC7B7F"/>
    <w:rsid w:val="250F1AC0"/>
    <w:rsid w:val="252217F3"/>
    <w:rsid w:val="25C017D5"/>
    <w:rsid w:val="25DE5696"/>
    <w:rsid w:val="25F3032E"/>
    <w:rsid w:val="260A6212"/>
    <w:rsid w:val="26316195"/>
    <w:rsid w:val="266F5156"/>
    <w:rsid w:val="269E0617"/>
    <w:rsid w:val="26C30DB4"/>
    <w:rsid w:val="26DD5652"/>
    <w:rsid w:val="26FA760F"/>
    <w:rsid w:val="27240D17"/>
    <w:rsid w:val="27AB1F74"/>
    <w:rsid w:val="27CF7F54"/>
    <w:rsid w:val="27DA7E77"/>
    <w:rsid w:val="27F60D15"/>
    <w:rsid w:val="2815563F"/>
    <w:rsid w:val="28227A91"/>
    <w:rsid w:val="28237D5C"/>
    <w:rsid w:val="286A72C5"/>
    <w:rsid w:val="286F11F3"/>
    <w:rsid w:val="28834487"/>
    <w:rsid w:val="28862099"/>
    <w:rsid w:val="28904CC6"/>
    <w:rsid w:val="28942A08"/>
    <w:rsid w:val="28AD75C4"/>
    <w:rsid w:val="28F17E5A"/>
    <w:rsid w:val="29330A8B"/>
    <w:rsid w:val="297071B3"/>
    <w:rsid w:val="297F5466"/>
    <w:rsid w:val="2A4144C9"/>
    <w:rsid w:val="2A4D769E"/>
    <w:rsid w:val="2A562DBC"/>
    <w:rsid w:val="2A5B6ED4"/>
    <w:rsid w:val="2A716636"/>
    <w:rsid w:val="2AE9036A"/>
    <w:rsid w:val="2BA860B6"/>
    <w:rsid w:val="2BD575BF"/>
    <w:rsid w:val="2BE75EA9"/>
    <w:rsid w:val="2BEA293F"/>
    <w:rsid w:val="2BF612E4"/>
    <w:rsid w:val="2C6D24E2"/>
    <w:rsid w:val="2C77062D"/>
    <w:rsid w:val="2C800128"/>
    <w:rsid w:val="2C9C3B2C"/>
    <w:rsid w:val="2CA850C5"/>
    <w:rsid w:val="2CAF6062"/>
    <w:rsid w:val="2D104627"/>
    <w:rsid w:val="2D6D56B9"/>
    <w:rsid w:val="2D8A43D9"/>
    <w:rsid w:val="2DC07DFB"/>
    <w:rsid w:val="2DD90EBD"/>
    <w:rsid w:val="2DDE64D3"/>
    <w:rsid w:val="2DFB0E33"/>
    <w:rsid w:val="2E473AC1"/>
    <w:rsid w:val="2E732B82"/>
    <w:rsid w:val="2E817D97"/>
    <w:rsid w:val="2E8228A5"/>
    <w:rsid w:val="2EFF05E5"/>
    <w:rsid w:val="2F762E67"/>
    <w:rsid w:val="2FA6164C"/>
    <w:rsid w:val="2FAC0A4D"/>
    <w:rsid w:val="2FF03FEE"/>
    <w:rsid w:val="3034687E"/>
    <w:rsid w:val="303A20E7"/>
    <w:rsid w:val="30B71989"/>
    <w:rsid w:val="30BB502D"/>
    <w:rsid w:val="30C16223"/>
    <w:rsid w:val="310F3573"/>
    <w:rsid w:val="31264419"/>
    <w:rsid w:val="31C003CA"/>
    <w:rsid w:val="322A3648"/>
    <w:rsid w:val="324766CD"/>
    <w:rsid w:val="32756B3F"/>
    <w:rsid w:val="32EF5B17"/>
    <w:rsid w:val="32F80037"/>
    <w:rsid w:val="330864CC"/>
    <w:rsid w:val="330B1F0D"/>
    <w:rsid w:val="331A61FF"/>
    <w:rsid w:val="33225397"/>
    <w:rsid w:val="332E5DA3"/>
    <w:rsid w:val="3330332D"/>
    <w:rsid w:val="3344327C"/>
    <w:rsid w:val="335039CF"/>
    <w:rsid w:val="33615BDC"/>
    <w:rsid w:val="33883169"/>
    <w:rsid w:val="33AB6E58"/>
    <w:rsid w:val="33C61EE3"/>
    <w:rsid w:val="33D44600"/>
    <w:rsid w:val="34124F56"/>
    <w:rsid w:val="341C4BF9"/>
    <w:rsid w:val="342A7685"/>
    <w:rsid w:val="34425A0E"/>
    <w:rsid w:val="346C2A8B"/>
    <w:rsid w:val="346E6803"/>
    <w:rsid w:val="34784F8C"/>
    <w:rsid w:val="349F4C0E"/>
    <w:rsid w:val="34A044E2"/>
    <w:rsid w:val="34D43875"/>
    <w:rsid w:val="35016D38"/>
    <w:rsid w:val="351D324F"/>
    <w:rsid w:val="35470E02"/>
    <w:rsid w:val="358E07DF"/>
    <w:rsid w:val="359758E5"/>
    <w:rsid w:val="35A85D44"/>
    <w:rsid w:val="35D1360C"/>
    <w:rsid w:val="361D27F3"/>
    <w:rsid w:val="36D8293D"/>
    <w:rsid w:val="36F55D23"/>
    <w:rsid w:val="36F6527C"/>
    <w:rsid w:val="37533A8E"/>
    <w:rsid w:val="37D73397"/>
    <w:rsid w:val="37ED25CE"/>
    <w:rsid w:val="380B4369"/>
    <w:rsid w:val="381821A7"/>
    <w:rsid w:val="382044C2"/>
    <w:rsid w:val="38205CA3"/>
    <w:rsid w:val="382F44FB"/>
    <w:rsid w:val="38BC31FC"/>
    <w:rsid w:val="38F84166"/>
    <w:rsid w:val="39210D1B"/>
    <w:rsid w:val="393E0ED7"/>
    <w:rsid w:val="39AD2AB9"/>
    <w:rsid w:val="39BF540B"/>
    <w:rsid w:val="39DF785B"/>
    <w:rsid w:val="3A231B61"/>
    <w:rsid w:val="3A6B39DC"/>
    <w:rsid w:val="3A9E2E42"/>
    <w:rsid w:val="3AC60A5C"/>
    <w:rsid w:val="3AD244E9"/>
    <w:rsid w:val="3B037E4A"/>
    <w:rsid w:val="3B17185E"/>
    <w:rsid w:val="3B2319C9"/>
    <w:rsid w:val="3B255741"/>
    <w:rsid w:val="3B283E36"/>
    <w:rsid w:val="3B36794F"/>
    <w:rsid w:val="3B663528"/>
    <w:rsid w:val="3B7697A6"/>
    <w:rsid w:val="3B7839DE"/>
    <w:rsid w:val="3B7D732B"/>
    <w:rsid w:val="3BD11425"/>
    <w:rsid w:val="3C2E717C"/>
    <w:rsid w:val="3C544530"/>
    <w:rsid w:val="3C591B47"/>
    <w:rsid w:val="3C7E15AD"/>
    <w:rsid w:val="3C9E17C6"/>
    <w:rsid w:val="3CB70E00"/>
    <w:rsid w:val="3CBA2B05"/>
    <w:rsid w:val="3CDC2FDA"/>
    <w:rsid w:val="3CF4186F"/>
    <w:rsid w:val="3D6D517E"/>
    <w:rsid w:val="3D855214"/>
    <w:rsid w:val="3DA037A5"/>
    <w:rsid w:val="3DC41746"/>
    <w:rsid w:val="3DC51867"/>
    <w:rsid w:val="3DEA67CE"/>
    <w:rsid w:val="3E682515"/>
    <w:rsid w:val="3E6B9CD8"/>
    <w:rsid w:val="3EAD1CD6"/>
    <w:rsid w:val="3EBD617F"/>
    <w:rsid w:val="3EE15E23"/>
    <w:rsid w:val="3EF75BAE"/>
    <w:rsid w:val="3F214472"/>
    <w:rsid w:val="3F2C09B1"/>
    <w:rsid w:val="3F3F7801"/>
    <w:rsid w:val="3F581721"/>
    <w:rsid w:val="3F5E1D7C"/>
    <w:rsid w:val="3F676329"/>
    <w:rsid w:val="3F7153F9"/>
    <w:rsid w:val="3FE5F2AA"/>
    <w:rsid w:val="3FF357D4"/>
    <w:rsid w:val="40146043"/>
    <w:rsid w:val="401903EE"/>
    <w:rsid w:val="40396812"/>
    <w:rsid w:val="40583E2C"/>
    <w:rsid w:val="41760AA5"/>
    <w:rsid w:val="41954F8C"/>
    <w:rsid w:val="419669F1"/>
    <w:rsid w:val="42097B6B"/>
    <w:rsid w:val="4214206C"/>
    <w:rsid w:val="42186000"/>
    <w:rsid w:val="4253528A"/>
    <w:rsid w:val="42F06799"/>
    <w:rsid w:val="431762B8"/>
    <w:rsid w:val="43362BE2"/>
    <w:rsid w:val="43452C88"/>
    <w:rsid w:val="436D5ED7"/>
    <w:rsid w:val="438D20D6"/>
    <w:rsid w:val="43D97731"/>
    <w:rsid w:val="43F97FBE"/>
    <w:rsid w:val="441D78FE"/>
    <w:rsid w:val="44476729"/>
    <w:rsid w:val="44953E37"/>
    <w:rsid w:val="44AE49FA"/>
    <w:rsid w:val="44C47D79"/>
    <w:rsid w:val="45120AE5"/>
    <w:rsid w:val="4513485D"/>
    <w:rsid w:val="451E1B7F"/>
    <w:rsid w:val="45237196"/>
    <w:rsid w:val="45813EBC"/>
    <w:rsid w:val="45A51E5C"/>
    <w:rsid w:val="45A57BAB"/>
    <w:rsid w:val="45C23317"/>
    <w:rsid w:val="45CD0EAF"/>
    <w:rsid w:val="46713F31"/>
    <w:rsid w:val="467707D7"/>
    <w:rsid w:val="469B0FAE"/>
    <w:rsid w:val="469D2F78"/>
    <w:rsid w:val="46BD4E7B"/>
    <w:rsid w:val="46CF7B75"/>
    <w:rsid w:val="47230ED9"/>
    <w:rsid w:val="4725029C"/>
    <w:rsid w:val="473D03DB"/>
    <w:rsid w:val="4798224C"/>
    <w:rsid w:val="47A47CA4"/>
    <w:rsid w:val="47B1479B"/>
    <w:rsid w:val="47C54D69"/>
    <w:rsid w:val="47E46DC4"/>
    <w:rsid w:val="47ED5839"/>
    <w:rsid w:val="48074B4D"/>
    <w:rsid w:val="482A0093"/>
    <w:rsid w:val="48391BF8"/>
    <w:rsid w:val="486E697A"/>
    <w:rsid w:val="48BC5937"/>
    <w:rsid w:val="48E649AE"/>
    <w:rsid w:val="48F74BC1"/>
    <w:rsid w:val="49253E77"/>
    <w:rsid w:val="493C17A0"/>
    <w:rsid w:val="49641B2B"/>
    <w:rsid w:val="49D5445A"/>
    <w:rsid w:val="49FBF652"/>
    <w:rsid w:val="49FD40AC"/>
    <w:rsid w:val="4B2477C4"/>
    <w:rsid w:val="4B2D3187"/>
    <w:rsid w:val="4BD905AE"/>
    <w:rsid w:val="4BE47BC4"/>
    <w:rsid w:val="4C0118B3"/>
    <w:rsid w:val="4C1B2975"/>
    <w:rsid w:val="4C777E59"/>
    <w:rsid w:val="4D4952BF"/>
    <w:rsid w:val="4D6C0BBA"/>
    <w:rsid w:val="4D752558"/>
    <w:rsid w:val="4D861AF2"/>
    <w:rsid w:val="4DE4148C"/>
    <w:rsid w:val="4E120DCB"/>
    <w:rsid w:val="4E1E674C"/>
    <w:rsid w:val="4E2E44B5"/>
    <w:rsid w:val="4E8D742E"/>
    <w:rsid w:val="4E915170"/>
    <w:rsid w:val="4E9307DF"/>
    <w:rsid w:val="4EA330F5"/>
    <w:rsid w:val="4EA84268"/>
    <w:rsid w:val="4EB03C5A"/>
    <w:rsid w:val="4EC76DE4"/>
    <w:rsid w:val="4EEE7E8D"/>
    <w:rsid w:val="4F00061D"/>
    <w:rsid w:val="4F2A1121"/>
    <w:rsid w:val="4F6208BA"/>
    <w:rsid w:val="4F781E8C"/>
    <w:rsid w:val="4F9A0054"/>
    <w:rsid w:val="4FBA3327"/>
    <w:rsid w:val="4FFF25AD"/>
    <w:rsid w:val="500F0A42"/>
    <w:rsid w:val="500F60FB"/>
    <w:rsid w:val="50865DB4"/>
    <w:rsid w:val="51050CA3"/>
    <w:rsid w:val="5116195C"/>
    <w:rsid w:val="51273B6A"/>
    <w:rsid w:val="5149784B"/>
    <w:rsid w:val="51AE3BAA"/>
    <w:rsid w:val="51B01DB1"/>
    <w:rsid w:val="51B722DE"/>
    <w:rsid w:val="51D87F7A"/>
    <w:rsid w:val="52097713"/>
    <w:rsid w:val="521340EE"/>
    <w:rsid w:val="527E1EAF"/>
    <w:rsid w:val="52AA6800"/>
    <w:rsid w:val="52AD3D09"/>
    <w:rsid w:val="52E2243E"/>
    <w:rsid w:val="530D4FE1"/>
    <w:rsid w:val="535E583D"/>
    <w:rsid w:val="53F73CC7"/>
    <w:rsid w:val="54021060"/>
    <w:rsid w:val="54091C4C"/>
    <w:rsid w:val="544467E1"/>
    <w:rsid w:val="545729B8"/>
    <w:rsid w:val="54877727"/>
    <w:rsid w:val="548A4FF6"/>
    <w:rsid w:val="549479A0"/>
    <w:rsid w:val="5503040C"/>
    <w:rsid w:val="554A42CB"/>
    <w:rsid w:val="556D295D"/>
    <w:rsid w:val="558A46C7"/>
    <w:rsid w:val="55A25EB5"/>
    <w:rsid w:val="55D55EC7"/>
    <w:rsid w:val="56091A90"/>
    <w:rsid w:val="56110DC0"/>
    <w:rsid w:val="56472A27"/>
    <w:rsid w:val="564A436A"/>
    <w:rsid w:val="565371AF"/>
    <w:rsid w:val="56823C48"/>
    <w:rsid w:val="568B06F7"/>
    <w:rsid w:val="56D0050E"/>
    <w:rsid w:val="574A2360"/>
    <w:rsid w:val="57623B4D"/>
    <w:rsid w:val="576E58A2"/>
    <w:rsid w:val="577527BF"/>
    <w:rsid w:val="577D0987"/>
    <w:rsid w:val="57B43C7D"/>
    <w:rsid w:val="57CB5604"/>
    <w:rsid w:val="57E26A3C"/>
    <w:rsid w:val="5888295C"/>
    <w:rsid w:val="58CD1F3D"/>
    <w:rsid w:val="59540953"/>
    <w:rsid w:val="596040BD"/>
    <w:rsid w:val="59B241EC"/>
    <w:rsid w:val="59BB08D8"/>
    <w:rsid w:val="59EA7E2A"/>
    <w:rsid w:val="5A08092D"/>
    <w:rsid w:val="5A37717F"/>
    <w:rsid w:val="5A3D61AC"/>
    <w:rsid w:val="5A4971DC"/>
    <w:rsid w:val="5A72002A"/>
    <w:rsid w:val="5A8E4C59"/>
    <w:rsid w:val="5A942F04"/>
    <w:rsid w:val="5AB0511D"/>
    <w:rsid w:val="5AB3577D"/>
    <w:rsid w:val="5AD94B36"/>
    <w:rsid w:val="5B2B24A8"/>
    <w:rsid w:val="5B4F58A4"/>
    <w:rsid w:val="5B81656C"/>
    <w:rsid w:val="5BA1276A"/>
    <w:rsid w:val="5BC80B8E"/>
    <w:rsid w:val="5C732359"/>
    <w:rsid w:val="5C9B365E"/>
    <w:rsid w:val="5CB700ED"/>
    <w:rsid w:val="5CB72124"/>
    <w:rsid w:val="5CCC03BD"/>
    <w:rsid w:val="5CD66444"/>
    <w:rsid w:val="5D171F9B"/>
    <w:rsid w:val="5D3A69D3"/>
    <w:rsid w:val="5D40082C"/>
    <w:rsid w:val="5D4F6922"/>
    <w:rsid w:val="5D706898"/>
    <w:rsid w:val="5DD60DF1"/>
    <w:rsid w:val="5DEF22E0"/>
    <w:rsid w:val="5DFA60CE"/>
    <w:rsid w:val="5E420235"/>
    <w:rsid w:val="5E4C5260"/>
    <w:rsid w:val="5E5E0091"/>
    <w:rsid w:val="5E7E5FCC"/>
    <w:rsid w:val="5E8A5738"/>
    <w:rsid w:val="5EA1598F"/>
    <w:rsid w:val="5EA60530"/>
    <w:rsid w:val="5EB90812"/>
    <w:rsid w:val="5ED57CA3"/>
    <w:rsid w:val="5F1643C8"/>
    <w:rsid w:val="5F2B6F1B"/>
    <w:rsid w:val="5F2FC580"/>
    <w:rsid w:val="5F4B3119"/>
    <w:rsid w:val="5F580586"/>
    <w:rsid w:val="5F8623A3"/>
    <w:rsid w:val="5F950838"/>
    <w:rsid w:val="5FC807B7"/>
    <w:rsid w:val="5FD80B22"/>
    <w:rsid w:val="5FE26F92"/>
    <w:rsid w:val="604F09E7"/>
    <w:rsid w:val="60791F08"/>
    <w:rsid w:val="60A16616"/>
    <w:rsid w:val="60C34F31"/>
    <w:rsid w:val="610619ED"/>
    <w:rsid w:val="612D5006"/>
    <w:rsid w:val="612E684E"/>
    <w:rsid w:val="6151253D"/>
    <w:rsid w:val="61722BDF"/>
    <w:rsid w:val="617670F5"/>
    <w:rsid w:val="61951BE0"/>
    <w:rsid w:val="61D47570"/>
    <w:rsid w:val="61FA4982"/>
    <w:rsid w:val="620C3034"/>
    <w:rsid w:val="62652744"/>
    <w:rsid w:val="62803F9E"/>
    <w:rsid w:val="6281569B"/>
    <w:rsid w:val="628726BA"/>
    <w:rsid w:val="62AC0373"/>
    <w:rsid w:val="62DD052C"/>
    <w:rsid w:val="62E23D94"/>
    <w:rsid w:val="62F12229"/>
    <w:rsid w:val="62FF591F"/>
    <w:rsid w:val="63472010"/>
    <w:rsid w:val="635976C3"/>
    <w:rsid w:val="637644DD"/>
    <w:rsid w:val="63A31776"/>
    <w:rsid w:val="63A94C30"/>
    <w:rsid w:val="63D23FA5"/>
    <w:rsid w:val="63D538F9"/>
    <w:rsid w:val="63F91396"/>
    <w:rsid w:val="64137F7D"/>
    <w:rsid w:val="64397EC6"/>
    <w:rsid w:val="649C61C5"/>
    <w:rsid w:val="64D70FAB"/>
    <w:rsid w:val="653603C7"/>
    <w:rsid w:val="657F0364"/>
    <w:rsid w:val="65A23E18"/>
    <w:rsid w:val="65A672FB"/>
    <w:rsid w:val="65D262A0"/>
    <w:rsid w:val="65DF6369"/>
    <w:rsid w:val="662A7F2C"/>
    <w:rsid w:val="663761A5"/>
    <w:rsid w:val="66405B81"/>
    <w:rsid w:val="666D1BC7"/>
    <w:rsid w:val="66880618"/>
    <w:rsid w:val="66B45A48"/>
    <w:rsid w:val="66E70752"/>
    <w:rsid w:val="66F127F8"/>
    <w:rsid w:val="6703252B"/>
    <w:rsid w:val="671431E8"/>
    <w:rsid w:val="679118E5"/>
    <w:rsid w:val="67B50BB5"/>
    <w:rsid w:val="67DF08A2"/>
    <w:rsid w:val="6809591F"/>
    <w:rsid w:val="68185DB0"/>
    <w:rsid w:val="684626D0"/>
    <w:rsid w:val="687F3E33"/>
    <w:rsid w:val="689A674E"/>
    <w:rsid w:val="68FE744E"/>
    <w:rsid w:val="691A5643"/>
    <w:rsid w:val="69A05AEA"/>
    <w:rsid w:val="69D16911"/>
    <w:rsid w:val="6A2B6021"/>
    <w:rsid w:val="6A3550F2"/>
    <w:rsid w:val="6A413A96"/>
    <w:rsid w:val="6AB9362D"/>
    <w:rsid w:val="6AE34B4E"/>
    <w:rsid w:val="6AF208ED"/>
    <w:rsid w:val="6AFF300A"/>
    <w:rsid w:val="6B0638BC"/>
    <w:rsid w:val="6B851761"/>
    <w:rsid w:val="6B8E2D0B"/>
    <w:rsid w:val="6BAD32AD"/>
    <w:rsid w:val="6BCF0C2E"/>
    <w:rsid w:val="6BD77A03"/>
    <w:rsid w:val="6C30791F"/>
    <w:rsid w:val="6C6121CE"/>
    <w:rsid w:val="6C81017A"/>
    <w:rsid w:val="6C9D2552"/>
    <w:rsid w:val="6CDE381E"/>
    <w:rsid w:val="6CF272CA"/>
    <w:rsid w:val="6D2154B9"/>
    <w:rsid w:val="6D3C632B"/>
    <w:rsid w:val="6D8B7F12"/>
    <w:rsid w:val="6DA027CB"/>
    <w:rsid w:val="6DA94157"/>
    <w:rsid w:val="6DAD4F9F"/>
    <w:rsid w:val="6DB12CE1"/>
    <w:rsid w:val="6DEC1F6B"/>
    <w:rsid w:val="6DF332FA"/>
    <w:rsid w:val="6E276AFF"/>
    <w:rsid w:val="6E843F52"/>
    <w:rsid w:val="6E873A42"/>
    <w:rsid w:val="6EBE34A7"/>
    <w:rsid w:val="6EF91340"/>
    <w:rsid w:val="6F102886"/>
    <w:rsid w:val="6F1F2662"/>
    <w:rsid w:val="6F2319BD"/>
    <w:rsid w:val="6F380483"/>
    <w:rsid w:val="6F402D2D"/>
    <w:rsid w:val="6F4D07E7"/>
    <w:rsid w:val="6F563B40"/>
    <w:rsid w:val="6F653F09"/>
    <w:rsid w:val="6F6BAA76"/>
    <w:rsid w:val="6F6E2A00"/>
    <w:rsid w:val="6F946416"/>
    <w:rsid w:val="6FC50CC6"/>
    <w:rsid w:val="6FDD7DBD"/>
    <w:rsid w:val="6FE27182"/>
    <w:rsid w:val="6FE86762"/>
    <w:rsid w:val="70081277"/>
    <w:rsid w:val="701A1091"/>
    <w:rsid w:val="703674CE"/>
    <w:rsid w:val="703F46DD"/>
    <w:rsid w:val="70871AD7"/>
    <w:rsid w:val="709307CE"/>
    <w:rsid w:val="70B36D70"/>
    <w:rsid w:val="70D466BA"/>
    <w:rsid w:val="70E138DD"/>
    <w:rsid w:val="70EB02B8"/>
    <w:rsid w:val="70F058CE"/>
    <w:rsid w:val="71316BE8"/>
    <w:rsid w:val="715045BF"/>
    <w:rsid w:val="715A543E"/>
    <w:rsid w:val="720B7B46"/>
    <w:rsid w:val="72505BF1"/>
    <w:rsid w:val="726D68CB"/>
    <w:rsid w:val="731004AA"/>
    <w:rsid w:val="732E1691"/>
    <w:rsid w:val="73767F94"/>
    <w:rsid w:val="73B021B6"/>
    <w:rsid w:val="73C70AAB"/>
    <w:rsid w:val="73FE2300"/>
    <w:rsid w:val="74031800"/>
    <w:rsid w:val="74032D39"/>
    <w:rsid w:val="742448B0"/>
    <w:rsid w:val="7463285B"/>
    <w:rsid w:val="748922C2"/>
    <w:rsid w:val="74C72DEA"/>
    <w:rsid w:val="74F6547D"/>
    <w:rsid w:val="75250343"/>
    <w:rsid w:val="75412B9C"/>
    <w:rsid w:val="76234A6A"/>
    <w:rsid w:val="7630676D"/>
    <w:rsid w:val="764A782F"/>
    <w:rsid w:val="766C01D4"/>
    <w:rsid w:val="769A6A08"/>
    <w:rsid w:val="769D3AA6"/>
    <w:rsid w:val="76AF7FDA"/>
    <w:rsid w:val="76B4114C"/>
    <w:rsid w:val="76CB37EB"/>
    <w:rsid w:val="76DE4B6E"/>
    <w:rsid w:val="771F2A69"/>
    <w:rsid w:val="772C579E"/>
    <w:rsid w:val="77905715"/>
    <w:rsid w:val="77E67A2B"/>
    <w:rsid w:val="77F008AA"/>
    <w:rsid w:val="780A196C"/>
    <w:rsid w:val="78535C3D"/>
    <w:rsid w:val="78D635FC"/>
    <w:rsid w:val="790068CB"/>
    <w:rsid w:val="79026863"/>
    <w:rsid w:val="791F4437"/>
    <w:rsid w:val="793D7B1F"/>
    <w:rsid w:val="79A3241C"/>
    <w:rsid w:val="79A33E26"/>
    <w:rsid w:val="79B17E4D"/>
    <w:rsid w:val="79BD013C"/>
    <w:rsid w:val="7A060C8C"/>
    <w:rsid w:val="7A0F3644"/>
    <w:rsid w:val="7A3311C0"/>
    <w:rsid w:val="7A541090"/>
    <w:rsid w:val="7A631102"/>
    <w:rsid w:val="7A681168"/>
    <w:rsid w:val="7A6F1F5A"/>
    <w:rsid w:val="7A780C4E"/>
    <w:rsid w:val="7A8F3EAF"/>
    <w:rsid w:val="7AA80BCB"/>
    <w:rsid w:val="7AC34054"/>
    <w:rsid w:val="7AE72D32"/>
    <w:rsid w:val="7B1E74DC"/>
    <w:rsid w:val="7B3D7C92"/>
    <w:rsid w:val="7B7517F2"/>
    <w:rsid w:val="7BB66F9A"/>
    <w:rsid w:val="7BC6736A"/>
    <w:rsid w:val="7BE13AE0"/>
    <w:rsid w:val="7BFF25E3"/>
    <w:rsid w:val="7C1F52BA"/>
    <w:rsid w:val="7C320D6F"/>
    <w:rsid w:val="7C6A15B3"/>
    <w:rsid w:val="7C9B5288"/>
    <w:rsid w:val="7C9C2DAE"/>
    <w:rsid w:val="7CAF4890"/>
    <w:rsid w:val="7CC77E2B"/>
    <w:rsid w:val="7D1110A6"/>
    <w:rsid w:val="7D3C3975"/>
    <w:rsid w:val="7D421016"/>
    <w:rsid w:val="7D540BE4"/>
    <w:rsid w:val="7D5947FB"/>
    <w:rsid w:val="7D5E3205"/>
    <w:rsid w:val="7DA278F7"/>
    <w:rsid w:val="7DB25CAA"/>
    <w:rsid w:val="7DEE5302"/>
    <w:rsid w:val="7E4E32DC"/>
    <w:rsid w:val="7E6F9D1B"/>
    <w:rsid w:val="7E955522"/>
    <w:rsid w:val="7E97382D"/>
    <w:rsid w:val="7EB663A9"/>
    <w:rsid w:val="7EF46ED2"/>
    <w:rsid w:val="7F1E78CB"/>
    <w:rsid w:val="7F40309A"/>
    <w:rsid w:val="7F7B27D3"/>
    <w:rsid w:val="7F7F49FE"/>
    <w:rsid w:val="7F8F9532"/>
    <w:rsid w:val="7F9F76DB"/>
    <w:rsid w:val="7FB14DC3"/>
    <w:rsid w:val="7FBF303C"/>
    <w:rsid w:val="7FC1610C"/>
    <w:rsid w:val="7FD23724"/>
    <w:rsid w:val="7FE72592"/>
    <w:rsid w:val="8ECCBE26"/>
    <w:rsid w:val="AD7F809E"/>
    <w:rsid w:val="DB97E6F4"/>
    <w:rsid w:val="DF7EA09E"/>
    <w:rsid w:val="E6293FF8"/>
    <w:rsid w:val="EEFBF720"/>
    <w:rsid w:val="F5FE1C54"/>
    <w:rsid w:val="F7FC6148"/>
    <w:rsid w:val="FF6FFD42"/>
    <w:rsid w:val="FF7FC32E"/>
    <w:rsid w:val="FF860FB8"/>
  </w:rsids>
  <m:mathPr>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paragraph" w:styleId="3">
    <w:name w:val="heading 1"/>
    <w:basedOn w:val="1"/>
    <w:next w:val="1"/>
    <w:qFormat/>
    <w:uiPriority w:val="0"/>
    <w:pPr>
      <w:spacing w:before="100" w:beforeAutospacing="1" w:after="100" w:afterAutospacing="1"/>
      <w:jc w:val="left"/>
      <w:outlineLvl w:val="0"/>
    </w:pPr>
    <w:rPr>
      <w:rFonts w:hint="eastAsia" w:ascii="宋体" w:hAnsi="宋体" w:eastAsia="宋体" w:cs="宋体"/>
      <w:b/>
      <w:bCs/>
      <w:kern w:val="44"/>
      <w:sz w:val="48"/>
      <w:szCs w:val="48"/>
      <w:lang w:val="en-US" w:eastAsia="zh-CN" w:bidi="ar"/>
    </w:rPr>
  </w:style>
  <w:style w:type="paragraph" w:styleId="4">
    <w:name w:val="heading 2"/>
    <w:basedOn w:val="1"/>
    <w:next w:val="1"/>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5">
    <w:name w:val="heading 3"/>
    <w:basedOn w:val="1"/>
    <w:next w:val="1"/>
    <w:unhideWhenUsed/>
    <w:qFormat/>
    <w:uiPriority w:val="0"/>
    <w:pPr>
      <w:keepNext/>
      <w:keepLines/>
      <w:spacing w:before="260" w:beforeLines="0" w:beforeAutospacing="0" w:after="260" w:afterLines="0" w:afterAutospacing="0" w:line="413" w:lineRule="auto"/>
      <w:outlineLvl w:val="2"/>
    </w:pPr>
    <w:rPr>
      <w:b/>
      <w:sz w:val="32"/>
    </w:rPr>
  </w:style>
  <w:style w:type="character" w:default="1" w:styleId="16">
    <w:name w:val="Default Paragraph Font"/>
    <w:semiHidden/>
    <w:qFormat/>
    <w:uiPriority w:val="0"/>
  </w:style>
  <w:style w:type="table" w:default="1" w:styleId="14">
    <w:name w:val="Normal Table"/>
    <w:semiHidden/>
    <w:qFormat/>
    <w:uiPriority w:val="0"/>
    <w:tblPr>
      <w:tblCellMar>
        <w:top w:w="0" w:type="dxa"/>
        <w:left w:w="108" w:type="dxa"/>
        <w:bottom w:w="0" w:type="dxa"/>
        <w:right w:w="108" w:type="dxa"/>
      </w:tblCellMar>
    </w:tblPr>
  </w:style>
  <w:style w:type="paragraph" w:customStyle="1" w:styleId="2">
    <w:name w:val="BodyText"/>
    <w:basedOn w:val="1"/>
    <w:qFormat/>
    <w:uiPriority w:val="0"/>
    <w:pPr>
      <w:spacing w:after="120" w:line="240" w:lineRule="auto"/>
      <w:jc w:val="both"/>
      <w:textAlignment w:val="baseline"/>
    </w:pPr>
    <w:rPr>
      <w:rFonts w:ascii="Calibri" w:hAnsi="Calibri" w:eastAsia="宋体" w:cs="Times New Roman"/>
      <w:kern w:val="0"/>
      <w:sz w:val="20"/>
      <w:szCs w:val="22"/>
      <w:lang w:val="en-US" w:eastAsia="zh-CN" w:bidi="ar-SA"/>
    </w:rPr>
  </w:style>
  <w:style w:type="paragraph" w:styleId="6">
    <w:name w:val="annotation text"/>
    <w:basedOn w:val="1"/>
    <w:qFormat/>
    <w:uiPriority w:val="0"/>
    <w:pPr>
      <w:jc w:val="left"/>
    </w:pPr>
  </w:style>
  <w:style w:type="paragraph" w:styleId="7">
    <w:name w:val="Body Text"/>
    <w:basedOn w:val="1"/>
    <w:semiHidden/>
    <w:qFormat/>
    <w:uiPriority w:val="0"/>
    <w:rPr>
      <w:rFonts w:ascii="宋体" w:hAnsi="宋体" w:eastAsia="宋体" w:cs="宋体"/>
      <w:sz w:val="24"/>
      <w:szCs w:val="24"/>
      <w:lang w:val="en-US" w:eastAsia="en-US" w:bidi="ar-SA"/>
    </w:rPr>
  </w:style>
  <w:style w:type="paragraph" w:styleId="8">
    <w:name w:val="toc 3"/>
    <w:basedOn w:val="1"/>
    <w:next w:val="1"/>
    <w:qFormat/>
    <w:uiPriority w:val="0"/>
    <w:pPr>
      <w:ind w:left="840" w:leftChars="400"/>
    </w:pPr>
  </w:style>
  <w:style w:type="paragraph" w:styleId="9">
    <w:name w:val="footer"/>
    <w:basedOn w:val="1"/>
    <w:qFormat/>
    <w:uiPriority w:val="0"/>
    <w:pPr>
      <w:tabs>
        <w:tab w:val="center" w:pos="4153"/>
        <w:tab w:val="right" w:pos="8306"/>
      </w:tabs>
      <w:snapToGrid w:val="0"/>
      <w:jc w:val="left"/>
    </w:pPr>
    <w:rPr>
      <w:sz w:val="18"/>
    </w:rPr>
  </w:style>
  <w:style w:type="paragraph" w:styleId="10">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1">
    <w:name w:val="toc 1"/>
    <w:basedOn w:val="1"/>
    <w:next w:val="1"/>
    <w:qFormat/>
    <w:uiPriority w:val="0"/>
  </w:style>
  <w:style w:type="paragraph" w:styleId="12">
    <w:name w:val="toc 2"/>
    <w:basedOn w:val="1"/>
    <w:next w:val="1"/>
    <w:qFormat/>
    <w:uiPriority w:val="0"/>
    <w:pPr>
      <w:ind w:left="420" w:leftChars="200"/>
    </w:pPr>
  </w:style>
  <w:style w:type="paragraph" w:styleId="13">
    <w:name w:val="HTML Preformatted"/>
    <w:basedOn w:val="1"/>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lang w:val="en-US" w:eastAsia="zh-CN" w:bidi="ar"/>
    </w:rPr>
  </w:style>
  <w:style w:type="table" w:styleId="15">
    <w:name w:val="Table Grid"/>
    <w:basedOn w:val="1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7">
    <w:name w:val="Strong"/>
    <w:basedOn w:val="16"/>
    <w:qFormat/>
    <w:uiPriority w:val="0"/>
    <w:rPr>
      <w:b/>
    </w:rPr>
  </w:style>
  <w:style w:type="paragraph" w:customStyle="1" w:styleId="18">
    <w:name w:val="Table Text"/>
    <w:basedOn w:val="1"/>
    <w:semiHidden/>
    <w:qFormat/>
    <w:uiPriority w:val="0"/>
    <w:rPr>
      <w:rFonts w:ascii="宋体" w:hAnsi="宋体" w:eastAsia="宋体" w:cs="宋体"/>
      <w:sz w:val="18"/>
      <w:szCs w:val="18"/>
      <w:lang w:val="en-US" w:eastAsia="en-US" w:bidi="ar-SA"/>
    </w:rPr>
  </w:style>
  <w:style w:type="table" w:customStyle="1" w:styleId="19">
    <w:name w:val="Table Normal"/>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9" Type="http://schemas.openxmlformats.org/officeDocument/2006/relationships/image" Target="media/image94.png"/><Relationship Id="rId98" Type="http://schemas.openxmlformats.org/officeDocument/2006/relationships/image" Target="media/image93.png"/><Relationship Id="rId97" Type="http://schemas.openxmlformats.org/officeDocument/2006/relationships/image" Target="media/image92.png"/><Relationship Id="rId96" Type="http://schemas.openxmlformats.org/officeDocument/2006/relationships/image" Target="media/image91.png"/><Relationship Id="rId95" Type="http://schemas.openxmlformats.org/officeDocument/2006/relationships/image" Target="media/image90.png"/><Relationship Id="rId94" Type="http://schemas.openxmlformats.org/officeDocument/2006/relationships/image" Target="media/image89.png"/><Relationship Id="rId93" Type="http://schemas.openxmlformats.org/officeDocument/2006/relationships/image" Target="media/image88.png"/><Relationship Id="rId92" Type="http://schemas.openxmlformats.org/officeDocument/2006/relationships/image" Target="media/image87.png"/><Relationship Id="rId91" Type="http://schemas.openxmlformats.org/officeDocument/2006/relationships/image" Target="media/image86.png"/><Relationship Id="rId90" Type="http://schemas.openxmlformats.org/officeDocument/2006/relationships/image" Target="media/image85.png"/><Relationship Id="rId9" Type="http://schemas.openxmlformats.org/officeDocument/2006/relationships/image" Target="media/image4.png"/><Relationship Id="rId89" Type="http://schemas.openxmlformats.org/officeDocument/2006/relationships/image" Target="media/image84.png"/><Relationship Id="rId88" Type="http://schemas.openxmlformats.org/officeDocument/2006/relationships/image" Target="media/image83.png"/><Relationship Id="rId87" Type="http://schemas.openxmlformats.org/officeDocument/2006/relationships/image" Target="media/image82.png"/><Relationship Id="rId86" Type="http://schemas.openxmlformats.org/officeDocument/2006/relationships/image" Target="media/image81.png"/><Relationship Id="rId85" Type="http://schemas.openxmlformats.org/officeDocument/2006/relationships/image" Target="media/image80.png"/><Relationship Id="rId84" Type="http://schemas.openxmlformats.org/officeDocument/2006/relationships/image" Target="media/image79.png"/><Relationship Id="rId83" Type="http://schemas.openxmlformats.org/officeDocument/2006/relationships/image" Target="media/image78.png"/><Relationship Id="rId82" Type="http://schemas.openxmlformats.org/officeDocument/2006/relationships/image" Target="media/image77.png"/><Relationship Id="rId81" Type="http://schemas.openxmlformats.org/officeDocument/2006/relationships/image" Target="media/image76.png"/><Relationship Id="rId80" Type="http://schemas.openxmlformats.org/officeDocument/2006/relationships/image" Target="media/image75.png"/><Relationship Id="rId8" Type="http://schemas.openxmlformats.org/officeDocument/2006/relationships/image" Target="media/image3.png"/><Relationship Id="rId79" Type="http://schemas.openxmlformats.org/officeDocument/2006/relationships/image" Target="media/image74.png"/><Relationship Id="rId78" Type="http://schemas.openxmlformats.org/officeDocument/2006/relationships/image" Target="media/image73.png"/><Relationship Id="rId77" Type="http://schemas.openxmlformats.org/officeDocument/2006/relationships/image" Target="media/image72.pn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pn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image" Target="media/image2.png"/><Relationship Id="rId69" Type="http://schemas.openxmlformats.org/officeDocument/2006/relationships/image" Target="media/image64.png"/><Relationship Id="rId68" Type="http://schemas.openxmlformats.org/officeDocument/2006/relationships/image" Target="media/image63.png"/><Relationship Id="rId67" Type="http://schemas.openxmlformats.org/officeDocument/2006/relationships/image" Target="media/image62.png"/><Relationship Id="rId66" Type="http://schemas.openxmlformats.org/officeDocument/2006/relationships/image" Target="media/image61.png"/><Relationship Id="rId65" Type="http://schemas.openxmlformats.org/officeDocument/2006/relationships/image" Target="media/image60.png"/><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image" Target="media/image1.png"/><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jpeg"/><Relationship Id="rId51" Type="http://schemas.openxmlformats.org/officeDocument/2006/relationships/image" Target="media/image46.jpeg"/><Relationship Id="rId50" Type="http://schemas.openxmlformats.org/officeDocument/2006/relationships/image" Target="media/image45.png"/><Relationship Id="rId5" Type="http://schemas.openxmlformats.org/officeDocument/2006/relationships/theme" Target="theme/theme1.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jpeg"/><Relationship Id="rId45" Type="http://schemas.openxmlformats.org/officeDocument/2006/relationships/image" Target="media/image40.jpeg"/><Relationship Id="rId44" Type="http://schemas.openxmlformats.org/officeDocument/2006/relationships/image" Target="media/image39.jpeg"/><Relationship Id="rId43" Type="http://schemas.openxmlformats.org/officeDocument/2006/relationships/image" Target="media/image38.jpeg"/><Relationship Id="rId42" Type="http://schemas.openxmlformats.org/officeDocument/2006/relationships/image" Target="media/image37.jpeg"/><Relationship Id="rId41" Type="http://schemas.openxmlformats.org/officeDocument/2006/relationships/image" Target="media/image36.jpeg"/><Relationship Id="rId40" Type="http://schemas.openxmlformats.org/officeDocument/2006/relationships/image" Target="media/image35.jpeg"/><Relationship Id="rId4" Type="http://schemas.openxmlformats.org/officeDocument/2006/relationships/footer" Target="footer1.xml"/><Relationship Id="rId39" Type="http://schemas.openxmlformats.org/officeDocument/2006/relationships/image" Target="media/image34.jpeg"/><Relationship Id="rId38" Type="http://schemas.openxmlformats.org/officeDocument/2006/relationships/image" Target="media/image33.jpeg"/><Relationship Id="rId37" Type="http://schemas.openxmlformats.org/officeDocument/2006/relationships/image" Target="media/image32.jpeg"/><Relationship Id="rId36" Type="http://schemas.openxmlformats.org/officeDocument/2006/relationships/image" Target="media/image31.jpeg"/><Relationship Id="rId35" Type="http://schemas.openxmlformats.org/officeDocument/2006/relationships/image" Target="media/image30.jpeg"/><Relationship Id="rId34" Type="http://schemas.openxmlformats.org/officeDocument/2006/relationships/image" Target="media/image29.jpeg"/><Relationship Id="rId33" Type="http://schemas.openxmlformats.org/officeDocument/2006/relationships/image" Target="media/image28.jpe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header" Target="head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6" Type="http://schemas.openxmlformats.org/officeDocument/2006/relationships/fontTable" Target="fontTable.xml"/><Relationship Id="rId115" Type="http://schemas.openxmlformats.org/officeDocument/2006/relationships/customXml" Target="../customXml/item1.xml"/><Relationship Id="rId114" Type="http://schemas.openxmlformats.org/officeDocument/2006/relationships/image" Target="media/image109.png"/><Relationship Id="rId113" Type="http://schemas.openxmlformats.org/officeDocument/2006/relationships/image" Target="media/image108.png"/><Relationship Id="rId112" Type="http://schemas.openxmlformats.org/officeDocument/2006/relationships/image" Target="media/image107.png"/><Relationship Id="rId111" Type="http://schemas.openxmlformats.org/officeDocument/2006/relationships/image" Target="media/image106.png"/><Relationship Id="rId110" Type="http://schemas.openxmlformats.org/officeDocument/2006/relationships/image" Target="media/image105.png"/><Relationship Id="rId11" Type="http://schemas.openxmlformats.org/officeDocument/2006/relationships/image" Target="media/image6.png"/><Relationship Id="rId109" Type="http://schemas.openxmlformats.org/officeDocument/2006/relationships/image" Target="media/image104.png"/><Relationship Id="rId108" Type="http://schemas.openxmlformats.org/officeDocument/2006/relationships/image" Target="media/image103.png"/><Relationship Id="rId107" Type="http://schemas.openxmlformats.org/officeDocument/2006/relationships/image" Target="media/image102.png"/><Relationship Id="rId106" Type="http://schemas.openxmlformats.org/officeDocument/2006/relationships/image" Target="media/image101.png"/><Relationship Id="rId105" Type="http://schemas.openxmlformats.org/officeDocument/2006/relationships/image" Target="media/image100.png"/><Relationship Id="rId104" Type="http://schemas.openxmlformats.org/officeDocument/2006/relationships/image" Target="media/image99.png"/><Relationship Id="rId103" Type="http://schemas.openxmlformats.org/officeDocument/2006/relationships/image" Target="media/image98.png"/><Relationship Id="rId102" Type="http://schemas.openxmlformats.org/officeDocument/2006/relationships/image" Target="media/image97.png"/><Relationship Id="rId101" Type="http://schemas.openxmlformats.org/officeDocument/2006/relationships/image" Target="media/image96.png"/><Relationship Id="rId100" Type="http://schemas.openxmlformats.org/officeDocument/2006/relationships/image" Target="media/image95.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tint val="50000"/>
                <a:satMod val="300000"/>
              </a:schemeClr>
            </a:gs>
            <a:gs pos="35000">
              <a:schemeClr val="phClr">
                <a:tint val="37000"/>
                <a:satMod val="300000"/>
              </a:schemeClr>
            </a:gs>
            <a:gs pos="100000">
              <a:schemeClr val="phClr">
                <a:tint val="15000"/>
                <a:satMod val="350000"/>
              </a:schemeClr>
            </a:gs>
          </a:gsLst>
          <a:lin ang="16200000" scaled="true"/>
        </a:gradFill>
        <a:gradFill rotWithShape="true">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false"/>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true">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true">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Mzc5NjkxMDgzNzA0IiwKCSJHcm91cElkIiA6ICI1MjQ5NTUxODIiLAoJIkltYWdlIiA6ICJpVkJPUncwS0dnb0FBQUFOU1VoRVVnQUFCVllBQUFTbENBWUFBQUJEU0lJUkFBQUFBWE5TUjBJQXJzNGM2UUFBSUFCSlJFRlVlSnpzM1htY2pYWC94L0gzZGM2WmZURFpJb3BDUmNod1U5bEsrMDkzaXNxTlNKYkUzU0pKcGV6OWRNdDJpeWhML1lyU1NpSXEzVUsyYW1LWVljYVdKZE1nazJXTVdjODUxKytQTWVlZU1kdTVPRFBIak5mejhaaUhPZGZ5dlQ1bjZKek9lNzdYNXlzQk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JRC9GdjhIQkNLV2lsYTFCcjBBQUFBQVNVVk9SSzVDWUlJPSIsCgkiVGhlbWUiIDogIiIsCgkiVHlwZSIgOiAiZmxvdyIsCgkiVXNlcklkIiA6ICIiLAoJIlZlcnNpb24iIDogIjExNCIKfQo="/>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73</Pages>
  <Words>3128</Words>
  <Characters>3456</Characters>
  <Lines>1</Lines>
  <Paragraphs>1</Paragraphs>
  <TotalTime>7</TotalTime>
  <ScaleCrop>false</ScaleCrop>
  <LinksUpToDate>false</LinksUpToDate>
  <CharactersWithSpaces>3597</CharactersWithSpaces>
  <Application>WPS Office_11.8.2.10229_F1E327BC-269C-435d-A152-05C5408002CA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2024-03-07T02:18:00Z</dcterms:created>
  <dc:creator>Administrator</dc:creator>
  <cp:lastModifiedBy>greatwall</cp:lastModifiedBy>
  <cp:lastPrinted>2025-09-04T03:31:00Z</cp:lastPrinted>
  <dcterms:modified xsi:type="dcterms:W3CDTF">2025-09-03T11:47:56Z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2052-11.8.2.10229</vt:lpwstr>
  </property>
  <property fmtid="{D5CDD505-2E9C-101B-9397-08002B2CF9AE}" pid="3" name="ICV">
    <vt:lpwstr>36A1C4BB35A64674BC9DB3584176A930_13</vt:lpwstr>
  </property>
  <property fmtid="{D5CDD505-2E9C-101B-9397-08002B2CF9AE}" pid="4" name="KSOTemplateDocerSaveRecord">
    <vt:lpwstr>eyJoZGlkIjoiOWFhOGE2YjRmYTNiYzlmZDJkN2IzYjY3NjE0NWEyN2YiLCJ1c2VySWQiOiI0NTExMDgxMDkifQ==</vt:lpwstr>
  </property>
</Properties>
</file>