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D27ED">
      <w:pPr>
        <w:ind w:left="0" w:leftChars="0" w:firstLine="0" w:firstLineChars="0"/>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附件</w:t>
      </w:r>
    </w:p>
    <w:p w14:paraId="67315B3A">
      <w:pPr>
        <w:ind w:firstLine="422"/>
      </w:pPr>
    </w:p>
    <w:p w14:paraId="6B85BFBF">
      <w:pPr>
        <w:ind w:firstLine="422"/>
      </w:pPr>
    </w:p>
    <w:p w14:paraId="0519F003">
      <w:pPr>
        <w:ind w:firstLine="422"/>
      </w:pPr>
    </w:p>
    <w:p w14:paraId="4F194CAD">
      <w:pPr>
        <w:ind w:firstLine="422"/>
      </w:pPr>
    </w:p>
    <w:p w14:paraId="189F5B6C">
      <w:pPr>
        <w:jc w:val="center"/>
        <w:rPr>
          <w:rFonts w:eastAsia="黑体"/>
          <w:sz w:val="44"/>
          <w:szCs w:val="44"/>
        </w:rPr>
      </w:pPr>
      <w:r>
        <w:rPr>
          <w:rFonts w:eastAsia="黑体"/>
          <w:sz w:val="44"/>
          <w:szCs w:val="44"/>
        </w:rPr>
        <w:t>湖南省房屋建筑和市政基础设施工程</w:t>
      </w:r>
    </w:p>
    <w:p w14:paraId="3482F828">
      <w:pPr>
        <w:ind w:firstLine="883"/>
        <w:jc w:val="center"/>
        <w:rPr>
          <w:sz w:val="44"/>
          <w:szCs w:val="52"/>
        </w:rPr>
      </w:pPr>
    </w:p>
    <w:p w14:paraId="1F76D9AB">
      <w:pPr>
        <w:jc w:val="center"/>
        <w:rPr>
          <w:rFonts w:hint="eastAsia" w:ascii="黑体" w:hAnsi="黑体" w:eastAsia="黑体"/>
          <w:sz w:val="72"/>
          <w:szCs w:val="72"/>
        </w:rPr>
      </w:pPr>
      <w:r>
        <w:rPr>
          <w:rFonts w:ascii="黑体" w:hAnsi="黑体" w:eastAsia="黑体"/>
          <w:sz w:val="72"/>
          <w:szCs w:val="72"/>
        </w:rPr>
        <w:t>标准</w:t>
      </w:r>
      <w:r>
        <w:rPr>
          <w:rFonts w:hint="eastAsia" w:ascii="黑体" w:hAnsi="黑体" w:eastAsia="黑体"/>
          <w:sz w:val="72"/>
          <w:szCs w:val="72"/>
        </w:rPr>
        <w:t>施工</w:t>
      </w:r>
    </w:p>
    <w:p w14:paraId="2D89455F">
      <w:pPr>
        <w:jc w:val="center"/>
        <w:rPr>
          <w:rFonts w:ascii="黑体" w:hAnsi="黑体" w:eastAsia="黑体"/>
          <w:sz w:val="72"/>
          <w:szCs w:val="72"/>
        </w:rPr>
      </w:pPr>
      <w:r>
        <w:rPr>
          <w:rFonts w:hint="eastAsia" w:ascii="黑体" w:hAnsi="黑体" w:eastAsia="黑体"/>
          <w:sz w:val="72"/>
          <w:szCs w:val="72"/>
        </w:rPr>
        <w:t>资格预审</w:t>
      </w:r>
      <w:r>
        <w:rPr>
          <w:rFonts w:ascii="黑体" w:hAnsi="黑体" w:eastAsia="黑体"/>
          <w:sz w:val="72"/>
          <w:szCs w:val="72"/>
        </w:rPr>
        <w:t>文件</w:t>
      </w:r>
    </w:p>
    <w:p w14:paraId="7971C743">
      <w:pPr>
        <w:jc w:val="center"/>
        <w:rPr>
          <w:rFonts w:hint="eastAsia" w:ascii="黑体" w:hAnsi="黑体" w:eastAsia="黑体"/>
          <w:sz w:val="72"/>
          <w:szCs w:val="72"/>
          <w:lang w:eastAsia="zh-CN"/>
        </w:rPr>
      </w:pPr>
      <w:r>
        <w:rPr>
          <w:rFonts w:hint="eastAsia" w:ascii="黑体" w:hAnsi="黑体" w:eastAsia="黑体"/>
          <w:sz w:val="72"/>
          <w:szCs w:val="72"/>
          <w:lang w:eastAsia="zh-CN"/>
        </w:rPr>
        <w:t>（</w:t>
      </w:r>
      <w:r>
        <w:rPr>
          <w:rFonts w:hint="eastAsia" w:ascii="黑体" w:hAnsi="黑体" w:eastAsia="黑体"/>
          <w:sz w:val="72"/>
          <w:szCs w:val="72"/>
          <w:lang w:val="en-US" w:eastAsia="zh-CN"/>
        </w:rPr>
        <w:t>征求意见稿</w:t>
      </w:r>
      <w:r>
        <w:rPr>
          <w:rFonts w:hint="eastAsia" w:ascii="黑体" w:hAnsi="黑体" w:eastAsia="黑体"/>
          <w:sz w:val="72"/>
          <w:szCs w:val="72"/>
          <w:lang w:eastAsia="zh-CN"/>
        </w:rPr>
        <w:t>）</w:t>
      </w:r>
    </w:p>
    <w:p w14:paraId="06371599">
      <w:pPr>
        <w:ind w:firstLine="883"/>
        <w:jc w:val="center"/>
        <w:rPr>
          <w:sz w:val="44"/>
          <w:szCs w:val="44"/>
        </w:rPr>
      </w:pPr>
    </w:p>
    <w:p w14:paraId="0A443805">
      <w:pPr>
        <w:ind w:firstLine="422"/>
        <w:jc w:val="center"/>
      </w:pPr>
    </w:p>
    <w:p w14:paraId="7625DC73">
      <w:pPr>
        <w:ind w:firstLine="422"/>
        <w:jc w:val="center"/>
      </w:pPr>
    </w:p>
    <w:p w14:paraId="2587104E">
      <w:pPr>
        <w:ind w:firstLine="422"/>
        <w:jc w:val="center"/>
      </w:pPr>
    </w:p>
    <w:p w14:paraId="498942CC">
      <w:pPr>
        <w:ind w:firstLine="422"/>
        <w:jc w:val="center"/>
      </w:pPr>
    </w:p>
    <w:p w14:paraId="31D46A5F">
      <w:pPr>
        <w:ind w:firstLine="422"/>
        <w:jc w:val="center"/>
      </w:pPr>
    </w:p>
    <w:p w14:paraId="3D018552">
      <w:pPr>
        <w:ind w:firstLine="422"/>
        <w:jc w:val="center"/>
      </w:pPr>
    </w:p>
    <w:p w14:paraId="7E646736">
      <w:pPr>
        <w:ind w:firstLine="422"/>
        <w:jc w:val="center"/>
      </w:pPr>
    </w:p>
    <w:p w14:paraId="6CD88D4F">
      <w:pPr>
        <w:ind w:firstLine="422"/>
        <w:jc w:val="center"/>
      </w:pPr>
    </w:p>
    <w:p w14:paraId="4AB1F1EE">
      <w:pPr>
        <w:ind w:firstLine="422"/>
        <w:jc w:val="center"/>
      </w:pPr>
    </w:p>
    <w:p w14:paraId="279B1666">
      <w:pPr>
        <w:ind w:firstLine="422"/>
        <w:jc w:val="center"/>
      </w:pPr>
    </w:p>
    <w:p w14:paraId="03B6FFDB">
      <w:pPr>
        <w:ind w:firstLine="422"/>
        <w:jc w:val="center"/>
      </w:pPr>
    </w:p>
    <w:p w14:paraId="1E821BE6">
      <w:pPr>
        <w:ind w:firstLine="422"/>
        <w:jc w:val="center"/>
      </w:pPr>
    </w:p>
    <w:p w14:paraId="007507E5">
      <w:pPr>
        <w:ind w:firstLine="422"/>
        <w:jc w:val="center"/>
      </w:pPr>
    </w:p>
    <w:p w14:paraId="24BC9EA8">
      <w:pPr>
        <w:ind w:firstLine="422"/>
        <w:jc w:val="center"/>
      </w:pPr>
    </w:p>
    <w:p w14:paraId="731F4AED">
      <w:pPr>
        <w:ind w:firstLine="422"/>
        <w:jc w:val="center"/>
      </w:pPr>
    </w:p>
    <w:p w14:paraId="128A5EC6">
      <w:pPr>
        <w:ind w:firstLine="422"/>
        <w:jc w:val="center"/>
      </w:pPr>
    </w:p>
    <w:p w14:paraId="616286C1">
      <w:pPr>
        <w:ind w:firstLine="422"/>
        <w:jc w:val="center"/>
      </w:pPr>
    </w:p>
    <w:p w14:paraId="1BD87621">
      <w:pPr>
        <w:ind w:firstLine="422"/>
        <w:jc w:val="center"/>
      </w:pPr>
    </w:p>
    <w:p w14:paraId="5A388590">
      <w:pPr>
        <w:ind w:firstLine="422"/>
        <w:jc w:val="center"/>
      </w:pPr>
    </w:p>
    <w:p w14:paraId="4568BA48">
      <w:pPr>
        <w:ind w:firstLine="422"/>
        <w:jc w:val="center"/>
      </w:pPr>
    </w:p>
    <w:p w14:paraId="0B6A8A9B">
      <w:pPr>
        <w:ind w:firstLine="422"/>
        <w:jc w:val="center"/>
      </w:pPr>
      <w:bookmarkStart w:id="260" w:name="_GoBack"/>
      <w:bookmarkEnd w:id="260"/>
    </w:p>
    <w:p w14:paraId="1154122F">
      <w:pPr>
        <w:ind w:firstLine="422"/>
        <w:jc w:val="center"/>
      </w:pPr>
    </w:p>
    <w:p w14:paraId="614A5F8D">
      <w:pPr>
        <w:ind w:firstLine="422"/>
        <w:jc w:val="center"/>
      </w:pPr>
    </w:p>
    <w:p w14:paraId="7D409330">
      <w:pPr>
        <w:ind w:firstLine="422"/>
        <w:jc w:val="center"/>
      </w:pPr>
    </w:p>
    <w:p w14:paraId="315B9904">
      <w:pPr>
        <w:ind w:firstLine="422"/>
        <w:jc w:val="center"/>
      </w:pPr>
    </w:p>
    <w:p w14:paraId="2209FC9B">
      <w:pPr>
        <w:ind w:firstLine="422"/>
        <w:jc w:val="center"/>
      </w:pPr>
    </w:p>
    <w:p w14:paraId="742C8B17">
      <w:pPr>
        <w:ind w:firstLine="422"/>
        <w:jc w:val="center"/>
      </w:pPr>
    </w:p>
    <w:p w14:paraId="6BE0E7D1">
      <w:pPr>
        <w:ind w:firstLine="422"/>
        <w:jc w:val="center"/>
      </w:pPr>
    </w:p>
    <w:p w14:paraId="2E2A1D83">
      <w:pPr>
        <w:spacing w:after="120" w:afterLines="50"/>
        <w:jc w:val="center"/>
        <w:rPr>
          <w:rFonts w:eastAsia="黑体"/>
          <w:sz w:val="32"/>
          <w:szCs w:val="32"/>
        </w:rPr>
      </w:pPr>
      <w:r>
        <w:rPr>
          <w:rFonts w:eastAsia="黑体"/>
          <w:sz w:val="32"/>
          <w:szCs w:val="32"/>
        </w:rPr>
        <w:t>湖南省住房和城乡建设厅</w:t>
      </w:r>
    </w:p>
    <w:p w14:paraId="20BAE350">
      <w:pPr>
        <w:spacing w:after="120" w:afterLines="50"/>
        <w:jc w:val="center"/>
        <w:rPr>
          <w:rFonts w:eastAsia="黑体"/>
          <w:sz w:val="32"/>
          <w:szCs w:val="32"/>
        </w:rPr>
      </w:pPr>
      <w:r>
        <w:rPr>
          <w:rFonts w:hint="eastAsia" w:eastAsia="黑体"/>
          <w:sz w:val="32"/>
          <w:szCs w:val="32"/>
        </w:rPr>
        <w:t>2025年  月</w:t>
      </w:r>
    </w:p>
    <w:p w14:paraId="3CAF3ACC">
      <w:pPr>
        <w:spacing w:after="120" w:afterLines="50"/>
        <w:ind w:firstLine="643"/>
        <w:jc w:val="center"/>
        <w:rPr>
          <w:rFonts w:eastAsia="黑体"/>
          <w:sz w:val="32"/>
          <w:szCs w:val="32"/>
        </w:rPr>
      </w:pPr>
    </w:p>
    <w:p w14:paraId="296F6992">
      <w:pPr>
        <w:spacing w:after="120" w:afterLines="50"/>
        <w:ind w:firstLine="643"/>
        <w:jc w:val="center"/>
        <w:rPr>
          <w:rFonts w:eastAsia="黑体"/>
          <w:sz w:val="32"/>
          <w:szCs w:val="32"/>
        </w:rPr>
        <w:sectPr>
          <w:footerReference r:id="rId5" w:type="first"/>
          <w:footerReference r:id="rId3" w:type="default"/>
          <w:footerReference r:id="rId4" w:type="even"/>
          <w:pgSz w:w="11906" w:h="16838"/>
          <w:pgMar w:top="1304" w:right="1503" w:bottom="1304" w:left="1503" w:header="851" w:footer="992" w:gutter="0"/>
          <w:pgNumType w:start="0"/>
          <w:cols w:space="720" w:num="1"/>
          <w:docGrid w:linePitch="312" w:charSpace="0"/>
        </w:sectPr>
      </w:pPr>
    </w:p>
    <w:p w14:paraId="3231C821">
      <w:pPr>
        <w:tabs>
          <w:tab w:val="right" w:leader="middleDot" w:pos="8190"/>
        </w:tabs>
        <w:spacing w:line="360" w:lineRule="auto"/>
        <w:jc w:val="center"/>
        <w:rPr>
          <w:rFonts w:ascii="黑体" w:eastAsia="黑体"/>
          <w:sz w:val="36"/>
          <w:szCs w:val="36"/>
        </w:rPr>
      </w:pPr>
      <w:r>
        <w:rPr>
          <w:rFonts w:hint="eastAsia" w:ascii="黑体" w:eastAsia="黑体"/>
          <w:sz w:val="36"/>
          <w:szCs w:val="36"/>
        </w:rPr>
        <w:t>使 用 说 明</w:t>
      </w:r>
    </w:p>
    <w:p w14:paraId="3AD75568">
      <w:pPr>
        <w:ind w:firstLine="422"/>
        <w:rPr>
          <w:rFonts w:ascii="仿宋_GB2312" w:eastAsia="仿宋_GB2312"/>
        </w:rPr>
      </w:pPr>
    </w:p>
    <w:p w14:paraId="71F45231">
      <w:pPr>
        <w:spacing w:line="360" w:lineRule="auto"/>
        <w:ind w:firstLine="560" w:firstLineChars="200"/>
        <w:jc w:val="left"/>
        <w:rPr>
          <w:rFonts w:ascii="仿宋_GB2312" w:eastAsia="仿宋_GB2312"/>
          <w:sz w:val="28"/>
          <w:szCs w:val="28"/>
        </w:rPr>
      </w:pPr>
      <w:r>
        <w:rPr>
          <w:rFonts w:hint="eastAsia" w:ascii="仿宋_GB2312" w:hAnsi="宋体" w:eastAsia="仿宋_GB2312"/>
          <w:sz w:val="28"/>
          <w:szCs w:val="28"/>
        </w:rPr>
        <w:t>一、</w:t>
      </w:r>
      <w:r>
        <w:rPr>
          <w:rFonts w:hint="eastAsia" w:ascii="仿宋_GB2312" w:eastAsia="仿宋_GB2312"/>
          <w:sz w:val="28"/>
          <w:szCs w:val="28"/>
        </w:rPr>
        <w:t>《湖南省房屋建筑和市政基础设施工程标准施工招标资格预审文件》（以下简称《标准施工资格预审文件》）根据《中华人民共和国招标投标法》及其实施条例、《电子招标投标办法》、《湖南省公共资源交易数字化、模块化招标文件范本框架导引及编制导则》等法律法规、规章和文件编制。</w:t>
      </w:r>
    </w:p>
    <w:p w14:paraId="450212B8">
      <w:pPr>
        <w:spacing w:line="360" w:lineRule="auto"/>
        <w:ind w:firstLine="560" w:firstLineChars="200"/>
        <w:jc w:val="left"/>
        <w:rPr>
          <w:rFonts w:ascii="仿宋_GB2312" w:eastAsia="仿宋_GB2312"/>
          <w:sz w:val="28"/>
          <w:szCs w:val="28"/>
        </w:rPr>
      </w:pPr>
      <w:r>
        <w:rPr>
          <w:rFonts w:hint="eastAsia" w:ascii="仿宋_GB2312" w:eastAsia="仿宋_GB2312"/>
          <w:sz w:val="28"/>
          <w:szCs w:val="28"/>
        </w:rPr>
        <w:t>二、《标准施工资格预审文件》</w:t>
      </w:r>
      <w:bookmarkStart w:id="0" w:name="_Hlk53581307"/>
      <w:r>
        <w:rPr>
          <w:rFonts w:hint="eastAsia" w:ascii="仿宋_GB2312" w:eastAsia="仿宋_GB2312"/>
          <w:sz w:val="28"/>
          <w:szCs w:val="28"/>
        </w:rPr>
        <w:t>供招标人选择使用，适用于本省行政区域内依法必须招标的房屋建筑和市政基础设施工程施工项目的资格预审。</w:t>
      </w:r>
      <w:bookmarkEnd w:id="0"/>
    </w:p>
    <w:p w14:paraId="7B94EC7D">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三、《标准施工资格预审文件》用相同序号标示的章、节、条、款、项、目，供招标人和潜在投标人（以下简称：申请人）选择使用。</w:t>
      </w:r>
      <w:r>
        <w:rPr>
          <w:rFonts w:hint="eastAsia" w:ascii="仿宋_GB2312" w:eastAsia="仿宋_GB2312"/>
          <w:sz w:val="28"/>
          <w:szCs w:val="28"/>
        </w:rPr>
        <w:t>以空格标示和</w:t>
      </w:r>
      <w:r>
        <w:rPr>
          <w:rFonts w:hint="eastAsia" w:ascii="仿宋_GB2312" w:hAnsi="宋体" w:eastAsia="仿宋_GB2312" w:cs="宋体"/>
          <w:sz w:val="28"/>
          <w:szCs w:val="28"/>
        </w:rPr>
        <w:sym w:font="Wingdings 2" w:char="00A3"/>
      </w:r>
      <w:r>
        <w:rPr>
          <w:rFonts w:hint="eastAsia" w:ascii="仿宋_GB2312" w:hAnsi="仿宋_GB2312" w:eastAsia="仿宋_GB2312" w:cs="仿宋_GB2312"/>
          <w:sz w:val="28"/>
          <w:szCs w:val="28"/>
        </w:rPr>
        <w:t>标示的</w:t>
      </w:r>
      <w:r>
        <w:rPr>
          <w:rFonts w:hint="eastAsia" w:eastAsia="仿宋_GB2312"/>
          <w:sz w:val="28"/>
          <w:szCs w:val="28"/>
        </w:rPr>
        <w:t>由招标人填写和勾选的内容，招标人应根据招标项目具体特点和实际需要具体化，</w:t>
      </w:r>
      <w:r>
        <w:rPr>
          <w:rFonts w:hint="eastAsia" w:ascii="仿宋_GB2312" w:eastAsia="仿宋_GB2312"/>
          <w:sz w:val="28"/>
          <w:szCs w:val="28"/>
        </w:rPr>
        <w:t>确实没有需要填写的，在空格中用“/”标示。</w:t>
      </w:r>
      <w:r>
        <w:rPr>
          <w:rFonts w:eastAsia="仿宋_GB2312"/>
          <w:sz w:val="28"/>
          <w:szCs w:val="28"/>
        </w:rPr>
        <w:t>其余内容应当不加修改地直接引用。</w:t>
      </w:r>
      <w:r>
        <w:rPr>
          <w:rFonts w:hint="eastAsia" w:ascii="仿宋_GB2312" w:eastAsia="仿宋_GB2312"/>
          <w:sz w:val="28"/>
          <w:szCs w:val="28"/>
        </w:rPr>
        <w:t>《标准施工资格预审文件》中引用的政策文件发生了变化的，由招标人进行调整</w:t>
      </w:r>
      <w:r>
        <w:rPr>
          <w:rFonts w:hint="eastAsia" w:ascii="仿宋_GB2312" w:hAnsi="宋体" w:eastAsia="仿宋_GB2312"/>
          <w:sz w:val="28"/>
          <w:szCs w:val="28"/>
        </w:rPr>
        <w:t>。</w:t>
      </w:r>
    </w:p>
    <w:p w14:paraId="1B417AD6">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四、招标人按照《标准施工资格预审文件》第一章的格式发布资格预审公告。</w:t>
      </w:r>
    </w:p>
    <w:p w14:paraId="3A122E4C">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五、《标准施工资格预审文件》以附件方式集中列示的不能通过资格预审的情形是对申请人须知和资格审查办法有关条款的总结和补充，是资格审查办法的组成部分。</w:t>
      </w:r>
    </w:p>
    <w:p w14:paraId="6686E92E">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六、</w:t>
      </w:r>
      <w:bookmarkStart w:id="1" w:name="_Hlk195793441"/>
      <w:r>
        <w:rPr>
          <w:rFonts w:hint="eastAsia" w:ascii="仿宋_GB2312" w:hAnsi="宋体" w:eastAsia="仿宋_GB2312"/>
          <w:sz w:val="28"/>
          <w:szCs w:val="28"/>
        </w:rPr>
        <w:t>《标准施工资格预审文件》</w:t>
      </w:r>
      <w:bookmarkEnd w:id="1"/>
      <w:r>
        <w:rPr>
          <w:rFonts w:hint="eastAsia" w:ascii="仿宋_GB2312" w:hAnsi="宋体" w:eastAsia="仿宋_GB2312"/>
          <w:sz w:val="28"/>
          <w:szCs w:val="28"/>
        </w:rPr>
        <w:t>第三章“资格审查办法”</w:t>
      </w:r>
      <w:bookmarkStart w:id="2" w:name="_Hlk194908753"/>
      <w:r>
        <w:rPr>
          <w:rFonts w:hint="eastAsia" w:ascii="仿宋_GB2312" w:hAnsi="宋体" w:eastAsia="仿宋_GB2312"/>
          <w:sz w:val="28"/>
          <w:szCs w:val="28"/>
        </w:rPr>
        <w:t>规定合格制和有限数量制两种资格审查方法，采用经评审的最低投标价法、合理低价法、技术评分最低标价法的，资格审查方法为合格制；采用综合评估法1、综合评估法2的，资格审查方法可以为合格制，也可以为有限数量制，由招标人根据招标项目具体特点和实际需要选择适用。</w:t>
      </w:r>
      <w:bookmarkEnd w:id="2"/>
    </w:p>
    <w:p w14:paraId="60AC862A">
      <w:pPr>
        <w:spacing w:line="360" w:lineRule="auto"/>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标准施工资格预审文件》对有限数量制的评分因素、评分标准、选取方式、计分方式等有规定的，应从其规定；没有规定的，可由市州住房和城乡建设部门根据本地实际情况依法依规另行制定细则，也可由招标人根据项目情况依法依规自主确定。</w:t>
      </w:r>
    </w:p>
    <w:p w14:paraId="55A3EE25">
      <w:pPr>
        <w:ind w:firstLine="422"/>
      </w:pPr>
    </w:p>
    <w:p w14:paraId="0CF3E912">
      <w:pPr>
        <w:ind w:firstLine="422"/>
      </w:pPr>
    </w:p>
    <w:p w14:paraId="04411309">
      <w:pPr>
        <w:ind w:firstLine="422"/>
      </w:pPr>
    </w:p>
    <w:p w14:paraId="4F83FC49">
      <w:pPr>
        <w:ind w:firstLine="422"/>
      </w:pPr>
    </w:p>
    <w:p w14:paraId="15726951">
      <w:pPr>
        <w:ind w:firstLine="422"/>
      </w:pPr>
    </w:p>
    <w:p w14:paraId="613F185F">
      <w:pPr>
        <w:ind w:firstLine="422"/>
      </w:pPr>
    </w:p>
    <w:p w14:paraId="4C96ED72">
      <w:pPr>
        <w:ind w:firstLine="422"/>
      </w:pPr>
    </w:p>
    <w:p w14:paraId="55200EB2">
      <w:pPr>
        <w:ind w:firstLine="422"/>
      </w:pPr>
    </w:p>
    <w:p w14:paraId="49E0AC2A">
      <w:pPr>
        <w:ind w:firstLine="422"/>
      </w:pPr>
    </w:p>
    <w:p w14:paraId="4B399781">
      <w:pPr>
        <w:ind w:firstLine="422"/>
      </w:pPr>
    </w:p>
    <w:p w14:paraId="7B761E4E">
      <w:pPr>
        <w:ind w:firstLine="422"/>
      </w:pPr>
    </w:p>
    <w:p w14:paraId="7D758C7F">
      <w:pPr>
        <w:ind w:firstLine="422"/>
      </w:pPr>
    </w:p>
    <w:p w14:paraId="219BCF36">
      <w:pPr>
        <w:ind w:firstLine="422"/>
      </w:pPr>
    </w:p>
    <w:p w14:paraId="716913D2">
      <w:pPr>
        <w:ind w:firstLine="422"/>
      </w:pPr>
    </w:p>
    <w:p w14:paraId="672A4AE2">
      <w:pPr>
        <w:ind w:firstLine="422"/>
      </w:pPr>
    </w:p>
    <w:p w14:paraId="5C87BA02">
      <w:pPr>
        <w:ind w:firstLine="422"/>
      </w:pPr>
    </w:p>
    <w:p w14:paraId="5DF7CCDF">
      <w:pPr>
        <w:ind w:firstLine="422"/>
      </w:pPr>
    </w:p>
    <w:p w14:paraId="067B614E">
      <w:pPr>
        <w:ind w:firstLine="422"/>
      </w:pPr>
    </w:p>
    <w:p w14:paraId="46509C17">
      <w:pPr>
        <w:ind w:firstLine="422"/>
      </w:pPr>
    </w:p>
    <w:p w14:paraId="1D810562">
      <w:pPr>
        <w:ind w:firstLine="422"/>
      </w:pPr>
    </w:p>
    <w:p w14:paraId="79B85112">
      <w:pPr>
        <w:ind w:firstLine="422"/>
      </w:pPr>
    </w:p>
    <w:p w14:paraId="2F0B22E4">
      <w:pPr>
        <w:ind w:firstLine="422"/>
      </w:pPr>
    </w:p>
    <w:p w14:paraId="59464856">
      <w:pPr>
        <w:ind w:firstLine="422"/>
      </w:pPr>
    </w:p>
    <w:p w14:paraId="7851FE54">
      <w:pPr>
        <w:ind w:firstLine="422"/>
      </w:pPr>
    </w:p>
    <w:p w14:paraId="7C96DCB7">
      <w:pPr>
        <w:ind w:firstLine="422"/>
      </w:pPr>
    </w:p>
    <w:p w14:paraId="429E5097">
      <w:pPr>
        <w:ind w:firstLine="422"/>
      </w:pPr>
    </w:p>
    <w:p w14:paraId="4E86914A">
      <w:pPr>
        <w:ind w:firstLine="422"/>
      </w:pPr>
    </w:p>
    <w:p w14:paraId="1B8094F5">
      <w:pPr>
        <w:ind w:firstLine="422"/>
      </w:pPr>
    </w:p>
    <w:p w14:paraId="2EDF4303">
      <w:pPr>
        <w:ind w:firstLine="422"/>
      </w:pPr>
    </w:p>
    <w:p w14:paraId="461A92EC">
      <w:pPr>
        <w:ind w:firstLine="422"/>
      </w:pPr>
    </w:p>
    <w:p w14:paraId="0483307E">
      <w:pPr>
        <w:ind w:firstLine="422"/>
      </w:pPr>
    </w:p>
    <w:p w14:paraId="37E81390">
      <w:pPr>
        <w:ind w:firstLine="422"/>
      </w:pPr>
    </w:p>
    <w:p w14:paraId="5D434138">
      <w:pPr>
        <w:ind w:firstLine="422"/>
      </w:pPr>
    </w:p>
    <w:p w14:paraId="7829ED3D">
      <w:pPr>
        <w:ind w:firstLine="422"/>
      </w:pPr>
    </w:p>
    <w:p w14:paraId="7B7F2C93">
      <w:pPr>
        <w:ind w:firstLine="422"/>
      </w:pPr>
    </w:p>
    <w:p w14:paraId="58DE0780">
      <w:pPr>
        <w:ind w:firstLine="422"/>
      </w:pPr>
    </w:p>
    <w:p w14:paraId="58D29C54">
      <w:pPr>
        <w:ind w:firstLine="422"/>
      </w:pPr>
    </w:p>
    <w:p w14:paraId="22C432C3">
      <w:pPr>
        <w:ind w:firstLine="422"/>
      </w:pPr>
    </w:p>
    <w:p w14:paraId="5BDC1A10">
      <w:pPr>
        <w:ind w:firstLine="422"/>
      </w:pPr>
    </w:p>
    <w:p w14:paraId="25E0ACA2">
      <w:pPr>
        <w:ind w:firstLine="422"/>
      </w:pPr>
    </w:p>
    <w:p w14:paraId="374B8E01">
      <w:pPr>
        <w:ind w:firstLine="422"/>
      </w:pPr>
    </w:p>
    <w:p w14:paraId="68939D51">
      <w:pPr>
        <w:ind w:firstLine="422"/>
      </w:pPr>
    </w:p>
    <w:p w14:paraId="02072E48">
      <w:pPr>
        <w:ind w:firstLine="422"/>
      </w:pPr>
    </w:p>
    <w:p w14:paraId="68872B50">
      <w:pPr>
        <w:ind w:firstLine="422"/>
      </w:pPr>
    </w:p>
    <w:p w14:paraId="24958DE2">
      <w:pPr>
        <w:ind w:firstLine="422"/>
      </w:pPr>
    </w:p>
    <w:p w14:paraId="1870DE36">
      <w:pPr>
        <w:ind w:firstLine="422"/>
      </w:pPr>
    </w:p>
    <w:p w14:paraId="3D097F8E">
      <w:pPr>
        <w:ind w:firstLine="422"/>
      </w:pPr>
    </w:p>
    <w:p w14:paraId="306F3E6F">
      <w:pPr>
        <w:ind w:firstLine="422"/>
      </w:pPr>
    </w:p>
    <w:p w14:paraId="36BAE59E">
      <w:pPr>
        <w:ind w:firstLine="422"/>
      </w:pPr>
    </w:p>
    <w:p w14:paraId="3B07A834">
      <w:pPr>
        <w:ind w:firstLine="422"/>
      </w:pPr>
    </w:p>
    <w:p w14:paraId="2FCCA982">
      <w:pPr>
        <w:ind w:firstLine="422"/>
      </w:pPr>
    </w:p>
    <w:p w14:paraId="598FB92A">
      <w:pPr>
        <w:ind w:firstLine="422"/>
      </w:pPr>
    </w:p>
    <w:p w14:paraId="79BF7165">
      <w:pPr>
        <w:ind w:firstLine="422"/>
      </w:pPr>
    </w:p>
    <w:p w14:paraId="406E3A89">
      <w:pPr>
        <w:ind w:firstLine="422"/>
      </w:pPr>
    </w:p>
    <w:p w14:paraId="5FC86393">
      <w:pPr>
        <w:spacing w:line="540" w:lineRule="exact"/>
        <w:jc w:val="center"/>
        <w:rPr>
          <w:sz w:val="28"/>
          <w:szCs w:val="28"/>
        </w:rPr>
      </w:pPr>
      <w:r>
        <w:rPr>
          <w:rFonts w:eastAsia="黑体"/>
          <w:sz w:val="28"/>
          <w:szCs w:val="28"/>
          <w:u w:val="single"/>
        </w:rPr>
        <w:t xml:space="preserve">         （</w:t>
      </w:r>
      <w:r>
        <w:rPr>
          <w:rFonts w:hint="eastAsia" w:eastAsia="黑体"/>
          <w:sz w:val="28"/>
          <w:szCs w:val="28"/>
          <w:u w:val="single"/>
        </w:rPr>
        <w:t>招标</w:t>
      </w:r>
      <w:r>
        <w:rPr>
          <w:rFonts w:eastAsia="黑体"/>
          <w:sz w:val="28"/>
          <w:szCs w:val="28"/>
          <w:u w:val="single"/>
        </w:rPr>
        <w:t>项目</w:t>
      </w:r>
      <w:r>
        <w:rPr>
          <w:rFonts w:hint="eastAsia" w:eastAsia="黑体"/>
          <w:sz w:val="28"/>
          <w:szCs w:val="28"/>
          <w:u w:val="single"/>
        </w:rPr>
        <w:t>名称及标段</w:t>
      </w:r>
      <w:r>
        <w:rPr>
          <w:rFonts w:eastAsia="黑体"/>
          <w:sz w:val="28"/>
          <w:szCs w:val="28"/>
          <w:u w:val="single"/>
        </w:rPr>
        <w:t xml:space="preserve">）     </w:t>
      </w:r>
      <w:r>
        <w:rPr>
          <w:rFonts w:hint="eastAsia" w:eastAsia="黑体"/>
          <w:sz w:val="28"/>
          <w:szCs w:val="28"/>
        </w:rPr>
        <w:t>施工招标</w:t>
      </w:r>
    </w:p>
    <w:p w14:paraId="25A0D505">
      <w:pPr>
        <w:ind w:firstLine="422"/>
      </w:pPr>
    </w:p>
    <w:p w14:paraId="2618F9C2">
      <w:pPr>
        <w:ind w:firstLine="422"/>
      </w:pPr>
    </w:p>
    <w:p w14:paraId="27325242">
      <w:pPr>
        <w:ind w:firstLine="422"/>
      </w:pPr>
    </w:p>
    <w:p w14:paraId="508A6C17">
      <w:pPr>
        <w:ind w:firstLine="422"/>
      </w:pPr>
    </w:p>
    <w:p w14:paraId="69619E72">
      <w:pPr>
        <w:ind w:firstLine="422"/>
      </w:pPr>
    </w:p>
    <w:p w14:paraId="6108716D">
      <w:pPr>
        <w:ind w:firstLine="422"/>
      </w:pPr>
    </w:p>
    <w:p w14:paraId="1BF43FA9">
      <w:pPr>
        <w:ind w:firstLine="422"/>
      </w:pPr>
    </w:p>
    <w:p w14:paraId="043B00CD">
      <w:pPr>
        <w:ind w:firstLine="422"/>
      </w:pPr>
    </w:p>
    <w:p w14:paraId="669A7A1C">
      <w:pPr>
        <w:ind w:firstLine="422"/>
      </w:pPr>
    </w:p>
    <w:p w14:paraId="4F4B6282">
      <w:pPr>
        <w:ind w:firstLine="422"/>
      </w:pPr>
    </w:p>
    <w:p w14:paraId="1A0EE301">
      <w:pPr>
        <w:ind w:firstLine="422"/>
      </w:pPr>
    </w:p>
    <w:p w14:paraId="482765AB">
      <w:pPr>
        <w:jc w:val="center"/>
        <w:rPr>
          <w:rFonts w:hint="eastAsia" w:ascii="黑体" w:hAnsi="宋体" w:eastAsia="黑体"/>
          <w:sz w:val="72"/>
          <w:szCs w:val="72"/>
        </w:rPr>
      </w:pPr>
      <w:r>
        <w:rPr>
          <w:rFonts w:hint="eastAsia" w:ascii="黑体" w:hAnsi="宋体" w:eastAsia="黑体"/>
          <w:sz w:val="72"/>
          <w:szCs w:val="72"/>
        </w:rPr>
        <w:t>资 格 预 审 文 件</w:t>
      </w:r>
    </w:p>
    <w:p w14:paraId="2A7435D4">
      <w:pPr>
        <w:ind w:firstLine="422"/>
      </w:pPr>
    </w:p>
    <w:p w14:paraId="4741BE49">
      <w:pPr>
        <w:ind w:firstLine="422"/>
      </w:pPr>
    </w:p>
    <w:p w14:paraId="402DE02B">
      <w:pPr>
        <w:ind w:firstLine="422"/>
      </w:pPr>
    </w:p>
    <w:p w14:paraId="3AFDAFCE">
      <w:pPr>
        <w:ind w:firstLine="422"/>
      </w:pPr>
    </w:p>
    <w:p w14:paraId="314E580A">
      <w:pPr>
        <w:ind w:firstLine="422"/>
      </w:pPr>
    </w:p>
    <w:p w14:paraId="2594482F">
      <w:pPr>
        <w:ind w:firstLine="422"/>
      </w:pPr>
    </w:p>
    <w:p w14:paraId="44A1F0AA">
      <w:pPr>
        <w:ind w:firstLine="422"/>
      </w:pPr>
    </w:p>
    <w:p w14:paraId="139A8F70">
      <w:pPr>
        <w:ind w:firstLine="422"/>
      </w:pPr>
    </w:p>
    <w:p w14:paraId="2B7D81D2">
      <w:pPr>
        <w:ind w:firstLine="422"/>
      </w:pPr>
    </w:p>
    <w:p w14:paraId="08EA2FBB">
      <w:pPr>
        <w:ind w:firstLine="422"/>
      </w:pPr>
    </w:p>
    <w:p w14:paraId="1B35D5A1">
      <w:pPr>
        <w:ind w:firstLine="422"/>
      </w:pPr>
    </w:p>
    <w:p w14:paraId="7B5139E8">
      <w:pPr>
        <w:ind w:firstLine="422"/>
      </w:pPr>
    </w:p>
    <w:p w14:paraId="762770DD">
      <w:pPr>
        <w:ind w:firstLine="422"/>
      </w:pPr>
    </w:p>
    <w:p w14:paraId="6221CA97">
      <w:pPr>
        <w:ind w:firstLine="422"/>
      </w:pPr>
    </w:p>
    <w:p w14:paraId="4565E9E2">
      <w:pPr>
        <w:ind w:firstLine="422"/>
      </w:pPr>
    </w:p>
    <w:p w14:paraId="71CA5392">
      <w:pPr>
        <w:ind w:firstLine="422"/>
      </w:pPr>
    </w:p>
    <w:p w14:paraId="79F50B63">
      <w:pPr>
        <w:ind w:firstLine="422"/>
      </w:pPr>
    </w:p>
    <w:p w14:paraId="48C2BED7">
      <w:pPr>
        <w:ind w:firstLine="422"/>
      </w:pPr>
    </w:p>
    <w:p w14:paraId="72200AE7">
      <w:pPr>
        <w:ind w:firstLine="422"/>
      </w:pPr>
    </w:p>
    <w:p w14:paraId="524F4716">
      <w:pPr>
        <w:ind w:firstLine="422"/>
      </w:pPr>
    </w:p>
    <w:p w14:paraId="46670AE8">
      <w:pPr>
        <w:ind w:firstLine="422"/>
      </w:pPr>
    </w:p>
    <w:p w14:paraId="7A1A400B">
      <w:pPr>
        <w:ind w:firstLine="422"/>
      </w:pPr>
    </w:p>
    <w:p w14:paraId="5C17D710">
      <w:pPr>
        <w:ind w:firstLine="422"/>
      </w:pPr>
    </w:p>
    <w:p w14:paraId="19A25E67">
      <w:pPr>
        <w:ind w:firstLine="422"/>
      </w:pPr>
    </w:p>
    <w:p w14:paraId="050C43E1">
      <w:pPr>
        <w:ind w:firstLine="422"/>
      </w:pPr>
    </w:p>
    <w:p w14:paraId="4294B387">
      <w:pPr>
        <w:ind w:firstLine="422"/>
      </w:pPr>
    </w:p>
    <w:p w14:paraId="5DB82300">
      <w:pPr>
        <w:ind w:firstLine="422"/>
      </w:pPr>
    </w:p>
    <w:p w14:paraId="7C23927C">
      <w:pPr>
        <w:spacing w:line="360" w:lineRule="auto"/>
        <w:jc w:val="center"/>
        <w:rPr>
          <w:rFonts w:hint="eastAsia" w:ascii="黑体" w:hAnsi="宋体" w:eastAsia="黑体"/>
          <w:sz w:val="28"/>
          <w:szCs w:val="28"/>
        </w:rPr>
      </w:pPr>
      <w:r>
        <w:rPr>
          <w:rFonts w:hint="eastAsia" w:ascii="黑体" w:hAnsi="宋体" w:eastAsia="黑体"/>
          <w:sz w:val="28"/>
          <w:szCs w:val="28"/>
        </w:rPr>
        <w:t>招标人（或招标代理机构）：</w:t>
      </w:r>
      <w:r>
        <w:rPr>
          <w:rFonts w:hint="eastAsia" w:ascii="黑体" w:hAnsi="宋体" w:eastAsia="黑体"/>
          <w:sz w:val="28"/>
          <w:szCs w:val="28"/>
          <w:u w:val="single"/>
        </w:rPr>
        <w:t xml:space="preserve">             </w:t>
      </w:r>
      <w:r>
        <w:rPr>
          <w:rFonts w:hint="eastAsia" w:ascii="黑体" w:hAnsi="宋体" w:eastAsia="黑体"/>
          <w:sz w:val="28"/>
          <w:szCs w:val="28"/>
        </w:rPr>
        <w:t>（盖单位电子公章）</w:t>
      </w:r>
    </w:p>
    <w:p w14:paraId="7BB796EE">
      <w:pPr>
        <w:spacing w:line="540" w:lineRule="exact"/>
        <w:jc w:val="center"/>
        <w:rPr>
          <w:rFonts w:hint="eastAsia" w:ascii="黑体" w:hAnsi="宋体" w:eastAsia="黑体"/>
          <w:sz w:val="28"/>
          <w:szCs w:val="28"/>
        </w:rPr>
      </w:pPr>
      <w:r>
        <w:rPr>
          <w:rFonts w:hint="eastAsia" w:ascii="黑体" w:hAnsi="宋体" w:eastAsia="黑体"/>
          <w:sz w:val="28"/>
          <w:szCs w:val="28"/>
        </w:rPr>
        <w:t>日    期：</w:t>
      </w:r>
      <w:r>
        <w:rPr>
          <w:rFonts w:hint="eastAsia" w:ascii="黑体" w:hAnsi="宋体" w:eastAsia="黑体"/>
          <w:sz w:val="28"/>
          <w:szCs w:val="28"/>
          <w:u w:val="single"/>
        </w:rPr>
        <w:t xml:space="preserve">           </w:t>
      </w:r>
      <w:r>
        <w:rPr>
          <w:rFonts w:hint="eastAsia" w:ascii="黑体" w:hAnsi="宋体" w:eastAsia="黑体"/>
          <w:sz w:val="28"/>
          <w:szCs w:val="28"/>
        </w:rPr>
        <w:t>年</w:t>
      </w:r>
      <w:r>
        <w:rPr>
          <w:rFonts w:hint="eastAsia" w:ascii="黑体" w:hAnsi="宋体" w:eastAsia="黑体"/>
          <w:sz w:val="28"/>
          <w:szCs w:val="28"/>
          <w:u w:val="single"/>
        </w:rPr>
        <w:t xml:space="preserve">         </w:t>
      </w:r>
      <w:r>
        <w:rPr>
          <w:rFonts w:hint="eastAsia" w:ascii="黑体" w:hAnsi="宋体" w:eastAsia="黑体"/>
          <w:sz w:val="28"/>
          <w:szCs w:val="28"/>
        </w:rPr>
        <w:t>月</w:t>
      </w:r>
      <w:r>
        <w:rPr>
          <w:rFonts w:hint="eastAsia" w:ascii="黑体" w:hAnsi="宋体" w:eastAsia="黑体"/>
          <w:sz w:val="28"/>
          <w:szCs w:val="28"/>
          <w:u w:val="single"/>
        </w:rPr>
        <w:t xml:space="preserve">         </w:t>
      </w:r>
      <w:r>
        <w:rPr>
          <w:rFonts w:hint="eastAsia" w:ascii="黑体" w:hAnsi="宋体" w:eastAsia="黑体"/>
          <w:sz w:val="28"/>
          <w:szCs w:val="28"/>
        </w:rPr>
        <w:t>日</w:t>
      </w:r>
    </w:p>
    <w:p w14:paraId="4D261A47">
      <w:pPr>
        <w:ind w:firstLine="422"/>
        <w:rPr>
          <w:rFonts w:hint="eastAsia" w:ascii="宋体" w:hAnsi="宋体"/>
        </w:rPr>
      </w:pPr>
      <w:r>
        <w:rPr>
          <w:rFonts w:ascii="宋体" w:hAnsi="宋体"/>
        </w:rPr>
        <w:br w:type="column"/>
      </w:r>
    </w:p>
    <w:p w14:paraId="49CAEC56">
      <w:pPr>
        <w:jc w:val="center"/>
        <w:rPr>
          <w:rFonts w:hint="eastAsia" w:ascii="黑体" w:hAnsi="宋体" w:eastAsia="黑体"/>
          <w:sz w:val="48"/>
          <w:szCs w:val="48"/>
        </w:rPr>
      </w:pPr>
      <w:r>
        <w:rPr>
          <w:rFonts w:hint="eastAsia" w:ascii="黑体" w:hAnsi="宋体" w:eastAsia="黑体"/>
          <w:sz w:val="48"/>
          <w:szCs w:val="48"/>
        </w:rPr>
        <w:t>目  录</w:t>
      </w:r>
    </w:p>
    <w:p w14:paraId="08D97138">
      <w:pPr>
        <w:pStyle w:val="17"/>
        <w:snapToGrid w:val="0"/>
        <w:spacing w:line="400" w:lineRule="exact"/>
        <w:ind w:firstLine="422"/>
        <w:rPr>
          <w:rFonts w:hint="eastAsia" w:ascii="宋体" w:hAnsi="宋体"/>
        </w:rPr>
      </w:pPr>
    </w:p>
    <w:p w14:paraId="18D919E2">
      <w:pPr>
        <w:pStyle w:val="15"/>
        <w:tabs>
          <w:tab w:val="right" w:leader="dot" w:pos="8890"/>
        </w:tabs>
        <w:rPr>
          <w:rFonts w:hint="eastAsia" w:ascii="黑体" w:hAnsi="黑体" w:eastAsia="黑体" w:cstheme="minorBidi"/>
          <w:sz w:val="22"/>
          <w14:ligatures w14:val="standardContextual"/>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"_Toc195800117" </w:instrText>
      </w:r>
      <w:r>
        <w:fldChar w:fldCharType="separate"/>
      </w:r>
      <w:r>
        <w:rPr>
          <w:rStyle w:val="23"/>
          <w:rFonts w:hint="eastAsia" w:ascii="黑体" w:hAnsi="黑体" w:eastAsia="黑体"/>
        </w:rPr>
        <w:t>第一章  资格预审公告</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_Toc195800117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5</w:t>
      </w:r>
      <w:r>
        <w:rPr>
          <w:rFonts w:hint="eastAsia" w:ascii="黑体" w:hAnsi="黑体" w:eastAsia="黑体"/>
        </w:rPr>
        <w:fldChar w:fldCharType="end"/>
      </w:r>
      <w:r>
        <w:rPr>
          <w:rFonts w:hint="eastAsia" w:ascii="黑体" w:hAnsi="黑体" w:eastAsia="黑体"/>
        </w:rPr>
        <w:fldChar w:fldCharType="end"/>
      </w:r>
    </w:p>
    <w:p w14:paraId="5BC2B0D7">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"_Toc195800118" </w:instrText>
      </w:r>
      <w:r>
        <w:fldChar w:fldCharType="separate"/>
      </w:r>
      <w:r>
        <w:rPr>
          <w:rStyle w:val="23"/>
          <w:rFonts w:hint="eastAsia" w:ascii="黑体" w:hAnsi="黑体" w:eastAsia="黑体" w:cs="黑体"/>
        </w:rPr>
        <w:t>1.招标条件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_Toc195800118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5</w:t>
      </w:r>
      <w:r>
        <w:rPr>
          <w:rFonts w:hint="eastAsia" w:ascii="黑体" w:hAnsi="黑体" w:eastAsia="黑体"/>
        </w:rPr>
        <w:fldChar w:fldCharType="end"/>
      </w:r>
      <w:r>
        <w:rPr>
          <w:rFonts w:hint="eastAsia" w:ascii="黑体" w:hAnsi="黑体" w:eastAsia="黑体"/>
        </w:rPr>
        <w:fldChar w:fldCharType="end"/>
      </w:r>
    </w:p>
    <w:p w14:paraId="57071BB8">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"_Toc195800119" </w:instrText>
      </w:r>
      <w:r>
        <w:fldChar w:fldCharType="separate"/>
      </w:r>
      <w:r>
        <w:rPr>
          <w:rStyle w:val="23"/>
          <w:rFonts w:hint="eastAsia" w:ascii="黑体" w:hAnsi="黑体" w:eastAsia="黑体" w:cs="黑体"/>
        </w:rPr>
        <w:t>2.项目概况</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_Toc195800119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5</w:t>
      </w:r>
      <w:r>
        <w:rPr>
          <w:rFonts w:hint="eastAsia" w:ascii="黑体" w:hAnsi="黑体" w:eastAsia="黑体"/>
        </w:rPr>
        <w:fldChar w:fldCharType="end"/>
      </w:r>
      <w:r>
        <w:rPr>
          <w:rFonts w:hint="eastAsia" w:ascii="黑体" w:hAnsi="黑体" w:eastAsia="黑体"/>
        </w:rPr>
        <w:fldChar w:fldCharType="end"/>
      </w:r>
    </w:p>
    <w:p w14:paraId="46BF4619">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"_Toc195800120" </w:instrText>
      </w:r>
      <w:r>
        <w:fldChar w:fldCharType="separate"/>
      </w:r>
      <w:r>
        <w:rPr>
          <w:rStyle w:val="23"/>
          <w:rFonts w:hint="eastAsia" w:ascii="黑体" w:hAnsi="黑体" w:eastAsia="黑体" w:cs="宋体"/>
          <w:snapToGrid w:val="0"/>
          <w:kern w:val="0"/>
        </w:rPr>
        <w:t>3.招标范围</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8</w:t>
      </w:r>
      <w:r>
        <w:rPr>
          <w:rFonts w:hint="eastAsia" w:ascii="黑体" w:hAnsi="黑体" w:eastAsia="黑体"/>
        </w:rPr>
        <w:fldChar w:fldCharType="end"/>
      </w:r>
      <w:r>
        <w:rPr>
          <w:rFonts w:hint="eastAsia" w:ascii="黑体" w:hAnsi="黑体" w:eastAsia="黑体"/>
        </w:rPr>
        <w:fldChar w:fldCharType="end"/>
      </w:r>
    </w:p>
    <w:p w14:paraId="32F10845">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"_Toc195800121" </w:instrText>
      </w:r>
      <w:r>
        <w:fldChar w:fldCharType="separate"/>
      </w:r>
      <w:r>
        <w:rPr>
          <w:rStyle w:val="23"/>
          <w:rFonts w:hint="eastAsia" w:ascii="黑体" w:hAnsi="黑体" w:eastAsia="黑体" w:cs="宋体"/>
          <w:snapToGrid w:val="0"/>
          <w:kern w:val="0"/>
        </w:rPr>
        <w:t>4.申请人资格要求</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_Toc195800121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9</w:t>
      </w:r>
      <w:r>
        <w:rPr>
          <w:rFonts w:hint="eastAsia" w:ascii="黑体" w:hAnsi="黑体" w:eastAsia="黑体"/>
        </w:rPr>
        <w:fldChar w:fldCharType="end"/>
      </w:r>
      <w:r>
        <w:rPr>
          <w:rFonts w:hint="eastAsia" w:ascii="黑体" w:hAnsi="黑体" w:eastAsia="黑体"/>
        </w:rPr>
        <w:fldChar w:fldCharType="end"/>
      </w:r>
    </w:p>
    <w:p w14:paraId="63D71B14">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"_Toc195800123" </w:instrText>
      </w:r>
      <w:r>
        <w:fldChar w:fldCharType="separate"/>
      </w:r>
      <w:r>
        <w:rPr>
          <w:rStyle w:val="23"/>
          <w:rFonts w:hint="eastAsia" w:ascii="黑体" w:hAnsi="黑体" w:eastAsia="黑体"/>
        </w:rPr>
        <w:t>5.资格预审方法</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11</w:t>
      </w:r>
      <w:r>
        <w:rPr>
          <w:rFonts w:hint="eastAsia" w:ascii="黑体" w:hAnsi="黑体" w:eastAsia="黑体"/>
        </w:rPr>
        <w:fldChar w:fldCharType="end"/>
      </w:r>
      <w:r>
        <w:rPr>
          <w:rFonts w:hint="eastAsia" w:ascii="黑体" w:hAnsi="黑体" w:eastAsia="黑体"/>
        </w:rPr>
        <w:fldChar w:fldCharType="end"/>
      </w:r>
    </w:p>
    <w:p w14:paraId="4E36AA34">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"_Toc195800124" </w:instrText>
      </w:r>
      <w:r>
        <w:fldChar w:fldCharType="separate"/>
      </w:r>
      <w:r>
        <w:rPr>
          <w:rStyle w:val="23"/>
          <w:rFonts w:hint="eastAsia" w:ascii="黑体" w:hAnsi="黑体" w:eastAsia="黑体"/>
        </w:rPr>
        <w:t>6.资格预审文件的获取</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11</w:t>
      </w:r>
      <w:r>
        <w:rPr>
          <w:rFonts w:hint="eastAsia" w:ascii="黑体" w:hAnsi="黑体" w:eastAsia="黑体"/>
        </w:rPr>
        <w:fldChar w:fldCharType="end"/>
      </w:r>
      <w:r>
        <w:rPr>
          <w:rFonts w:hint="eastAsia" w:ascii="黑体" w:hAnsi="黑体" w:eastAsia="黑体"/>
        </w:rPr>
        <w:fldChar w:fldCharType="end"/>
      </w:r>
    </w:p>
    <w:p w14:paraId="222C61DD">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"_Toc195800125" </w:instrText>
      </w:r>
      <w:r>
        <w:fldChar w:fldCharType="separate"/>
      </w:r>
      <w:r>
        <w:rPr>
          <w:rStyle w:val="23"/>
          <w:rFonts w:hint="eastAsia" w:ascii="黑体" w:hAnsi="黑体" w:eastAsia="黑体"/>
        </w:rPr>
        <w:t>7.资格预审申请文件的递交</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_Toc195800125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11</w:t>
      </w:r>
      <w:r>
        <w:rPr>
          <w:rFonts w:hint="eastAsia" w:ascii="黑体" w:hAnsi="黑体" w:eastAsia="黑体"/>
        </w:rPr>
        <w:fldChar w:fldCharType="end"/>
      </w:r>
      <w:r>
        <w:rPr>
          <w:rFonts w:hint="eastAsia" w:ascii="黑体" w:hAnsi="黑体" w:eastAsia="黑体"/>
        </w:rPr>
        <w:fldChar w:fldCharType="end"/>
      </w:r>
    </w:p>
    <w:p w14:paraId="1BB30E04">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"_Toc195800126" </w:instrText>
      </w:r>
      <w:r>
        <w:fldChar w:fldCharType="separate"/>
      </w:r>
      <w:r>
        <w:rPr>
          <w:rStyle w:val="23"/>
          <w:rFonts w:hint="eastAsia" w:ascii="黑体" w:hAnsi="黑体" w:eastAsia="黑体"/>
        </w:rPr>
        <w:t>8.评标办法</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12</w:t>
      </w:r>
      <w:r>
        <w:rPr>
          <w:rFonts w:hint="eastAsia" w:ascii="黑体" w:hAnsi="黑体" w:eastAsia="黑体"/>
        </w:rPr>
        <w:fldChar w:fldCharType="end"/>
      </w:r>
      <w:r>
        <w:rPr>
          <w:rFonts w:hint="eastAsia" w:ascii="黑体" w:hAnsi="黑体" w:eastAsia="黑体"/>
        </w:rPr>
        <w:fldChar w:fldCharType="end"/>
      </w:r>
    </w:p>
    <w:p w14:paraId="3F2D61CE">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"_Toc195800127" </w:instrText>
      </w:r>
      <w:r>
        <w:fldChar w:fldCharType="separate"/>
      </w:r>
      <w:r>
        <w:rPr>
          <w:rStyle w:val="23"/>
          <w:rFonts w:hint="eastAsia" w:ascii="黑体" w:hAnsi="黑体" w:eastAsia="黑体"/>
        </w:rPr>
        <w:t>9.发布公告的媒介</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12</w:t>
      </w:r>
      <w:r>
        <w:rPr>
          <w:rFonts w:hint="eastAsia" w:ascii="黑体" w:hAnsi="黑体" w:eastAsia="黑体"/>
        </w:rPr>
        <w:fldChar w:fldCharType="end"/>
      </w:r>
      <w:r>
        <w:rPr>
          <w:rFonts w:hint="eastAsia" w:ascii="黑体" w:hAnsi="黑体" w:eastAsia="黑体"/>
        </w:rPr>
        <w:fldChar w:fldCharType="end"/>
      </w:r>
    </w:p>
    <w:p w14:paraId="4B0DF813">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"_Toc195800128" </w:instrText>
      </w:r>
      <w:r>
        <w:fldChar w:fldCharType="separate"/>
      </w:r>
      <w:r>
        <w:rPr>
          <w:rStyle w:val="23"/>
          <w:rFonts w:hint="eastAsia" w:ascii="黑体" w:hAnsi="黑体" w:eastAsia="黑体"/>
        </w:rPr>
        <w:t>10.其它</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12</w:t>
      </w:r>
      <w:r>
        <w:rPr>
          <w:rFonts w:hint="eastAsia" w:ascii="黑体" w:hAnsi="黑体" w:eastAsia="黑体"/>
        </w:rPr>
        <w:fldChar w:fldCharType="end"/>
      </w:r>
      <w:r>
        <w:rPr>
          <w:rFonts w:hint="eastAsia" w:ascii="黑体" w:hAnsi="黑体" w:eastAsia="黑体"/>
        </w:rPr>
        <w:fldChar w:fldCharType="end"/>
      </w:r>
    </w:p>
    <w:p w14:paraId="71F2BB61">
      <w:pPr>
        <w:pStyle w:val="17"/>
        <w:ind w:firstLine="420" w:firstLineChars="200"/>
        <w:rPr>
          <w:rFonts w:hint="eastAsia" w:ascii="黑体" w:hAnsi="黑体" w:eastAsia="黑体" w:cstheme="minorBidi"/>
          <w:sz w:val="22"/>
          <w14:ligatures w14:val="standardContextual"/>
        </w:rPr>
      </w:pPr>
      <w:r>
        <w:fldChar w:fldCharType="begin"/>
      </w:r>
      <w:r>
        <w:instrText xml:space="preserve"> HYPERLINK \l "_Toc195800129" </w:instrText>
      </w:r>
      <w:r>
        <w:fldChar w:fldCharType="separate"/>
      </w:r>
      <w:r>
        <w:rPr>
          <w:rStyle w:val="23"/>
          <w:rFonts w:hint="eastAsia" w:ascii="黑体" w:hAnsi="黑体" w:eastAsia="黑体"/>
        </w:rPr>
        <w:t>11.联系方式</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_Toc195800129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12</w:t>
      </w:r>
      <w:r>
        <w:rPr>
          <w:rFonts w:hint="eastAsia" w:ascii="黑体" w:hAnsi="黑体" w:eastAsia="黑体"/>
        </w:rPr>
        <w:fldChar w:fldCharType="end"/>
      </w:r>
      <w:r>
        <w:rPr>
          <w:rFonts w:hint="eastAsia" w:ascii="黑体" w:hAnsi="黑体" w:eastAsia="黑体"/>
        </w:rPr>
        <w:fldChar w:fldCharType="end"/>
      </w:r>
    </w:p>
    <w:p w14:paraId="080B6736">
      <w:pPr>
        <w:pStyle w:val="17"/>
        <w:rPr>
          <w:rFonts w:hint="eastAsia" w:ascii="黑体" w:hAnsi="黑体" w:eastAsia="黑体" w:cstheme="minorBidi"/>
          <w:sz w:val="22"/>
          <w14:ligatures w14:val="standardContextual"/>
        </w:rPr>
      </w:pPr>
      <w:r>
        <w:fldChar w:fldCharType="begin"/>
      </w:r>
      <w:r>
        <w:instrText xml:space="preserve"> HYPERLINK \l "_Toc195800130" </w:instrText>
      </w:r>
      <w:r>
        <w:fldChar w:fldCharType="separate"/>
      </w:r>
      <w:r>
        <w:rPr>
          <w:rStyle w:val="23"/>
          <w:rFonts w:hint="eastAsia" w:ascii="黑体" w:hAnsi="黑体" w:eastAsia="黑体" w:cs="黑体"/>
        </w:rPr>
        <w:t>第二章  申请人须知</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14</w:t>
      </w:r>
      <w:r>
        <w:rPr>
          <w:rFonts w:hint="eastAsia" w:ascii="黑体" w:hAnsi="黑体" w:eastAsia="黑体"/>
        </w:rPr>
        <w:fldChar w:fldCharType="end"/>
      </w:r>
      <w:r>
        <w:rPr>
          <w:rFonts w:hint="eastAsia" w:ascii="黑体" w:hAnsi="黑体" w:eastAsia="黑体"/>
        </w:rPr>
        <w:fldChar w:fldCharType="end"/>
      </w:r>
    </w:p>
    <w:p w14:paraId="3883368B">
      <w:pPr>
        <w:pStyle w:val="10"/>
        <w:rPr>
          <w:rFonts w:hint="eastAsia" w:ascii="黑体" w:hAnsi="黑体" w:eastAsia="黑体" w:cstheme="minorBidi"/>
          <w:sz w:val="22"/>
          <w14:ligatures w14:val="standardContextual"/>
        </w:rPr>
      </w:pPr>
      <w:r>
        <w:fldChar w:fldCharType="begin"/>
      </w:r>
      <w:r>
        <w:instrText xml:space="preserve"> HYPERLINK \l "_Toc195800131" </w:instrText>
      </w:r>
      <w:r>
        <w:fldChar w:fldCharType="separate"/>
      </w:r>
      <w:r>
        <w:rPr>
          <w:rStyle w:val="23"/>
          <w:rFonts w:hint="eastAsia" w:ascii="黑体" w:hAnsi="黑体" w:eastAsia="黑体"/>
        </w:rPr>
        <w:t>1.总则</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_Toc195800131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21</w:t>
      </w:r>
      <w:r>
        <w:rPr>
          <w:rFonts w:hint="eastAsia" w:ascii="黑体" w:hAnsi="黑体" w:eastAsia="黑体"/>
        </w:rPr>
        <w:fldChar w:fldCharType="end"/>
      </w:r>
      <w:r>
        <w:rPr>
          <w:rFonts w:hint="eastAsia" w:ascii="黑体" w:hAnsi="黑体" w:eastAsia="黑体"/>
        </w:rPr>
        <w:fldChar w:fldCharType="end"/>
      </w:r>
    </w:p>
    <w:p w14:paraId="1CD0479E">
      <w:pPr>
        <w:pStyle w:val="10"/>
        <w:rPr>
          <w:rFonts w:hint="eastAsia" w:ascii="黑体" w:hAnsi="黑体" w:eastAsia="黑体" w:cstheme="minorBidi"/>
          <w:sz w:val="22"/>
          <w14:ligatures w14:val="standardContextual"/>
        </w:rPr>
      </w:pPr>
      <w:r>
        <w:fldChar w:fldCharType="begin"/>
      </w:r>
      <w:r>
        <w:instrText xml:space="preserve"> HYPERLINK \l "_Toc195800132" </w:instrText>
      </w:r>
      <w:r>
        <w:fldChar w:fldCharType="separate"/>
      </w:r>
      <w:r>
        <w:rPr>
          <w:rStyle w:val="23"/>
          <w:rFonts w:hint="eastAsia" w:ascii="黑体" w:hAnsi="黑体" w:eastAsia="黑体"/>
        </w:rPr>
        <w:t>2.资格预审文件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_Toc195800132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22</w:t>
      </w:r>
      <w:r>
        <w:rPr>
          <w:rFonts w:hint="eastAsia" w:ascii="黑体" w:hAnsi="黑体" w:eastAsia="黑体"/>
        </w:rPr>
        <w:fldChar w:fldCharType="end"/>
      </w:r>
      <w:r>
        <w:rPr>
          <w:rFonts w:hint="eastAsia" w:ascii="黑体" w:hAnsi="黑体" w:eastAsia="黑体"/>
        </w:rPr>
        <w:fldChar w:fldCharType="end"/>
      </w:r>
    </w:p>
    <w:p w14:paraId="7D58390F">
      <w:pPr>
        <w:pStyle w:val="10"/>
        <w:rPr>
          <w:rFonts w:hint="eastAsia" w:ascii="黑体" w:hAnsi="黑体" w:eastAsia="黑体" w:cstheme="minorBidi"/>
          <w:sz w:val="22"/>
          <w14:ligatures w14:val="standardContextual"/>
        </w:rPr>
      </w:pPr>
      <w:r>
        <w:fldChar w:fldCharType="begin"/>
      </w:r>
      <w:r>
        <w:instrText xml:space="preserve"> HYPERLINK \l "_Toc195800133" </w:instrText>
      </w:r>
      <w:r>
        <w:fldChar w:fldCharType="separate"/>
      </w:r>
      <w:r>
        <w:rPr>
          <w:rStyle w:val="23"/>
          <w:rFonts w:hint="eastAsia" w:ascii="黑体" w:hAnsi="黑体" w:eastAsia="黑体"/>
        </w:rPr>
        <w:t>3.资格预审申请文件的编制</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23</w:t>
      </w:r>
      <w:r>
        <w:rPr>
          <w:rFonts w:hint="eastAsia" w:ascii="黑体" w:hAnsi="黑体" w:eastAsia="黑体"/>
        </w:rPr>
        <w:fldChar w:fldCharType="end"/>
      </w:r>
      <w:r>
        <w:rPr>
          <w:rFonts w:hint="eastAsia" w:ascii="黑体" w:hAnsi="黑体" w:eastAsia="黑体"/>
        </w:rPr>
        <w:fldChar w:fldCharType="end"/>
      </w:r>
    </w:p>
    <w:p w14:paraId="3C91EB49">
      <w:pPr>
        <w:pStyle w:val="10"/>
        <w:rPr>
          <w:rFonts w:hint="eastAsia" w:ascii="黑体" w:hAnsi="黑体" w:eastAsia="黑体" w:cstheme="minorBidi"/>
          <w:sz w:val="22"/>
          <w14:ligatures w14:val="standardContextual"/>
        </w:rPr>
      </w:pPr>
      <w:r>
        <w:fldChar w:fldCharType="begin"/>
      </w:r>
      <w:r>
        <w:instrText xml:space="preserve"> HYPERLINK \l "_Toc195800134" </w:instrText>
      </w:r>
      <w:r>
        <w:fldChar w:fldCharType="separate"/>
      </w:r>
      <w:r>
        <w:rPr>
          <w:rStyle w:val="23"/>
          <w:rFonts w:hint="eastAsia" w:ascii="黑体" w:hAnsi="黑体" w:eastAsia="黑体"/>
        </w:rPr>
        <w:t>4.资格预审申请文件的递交</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_Toc195800134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23</w:t>
      </w:r>
      <w:r>
        <w:rPr>
          <w:rFonts w:hint="eastAsia" w:ascii="黑体" w:hAnsi="黑体" w:eastAsia="黑体"/>
        </w:rPr>
        <w:fldChar w:fldCharType="end"/>
      </w:r>
      <w:r>
        <w:rPr>
          <w:rFonts w:hint="eastAsia" w:ascii="黑体" w:hAnsi="黑体" w:eastAsia="黑体"/>
        </w:rPr>
        <w:fldChar w:fldCharType="end"/>
      </w:r>
    </w:p>
    <w:p w14:paraId="44FC2CA8">
      <w:pPr>
        <w:pStyle w:val="10"/>
        <w:rPr>
          <w:rFonts w:hint="eastAsia" w:ascii="黑体" w:hAnsi="黑体" w:eastAsia="黑体" w:cstheme="minorBidi"/>
          <w:sz w:val="22"/>
          <w14:ligatures w14:val="standardContextual"/>
        </w:rPr>
      </w:pPr>
      <w:r>
        <w:fldChar w:fldCharType="begin"/>
      </w:r>
      <w:r>
        <w:instrText xml:space="preserve"> HYPERLINK \l "_Toc195800135" </w:instrText>
      </w:r>
      <w:r>
        <w:fldChar w:fldCharType="separate"/>
      </w:r>
      <w:r>
        <w:rPr>
          <w:rStyle w:val="23"/>
          <w:rFonts w:hint="eastAsia" w:ascii="黑体" w:hAnsi="黑体" w:eastAsia="黑体"/>
        </w:rPr>
        <w:t>5.资格预审申请文件的审查</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_Toc195800135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23</w:t>
      </w:r>
      <w:r>
        <w:rPr>
          <w:rFonts w:hint="eastAsia" w:ascii="黑体" w:hAnsi="黑体" w:eastAsia="黑体"/>
        </w:rPr>
        <w:fldChar w:fldCharType="end"/>
      </w:r>
      <w:r>
        <w:rPr>
          <w:rFonts w:hint="eastAsia" w:ascii="黑体" w:hAnsi="黑体" w:eastAsia="黑体"/>
        </w:rPr>
        <w:fldChar w:fldCharType="end"/>
      </w:r>
    </w:p>
    <w:p w14:paraId="1949FA68">
      <w:pPr>
        <w:pStyle w:val="10"/>
        <w:rPr>
          <w:rFonts w:hint="eastAsia" w:ascii="黑体" w:hAnsi="黑体" w:eastAsia="黑体" w:cstheme="minorBidi"/>
          <w:sz w:val="22"/>
          <w14:ligatures w14:val="standardContextual"/>
        </w:rPr>
      </w:pPr>
      <w:r>
        <w:fldChar w:fldCharType="begin"/>
      </w:r>
      <w:r>
        <w:instrText xml:space="preserve"> HYPERLINK \l "_Toc195800136" </w:instrText>
      </w:r>
      <w:r>
        <w:fldChar w:fldCharType="separate"/>
      </w:r>
      <w:r>
        <w:rPr>
          <w:rStyle w:val="23"/>
          <w:rFonts w:hint="eastAsia" w:ascii="黑体" w:hAnsi="黑体" w:eastAsia="黑体"/>
        </w:rPr>
        <w:t>6.通知和确认</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24</w:t>
      </w:r>
      <w:r>
        <w:rPr>
          <w:rFonts w:hint="eastAsia" w:ascii="黑体" w:hAnsi="黑体" w:eastAsia="黑体"/>
        </w:rPr>
        <w:fldChar w:fldCharType="end"/>
      </w:r>
      <w:r>
        <w:rPr>
          <w:rFonts w:hint="eastAsia" w:ascii="黑体" w:hAnsi="黑体" w:eastAsia="黑体"/>
        </w:rPr>
        <w:fldChar w:fldCharType="end"/>
      </w:r>
    </w:p>
    <w:p w14:paraId="4618254C">
      <w:pPr>
        <w:pStyle w:val="10"/>
        <w:rPr>
          <w:rFonts w:hint="eastAsia" w:ascii="黑体" w:hAnsi="黑体" w:eastAsia="黑体" w:cstheme="minorBidi"/>
          <w:sz w:val="22"/>
          <w14:ligatures w14:val="standardContextual"/>
        </w:rPr>
      </w:pPr>
      <w:r>
        <w:fldChar w:fldCharType="begin"/>
      </w:r>
      <w:r>
        <w:instrText xml:space="preserve"> HYPERLINK \l "_Toc195800137" </w:instrText>
      </w:r>
      <w:r>
        <w:fldChar w:fldCharType="separate"/>
      </w:r>
      <w:r>
        <w:rPr>
          <w:rStyle w:val="23"/>
          <w:rFonts w:hint="eastAsia" w:ascii="黑体" w:hAnsi="黑体" w:eastAsia="黑体"/>
        </w:rPr>
        <w:t>7.申请人的资格改变</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_Toc195800137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24</w:t>
      </w:r>
      <w:r>
        <w:rPr>
          <w:rFonts w:hint="eastAsia" w:ascii="黑体" w:hAnsi="黑体" w:eastAsia="黑体"/>
        </w:rPr>
        <w:fldChar w:fldCharType="end"/>
      </w:r>
      <w:r>
        <w:rPr>
          <w:rFonts w:hint="eastAsia" w:ascii="黑体" w:hAnsi="黑体" w:eastAsia="黑体"/>
        </w:rPr>
        <w:fldChar w:fldCharType="end"/>
      </w:r>
    </w:p>
    <w:p w14:paraId="275BB352">
      <w:pPr>
        <w:pStyle w:val="10"/>
        <w:rPr>
          <w:rFonts w:hint="eastAsia" w:ascii="黑体" w:hAnsi="黑体" w:eastAsia="黑体" w:cstheme="minorBidi"/>
          <w:sz w:val="22"/>
          <w14:ligatures w14:val="standardContextual"/>
        </w:rPr>
      </w:pPr>
      <w:r>
        <w:fldChar w:fldCharType="begin"/>
      </w:r>
      <w:r>
        <w:instrText xml:space="preserve"> HYPERLINK \l "_Toc195800138" </w:instrText>
      </w:r>
      <w:r>
        <w:fldChar w:fldCharType="separate"/>
      </w:r>
      <w:r>
        <w:rPr>
          <w:rStyle w:val="23"/>
          <w:rFonts w:hint="eastAsia" w:ascii="黑体" w:hAnsi="黑体" w:eastAsia="黑体"/>
        </w:rPr>
        <w:t>8.纪律与监督</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_Toc195800138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24</w:t>
      </w:r>
      <w:r>
        <w:rPr>
          <w:rFonts w:hint="eastAsia" w:ascii="黑体" w:hAnsi="黑体" w:eastAsia="黑体"/>
        </w:rPr>
        <w:fldChar w:fldCharType="end"/>
      </w:r>
      <w:r>
        <w:rPr>
          <w:rFonts w:hint="eastAsia" w:ascii="黑体" w:hAnsi="黑体" w:eastAsia="黑体"/>
        </w:rPr>
        <w:fldChar w:fldCharType="end"/>
      </w:r>
    </w:p>
    <w:p w14:paraId="03FB1B0C">
      <w:pPr>
        <w:pStyle w:val="10"/>
        <w:rPr>
          <w:rFonts w:hint="eastAsia" w:ascii="黑体" w:hAnsi="黑体" w:eastAsia="黑体" w:cstheme="minorBidi"/>
          <w:sz w:val="22"/>
          <w14:ligatures w14:val="standardContextual"/>
        </w:rPr>
      </w:pPr>
      <w:r>
        <w:fldChar w:fldCharType="begin"/>
      </w:r>
      <w:r>
        <w:instrText xml:space="preserve"> HYPERLINK \l "_Toc195800139" </w:instrText>
      </w:r>
      <w:r>
        <w:fldChar w:fldCharType="separate"/>
      </w:r>
      <w:r>
        <w:rPr>
          <w:rStyle w:val="23"/>
          <w:rFonts w:hint="eastAsia" w:ascii="黑体" w:hAnsi="黑体" w:eastAsia="黑体"/>
        </w:rPr>
        <w:t>9.需要补充的其他内容</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_Toc195800139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24</w:t>
      </w:r>
      <w:r>
        <w:rPr>
          <w:rFonts w:hint="eastAsia" w:ascii="黑体" w:hAnsi="黑体" w:eastAsia="黑体"/>
        </w:rPr>
        <w:fldChar w:fldCharType="end"/>
      </w:r>
      <w:r>
        <w:rPr>
          <w:rFonts w:hint="eastAsia" w:ascii="黑体" w:hAnsi="黑体" w:eastAsia="黑体"/>
        </w:rPr>
        <w:fldChar w:fldCharType="end"/>
      </w:r>
    </w:p>
    <w:p w14:paraId="53494F0F">
      <w:pPr>
        <w:pStyle w:val="17"/>
        <w:rPr>
          <w:rFonts w:hint="eastAsia" w:ascii="黑体" w:hAnsi="黑体" w:eastAsia="黑体" w:cstheme="minorBidi"/>
          <w:sz w:val="22"/>
          <w14:ligatures w14:val="standardContextual"/>
        </w:rPr>
      </w:pPr>
      <w:r>
        <w:fldChar w:fldCharType="begin"/>
      </w:r>
      <w:r>
        <w:instrText xml:space="preserve"> HYPERLINK \l "_Toc195800140" </w:instrText>
      </w:r>
      <w:r>
        <w:fldChar w:fldCharType="separate"/>
      </w:r>
      <w:r>
        <w:rPr>
          <w:rStyle w:val="23"/>
          <w:rFonts w:hint="eastAsia" w:ascii="黑体" w:hAnsi="黑体" w:eastAsia="黑体" w:cs="黑体"/>
        </w:rPr>
        <w:t>第三章  资格审查办法</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_Toc195800140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26</w:t>
      </w:r>
      <w:r>
        <w:rPr>
          <w:rFonts w:hint="eastAsia" w:ascii="黑体" w:hAnsi="黑体" w:eastAsia="黑体"/>
        </w:rPr>
        <w:fldChar w:fldCharType="end"/>
      </w:r>
      <w:r>
        <w:rPr>
          <w:rFonts w:hint="eastAsia" w:ascii="黑体" w:hAnsi="黑体" w:eastAsia="黑体"/>
        </w:rPr>
        <w:fldChar w:fldCharType="end"/>
      </w:r>
    </w:p>
    <w:p w14:paraId="3E6AD907">
      <w:pPr>
        <w:pStyle w:val="10"/>
        <w:rPr>
          <w:rFonts w:hint="eastAsia" w:ascii="黑体" w:hAnsi="黑体" w:eastAsia="黑体" w:cstheme="minorBidi"/>
          <w:sz w:val="22"/>
          <w14:ligatures w14:val="standardContextual"/>
        </w:rPr>
      </w:pPr>
      <w:r>
        <w:fldChar w:fldCharType="begin"/>
      </w:r>
      <w:r>
        <w:instrText xml:space="preserve"> HYPERLINK \l "_Toc195800141" </w:instrText>
      </w:r>
      <w:r>
        <w:fldChar w:fldCharType="separate"/>
      </w:r>
      <w:r>
        <w:rPr>
          <w:rStyle w:val="23"/>
          <w:rFonts w:hint="eastAsia" w:ascii="黑体" w:hAnsi="黑体" w:eastAsia="黑体"/>
        </w:rPr>
        <w:t>1.审查方法</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_Toc195800141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29</w:t>
      </w:r>
      <w:r>
        <w:rPr>
          <w:rFonts w:hint="eastAsia" w:ascii="黑体" w:hAnsi="黑体" w:eastAsia="黑体"/>
        </w:rPr>
        <w:fldChar w:fldCharType="end"/>
      </w:r>
      <w:r>
        <w:rPr>
          <w:rFonts w:hint="eastAsia" w:ascii="黑体" w:hAnsi="黑体" w:eastAsia="黑体"/>
        </w:rPr>
        <w:fldChar w:fldCharType="end"/>
      </w:r>
    </w:p>
    <w:p w14:paraId="2414AE92">
      <w:pPr>
        <w:pStyle w:val="10"/>
        <w:rPr>
          <w:rFonts w:hint="eastAsia" w:ascii="黑体" w:hAnsi="黑体" w:eastAsia="黑体" w:cstheme="minorBidi"/>
          <w:sz w:val="22"/>
          <w14:ligatures w14:val="standardContextual"/>
        </w:rPr>
      </w:pPr>
      <w:r>
        <w:fldChar w:fldCharType="begin"/>
      </w:r>
      <w:r>
        <w:instrText xml:space="preserve"> HYPERLINK \l "_Toc195800142" </w:instrText>
      </w:r>
      <w:r>
        <w:fldChar w:fldCharType="separate"/>
      </w:r>
      <w:r>
        <w:rPr>
          <w:rStyle w:val="23"/>
          <w:rFonts w:hint="eastAsia" w:ascii="黑体" w:hAnsi="黑体" w:eastAsia="黑体"/>
        </w:rPr>
        <w:t>2.审查标准</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_Toc195800142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30</w:t>
      </w:r>
      <w:r>
        <w:rPr>
          <w:rFonts w:hint="eastAsia" w:ascii="黑体" w:hAnsi="黑体" w:eastAsia="黑体"/>
        </w:rPr>
        <w:fldChar w:fldCharType="end"/>
      </w:r>
      <w:r>
        <w:rPr>
          <w:rFonts w:hint="eastAsia" w:ascii="黑体" w:hAnsi="黑体" w:eastAsia="黑体"/>
        </w:rPr>
        <w:fldChar w:fldCharType="end"/>
      </w:r>
    </w:p>
    <w:p w14:paraId="4879E663">
      <w:pPr>
        <w:pStyle w:val="10"/>
        <w:rPr>
          <w:rFonts w:hint="eastAsia" w:ascii="黑体" w:hAnsi="黑体" w:eastAsia="黑体" w:cstheme="minorBidi"/>
          <w:sz w:val="22"/>
          <w14:ligatures w14:val="standardContextual"/>
        </w:rPr>
      </w:pPr>
      <w:r>
        <w:fldChar w:fldCharType="begin"/>
      </w:r>
      <w:r>
        <w:instrText xml:space="preserve"> HYPERLINK \l "_Toc195800143" </w:instrText>
      </w:r>
      <w:r>
        <w:fldChar w:fldCharType="separate"/>
      </w:r>
      <w:r>
        <w:rPr>
          <w:rStyle w:val="23"/>
          <w:rFonts w:hint="eastAsia" w:ascii="黑体" w:hAnsi="黑体" w:eastAsia="黑体"/>
        </w:rPr>
        <w:t>3.审查程序</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_Toc195800143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30</w:t>
      </w:r>
      <w:r>
        <w:rPr>
          <w:rFonts w:hint="eastAsia" w:ascii="黑体" w:hAnsi="黑体" w:eastAsia="黑体"/>
        </w:rPr>
        <w:fldChar w:fldCharType="end"/>
      </w:r>
      <w:r>
        <w:rPr>
          <w:rFonts w:hint="eastAsia" w:ascii="黑体" w:hAnsi="黑体" w:eastAsia="黑体"/>
        </w:rPr>
        <w:fldChar w:fldCharType="end"/>
      </w:r>
    </w:p>
    <w:p w14:paraId="07884B85">
      <w:pPr>
        <w:pStyle w:val="17"/>
        <w:rPr>
          <w:rFonts w:hint="eastAsia" w:ascii="黑体" w:hAnsi="黑体" w:eastAsia="黑体" w:cstheme="minorBidi"/>
          <w:sz w:val="22"/>
          <w14:ligatures w14:val="standardContextual"/>
        </w:rPr>
      </w:pPr>
      <w:r>
        <w:fldChar w:fldCharType="begin"/>
      </w:r>
      <w:r>
        <w:instrText xml:space="preserve">HYPERLINK \l "_Toc195800146"</w:instrText>
      </w:r>
      <w:r>
        <w:fldChar w:fldCharType="separate"/>
      </w:r>
      <w:r>
        <w:rPr>
          <w:rStyle w:val="23"/>
          <w:rFonts w:hint="eastAsia" w:ascii="黑体" w:hAnsi="黑体" w:eastAsia="黑体" w:cs="黑体"/>
        </w:rPr>
        <w:t>第四章  资格预审申请文件格式</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w:instrText>
      </w:r>
      <w:r>
        <w:rPr>
          <w:rFonts w:ascii="黑体" w:hAnsi="黑体" w:eastAsia="黑体"/>
        </w:rPr>
        <w:instrText xml:space="preserve">PAGEREF _Toc195800146 \h</w:instrText>
      </w:r>
      <w:r>
        <w:rPr>
          <w:rFonts w:hint="eastAsia" w:ascii="黑体" w:hAnsi="黑体" w:eastAsia="黑体"/>
        </w:rPr>
        <w:instrText xml:space="preserve"> </w:instrText>
      </w:r>
      <w:r>
        <w:rPr>
          <w:rFonts w:hint="eastAsia" w:ascii="黑体" w:hAnsi="黑体" w:eastAsia="黑体"/>
        </w:rPr>
        <w:fldChar w:fldCharType="separate"/>
      </w:r>
      <w:r>
        <w:rPr>
          <w:rFonts w:ascii="黑体" w:hAnsi="黑体" w:eastAsia="黑体"/>
        </w:rPr>
        <w:t>33</w:t>
      </w:r>
      <w:r>
        <w:rPr>
          <w:rFonts w:hint="eastAsia" w:ascii="黑体" w:hAnsi="黑体" w:eastAsia="黑体"/>
        </w:rPr>
        <w:fldChar w:fldCharType="end"/>
      </w:r>
      <w:r>
        <w:fldChar w:fldCharType="end"/>
      </w:r>
    </w:p>
    <w:p w14:paraId="12C5E1D8">
      <w:pPr>
        <w:spacing w:line="360" w:lineRule="auto"/>
        <w:ind w:firstLine="482"/>
        <w:sectPr>
          <w:footerReference r:id="rId6" w:type="default"/>
          <w:pgSz w:w="11906" w:h="16838"/>
          <w:pgMar w:top="1304" w:right="1503" w:bottom="1304" w:left="1503" w:header="851" w:footer="992" w:gutter="0"/>
          <w:pgNumType w:start="1"/>
          <w:cols w:space="720" w:num="1"/>
          <w:docGrid w:linePitch="312" w:charSpace="0"/>
        </w:sectPr>
      </w:pPr>
      <w:r>
        <w:rPr>
          <w:rFonts w:ascii="宋体" w:hAnsi="宋体"/>
          <w:sz w:val="24"/>
        </w:rPr>
        <w:fldChar w:fldCharType="end"/>
      </w:r>
    </w:p>
    <w:p w14:paraId="4C75DB9B">
      <w:pPr>
        <w:pStyle w:val="2"/>
        <w:spacing w:before="0" w:after="0"/>
        <w:jc w:val="center"/>
        <w:rPr>
          <w:rFonts w:eastAsia="黑体"/>
          <w:b w:val="0"/>
          <w:bCs w:val="0"/>
        </w:rPr>
      </w:pPr>
      <w:bookmarkStart w:id="3" w:name="_Toc195800117"/>
      <w:bookmarkStart w:id="4" w:name="_Toc21505367"/>
      <w:bookmarkStart w:id="5" w:name="_Toc295196485"/>
      <w:r>
        <w:rPr>
          <w:rFonts w:eastAsia="黑体"/>
          <w:b w:val="0"/>
          <w:bCs w:val="0"/>
        </w:rPr>
        <w:t xml:space="preserve">第一章  </w:t>
      </w:r>
      <w:r>
        <w:rPr>
          <w:rFonts w:hint="eastAsia" w:eastAsia="黑体"/>
          <w:b w:val="0"/>
          <w:bCs w:val="0"/>
        </w:rPr>
        <w:t>资格预审</w:t>
      </w:r>
      <w:r>
        <w:rPr>
          <w:rFonts w:eastAsia="黑体"/>
          <w:b w:val="0"/>
          <w:bCs w:val="0"/>
        </w:rPr>
        <w:t>公告</w:t>
      </w:r>
      <w:bookmarkEnd w:id="3"/>
      <w:bookmarkEnd w:id="4"/>
    </w:p>
    <w:bookmarkEnd w:id="5"/>
    <w:p w14:paraId="6076B5BA">
      <w:pPr>
        <w:pStyle w:val="3"/>
        <w:jc w:val="center"/>
        <w:rPr>
          <w:rFonts w:hint="eastAsia" w:ascii="黑体" w:hAnsi="黑体" w:eastAsia="黑体" w:cs="黑体"/>
          <w:sz w:val="32"/>
        </w:rPr>
      </w:pPr>
      <w:bookmarkStart w:id="6" w:name="_Toc295196497"/>
      <w:r>
        <w:rPr>
          <w:rFonts w:hint="eastAsia" w:ascii="黑体" w:hAnsi="黑体" w:eastAsia="黑体" w:cs="黑体"/>
          <w:sz w:val="32"/>
        </w:rPr>
        <w:t>（招标项目及标段）施工资格预审公告（代招标公告）</w:t>
      </w:r>
    </w:p>
    <w:p w14:paraId="45269A67">
      <w:pPr>
        <w:spacing w:line="360" w:lineRule="auto"/>
        <w:ind w:firstLine="422"/>
        <w:jc w:val="right"/>
        <w:rPr>
          <w:szCs w:val="21"/>
        </w:rPr>
      </w:pPr>
    </w:p>
    <w:p w14:paraId="74FE4897">
      <w:pPr>
        <w:pStyle w:val="3"/>
        <w:rPr>
          <w:rFonts w:hint="eastAsia" w:ascii="黑体" w:hAnsi="黑体" w:eastAsia="黑体" w:cs="黑体"/>
          <w:sz w:val="32"/>
        </w:rPr>
      </w:pPr>
      <w:bookmarkStart w:id="7" w:name="_Toc193802632"/>
      <w:bookmarkStart w:id="8" w:name="_Toc195800118"/>
      <w:r>
        <w:rPr>
          <w:rFonts w:hint="eastAsia" w:ascii="黑体" w:hAnsi="黑体" w:eastAsia="黑体" w:cs="黑体"/>
          <w:sz w:val="32"/>
        </w:rPr>
        <w:t>1.招标条件</w:t>
      </w:r>
      <w:bookmarkEnd w:id="7"/>
      <w:bookmarkEnd w:id="8"/>
    </w:p>
    <w:p w14:paraId="5A33CDA1">
      <w:pPr>
        <w:widowControl/>
        <w:kinsoku w:val="0"/>
        <w:autoSpaceDE w:val="0"/>
        <w:autoSpaceDN w:val="0"/>
        <w:spacing w:line="360" w:lineRule="auto"/>
        <w:jc w:val="left"/>
        <w:textAlignment w:val="baseline"/>
        <w:rPr>
          <w:rFonts w:ascii="宋体" w:hAnsi="宋体" w:eastAsia="Arial" w:cs="Arial"/>
          <w:snapToGrid w:val="0"/>
          <w:kern w:val="0"/>
          <w:szCs w:val="21"/>
        </w:rPr>
      </w:pPr>
      <w:r>
        <w:rPr>
          <w:rFonts w:ascii="宋体" w:hAnsi="宋体" w:eastAsia="Arial" w:cs="Arial"/>
          <w:snapToGrid w:val="0"/>
          <w:kern w:val="0"/>
          <w:szCs w:val="21"/>
        </w:rPr>
        <w:t>本招标项目</w:t>
      </w:r>
      <w:r>
        <w:rPr>
          <w:rFonts w:ascii="宋体" w:hAnsi="宋体" w:eastAsia="Arial" w:cs="Arial"/>
          <w:snapToGrid w:val="0"/>
          <w:kern w:val="0"/>
          <w:szCs w:val="21"/>
          <w:u w:val="single"/>
        </w:rPr>
        <w:t xml:space="preserve">              </w:t>
      </w:r>
      <w:r>
        <w:rPr>
          <w:rFonts w:ascii="宋体" w:hAnsi="宋体" w:eastAsia="Arial" w:cs="Arial"/>
          <w:snapToGrid w:val="0"/>
          <w:kern w:val="0"/>
          <w:szCs w:val="21"/>
        </w:rPr>
        <w:t>（项目名称）已由</w:t>
      </w:r>
      <w:r>
        <w:rPr>
          <w:rFonts w:ascii="宋体" w:hAnsi="宋体" w:eastAsia="Arial" w:cs="Arial"/>
          <w:snapToGrid w:val="0"/>
          <w:kern w:val="0"/>
          <w:szCs w:val="21"/>
          <w:u w:val="single"/>
        </w:rPr>
        <w:t xml:space="preserve">              </w:t>
      </w:r>
      <w:r>
        <w:rPr>
          <w:rFonts w:ascii="宋体" w:hAnsi="宋体" w:eastAsia="Arial" w:cs="Arial"/>
          <w:snapToGrid w:val="0"/>
          <w:kern w:val="0"/>
          <w:szCs w:val="21"/>
        </w:rPr>
        <w:t>（项目审批、核准或备案机关名称）以</w:t>
      </w:r>
      <w:r>
        <w:rPr>
          <w:rFonts w:ascii="宋体" w:hAnsi="宋体" w:eastAsia="Arial" w:cs="Arial"/>
          <w:snapToGrid w:val="0"/>
          <w:kern w:val="0"/>
          <w:szCs w:val="21"/>
          <w:u w:val="single"/>
        </w:rPr>
        <w:t xml:space="preserve">                </w:t>
      </w:r>
      <w:r>
        <w:rPr>
          <w:rFonts w:ascii="宋体" w:hAnsi="宋体" w:eastAsia="Arial" w:cs="Arial"/>
          <w:snapToGrid w:val="0"/>
          <w:kern w:val="0"/>
          <w:szCs w:val="21"/>
        </w:rPr>
        <w:t>（批文名称及编号）批准建设，项目业主为</w:t>
      </w:r>
      <w:r>
        <w:rPr>
          <w:rFonts w:ascii="宋体" w:hAnsi="宋体" w:eastAsia="Arial" w:cs="Arial"/>
          <w:snapToGrid w:val="0"/>
          <w:kern w:val="0"/>
          <w:szCs w:val="21"/>
          <w:u w:val="single"/>
        </w:rPr>
        <w:t xml:space="preserve">             </w:t>
      </w:r>
      <w:r>
        <w:rPr>
          <w:rFonts w:ascii="宋体" w:hAnsi="宋体" w:eastAsia="Arial" w:cs="Arial"/>
          <w:snapToGrid w:val="0"/>
          <w:kern w:val="0"/>
          <w:szCs w:val="21"/>
        </w:rPr>
        <w:t>，建设资金来自</w:t>
      </w:r>
      <w:r>
        <w:rPr>
          <w:rFonts w:ascii="宋体" w:hAnsi="宋体" w:eastAsia="Arial" w:cs="Arial"/>
          <w:snapToGrid w:val="0"/>
          <w:kern w:val="0"/>
          <w:szCs w:val="21"/>
          <w:u w:val="single"/>
        </w:rPr>
        <w:t xml:space="preserve">                </w:t>
      </w:r>
      <w:r>
        <w:rPr>
          <w:rFonts w:ascii="宋体" w:hAnsi="宋体" w:eastAsia="Arial" w:cs="Arial"/>
          <w:snapToGrid w:val="0"/>
          <w:kern w:val="0"/>
          <w:szCs w:val="21"/>
        </w:rPr>
        <w:t>（资金来源），项目出资比例为</w:t>
      </w:r>
      <w:r>
        <w:rPr>
          <w:rFonts w:ascii="宋体" w:hAnsi="宋体" w:eastAsia="Arial" w:cs="Arial"/>
          <w:snapToGrid w:val="0"/>
          <w:kern w:val="0"/>
          <w:szCs w:val="21"/>
          <w:u w:val="single"/>
        </w:rPr>
        <w:t xml:space="preserve">           </w:t>
      </w:r>
      <w:r>
        <w:rPr>
          <w:rFonts w:ascii="宋体" w:hAnsi="宋体" w:eastAsia="Arial" w:cs="Arial"/>
          <w:snapToGrid w:val="0"/>
          <w:kern w:val="0"/>
          <w:szCs w:val="21"/>
        </w:rPr>
        <w:t>，招标人为</w:t>
      </w:r>
      <w:r>
        <w:rPr>
          <w:rFonts w:ascii="宋体" w:hAnsi="宋体" w:eastAsia="Arial" w:cs="Arial"/>
          <w:snapToGrid w:val="0"/>
          <w:kern w:val="0"/>
          <w:szCs w:val="21"/>
          <w:u w:val="single"/>
        </w:rPr>
        <w:t xml:space="preserve">              </w:t>
      </w:r>
      <w:r>
        <w:rPr>
          <w:rFonts w:ascii="宋体" w:hAnsi="宋体" w:eastAsia="Arial" w:cs="Arial"/>
          <w:snapToGrid w:val="0"/>
          <w:kern w:val="0"/>
          <w:szCs w:val="21"/>
        </w:rPr>
        <w:t>。</w:t>
      </w:r>
      <w:r>
        <w:rPr>
          <w:rFonts w:hint="eastAsia" w:ascii="宋体" w:hAnsi="宋体" w:eastAsia="Arial" w:cs="Arial"/>
          <w:snapToGrid w:val="0"/>
          <w:kern w:val="0"/>
          <w:sz w:val="24"/>
          <w:szCs w:val="21"/>
        </w:rPr>
        <w:t>招标代理机构为</w:t>
      </w:r>
      <w:r>
        <w:rPr>
          <w:rFonts w:ascii="宋体" w:hAnsi="宋体" w:eastAsia="Arial" w:cs="Arial"/>
          <w:snapToGrid w:val="0"/>
          <w:kern w:val="0"/>
          <w:sz w:val="24"/>
          <w:szCs w:val="21"/>
          <w:u w:val="single"/>
        </w:rPr>
        <w:t xml:space="preserve">  </w:t>
      </w:r>
      <w:r>
        <w:rPr>
          <w:rFonts w:hint="eastAsia" w:ascii="宋体" w:hAnsi="宋体" w:cs="Arial"/>
          <w:snapToGrid w:val="0"/>
          <w:kern w:val="0"/>
          <w:sz w:val="24"/>
          <w:szCs w:val="21"/>
          <w:u w:val="single"/>
        </w:rPr>
        <w:t xml:space="preserve">   </w:t>
      </w:r>
      <w:r>
        <w:rPr>
          <w:rFonts w:ascii="宋体" w:hAnsi="宋体" w:eastAsia="Arial" w:cs="Arial"/>
          <w:snapToGrid w:val="0"/>
          <w:kern w:val="0"/>
          <w:sz w:val="24"/>
          <w:szCs w:val="21"/>
          <w:u w:val="single"/>
        </w:rPr>
        <w:t xml:space="preserve">       </w:t>
      </w:r>
      <w:r>
        <w:rPr>
          <w:rFonts w:ascii="宋体" w:hAnsi="宋体" w:eastAsia="Arial" w:cs="Arial"/>
          <w:snapToGrid w:val="0"/>
          <w:kern w:val="0"/>
          <w:sz w:val="24"/>
          <w:szCs w:val="21"/>
        </w:rPr>
        <w:t xml:space="preserve"> </w:t>
      </w:r>
      <w:r>
        <w:rPr>
          <w:rFonts w:hint="eastAsia" w:ascii="宋体" w:hAnsi="宋体" w:eastAsia="Arial" w:cs="Arial"/>
          <w:snapToGrid w:val="0"/>
          <w:kern w:val="0"/>
          <w:sz w:val="24"/>
          <w:szCs w:val="21"/>
        </w:rPr>
        <w:t>。</w:t>
      </w:r>
      <w:r>
        <w:rPr>
          <w:rFonts w:ascii="宋体" w:hAnsi="宋体" w:eastAsia="Arial" w:cs="Arial"/>
          <w:snapToGrid w:val="0"/>
          <w:kern w:val="0"/>
          <w:szCs w:val="21"/>
        </w:rPr>
        <w:t>项目已具备招标条件，现进行公开招标</w:t>
      </w:r>
      <w:r>
        <w:rPr>
          <w:rFonts w:hint="eastAsia" w:ascii="宋体" w:hAnsi="宋体" w:cs="宋体"/>
          <w:snapToGrid w:val="0"/>
          <w:kern w:val="0"/>
          <w:szCs w:val="21"/>
        </w:rPr>
        <w:t>，</w:t>
      </w:r>
      <w:r>
        <w:rPr>
          <w:rFonts w:hint="eastAsia"/>
        </w:rPr>
        <w:t>特邀请有兴趣的潜在投标人（以下简称申请人）提出资格预审申请。</w:t>
      </w:r>
    </w:p>
    <w:p w14:paraId="10646E3C">
      <w:pPr>
        <w:pStyle w:val="3"/>
        <w:rPr>
          <w:rFonts w:hint="eastAsia" w:ascii="黑体" w:hAnsi="黑体" w:eastAsia="黑体" w:cs="黑体"/>
          <w:sz w:val="32"/>
        </w:rPr>
      </w:pPr>
      <w:bookmarkStart w:id="9" w:name="_Toc193802633"/>
      <w:bookmarkStart w:id="10" w:name="_Toc195800119"/>
      <w:r>
        <w:rPr>
          <w:rFonts w:hint="eastAsia" w:ascii="黑体" w:hAnsi="黑体" w:eastAsia="黑体" w:cs="黑体"/>
          <w:sz w:val="32"/>
        </w:rPr>
        <w:t>2.项目概况</w:t>
      </w:r>
      <w:bookmarkEnd w:id="9"/>
      <w:bookmarkEnd w:id="10"/>
    </w:p>
    <w:p w14:paraId="77E5B7FB">
      <w:pPr>
        <w:widowControl/>
        <w:kinsoku w:val="0"/>
        <w:autoSpaceDE w:val="0"/>
        <w:autoSpaceDN w:val="0"/>
        <w:spacing w:line="360" w:lineRule="auto"/>
        <w:jc w:val="left"/>
        <w:textAlignment w:val="baseline"/>
        <w:rPr>
          <w:rFonts w:ascii="Arial" w:hAnsi="Arial" w:eastAsia="Arial" w:cs="Arial"/>
          <w:snapToGrid w:val="0"/>
          <w:kern w:val="0"/>
          <w:szCs w:val="21"/>
        </w:rPr>
      </w:pPr>
      <w:r>
        <w:rPr>
          <w:rFonts w:hint="eastAsia" w:ascii="Arial" w:hAnsi="Arial" w:cs="Arial"/>
          <w:snapToGrid w:val="0"/>
          <w:kern w:val="0"/>
          <w:szCs w:val="21"/>
        </w:rPr>
        <w:t xml:space="preserve">2.1 </w:t>
      </w:r>
      <w:r>
        <w:rPr>
          <w:rFonts w:ascii="Arial" w:hAnsi="Arial" w:eastAsia="Arial" w:cs="Arial"/>
          <w:snapToGrid w:val="0"/>
          <w:kern w:val="0"/>
          <w:szCs w:val="21"/>
        </w:rPr>
        <w:t>招标项目或标段（以下简称：招标项目）名称：</w:t>
      </w:r>
      <w:r>
        <w:rPr>
          <w:rFonts w:ascii="Arial" w:hAnsi="Arial" w:eastAsia="Arial" w:cs="Arial"/>
          <w:snapToGrid w:val="0"/>
          <w:kern w:val="0"/>
          <w:szCs w:val="21"/>
          <w:u w:val="single"/>
        </w:rPr>
        <w:t xml:space="preserve">                     </w:t>
      </w:r>
      <w:r>
        <w:rPr>
          <w:rFonts w:ascii="Arial" w:hAnsi="Arial" w:eastAsia="Arial" w:cs="Arial"/>
          <w:snapToGrid w:val="0"/>
          <w:kern w:val="0"/>
          <w:szCs w:val="21"/>
        </w:rPr>
        <w:t>；</w:t>
      </w:r>
    </w:p>
    <w:p w14:paraId="42CFFD43">
      <w:pPr>
        <w:widowControl/>
        <w:kinsoku w:val="0"/>
        <w:autoSpaceDE w:val="0"/>
        <w:autoSpaceDN w:val="0"/>
        <w:spacing w:line="360" w:lineRule="auto"/>
        <w:jc w:val="left"/>
        <w:textAlignment w:val="baseline"/>
        <w:rPr>
          <w:rFonts w:ascii="Arial" w:hAnsi="Arial" w:eastAsia="Arial" w:cs="Arial"/>
          <w:snapToGrid w:val="0"/>
          <w:kern w:val="0"/>
          <w:szCs w:val="21"/>
        </w:rPr>
      </w:pPr>
      <w:r>
        <w:rPr>
          <w:rFonts w:hint="eastAsia" w:ascii="Arial" w:hAnsi="Arial" w:cs="Arial"/>
          <w:snapToGrid w:val="0"/>
          <w:kern w:val="0"/>
          <w:szCs w:val="21"/>
        </w:rPr>
        <w:t xml:space="preserve">2.2 </w:t>
      </w:r>
      <w:r>
        <w:rPr>
          <w:rFonts w:ascii="Arial" w:hAnsi="Arial" w:eastAsia="Arial" w:cs="Arial"/>
          <w:snapToGrid w:val="0"/>
          <w:kern w:val="0"/>
          <w:szCs w:val="21"/>
        </w:rPr>
        <w:t>建设地点：</w:t>
      </w:r>
      <w:r>
        <w:rPr>
          <w:rFonts w:ascii="Arial" w:hAnsi="Arial" w:eastAsia="Arial" w:cs="Arial"/>
          <w:snapToGrid w:val="0"/>
          <w:kern w:val="0"/>
          <w:szCs w:val="21"/>
          <w:u w:val="single"/>
        </w:rPr>
        <w:t xml:space="preserve">                     </w:t>
      </w:r>
      <w:r>
        <w:rPr>
          <w:rFonts w:ascii="Arial" w:hAnsi="Arial" w:eastAsia="Arial" w:cs="Arial"/>
          <w:snapToGrid w:val="0"/>
          <w:kern w:val="0"/>
          <w:szCs w:val="21"/>
        </w:rPr>
        <w:t>；</w:t>
      </w:r>
    </w:p>
    <w:p w14:paraId="4033CE87">
      <w:pPr>
        <w:spacing w:line="360" w:lineRule="auto"/>
        <w:rPr>
          <w:b/>
          <w:bCs/>
          <w:szCs w:val="21"/>
        </w:rPr>
      </w:pPr>
      <w:r>
        <w:rPr>
          <w:rFonts w:hint="eastAsia"/>
          <w:szCs w:val="21"/>
        </w:rPr>
        <w:t>2.3</w:t>
      </w:r>
      <w:r>
        <w:rPr>
          <w:szCs w:val="21"/>
        </w:rPr>
        <w:t>项目基本情况</w:t>
      </w:r>
      <w:r>
        <w:rPr>
          <w:rFonts w:hint="eastAsia"/>
          <w:szCs w:val="21"/>
        </w:rPr>
        <w:t>：</w:t>
      </w:r>
      <w:r>
        <w:rPr>
          <w:szCs w:val="21"/>
          <w:u w:val="single"/>
        </w:rPr>
        <w:t xml:space="preserve"> </w:t>
      </w:r>
      <w:r>
        <w:rPr>
          <w:u w:val="single"/>
        </w:rPr>
        <w:t xml:space="preserve">                    </w:t>
      </w:r>
      <w:r>
        <w:t>；</w:t>
      </w:r>
    </w:p>
    <w:p w14:paraId="1E86ED0F">
      <w:pPr>
        <w:snapToGrid w:val="0"/>
        <w:spacing w:line="360" w:lineRule="auto"/>
        <w:rPr>
          <w:b/>
          <w:bCs/>
          <w:szCs w:val="21"/>
        </w:rPr>
      </w:pPr>
      <w:r>
        <w:rPr>
          <w:rFonts w:hint="eastAsia"/>
          <w:b/>
          <w:bCs/>
          <w:szCs w:val="21"/>
        </w:rPr>
        <w:t>（由招标人根据招标项目具体情况，从下列资质指标牵引项中勾选招标项目需要的指标中对应的最高资质等级的指标牵引项，由系统自动匹配生成所需要的最低资质等级。）</w:t>
      </w:r>
    </w:p>
    <w:p w14:paraId="39410E06">
      <w:pPr>
        <w:snapToGrid w:val="0"/>
        <w:spacing w:line="360" w:lineRule="auto"/>
        <w:rPr>
          <w:b/>
          <w:bCs/>
          <w:sz w:val="28"/>
          <w:szCs w:val="28"/>
        </w:rPr>
      </w:pPr>
      <w:r>
        <w:rPr>
          <w:rFonts w:hint="eastAsia"/>
          <w:b/>
          <w:bCs/>
          <w:sz w:val="28"/>
          <w:szCs w:val="28"/>
        </w:rPr>
        <w:t>建筑工程施工总承包</w:t>
      </w:r>
    </w:p>
    <w:p w14:paraId="0FC3D127">
      <w:pPr>
        <w:snapToGrid w:val="0"/>
        <w:spacing w:line="360" w:lineRule="auto"/>
      </w:pPr>
      <w:r>
        <w:rPr>
          <w:rFonts w:hint="eastAsia"/>
        </w:rPr>
        <w:t>□高度</w:t>
      </w:r>
      <w:r>
        <w:rPr>
          <w:rFonts w:hint="eastAsia"/>
          <w:u w:val="single"/>
        </w:rPr>
        <w:t xml:space="preserve">   </w:t>
      </w:r>
      <w:r>
        <w:rPr>
          <w:rFonts w:hint="eastAsia"/>
        </w:rPr>
        <w:t>米的工业、民用建筑工程；</w:t>
      </w:r>
    </w:p>
    <w:p w14:paraId="663B77E4">
      <w:pPr>
        <w:snapToGrid w:val="0"/>
        <w:spacing w:line="360" w:lineRule="auto"/>
      </w:pPr>
      <w:r>
        <w:rPr>
          <w:rFonts w:hint="eastAsia"/>
        </w:rPr>
        <w:t>□高度</w:t>
      </w:r>
      <w:r>
        <w:rPr>
          <w:rFonts w:hint="eastAsia"/>
          <w:u w:val="single"/>
        </w:rPr>
        <w:t xml:space="preserve">   </w:t>
      </w:r>
      <w:r>
        <w:rPr>
          <w:rFonts w:hint="eastAsia"/>
        </w:rPr>
        <w:t>米的构筑物工程；</w:t>
      </w:r>
    </w:p>
    <w:p w14:paraId="127364E9">
      <w:pPr>
        <w:snapToGrid w:val="0"/>
        <w:spacing w:line="360" w:lineRule="auto"/>
      </w:pPr>
      <w:r>
        <w:rPr>
          <w:rFonts w:hint="eastAsia"/>
        </w:rPr>
        <w:t>□建筑面积</w:t>
      </w:r>
      <w:r>
        <w:rPr>
          <w:rFonts w:hint="eastAsia"/>
          <w:u w:val="single"/>
        </w:rPr>
        <w:t xml:space="preserve">   </w:t>
      </w:r>
      <w:r>
        <w:rPr>
          <w:rFonts w:hint="eastAsia"/>
        </w:rPr>
        <w:t>万平方米的建筑工程；</w:t>
      </w:r>
    </w:p>
    <w:p w14:paraId="6FF2F484">
      <w:pPr>
        <w:snapToGrid w:val="0"/>
        <w:spacing w:line="360" w:lineRule="auto"/>
      </w:pPr>
      <w:r>
        <w:rPr>
          <w:rFonts w:hint="eastAsia"/>
        </w:rPr>
        <w:t>□单跨跨度</w:t>
      </w:r>
      <w:r>
        <w:rPr>
          <w:rFonts w:hint="eastAsia"/>
          <w:u w:val="single"/>
        </w:rPr>
        <w:t xml:space="preserve">   </w:t>
      </w:r>
      <w:r>
        <w:rPr>
          <w:rFonts w:hint="eastAsia"/>
        </w:rPr>
        <w:t>米的建筑工程。</w:t>
      </w:r>
    </w:p>
    <w:p w14:paraId="569B5CCB">
      <w:pPr>
        <w:snapToGrid w:val="0"/>
        <w:spacing w:line="360" w:lineRule="auto"/>
        <w:rPr>
          <w:b/>
          <w:bCs/>
          <w:sz w:val="28"/>
          <w:szCs w:val="28"/>
        </w:rPr>
      </w:pPr>
      <w:r>
        <w:rPr>
          <w:rFonts w:hint="eastAsia"/>
          <w:b/>
          <w:bCs/>
          <w:sz w:val="28"/>
          <w:szCs w:val="28"/>
        </w:rPr>
        <w:t>市政公用工程总承包</w:t>
      </w:r>
    </w:p>
    <w:p w14:paraId="2143C6DE">
      <w:pPr>
        <w:snapToGrid w:val="0"/>
        <w:spacing w:line="360" w:lineRule="auto"/>
      </w:pPr>
      <w:r>
        <w:rPr>
          <w:rFonts w:hint="eastAsia"/>
        </w:rPr>
        <w:t>□城市道路工程（含快速路）；</w:t>
      </w:r>
    </w:p>
    <w:p w14:paraId="4030F470">
      <w:pPr>
        <w:snapToGrid w:val="0"/>
        <w:spacing w:line="360" w:lineRule="auto"/>
      </w:pPr>
      <w:r>
        <w:rPr>
          <w:rFonts w:hint="eastAsia"/>
        </w:rPr>
        <w:t>□城市道路工程(不含快速路)；</w:t>
      </w:r>
    </w:p>
    <w:p w14:paraId="311E3299">
      <w:pPr>
        <w:snapToGrid w:val="0"/>
        <w:spacing w:line="360" w:lineRule="auto"/>
      </w:pPr>
      <w:r>
        <w:rPr>
          <w:rFonts w:hint="eastAsia"/>
        </w:rPr>
        <w:t>□单跨</w:t>
      </w:r>
      <w:r>
        <w:rPr>
          <w:rFonts w:hint="eastAsia"/>
          <w:u w:val="single"/>
        </w:rPr>
        <w:t xml:space="preserve">   </w:t>
      </w:r>
      <w:r>
        <w:rPr>
          <w:rFonts w:hint="eastAsia"/>
        </w:rPr>
        <w:t>米的城市桥梁工程；</w:t>
      </w:r>
    </w:p>
    <w:p w14:paraId="6E87DD1D">
      <w:pPr>
        <w:snapToGrid w:val="0"/>
        <w:spacing w:line="360" w:lineRule="auto"/>
      </w:pPr>
      <w:r>
        <w:rPr>
          <w:rFonts w:hint="eastAsia"/>
        </w:rPr>
        <w:t>□</w:t>
      </w:r>
      <w:r>
        <w:rPr>
          <w:rFonts w:hint="eastAsia"/>
          <w:u w:val="single"/>
        </w:rPr>
        <w:t xml:space="preserve">     </w:t>
      </w:r>
      <w:r>
        <w:rPr>
          <w:rFonts w:hint="eastAsia"/>
        </w:rPr>
        <w:t>万吨/日的给水厂；</w:t>
      </w:r>
    </w:p>
    <w:p w14:paraId="6D3A90F3">
      <w:pPr>
        <w:snapToGrid w:val="0"/>
        <w:spacing w:line="360" w:lineRule="auto"/>
      </w:pPr>
      <w:r>
        <w:rPr>
          <w:rFonts w:hint="eastAsia"/>
        </w:rPr>
        <w:t>□</w:t>
      </w:r>
      <w:r>
        <w:rPr>
          <w:rFonts w:hint="eastAsia"/>
          <w:u w:val="single"/>
        </w:rPr>
        <w:t xml:space="preserve">     </w:t>
      </w:r>
      <w:r>
        <w:rPr>
          <w:rFonts w:hint="eastAsia"/>
        </w:rPr>
        <w:t>万吨/日的污水处理工程；</w:t>
      </w:r>
    </w:p>
    <w:p w14:paraId="7AD7BE5F">
      <w:pPr>
        <w:snapToGrid w:val="0"/>
        <w:spacing w:line="360" w:lineRule="auto"/>
      </w:pPr>
      <w:r>
        <w:rPr>
          <w:rFonts w:hint="eastAsia"/>
        </w:rPr>
        <w:t>□</w:t>
      </w:r>
      <w:r>
        <w:rPr>
          <w:rFonts w:hint="eastAsia"/>
          <w:u w:val="single"/>
        </w:rPr>
        <w:t xml:space="preserve">     </w:t>
      </w:r>
      <w:r>
        <w:rPr>
          <w:rFonts w:hint="eastAsia"/>
        </w:rPr>
        <w:t>万吨/日的给水泵站；</w:t>
      </w:r>
    </w:p>
    <w:p w14:paraId="41AF4BB5">
      <w:pPr>
        <w:snapToGrid w:val="0"/>
        <w:spacing w:line="360" w:lineRule="auto"/>
      </w:pPr>
      <w:r>
        <w:rPr>
          <w:rFonts w:hint="eastAsia"/>
        </w:rPr>
        <w:t xml:space="preserve">□ </w:t>
      </w:r>
      <w:r>
        <w:rPr>
          <w:rFonts w:hint="eastAsia"/>
          <w:u w:val="single"/>
        </w:rPr>
        <w:t xml:space="preserve">     </w:t>
      </w:r>
      <w:r>
        <w:rPr>
          <w:rFonts w:hint="eastAsia"/>
        </w:rPr>
        <w:t>万吨/日的污水泵站、雨水泵站；</w:t>
      </w:r>
    </w:p>
    <w:p w14:paraId="7CF828B4">
      <w:pPr>
        <w:snapToGrid w:val="0"/>
        <w:spacing w:line="360" w:lineRule="auto"/>
      </w:pPr>
      <w:r>
        <w:rPr>
          <w:rFonts w:hint="eastAsia"/>
        </w:rPr>
        <w:t>□直径</w:t>
      </w:r>
      <w:r>
        <w:rPr>
          <w:rFonts w:hint="eastAsia"/>
          <w:u w:val="single"/>
        </w:rPr>
        <w:t xml:space="preserve">     </w:t>
      </w:r>
      <w:r>
        <w:rPr>
          <w:rFonts w:hint="eastAsia"/>
        </w:rPr>
        <w:t>米供水管道；</w:t>
      </w:r>
    </w:p>
    <w:p w14:paraId="573E8C4E">
      <w:pPr>
        <w:snapToGrid w:val="0"/>
        <w:spacing w:line="360" w:lineRule="auto"/>
      </w:pPr>
      <w:r>
        <w:rPr>
          <w:rFonts w:hint="eastAsia"/>
        </w:rPr>
        <w:t>□直径</w:t>
      </w:r>
      <w:r>
        <w:rPr>
          <w:rFonts w:hint="eastAsia"/>
          <w:u w:val="single"/>
        </w:rPr>
        <w:t xml:space="preserve">     </w:t>
      </w:r>
      <w:r>
        <w:rPr>
          <w:rFonts w:hint="eastAsia"/>
        </w:rPr>
        <w:t>米污水及中水管道；</w:t>
      </w:r>
    </w:p>
    <w:p w14:paraId="1599838D">
      <w:pPr>
        <w:snapToGrid w:val="0"/>
        <w:spacing w:line="360" w:lineRule="auto"/>
      </w:pPr>
      <w:r>
        <w:rPr>
          <w:rFonts w:hint="eastAsia"/>
        </w:rPr>
        <w:t xml:space="preserve">□ </w:t>
      </w:r>
      <w:r>
        <w:rPr>
          <w:rFonts w:hint="eastAsia"/>
          <w:u w:val="single"/>
        </w:rPr>
        <w:t xml:space="preserve">     </w:t>
      </w:r>
      <w:r>
        <w:rPr>
          <w:rFonts w:hint="eastAsia"/>
        </w:rPr>
        <w:t>公斤/平方厘米中压、低压燃气管道、调压站；</w:t>
      </w:r>
    </w:p>
    <w:p w14:paraId="3D586B53">
      <w:pPr>
        <w:snapToGrid w:val="0"/>
        <w:spacing w:line="360" w:lineRule="auto"/>
      </w:pPr>
      <w:r>
        <w:rPr>
          <w:rFonts w:hint="eastAsia"/>
        </w:rPr>
        <w:t>□ 中压以上燃气管道、调压站；</w:t>
      </w:r>
    </w:p>
    <w:p w14:paraId="041A245A">
      <w:pPr>
        <w:snapToGrid w:val="0"/>
        <w:spacing w:line="360" w:lineRule="auto"/>
      </w:pPr>
      <w:r>
        <w:rPr>
          <w:rFonts w:hint="eastAsia"/>
        </w:rPr>
        <w:t>□供热面积</w:t>
      </w:r>
      <w:r>
        <w:rPr>
          <w:rFonts w:hint="eastAsia"/>
          <w:u w:val="single"/>
        </w:rPr>
        <w:t xml:space="preserve">     </w:t>
      </w:r>
      <w:r>
        <w:rPr>
          <w:rFonts w:hint="eastAsia"/>
        </w:rPr>
        <w:t>万平方米热力工程；</w:t>
      </w:r>
    </w:p>
    <w:p w14:paraId="79F131F6">
      <w:pPr>
        <w:snapToGrid w:val="0"/>
        <w:spacing w:line="360" w:lineRule="auto"/>
      </w:pPr>
      <w:r>
        <w:rPr>
          <w:rFonts w:hint="eastAsia"/>
        </w:rPr>
        <w:t>□直径</w:t>
      </w:r>
      <w:r>
        <w:rPr>
          <w:rFonts w:hint="eastAsia"/>
          <w:u w:val="single"/>
        </w:rPr>
        <w:t xml:space="preserve">     </w:t>
      </w:r>
      <w:r>
        <w:rPr>
          <w:rFonts w:hint="eastAsia"/>
        </w:rPr>
        <w:t>米热力管道；</w:t>
      </w:r>
    </w:p>
    <w:p w14:paraId="35169D15">
      <w:pPr>
        <w:snapToGrid w:val="0"/>
        <w:spacing w:line="360" w:lineRule="auto"/>
      </w:pPr>
      <w:r>
        <w:rPr>
          <w:rFonts w:hint="eastAsia"/>
        </w:rPr>
        <w:t>□单项合同额</w:t>
      </w:r>
      <w:r>
        <w:rPr>
          <w:rFonts w:hint="eastAsia"/>
          <w:u w:val="single"/>
        </w:rPr>
        <w:t xml:space="preserve">     </w:t>
      </w:r>
      <w:r>
        <w:rPr>
          <w:rFonts w:hint="eastAsia"/>
        </w:rPr>
        <w:t>万元的城市生活垃圾处理工程；</w:t>
      </w:r>
    </w:p>
    <w:p w14:paraId="3F950C11">
      <w:pPr>
        <w:snapToGrid w:val="0"/>
        <w:spacing w:line="360" w:lineRule="auto"/>
      </w:pPr>
      <w:r>
        <w:rPr>
          <w:rFonts w:hint="eastAsia"/>
        </w:rPr>
        <w:t>□断面</w:t>
      </w:r>
      <w:r>
        <w:rPr>
          <w:rFonts w:hint="eastAsia"/>
          <w:u w:val="single"/>
        </w:rPr>
        <w:t xml:space="preserve">      </w:t>
      </w:r>
      <w:r>
        <w:rPr>
          <w:rFonts w:hint="eastAsia"/>
        </w:rPr>
        <w:t>平方米隧道工程和地下交通工程</w:t>
      </w:r>
    </w:p>
    <w:p w14:paraId="53FCAF0F">
      <w:pPr>
        <w:snapToGrid w:val="0"/>
        <w:spacing w:line="360" w:lineRule="auto"/>
      </w:pPr>
      <w:r>
        <w:rPr>
          <w:rFonts w:hint="eastAsia"/>
        </w:rPr>
        <w:t>□单项合同额</w:t>
      </w:r>
      <w:r>
        <w:rPr>
          <w:rFonts w:hint="eastAsia"/>
          <w:u w:val="single"/>
        </w:rPr>
        <w:t xml:space="preserve">     </w:t>
      </w:r>
      <w:r>
        <w:rPr>
          <w:rFonts w:hint="eastAsia"/>
        </w:rPr>
        <w:t>万元地下交通工程(不包括轨道交通工程 )；</w:t>
      </w:r>
    </w:p>
    <w:p w14:paraId="1FD4A5D9">
      <w:pPr>
        <w:snapToGrid w:val="0"/>
        <w:spacing w:line="360" w:lineRule="auto"/>
      </w:pPr>
      <w:r>
        <w:rPr>
          <w:rFonts w:hint="eastAsia"/>
        </w:rPr>
        <w:t>□</w:t>
      </w:r>
      <w:r>
        <w:rPr>
          <w:rFonts w:hint="eastAsia"/>
          <w:u w:val="single"/>
        </w:rPr>
        <w:t xml:space="preserve">     </w:t>
      </w:r>
      <w:r>
        <w:rPr>
          <w:rFonts w:hint="eastAsia"/>
        </w:rPr>
        <w:t>平方米城市广场、地面停车场硬质铺装；</w:t>
      </w:r>
    </w:p>
    <w:p w14:paraId="3BEB2FAD">
      <w:pPr>
        <w:snapToGrid w:val="0"/>
        <w:spacing w:line="360" w:lineRule="auto"/>
      </w:pPr>
      <w:r>
        <w:rPr>
          <w:rFonts w:hint="eastAsia"/>
        </w:rPr>
        <w:t>□单项合同额</w:t>
      </w:r>
      <w:r>
        <w:rPr>
          <w:rFonts w:hint="eastAsia"/>
          <w:u w:val="single"/>
        </w:rPr>
        <w:t xml:space="preserve">     </w:t>
      </w:r>
      <w:r>
        <w:rPr>
          <w:rFonts w:hint="eastAsia"/>
        </w:rPr>
        <w:t>万元的市政综合工程。</w:t>
      </w:r>
    </w:p>
    <w:p w14:paraId="4890E261">
      <w:pPr>
        <w:snapToGrid w:val="0"/>
        <w:spacing w:line="360" w:lineRule="auto"/>
        <w:rPr>
          <w:b/>
          <w:bCs/>
          <w:sz w:val="28"/>
          <w:szCs w:val="28"/>
        </w:rPr>
      </w:pPr>
      <w:r>
        <w:rPr>
          <w:rFonts w:hint="eastAsia"/>
          <w:b/>
          <w:bCs/>
          <w:sz w:val="28"/>
          <w:szCs w:val="28"/>
        </w:rPr>
        <w:t>地基基础工程专业承包</w:t>
      </w:r>
    </w:p>
    <w:p w14:paraId="7949779B">
      <w:pPr>
        <w:snapToGrid w:val="0"/>
        <w:spacing w:line="360" w:lineRule="auto"/>
      </w:pPr>
      <w:r>
        <w:rPr>
          <w:rFonts w:hint="eastAsia"/>
        </w:rPr>
        <w:t>□高度</w:t>
      </w:r>
      <w:r>
        <w:rPr>
          <w:rFonts w:hint="eastAsia"/>
          <w:u w:val="single"/>
        </w:rPr>
        <w:t xml:space="preserve">     </w:t>
      </w:r>
      <w:r>
        <w:rPr>
          <w:rFonts w:hint="eastAsia"/>
        </w:rPr>
        <w:t>米工业、民用建筑工程的地基基础工程；</w:t>
      </w:r>
    </w:p>
    <w:p w14:paraId="127E6362">
      <w:pPr>
        <w:snapToGrid w:val="0"/>
        <w:spacing w:line="360" w:lineRule="auto"/>
      </w:pPr>
      <w:r>
        <w:rPr>
          <w:rFonts w:hint="eastAsia"/>
        </w:rPr>
        <w:t>□高度</w:t>
      </w:r>
      <w:r>
        <w:rPr>
          <w:rFonts w:hint="eastAsia"/>
          <w:u w:val="single"/>
        </w:rPr>
        <w:t xml:space="preserve">     </w:t>
      </w:r>
      <w:r>
        <w:rPr>
          <w:rFonts w:hint="eastAsia"/>
        </w:rPr>
        <w:t>米构筑物的地基基础工程；</w:t>
      </w:r>
    </w:p>
    <w:p w14:paraId="15B753A3">
      <w:pPr>
        <w:snapToGrid w:val="0"/>
        <w:spacing w:line="360" w:lineRule="auto"/>
      </w:pPr>
      <w:r>
        <w:rPr>
          <w:rFonts w:hint="eastAsia"/>
        </w:rPr>
        <w:t>□深度</w:t>
      </w:r>
      <w:r>
        <w:rPr>
          <w:rFonts w:hint="eastAsia"/>
          <w:u w:val="single"/>
        </w:rPr>
        <w:t xml:space="preserve">     </w:t>
      </w:r>
      <w:r>
        <w:rPr>
          <w:rFonts w:hint="eastAsia"/>
        </w:rPr>
        <w:t>米的刚性桩复合地基处理；</w:t>
      </w:r>
    </w:p>
    <w:p w14:paraId="35104E0F">
      <w:pPr>
        <w:snapToGrid w:val="0"/>
        <w:spacing w:line="360" w:lineRule="auto"/>
      </w:pPr>
      <w:r>
        <w:rPr>
          <w:rFonts w:hint="eastAsia"/>
        </w:rPr>
        <w:t>□深度</w:t>
      </w:r>
      <w:r>
        <w:rPr>
          <w:rFonts w:hint="eastAsia"/>
          <w:u w:val="single"/>
        </w:rPr>
        <w:t xml:space="preserve">     </w:t>
      </w:r>
      <w:r>
        <w:rPr>
          <w:rFonts w:hint="eastAsia"/>
        </w:rPr>
        <w:t>米的其它地基处理工程；</w:t>
      </w:r>
    </w:p>
    <w:p w14:paraId="4D8F77FB">
      <w:pPr>
        <w:snapToGrid w:val="0"/>
        <w:spacing w:line="360" w:lineRule="auto"/>
      </w:pPr>
      <w:r>
        <w:rPr>
          <w:rFonts w:hint="eastAsia"/>
        </w:rPr>
        <w:t>□单桩承受设计荷载</w:t>
      </w:r>
      <w:r>
        <w:rPr>
          <w:rFonts w:hint="eastAsia"/>
          <w:u w:val="single"/>
        </w:rPr>
        <w:t xml:space="preserve">     </w:t>
      </w:r>
      <w:r>
        <w:rPr>
          <w:rFonts w:hint="eastAsia"/>
        </w:rPr>
        <w:t>千牛的桩基础工程；</w:t>
      </w:r>
    </w:p>
    <w:p w14:paraId="13FAAC8E">
      <w:pPr>
        <w:snapToGrid w:val="0"/>
        <w:spacing w:line="360" w:lineRule="auto"/>
      </w:pPr>
      <w:r>
        <w:rPr>
          <w:rFonts w:hint="eastAsia"/>
        </w:rPr>
        <w:t>□开挖深度</w:t>
      </w:r>
      <w:r>
        <w:rPr>
          <w:rFonts w:hint="eastAsia"/>
          <w:u w:val="single"/>
        </w:rPr>
        <w:t xml:space="preserve">     </w:t>
      </w:r>
      <w:r>
        <w:rPr>
          <w:rFonts w:hint="eastAsia"/>
        </w:rPr>
        <w:t>米的基坑围护工程。</w:t>
      </w:r>
    </w:p>
    <w:p w14:paraId="12BA8B4C">
      <w:pPr>
        <w:snapToGrid w:val="0"/>
        <w:spacing w:line="360" w:lineRule="auto"/>
        <w:rPr>
          <w:b/>
          <w:bCs/>
          <w:sz w:val="28"/>
          <w:szCs w:val="28"/>
        </w:rPr>
      </w:pPr>
      <w:r>
        <w:rPr>
          <w:rFonts w:hint="eastAsia"/>
          <w:b/>
          <w:bCs/>
          <w:sz w:val="28"/>
          <w:szCs w:val="28"/>
        </w:rPr>
        <w:t>起重设备安装工程专业承包</w:t>
      </w:r>
    </w:p>
    <w:p w14:paraId="197E8F92">
      <w:pPr>
        <w:snapToGrid w:val="0"/>
        <w:spacing w:line="360" w:lineRule="auto"/>
      </w:pPr>
      <w:r>
        <w:rPr>
          <w:rFonts w:hint="eastAsia"/>
        </w:rPr>
        <w:t xml:space="preserve">□ </w:t>
      </w:r>
      <w:r>
        <w:rPr>
          <w:rFonts w:hint="eastAsia"/>
          <w:u w:val="single"/>
        </w:rPr>
        <w:t xml:space="preserve">     </w:t>
      </w:r>
      <w:r>
        <w:rPr>
          <w:rFonts w:hint="eastAsia"/>
        </w:rPr>
        <w:t>千牛·米塔式起重机、各类施工升降机和门式起重机的安装与拆卸。</w:t>
      </w:r>
    </w:p>
    <w:p w14:paraId="275686EB">
      <w:pPr>
        <w:snapToGrid w:val="0"/>
        <w:spacing w:line="360" w:lineRule="auto"/>
        <w:rPr>
          <w:b/>
          <w:bCs/>
          <w:sz w:val="28"/>
          <w:szCs w:val="28"/>
        </w:rPr>
      </w:pPr>
      <w:r>
        <w:rPr>
          <w:rFonts w:hint="eastAsia"/>
          <w:b/>
          <w:bCs/>
          <w:sz w:val="28"/>
          <w:szCs w:val="28"/>
        </w:rPr>
        <w:t>预拌混凝土专业承包</w:t>
      </w:r>
    </w:p>
    <w:p w14:paraId="3D82A5A9">
      <w:pPr>
        <w:snapToGrid w:val="0"/>
        <w:spacing w:line="360" w:lineRule="auto"/>
      </w:pPr>
      <w:r>
        <w:rPr>
          <w:rFonts w:hint="eastAsia"/>
        </w:rPr>
        <w:t>□ 各种强度等级的混凝土和特种混凝土。</w:t>
      </w:r>
    </w:p>
    <w:p w14:paraId="581A1863">
      <w:pPr>
        <w:snapToGrid w:val="0"/>
        <w:spacing w:line="360" w:lineRule="auto"/>
        <w:rPr>
          <w:b/>
          <w:bCs/>
          <w:sz w:val="28"/>
          <w:szCs w:val="28"/>
        </w:rPr>
      </w:pPr>
      <w:r>
        <w:rPr>
          <w:rFonts w:hint="eastAsia"/>
          <w:b/>
          <w:bCs/>
          <w:sz w:val="28"/>
          <w:szCs w:val="28"/>
        </w:rPr>
        <w:t>电子与智能化工程专业</w:t>
      </w:r>
    </w:p>
    <w:p w14:paraId="7C267F8E">
      <w:pPr>
        <w:snapToGrid w:val="0"/>
        <w:spacing w:line="360" w:lineRule="auto"/>
      </w:pPr>
      <w:r>
        <w:rPr>
          <w:rFonts w:hint="eastAsia"/>
        </w:rPr>
        <w:t xml:space="preserve">□单项合同额 </w:t>
      </w:r>
      <w:r>
        <w:rPr>
          <w:rFonts w:hint="eastAsia"/>
          <w:u w:val="single"/>
        </w:rPr>
        <w:t xml:space="preserve">     </w:t>
      </w:r>
      <w:r>
        <w:rPr>
          <w:rFonts w:hint="eastAsia"/>
        </w:rPr>
        <w:t>万元的电子工业制造设备安装工程和电子工业环境工程；</w:t>
      </w:r>
    </w:p>
    <w:p w14:paraId="6BF85282">
      <w:pPr>
        <w:snapToGrid w:val="0"/>
        <w:spacing w:line="360" w:lineRule="auto"/>
      </w:pPr>
      <w:r>
        <w:rPr>
          <w:rFonts w:hint="eastAsia"/>
        </w:rPr>
        <w:t xml:space="preserve">□单项合同额 </w:t>
      </w:r>
      <w:r>
        <w:rPr>
          <w:rFonts w:hint="eastAsia"/>
          <w:u w:val="single"/>
        </w:rPr>
        <w:t xml:space="preserve">     </w:t>
      </w:r>
      <w:r>
        <w:rPr>
          <w:rFonts w:hint="eastAsia"/>
        </w:rPr>
        <w:t>万元的电子系统工程和建筑智能化工程施工；</w:t>
      </w:r>
    </w:p>
    <w:p w14:paraId="30824308">
      <w:pPr>
        <w:snapToGrid w:val="0"/>
        <w:spacing w:line="360" w:lineRule="auto"/>
        <w:rPr>
          <w:b/>
          <w:bCs/>
          <w:sz w:val="28"/>
          <w:szCs w:val="28"/>
        </w:rPr>
      </w:pPr>
      <w:r>
        <w:rPr>
          <w:rFonts w:hint="eastAsia"/>
          <w:b/>
          <w:bCs/>
          <w:sz w:val="28"/>
          <w:szCs w:val="28"/>
        </w:rPr>
        <w:t>消防设施工程专业</w:t>
      </w:r>
    </w:p>
    <w:p w14:paraId="105262D9">
      <w:pPr>
        <w:snapToGrid w:val="0"/>
        <w:spacing w:line="360" w:lineRule="auto"/>
      </w:pPr>
      <w:r>
        <w:rPr>
          <w:rFonts w:hint="eastAsia"/>
        </w:rPr>
        <w:t>□单体建筑面积</w:t>
      </w:r>
      <w:r>
        <w:rPr>
          <w:rFonts w:hint="eastAsia"/>
          <w:u w:val="single"/>
        </w:rPr>
        <w:t xml:space="preserve">     </w:t>
      </w:r>
      <w:r>
        <w:rPr>
          <w:rFonts w:hint="eastAsia"/>
        </w:rPr>
        <w:t>万平方米的下列消防设施工程的施工</w:t>
      </w:r>
    </w:p>
    <w:p w14:paraId="43A6E99C">
      <w:pPr>
        <w:snapToGrid w:val="0"/>
        <w:spacing w:line="360" w:lineRule="auto"/>
      </w:pPr>
      <w:r>
        <w:rPr>
          <w:rFonts w:hint="eastAsia"/>
        </w:rPr>
        <w:t>（1）一类高层民用建筑以外的民用建筑；</w:t>
      </w:r>
    </w:p>
    <w:p w14:paraId="755CEA26">
      <w:pPr>
        <w:snapToGrid w:val="0"/>
        <w:spacing w:line="360" w:lineRule="auto"/>
      </w:pPr>
      <w:r>
        <w:rPr>
          <w:rFonts w:hint="eastAsia"/>
        </w:rPr>
        <w:t>（2）火灾危险性丙类以下的厂房、仓库、储罐、堆场。</w:t>
      </w:r>
    </w:p>
    <w:p w14:paraId="088FA3E7">
      <w:pPr>
        <w:snapToGrid w:val="0"/>
        <w:spacing w:line="360" w:lineRule="auto"/>
      </w:pPr>
      <w:r>
        <w:rPr>
          <w:rFonts w:hint="eastAsia"/>
        </w:rPr>
        <w:t>□ 一类高层民用建筑；</w:t>
      </w:r>
    </w:p>
    <w:p w14:paraId="098F7E35">
      <w:pPr>
        <w:snapToGrid w:val="0"/>
        <w:spacing w:line="360" w:lineRule="auto"/>
      </w:pPr>
      <w:r>
        <w:rPr>
          <w:rFonts w:hint="eastAsia"/>
        </w:rPr>
        <w:t>□ 火灾危险性乙类以上的厂房、仓库、储罐、堆场。</w:t>
      </w:r>
    </w:p>
    <w:p w14:paraId="60E96DF3">
      <w:pPr>
        <w:snapToGrid w:val="0"/>
        <w:spacing w:line="360" w:lineRule="auto"/>
        <w:rPr>
          <w:b/>
          <w:bCs/>
          <w:sz w:val="28"/>
          <w:szCs w:val="28"/>
        </w:rPr>
      </w:pPr>
      <w:r>
        <w:rPr>
          <w:rFonts w:hint="eastAsia"/>
          <w:b/>
          <w:bCs/>
          <w:sz w:val="28"/>
          <w:szCs w:val="28"/>
        </w:rPr>
        <w:t>防水防腐保温工程</w:t>
      </w:r>
    </w:p>
    <w:p w14:paraId="762BF40B">
      <w:pPr>
        <w:snapToGrid w:val="0"/>
        <w:spacing w:line="360" w:lineRule="auto"/>
      </w:pPr>
      <w:r>
        <w:rPr>
          <w:rFonts w:hint="eastAsia"/>
        </w:rPr>
        <w:t>□单项合同额</w:t>
      </w:r>
      <w:r>
        <w:rPr>
          <w:rFonts w:hint="eastAsia"/>
          <w:u w:val="single"/>
        </w:rPr>
        <w:t xml:space="preserve">     </w:t>
      </w:r>
      <w:r>
        <w:rPr>
          <w:rFonts w:hint="eastAsia"/>
        </w:rPr>
        <w:t>万元建筑防水工程的施工;</w:t>
      </w:r>
    </w:p>
    <w:p w14:paraId="0F3E3200">
      <w:pPr>
        <w:snapToGrid w:val="0"/>
        <w:spacing w:line="360" w:lineRule="auto"/>
      </w:pPr>
      <w:r>
        <w:rPr>
          <w:rFonts w:hint="eastAsia"/>
        </w:rPr>
        <w:t>□单项合同额</w:t>
      </w:r>
      <w:r>
        <w:rPr>
          <w:rFonts w:hint="eastAsia"/>
          <w:u w:val="single"/>
        </w:rPr>
        <w:t xml:space="preserve">     </w:t>
      </w:r>
      <w:r>
        <w:rPr>
          <w:rFonts w:hint="eastAsia"/>
        </w:rPr>
        <w:t>万元的各类防腐保温工程。</w:t>
      </w:r>
    </w:p>
    <w:p w14:paraId="6010E1F8">
      <w:pPr>
        <w:snapToGrid w:val="0"/>
        <w:spacing w:line="360" w:lineRule="auto"/>
        <w:rPr>
          <w:b/>
          <w:bCs/>
          <w:sz w:val="28"/>
          <w:szCs w:val="28"/>
        </w:rPr>
      </w:pPr>
      <w:r>
        <w:rPr>
          <w:rFonts w:hint="eastAsia"/>
          <w:b/>
          <w:bCs/>
          <w:sz w:val="28"/>
          <w:szCs w:val="28"/>
        </w:rPr>
        <w:t>钢结构工程专业</w:t>
      </w:r>
    </w:p>
    <w:p w14:paraId="02B9DB3D">
      <w:pPr>
        <w:snapToGrid w:val="0"/>
        <w:spacing w:line="360" w:lineRule="auto"/>
      </w:pPr>
      <w:r>
        <w:rPr>
          <w:rFonts w:hint="eastAsia"/>
        </w:rPr>
        <w:t>□钢结构高度</w:t>
      </w:r>
      <w:r>
        <w:rPr>
          <w:rFonts w:hint="eastAsia"/>
          <w:u w:val="single"/>
        </w:rPr>
        <w:t xml:space="preserve">     </w:t>
      </w:r>
      <w:r>
        <w:rPr>
          <w:rFonts w:hint="eastAsia"/>
        </w:rPr>
        <w:t xml:space="preserve">米；  </w:t>
      </w:r>
    </w:p>
    <w:p w14:paraId="2F1C551B">
      <w:pPr>
        <w:snapToGrid w:val="0"/>
        <w:spacing w:line="360" w:lineRule="auto"/>
      </w:pPr>
      <w:r>
        <w:rPr>
          <w:rFonts w:hint="eastAsia"/>
        </w:rPr>
        <w:t>□钢结构单跨跨度</w:t>
      </w:r>
      <w:r>
        <w:rPr>
          <w:rFonts w:hint="eastAsia"/>
          <w:u w:val="single"/>
        </w:rPr>
        <w:t xml:space="preserve">     </w:t>
      </w:r>
      <w:r>
        <w:rPr>
          <w:rFonts w:hint="eastAsia"/>
        </w:rPr>
        <w:t xml:space="preserve">米； </w:t>
      </w:r>
    </w:p>
    <w:p w14:paraId="6CF9AB26">
      <w:pPr>
        <w:snapToGrid w:val="0"/>
        <w:spacing w:line="360" w:lineRule="auto"/>
      </w:pPr>
      <w:r>
        <w:rPr>
          <w:rFonts w:hint="eastAsia"/>
        </w:rPr>
        <w:t>□网壳、网架结构短边边跨跨度</w:t>
      </w:r>
      <w:r>
        <w:rPr>
          <w:rFonts w:hint="eastAsia"/>
          <w:u w:val="single"/>
        </w:rPr>
        <w:t xml:space="preserve">     </w:t>
      </w:r>
      <w:r>
        <w:rPr>
          <w:rFonts w:hint="eastAsia"/>
        </w:rPr>
        <w:t>米；</w:t>
      </w:r>
    </w:p>
    <w:p w14:paraId="4127C671">
      <w:pPr>
        <w:snapToGrid w:val="0"/>
        <w:spacing w:line="360" w:lineRule="auto"/>
      </w:pPr>
      <w:r>
        <w:rPr>
          <w:rFonts w:hint="eastAsia"/>
        </w:rPr>
        <w:t>□单体钢结构工程钢结构总重量</w:t>
      </w:r>
      <w:r>
        <w:rPr>
          <w:rFonts w:hint="eastAsia"/>
          <w:u w:val="single"/>
        </w:rPr>
        <w:t xml:space="preserve">     </w:t>
      </w:r>
      <w:r>
        <w:rPr>
          <w:rFonts w:hint="eastAsia"/>
        </w:rPr>
        <w:t>吨 ；</w:t>
      </w:r>
    </w:p>
    <w:p w14:paraId="2DF4BDC9">
      <w:pPr>
        <w:snapToGrid w:val="0"/>
        <w:spacing w:line="360" w:lineRule="auto"/>
      </w:pPr>
      <w:r>
        <w:rPr>
          <w:rFonts w:hint="eastAsia"/>
        </w:rPr>
        <w:t>□单体建筑面积</w:t>
      </w:r>
      <w:r>
        <w:rPr>
          <w:rFonts w:hint="eastAsia"/>
          <w:u w:val="single"/>
        </w:rPr>
        <w:t xml:space="preserve">     </w:t>
      </w:r>
      <w:r>
        <w:rPr>
          <w:rFonts w:hint="eastAsia"/>
        </w:rPr>
        <w:t xml:space="preserve">平方米。 </w:t>
      </w:r>
    </w:p>
    <w:p w14:paraId="21218E9B">
      <w:pPr>
        <w:snapToGrid w:val="0"/>
        <w:spacing w:line="360" w:lineRule="auto"/>
        <w:rPr>
          <w:b/>
          <w:bCs/>
          <w:sz w:val="28"/>
          <w:szCs w:val="28"/>
        </w:rPr>
      </w:pPr>
      <w:r>
        <w:rPr>
          <w:rFonts w:hint="eastAsia"/>
          <w:b/>
          <w:bCs/>
          <w:sz w:val="28"/>
          <w:szCs w:val="28"/>
        </w:rPr>
        <w:t>模板脚手架专业</w:t>
      </w:r>
    </w:p>
    <w:p w14:paraId="1F6887D5">
      <w:pPr>
        <w:snapToGrid w:val="0"/>
        <w:spacing w:line="360" w:lineRule="auto"/>
      </w:pPr>
      <w:r>
        <w:rPr>
          <w:rFonts w:hint="eastAsia"/>
        </w:rPr>
        <w:t>□各类模板、脚手架工程的设计、制作、安装、施工。</w:t>
      </w:r>
    </w:p>
    <w:p w14:paraId="082FC0B6">
      <w:pPr>
        <w:snapToGrid w:val="0"/>
        <w:spacing w:line="360" w:lineRule="auto"/>
        <w:rPr>
          <w:b/>
          <w:bCs/>
          <w:sz w:val="28"/>
          <w:szCs w:val="28"/>
        </w:rPr>
      </w:pPr>
      <w:r>
        <w:rPr>
          <w:rFonts w:hint="eastAsia"/>
          <w:b/>
          <w:bCs/>
          <w:sz w:val="28"/>
          <w:szCs w:val="28"/>
        </w:rPr>
        <w:t>建筑装修装饰工程专业</w:t>
      </w:r>
    </w:p>
    <w:p w14:paraId="2B00C0CA">
      <w:pPr>
        <w:snapToGrid w:val="0"/>
        <w:spacing w:line="360" w:lineRule="auto"/>
      </w:pPr>
      <w:r>
        <w:rPr>
          <w:rFonts w:hint="eastAsia"/>
        </w:rPr>
        <w:t>□单项合同额</w:t>
      </w:r>
      <w:r>
        <w:rPr>
          <w:rFonts w:hint="eastAsia"/>
          <w:u w:val="single"/>
        </w:rPr>
        <w:t xml:space="preserve">      </w:t>
      </w:r>
      <w:r>
        <w:rPr>
          <w:rFonts w:hint="eastAsia"/>
        </w:rPr>
        <w:t>万元的建筑装修装饰工程，以及与装修工程直接配套的其他工程的施工。</w:t>
      </w:r>
    </w:p>
    <w:p w14:paraId="56F0C179">
      <w:pPr>
        <w:snapToGrid w:val="0"/>
        <w:spacing w:line="360" w:lineRule="auto"/>
        <w:rPr>
          <w:b/>
          <w:bCs/>
          <w:sz w:val="28"/>
          <w:szCs w:val="28"/>
        </w:rPr>
      </w:pPr>
      <w:r>
        <w:rPr>
          <w:rFonts w:hint="eastAsia"/>
          <w:b/>
          <w:bCs/>
          <w:sz w:val="28"/>
          <w:szCs w:val="28"/>
        </w:rPr>
        <w:t>建筑机电安装工程专业</w:t>
      </w:r>
    </w:p>
    <w:p w14:paraId="6D3B32B8">
      <w:pPr>
        <w:snapToGrid w:val="0"/>
        <w:spacing w:line="360" w:lineRule="auto"/>
      </w:pPr>
      <w:r>
        <w:rPr>
          <w:rFonts w:hint="eastAsia"/>
        </w:rPr>
        <w:t xml:space="preserve">□单项合同额 </w:t>
      </w:r>
      <w:r>
        <w:rPr>
          <w:rFonts w:hint="eastAsia"/>
          <w:u w:val="single"/>
        </w:rPr>
        <w:t xml:space="preserve">    </w:t>
      </w:r>
      <w:r>
        <w:rPr>
          <w:rFonts w:hint="eastAsia"/>
        </w:rPr>
        <w:t>万元的各类建筑工程项目的设备、线路、管道的安装；</w:t>
      </w:r>
    </w:p>
    <w:p w14:paraId="1315AF0A">
      <w:pPr>
        <w:snapToGrid w:val="0"/>
        <w:spacing w:line="360" w:lineRule="auto"/>
      </w:pPr>
      <w:r>
        <w:rPr>
          <w:rFonts w:hint="eastAsia"/>
        </w:rPr>
        <w:t>□</w:t>
      </w:r>
      <w:r>
        <w:rPr>
          <w:rFonts w:hint="eastAsia"/>
          <w:u w:val="single"/>
        </w:rPr>
        <w:t xml:space="preserve">    </w:t>
      </w:r>
      <w:r>
        <w:rPr>
          <w:rFonts w:hint="eastAsia"/>
        </w:rPr>
        <w:t>千伏变配电站工程；</w:t>
      </w:r>
    </w:p>
    <w:p w14:paraId="41E8BF37">
      <w:pPr>
        <w:snapToGrid w:val="0"/>
        <w:spacing w:line="360" w:lineRule="auto"/>
      </w:pPr>
      <w:r>
        <w:rPr>
          <w:rFonts w:hint="eastAsia"/>
        </w:rPr>
        <w:t>□非标准钢结构件的制作、安装。</w:t>
      </w:r>
    </w:p>
    <w:p w14:paraId="18FC7DBF">
      <w:pPr>
        <w:snapToGrid w:val="0"/>
        <w:spacing w:line="360" w:lineRule="auto"/>
        <w:rPr>
          <w:b/>
          <w:bCs/>
          <w:sz w:val="28"/>
          <w:szCs w:val="28"/>
        </w:rPr>
      </w:pPr>
      <w:r>
        <w:rPr>
          <w:rFonts w:hint="eastAsia"/>
          <w:b/>
          <w:bCs/>
          <w:sz w:val="28"/>
          <w:szCs w:val="28"/>
        </w:rPr>
        <w:t>建筑幕墙工程专业</w:t>
      </w:r>
    </w:p>
    <w:p w14:paraId="2970B6EB">
      <w:pPr>
        <w:snapToGrid w:val="0"/>
        <w:spacing w:line="360" w:lineRule="auto"/>
      </w:pPr>
      <w:r>
        <w:rPr>
          <w:rFonts w:hint="eastAsia"/>
        </w:rPr>
        <w:t>□单体建筑工程幕墙面积</w:t>
      </w:r>
      <w:r>
        <w:rPr>
          <w:rFonts w:hint="eastAsia"/>
          <w:u w:val="single"/>
        </w:rPr>
        <w:t xml:space="preserve">     </w:t>
      </w:r>
      <w:r>
        <w:rPr>
          <w:rFonts w:hint="eastAsia"/>
        </w:rPr>
        <w:t>平方米建筑幕墙工程的施工。</w:t>
      </w:r>
    </w:p>
    <w:p w14:paraId="6426277E">
      <w:pPr>
        <w:snapToGrid w:val="0"/>
        <w:spacing w:line="360" w:lineRule="auto"/>
        <w:rPr>
          <w:b/>
          <w:bCs/>
          <w:sz w:val="28"/>
          <w:szCs w:val="28"/>
        </w:rPr>
      </w:pPr>
      <w:r>
        <w:rPr>
          <w:rFonts w:hint="eastAsia"/>
          <w:b/>
          <w:bCs/>
          <w:sz w:val="28"/>
          <w:szCs w:val="28"/>
        </w:rPr>
        <w:t>古建筑工程专业</w:t>
      </w:r>
    </w:p>
    <w:p w14:paraId="26C5E99D">
      <w:pPr>
        <w:snapToGrid w:val="0"/>
        <w:spacing w:line="360" w:lineRule="auto"/>
      </w:pPr>
      <w:r>
        <w:rPr>
          <w:rFonts w:hint="eastAsia"/>
        </w:rPr>
        <w:t>□建筑面积</w:t>
      </w:r>
      <w:r>
        <w:rPr>
          <w:rFonts w:hint="eastAsia"/>
          <w:u w:val="single"/>
        </w:rPr>
        <w:t xml:space="preserve">     </w:t>
      </w:r>
      <w:r>
        <w:rPr>
          <w:rFonts w:hint="eastAsia"/>
        </w:rPr>
        <w:t>平方米的单体仿古建筑工程；</w:t>
      </w:r>
    </w:p>
    <w:p w14:paraId="119FE18A">
      <w:pPr>
        <w:snapToGrid w:val="0"/>
        <w:spacing w:line="360" w:lineRule="auto"/>
      </w:pPr>
      <w:r>
        <w:rPr>
          <w:rFonts w:hint="eastAsia"/>
        </w:rPr>
        <w:t>□国家级</w:t>
      </w:r>
      <w:r>
        <w:rPr>
          <w:rFonts w:hint="eastAsia"/>
          <w:u w:val="single"/>
        </w:rPr>
        <w:t xml:space="preserve">     </w:t>
      </w:r>
      <w:r>
        <w:rPr>
          <w:rFonts w:hint="eastAsia"/>
        </w:rPr>
        <w:t>平方米重点文物保护单位的古建筑修缮工程的施工。</w:t>
      </w:r>
    </w:p>
    <w:p w14:paraId="3D9C12C5">
      <w:pPr>
        <w:snapToGrid w:val="0"/>
        <w:spacing w:line="360" w:lineRule="auto"/>
      </w:pPr>
      <w:r>
        <w:rPr>
          <w:rFonts w:hint="eastAsia"/>
        </w:rPr>
        <w:t>□省级</w:t>
      </w:r>
      <w:r>
        <w:rPr>
          <w:rFonts w:hint="eastAsia"/>
          <w:u w:val="single"/>
        </w:rPr>
        <w:t xml:space="preserve">     </w:t>
      </w:r>
      <w:r>
        <w:rPr>
          <w:rFonts w:hint="eastAsia"/>
        </w:rPr>
        <w:t>平方米重点文物保护单位的古建筑修缮工程的施工</w:t>
      </w:r>
    </w:p>
    <w:p w14:paraId="2788ECC7">
      <w:pPr>
        <w:snapToGrid w:val="0"/>
        <w:spacing w:line="360" w:lineRule="auto"/>
        <w:rPr>
          <w:b/>
          <w:bCs/>
          <w:sz w:val="28"/>
          <w:szCs w:val="28"/>
        </w:rPr>
      </w:pPr>
      <w:r>
        <w:rPr>
          <w:rFonts w:hint="eastAsia"/>
          <w:b/>
          <w:bCs/>
          <w:sz w:val="28"/>
          <w:szCs w:val="28"/>
        </w:rPr>
        <w:t>城市及道路照明工程专业</w:t>
      </w:r>
    </w:p>
    <w:p w14:paraId="4AF066A2">
      <w:pPr>
        <w:snapToGrid w:val="0"/>
        <w:spacing w:line="360" w:lineRule="auto"/>
        <w:rPr>
          <w:b/>
          <w:bCs/>
          <w:sz w:val="28"/>
          <w:szCs w:val="28"/>
        </w:rPr>
      </w:pPr>
      <w:r>
        <w:rPr>
          <w:rFonts w:hint="eastAsia"/>
        </w:rPr>
        <w:t>□单项合同额</w:t>
      </w:r>
      <w:r>
        <w:rPr>
          <w:rFonts w:hint="eastAsia"/>
          <w:u w:val="single"/>
        </w:rPr>
        <w:t xml:space="preserve">     </w:t>
      </w:r>
      <w:r>
        <w:rPr>
          <w:rFonts w:hint="eastAsia"/>
        </w:rPr>
        <w:t>万元的城市与道路照明工程的施工。</w:t>
      </w:r>
    </w:p>
    <w:p w14:paraId="039E349D">
      <w:pPr>
        <w:snapToGrid w:val="0"/>
        <w:spacing w:line="360" w:lineRule="auto"/>
        <w:rPr>
          <w:b/>
          <w:bCs/>
          <w:sz w:val="28"/>
          <w:szCs w:val="28"/>
        </w:rPr>
      </w:pPr>
      <w:r>
        <w:rPr>
          <w:rFonts w:hint="eastAsia"/>
          <w:b/>
          <w:bCs/>
          <w:sz w:val="28"/>
          <w:szCs w:val="28"/>
        </w:rPr>
        <w:t>特种专业工程</w:t>
      </w:r>
    </w:p>
    <w:p w14:paraId="675523C1">
      <w:pPr>
        <w:snapToGrid w:val="0"/>
        <w:spacing w:line="360" w:lineRule="auto"/>
      </w:pPr>
      <w:r>
        <w:rPr>
          <w:rFonts w:hint="eastAsia"/>
        </w:rPr>
        <w:t>□建筑物纠偏和平移、结构补强、特殊设备起重吊装、特种防雷等工程。</w:t>
      </w:r>
    </w:p>
    <w:p w14:paraId="48499035">
      <w:pPr>
        <w:snapToGrid w:val="0"/>
        <w:spacing w:line="360" w:lineRule="auto"/>
        <w:rPr>
          <w:b/>
          <w:bCs/>
          <w:sz w:val="28"/>
          <w:szCs w:val="28"/>
        </w:rPr>
      </w:pPr>
      <w:r>
        <w:rPr>
          <w:rFonts w:hint="eastAsia"/>
          <w:b/>
          <w:bCs/>
          <w:sz w:val="28"/>
          <w:szCs w:val="28"/>
        </w:rPr>
        <w:t>桥梁工程专业</w:t>
      </w:r>
    </w:p>
    <w:p w14:paraId="492E2D13">
      <w:pPr>
        <w:snapToGrid w:val="0"/>
        <w:spacing w:line="360" w:lineRule="auto"/>
      </w:pPr>
      <w:r>
        <w:rPr>
          <w:rFonts w:hint="eastAsia"/>
        </w:rPr>
        <w:t>□单跨</w:t>
      </w:r>
      <w:r>
        <w:rPr>
          <w:rFonts w:hint="eastAsia"/>
          <w:u w:val="single"/>
        </w:rPr>
        <w:t xml:space="preserve">    </w:t>
      </w:r>
      <w:r>
        <w:rPr>
          <w:rFonts w:hint="eastAsia"/>
        </w:rPr>
        <w:t>米</w:t>
      </w:r>
    </w:p>
    <w:p w14:paraId="0B841A5B">
      <w:pPr>
        <w:snapToGrid w:val="0"/>
        <w:spacing w:line="360" w:lineRule="auto"/>
      </w:pPr>
      <w:r>
        <w:rPr>
          <w:rFonts w:hint="eastAsia"/>
        </w:rPr>
        <w:t>□单座桥梁总长</w:t>
      </w:r>
      <w:r>
        <w:rPr>
          <w:rFonts w:hint="eastAsia"/>
          <w:u w:val="single"/>
        </w:rPr>
        <w:t xml:space="preserve">     </w:t>
      </w:r>
      <w:r>
        <w:rPr>
          <w:rFonts w:hint="eastAsia"/>
        </w:rPr>
        <w:t>米的桥梁工程的施工</w:t>
      </w:r>
    </w:p>
    <w:p w14:paraId="65F3D07A">
      <w:pPr>
        <w:snapToGrid w:val="0"/>
        <w:spacing w:line="360" w:lineRule="auto"/>
        <w:rPr>
          <w:b/>
          <w:bCs/>
          <w:sz w:val="28"/>
          <w:szCs w:val="28"/>
        </w:rPr>
      </w:pPr>
      <w:r>
        <w:rPr>
          <w:rFonts w:hint="eastAsia"/>
          <w:b/>
          <w:bCs/>
          <w:sz w:val="28"/>
          <w:szCs w:val="28"/>
        </w:rPr>
        <w:t>隧道工程专业</w:t>
      </w:r>
    </w:p>
    <w:p w14:paraId="5591B3BB">
      <w:pPr>
        <w:snapToGrid w:val="0"/>
        <w:spacing w:line="360" w:lineRule="auto"/>
      </w:pPr>
      <w:r>
        <w:rPr>
          <w:rFonts w:hint="eastAsia"/>
        </w:rPr>
        <w:t>□断面</w:t>
      </w:r>
      <w:r>
        <w:rPr>
          <w:rFonts w:hint="eastAsia"/>
          <w:u w:val="single"/>
        </w:rPr>
        <w:t xml:space="preserve">     </w:t>
      </w:r>
      <w:r>
        <w:rPr>
          <w:rFonts w:hint="eastAsia"/>
        </w:rPr>
        <w:t>平方米</w:t>
      </w:r>
    </w:p>
    <w:p w14:paraId="51A8FDDA">
      <w:pPr>
        <w:snapToGrid w:val="0"/>
        <w:spacing w:line="360" w:lineRule="auto"/>
      </w:pPr>
      <w:r>
        <w:rPr>
          <w:rFonts w:hint="eastAsia"/>
        </w:rPr>
        <w:t>□单洞长度</w:t>
      </w:r>
      <w:r>
        <w:rPr>
          <w:rFonts w:hint="eastAsia"/>
          <w:u w:val="single"/>
        </w:rPr>
        <w:t xml:space="preserve">     </w:t>
      </w:r>
      <w:r>
        <w:rPr>
          <w:rFonts w:hint="eastAsia"/>
        </w:rPr>
        <w:t>米的隧道工程施工</w:t>
      </w:r>
    </w:p>
    <w:p w14:paraId="5B1F63C5">
      <w:pPr>
        <w:snapToGrid w:val="0"/>
        <w:spacing w:line="360" w:lineRule="auto"/>
        <w:rPr>
          <w:b/>
          <w:bCs/>
          <w:sz w:val="28"/>
          <w:szCs w:val="28"/>
        </w:rPr>
      </w:pPr>
      <w:r>
        <w:rPr>
          <w:rFonts w:hint="eastAsia"/>
          <w:b/>
          <w:bCs/>
          <w:sz w:val="28"/>
          <w:szCs w:val="28"/>
        </w:rPr>
        <w:t>公路路面工程专业（适用于市政公用工程中单独招标的路面工程）</w:t>
      </w:r>
    </w:p>
    <w:p w14:paraId="5E4352A8">
      <w:pPr>
        <w:snapToGrid w:val="0"/>
        <w:spacing w:line="360" w:lineRule="auto"/>
      </w:pPr>
      <w:r>
        <w:rPr>
          <w:rFonts w:hint="eastAsia"/>
        </w:rPr>
        <w:t>□</w:t>
      </w:r>
      <w:r>
        <w:rPr>
          <w:rFonts w:hint="eastAsia"/>
          <w:u w:val="single"/>
        </w:rPr>
        <w:t xml:space="preserve">     </w:t>
      </w:r>
      <w:r>
        <w:rPr>
          <w:rFonts w:hint="eastAsia"/>
        </w:rPr>
        <w:t>级公路路面工程的施工</w:t>
      </w:r>
    </w:p>
    <w:p w14:paraId="57C6EBEB">
      <w:pPr>
        <w:snapToGrid w:val="0"/>
        <w:spacing w:line="360" w:lineRule="auto"/>
        <w:rPr>
          <w:b/>
          <w:bCs/>
          <w:sz w:val="28"/>
          <w:szCs w:val="28"/>
        </w:rPr>
      </w:pPr>
      <w:r>
        <w:rPr>
          <w:rFonts w:hint="eastAsia"/>
          <w:b/>
          <w:bCs/>
          <w:sz w:val="28"/>
          <w:szCs w:val="28"/>
        </w:rPr>
        <w:t>公路交通工程专业（适用于市政公用工程中单独招标的交通工程）</w:t>
      </w:r>
    </w:p>
    <w:p w14:paraId="05557E00">
      <w:pPr>
        <w:snapToGrid w:val="0"/>
        <w:spacing w:line="360" w:lineRule="auto"/>
      </w:pPr>
      <w:r>
        <w:rPr>
          <w:rFonts w:hint="eastAsia"/>
        </w:rPr>
        <w:t>□公路安全设施分项</w:t>
      </w:r>
    </w:p>
    <w:p w14:paraId="3BCF817E">
      <w:pPr>
        <w:snapToGrid w:val="0"/>
        <w:spacing w:line="360" w:lineRule="auto"/>
      </w:pPr>
      <w:r>
        <w:rPr>
          <w:rFonts w:hint="eastAsia"/>
          <w:u w:val="single"/>
        </w:rPr>
        <w:t xml:space="preserve">     </w:t>
      </w:r>
      <w:r>
        <w:rPr>
          <w:rFonts w:hint="eastAsia"/>
        </w:rPr>
        <w:t>级公路标志、标线、护栏、隔离栅、防眩板等公路安全设施工程的施工及安装</w:t>
      </w:r>
    </w:p>
    <w:p w14:paraId="22A7A128">
      <w:pPr>
        <w:snapToGrid w:val="0"/>
        <w:spacing w:line="360" w:lineRule="auto"/>
      </w:pPr>
      <w:r>
        <w:rPr>
          <w:rFonts w:hint="eastAsia"/>
        </w:rPr>
        <w:t>□公路机电工程分项</w:t>
      </w:r>
    </w:p>
    <w:p w14:paraId="13DE41F8">
      <w:pPr>
        <w:snapToGrid w:val="0"/>
        <w:spacing w:line="360" w:lineRule="auto"/>
        <w:rPr>
          <w:b/>
          <w:bCs/>
          <w:sz w:val="28"/>
          <w:szCs w:val="28"/>
        </w:rPr>
      </w:pPr>
      <w:r>
        <w:rPr>
          <w:rFonts w:hint="eastAsia"/>
          <w:u w:val="single"/>
        </w:rPr>
        <w:t xml:space="preserve">     </w:t>
      </w:r>
      <w:r>
        <w:rPr>
          <w:rFonts w:hint="eastAsia"/>
        </w:rPr>
        <w:t>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p w14:paraId="509570AE">
      <w:pPr>
        <w:snapToGrid w:val="0"/>
        <w:spacing w:line="360" w:lineRule="auto"/>
        <w:rPr>
          <w:b/>
          <w:bCs/>
          <w:sz w:val="28"/>
          <w:szCs w:val="28"/>
        </w:rPr>
      </w:pPr>
      <w:r>
        <w:rPr>
          <w:rFonts w:hint="eastAsia"/>
          <w:b/>
          <w:bCs/>
          <w:sz w:val="28"/>
          <w:szCs w:val="28"/>
        </w:rPr>
        <w:t>装配式建筑项目</w:t>
      </w:r>
    </w:p>
    <w:p w14:paraId="101095C9">
      <w:pPr>
        <w:snapToGrid w:val="0"/>
        <w:spacing w:line="360" w:lineRule="auto"/>
        <w:rPr>
          <w:b/>
          <w:bCs/>
        </w:rPr>
      </w:pPr>
      <w:r>
        <w:rPr>
          <w:rFonts w:hint="eastAsia"/>
        </w:rPr>
        <w:sym w:font="Wingdings 2" w:char="00A3"/>
      </w:r>
      <w:r>
        <w:rPr>
          <w:rFonts w:hint="eastAsia"/>
          <w:b/>
          <w:bCs/>
        </w:rPr>
        <w:t>建筑工程主要部品部件生产企业或装配式建筑产业基地。</w:t>
      </w:r>
    </w:p>
    <w:p w14:paraId="674EF9F0">
      <w:pPr>
        <w:snapToGrid w:val="0"/>
        <w:spacing w:line="360" w:lineRule="auto"/>
      </w:pPr>
      <w:r>
        <w:rPr>
          <w:rFonts w:hint="eastAsia"/>
        </w:rPr>
        <w:t>注：招标人可以选择在装配式建筑项目招标中将建筑工程主要部品部件生产企业或装配式建筑产业基地作为平等的市场主体纳入施工项目组成的投标联合体。</w:t>
      </w:r>
    </w:p>
    <w:p w14:paraId="5BD755AF">
      <w:pPr>
        <w:snapToGrid w:val="0"/>
        <w:spacing w:line="360" w:lineRule="auto"/>
        <w:rPr>
          <w:b/>
          <w:bCs/>
          <w:sz w:val="28"/>
          <w:szCs w:val="28"/>
        </w:rPr>
      </w:pPr>
    </w:p>
    <w:p w14:paraId="6EFF112F">
      <w:pPr>
        <w:snapToGrid w:val="0"/>
        <w:spacing w:line="360" w:lineRule="auto"/>
      </w:pPr>
      <w:r>
        <w:rPr>
          <w:rFonts w:hint="eastAsia"/>
          <w:b/>
          <w:bCs/>
          <w:sz w:val="28"/>
          <w:szCs w:val="28"/>
        </w:rPr>
        <w:t>□建筑工程施工总承包工程</w:t>
      </w:r>
      <w:r>
        <w:rPr>
          <w:b/>
          <w:bCs/>
          <w:sz w:val="28"/>
          <w:szCs w:val="28"/>
        </w:rPr>
        <w:t>+</w:t>
      </w:r>
      <w:r>
        <w:rPr>
          <w:rFonts w:hint="eastAsia"/>
          <w:b/>
          <w:bCs/>
          <w:sz w:val="28"/>
          <w:szCs w:val="28"/>
        </w:rPr>
        <w:t>其他总承包资质序列下的专业工程：</w:t>
      </w:r>
    </w:p>
    <w:p w14:paraId="4A432685">
      <w:pPr>
        <w:snapToGrid w:val="0"/>
        <w:spacing w:line="360" w:lineRule="auto"/>
      </w:pPr>
      <w:r>
        <w:rPr>
          <w:rFonts w:hint="eastAsia"/>
          <w:u w:val="single"/>
        </w:rPr>
        <w:t xml:space="preserve">                     </w:t>
      </w:r>
      <w:r>
        <w:rPr>
          <w:rFonts w:hint="eastAsia"/>
        </w:rPr>
        <w:t>招标人根据项目情况选择施工的专业类别并设置资质或资格组合。</w:t>
      </w:r>
    </w:p>
    <w:p w14:paraId="0D298C45">
      <w:pPr>
        <w:snapToGrid w:val="0"/>
        <w:spacing w:line="360" w:lineRule="auto"/>
        <w:rPr>
          <w:b/>
          <w:bCs/>
          <w:sz w:val="28"/>
          <w:szCs w:val="28"/>
        </w:rPr>
      </w:pPr>
      <w:r>
        <w:rPr>
          <w:rFonts w:hint="eastAsia"/>
          <w:b/>
          <w:bCs/>
          <w:sz w:val="28"/>
          <w:szCs w:val="28"/>
        </w:rPr>
        <w:t>□市政公用工程施工总承包工程</w:t>
      </w:r>
      <w:r>
        <w:rPr>
          <w:b/>
          <w:bCs/>
          <w:sz w:val="28"/>
          <w:szCs w:val="28"/>
        </w:rPr>
        <w:t>+</w:t>
      </w:r>
      <w:r>
        <w:rPr>
          <w:rFonts w:hint="eastAsia"/>
          <w:b/>
          <w:bCs/>
          <w:sz w:val="28"/>
          <w:szCs w:val="28"/>
        </w:rPr>
        <w:t>其他总承包资质序列下的专业工程：</w:t>
      </w:r>
    </w:p>
    <w:p w14:paraId="0DF6DF47">
      <w:pPr>
        <w:snapToGrid w:val="0"/>
        <w:spacing w:line="360" w:lineRule="auto"/>
      </w:pPr>
      <w:r>
        <w:rPr>
          <w:rFonts w:hint="eastAsia"/>
          <w:u w:val="single"/>
        </w:rPr>
        <w:t xml:space="preserve">                     </w:t>
      </w:r>
      <w:r>
        <w:rPr>
          <w:rFonts w:hint="eastAsia"/>
        </w:rPr>
        <w:t>招标人根据项目情况选择施工的专业类别并设置资质或资格组合。</w:t>
      </w:r>
    </w:p>
    <w:p w14:paraId="52E060B6">
      <w:pPr>
        <w:snapToGrid w:val="0"/>
        <w:spacing w:line="360" w:lineRule="auto"/>
        <w:rPr>
          <w:b/>
          <w:bCs/>
          <w:sz w:val="28"/>
          <w:szCs w:val="28"/>
        </w:rPr>
      </w:pPr>
      <w:r>
        <w:rPr>
          <w:rFonts w:hint="eastAsia"/>
          <w:b/>
          <w:bCs/>
          <w:sz w:val="28"/>
          <w:szCs w:val="28"/>
        </w:rPr>
        <w:t>□专业工程</w:t>
      </w:r>
      <w:r>
        <w:rPr>
          <w:b/>
          <w:bCs/>
          <w:sz w:val="28"/>
          <w:szCs w:val="28"/>
        </w:rPr>
        <w:t>+</w:t>
      </w:r>
      <w:r>
        <w:rPr>
          <w:rFonts w:hint="eastAsia"/>
          <w:b/>
          <w:bCs/>
          <w:sz w:val="28"/>
          <w:szCs w:val="28"/>
        </w:rPr>
        <w:t>专业工程：</w:t>
      </w:r>
    </w:p>
    <w:p w14:paraId="04EB0F9F">
      <w:pPr>
        <w:snapToGrid w:val="0"/>
        <w:spacing w:line="360" w:lineRule="auto"/>
      </w:pPr>
      <w:r>
        <w:rPr>
          <w:rFonts w:hint="eastAsia"/>
          <w:u w:val="single"/>
        </w:rPr>
        <w:t xml:space="preserve">                     </w:t>
      </w:r>
      <w:r>
        <w:rPr>
          <w:rFonts w:hint="eastAsia"/>
        </w:rPr>
        <w:t>招标人根据项目情况选择施工的专业类别并设置资质或资格组合。</w:t>
      </w:r>
    </w:p>
    <w:p w14:paraId="48C2F0A5">
      <w:pPr>
        <w:snapToGrid w:val="0"/>
        <w:spacing w:line="360" w:lineRule="auto"/>
        <w:rPr>
          <w:rFonts w:hint="eastAsia" w:ascii="宋体" w:hAnsi="宋体" w:cs="Arial"/>
          <w:snapToGrid w:val="0"/>
          <w:kern w:val="0"/>
          <w:szCs w:val="21"/>
        </w:rPr>
      </w:pPr>
      <w:r>
        <w:rPr>
          <w:rFonts w:hint="eastAsia"/>
          <w:b/>
          <w:bCs/>
        </w:rPr>
        <w:t>注：采用多资质组合招标的工程项目，最多不超过三个资质。</w:t>
      </w:r>
    </w:p>
    <w:p w14:paraId="7996D862">
      <w:pPr>
        <w:kinsoku w:val="0"/>
        <w:autoSpaceDE w:val="0"/>
        <w:autoSpaceDN w:val="0"/>
        <w:spacing w:line="360" w:lineRule="auto"/>
        <w:textAlignment w:val="baseline"/>
        <w:rPr>
          <w:rFonts w:hint="eastAsia" w:ascii="宋体" w:hAnsi="宋体" w:cs="Arial"/>
          <w:snapToGrid w:val="0"/>
          <w:kern w:val="0"/>
          <w:szCs w:val="21"/>
        </w:rPr>
      </w:pPr>
    </w:p>
    <w:p w14:paraId="2AF81DC4">
      <w:pPr>
        <w:kinsoku w:val="0"/>
        <w:autoSpaceDE w:val="0"/>
        <w:autoSpaceDN w:val="0"/>
        <w:spacing w:line="360" w:lineRule="auto"/>
        <w:textAlignment w:val="baseline"/>
        <w:rPr>
          <w:rFonts w:ascii="Arial" w:hAnsi="Arial" w:eastAsia="Arial" w:cs="Arial"/>
          <w:snapToGrid w:val="0"/>
          <w:kern w:val="0"/>
          <w:szCs w:val="21"/>
        </w:rPr>
      </w:pPr>
      <w:r>
        <w:rPr>
          <w:rFonts w:hint="eastAsia" w:ascii="宋体" w:hAnsi="宋体" w:cs="Arial"/>
          <w:snapToGrid w:val="0"/>
          <w:kern w:val="0"/>
          <w:szCs w:val="21"/>
        </w:rPr>
        <w:t xml:space="preserve">2.4 </w:t>
      </w:r>
      <w:r>
        <w:rPr>
          <w:rFonts w:hint="eastAsia" w:ascii="宋体" w:hAnsi="宋体" w:eastAsia="Arial" w:cs="Arial"/>
          <w:snapToGrid w:val="0"/>
          <w:kern w:val="0"/>
          <w:szCs w:val="21"/>
        </w:rPr>
        <w:t>标段划分：</w:t>
      </w:r>
      <w:r>
        <w:rPr>
          <w:rFonts w:ascii="Arial" w:hAnsi="Arial" w:eastAsia="Arial" w:cs="Arial"/>
          <w:snapToGrid w:val="0"/>
          <w:kern w:val="0"/>
          <w:szCs w:val="21"/>
          <w:u w:val="single"/>
        </w:rPr>
        <w:t xml:space="preserve">                     </w:t>
      </w:r>
      <w:r>
        <w:rPr>
          <w:rFonts w:ascii="Arial" w:hAnsi="Arial" w:eastAsia="Arial" w:cs="Arial"/>
          <w:snapToGrid w:val="0"/>
          <w:kern w:val="0"/>
          <w:szCs w:val="21"/>
        </w:rPr>
        <w:t>；</w:t>
      </w:r>
    </w:p>
    <w:p w14:paraId="0B9AACEA">
      <w:pPr>
        <w:kinsoku w:val="0"/>
        <w:autoSpaceDE w:val="0"/>
        <w:autoSpaceDN w:val="0"/>
        <w:spacing w:line="360" w:lineRule="auto"/>
        <w:textAlignment w:val="baseline"/>
        <w:rPr>
          <w:rFonts w:ascii="宋体" w:hAnsi="宋体" w:eastAsia="Arial" w:cs="Arial"/>
          <w:snapToGrid w:val="0"/>
          <w:kern w:val="0"/>
          <w:szCs w:val="21"/>
        </w:rPr>
      </w:pPr>
      <w:r>
        <w:rPr>
          <w:rFonts w:hint="eastAsia" w:ascii="宋体" w:hAnsi="宋体" w:cs="Arial"/>
          <w:snapToGrid w:val="0"/>
          <w:kern w:val="0"/>
          <w:szCs w:val="21"/>
        </w:rPr>
        <w:t xml:space="preserve">2.5 </w:t>
      </w:r>
      <w:r>
        <w:rPr>
          <w:rFonts w:hint="eastAsia" w:ascii="宋体" w:hAnsi="宋体" w:eastAsia="Arial" w:cs="Arial"/>
          <w:snapToGrid w:val="0"/>
          <w:kern w:val="0"/>
          <w:szCs w:val="21"/>
        </w:rPr>
        <w:t>工期要求：</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天（日历日，下同），计划开工日期：</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年</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月</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日，计划合同完（交、竣）工日期：</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年</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月</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日 ；</w:t>
      </w:r>
    </w:p>
    <w:p w14:paraId="47E85623">
      <w:pPr>
        <w:kinsoku w:val="0"/>
        <w:autoSpaceDE w:val="0"/>
        <w:autoSpaceDN w:val="0"/>
        <w:spacing w:line="360" w:lineRule="auto"/>
        <w:textAlignment w:val="baseline"/>
        <w:rPr>
          <w:rFonts w:hint="eastAsia" w:ascii="宋体" w:hAnsi="宋体" w:cs="Arial"/>
          <w:snapToGrid w:val="0"/>
          <w:kern w:val="0"/>
          <w:szCs w:val="21"/>
        </w:rPr>
      </w:pPr>
      <w:r>
        <w:rPr>
          <w:rFonts w:hint="eastAsia" w:ascii="宋体" w:hAnsi="宋体" w:cs="Arial"/>
          <w:snapToGrid w:val="0"/>
          <w:kern w:val="0"/>
          <w:szCs w:val="21"/>
        </w:rPr>
        <w:t xml:space="preserve">2.6 </w:t>
      </w:r>
      <w:r>
        <w:rPr>
          <w:rFonts w:hint="eastAsia" w:ascii="宋体" w:hAnsi="宋体" w:eastAsia="Arial" w:cs="Arial"/>
          <w:snapToGrid w:val="0"/>
          <w:kern w:val="0"/>
          <w:szCs w:val="21"/>
        </w:rPr>
        <w:t>质量要求：</w:t>
      </w:r>
      <w:r>
        <w:rPr>
          <w:rFonts w:hint="eastAsia" w:ascii="宋体" w:hAnsi="宋体" w:eastAsia="Arial" w:cs="Arial"/>
          <w:snapToGrid w:val="0"/>
          <w:kern w:val="0"/>
          <w:szCs w:val="21"/>
          <w:u w:val="single"/>
        </w:rPr>
        <w:t xml:space="preserve">             </w:t>
      </w:r>
      <w:r>
        <w:rPr>
          <w:rFonts w:hint="eastAsia" w:ascii="宋体" w:hAnsi="宋体" w:cs="Arial"/>
          <w:snapToGrid w:val="0"/>
          <w:kern w:val="0"/>
          <w:szCs w:val="21"/>
        </w:rPr>
        <w:t>；</w:t>
      </w:r>
    </w:p>
    <w:p w14:paraId="373D6158">
      <w:pPr>
        <w:kinsoku w:val="0"/>
        <w:autoSpaceDE w:val="0"/>
        <w:autoSpaceDN w:val="0"/>
        <w:spacing w:line="360" w:lineRule="auto"/>
        <w:textAlignment w:val="baseline"/>
        <w:rPr>
          <w:rFonts w:ascii="Arial" w:hAnsi="Arial" w:eastAsia="Arial" w:cs="Arial"/>
          <w:snapToGrid w:val="0"/>
          <w:kern w:val="0"/>
          <w:szCs w:val="21"/>
        </w:rPr>
      </w:pPr>
      <w:r>
        <w:rPr>
          <w:rFonts w:hint="eastAsia" w:ascii="宋体" w:hAnsi="宋体" w:eastAsia="Arial" w:cs="Arial"/>
          <w:snapToGrid w:val="0"/>
          <w:kern w:val="0"/>
          <w:szCs w:val="21"/>
        </w:rPr>
        <w:t>2.7 其他：</w:t>
      </w: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 xml:space="preserve"> 。 </w:t>
      </w:r>
    </w:p>
    <w:p w14:paraId="48CC44A2">
      <w:pPr>
        <w:keepLines/>
        <w:kinsoku w:val="0"/>
        <w:autoSpaceDE w:val="0"/>
        <w:autoSpaceDN w:val="0"/>
        <w:spacing w:line="360" w:lineRule="auto"/>
        <w:jc w:val="left"/>
        <w:textAlignment w:val="baseline"/>
        <w:outlineLvl w:val="1"/>
        <w:rPr>
          <w:rFonts w:hint="eastAsia" w:ascii="黑体" w:hAnsi="黑体" w:eastAsia="黑体" w:cs="宋体"/>
          <w:b/>
          <w:snapToGrid w:val="0"/>
          <w:kern w:val="0"/>
          <w:sz w:val="32"/>
          <w:szCs w:val="32"/>
        </w:rPr>
      </w:pPr>
      <w:bookmarkStart w:id="11" w:name="_Toc193802634"/>
      <w:bookmarkStart w:id="12" w:name="_Toc195800120"/>
      <w:r>
        <w:rPr>
          <w:rFonts w:hint="eastAsia" w:ascii="黑体" w:hAnsi="黑体" w:eastAsia="黑体" w:cs="宋体"/>
          <w:b/>
          <w:snapToGrid w:val="0"/>
          <w:kern w:val="0"/>
          <w:sz w:val="32"/>
          <w:szCs w:val="32"/>
        </w:rPr>
        <w:t>3.招标范围</w:t>
      </w:r>
      <w:bookmarkEnd w:id="11"/>
      <w:bookmarkEnd w:id="12"/>
    </w:p>
    <w:p w14:paraId="5F71E89F">
      <w:pPr>
        <w:widowControl/>
        <w:kinsoku w:val="0"/>
        <w:autoSpaceDE w:val="0"/>
        <w:autoSpaceDN w:val="0"/>
        <w:spacing w:line="360" w:lineRule="auto"/>
        <w:jc w:val="left"/>
        <w:textAlignment w:val="baseline"/>
        <w:rPr>
          <w:rFonts w:eastAsia="黑体"/>
          <w:sz w:val="30"/>
          <w:u w:val="single"/>
        </w:rPr>
      </w:pPr>
      <w:r>
        <w:rPr>
          <w:rFonts w:hint="eastAsia" w:ascii="宋体" w:hAnsi="宋体" w:eastAsia="Arial" w:cs="Arial"/>
          <w:snapToGrid w:val="0"/>
          <w:kern w:val="0"/>
          <w:szCs w:val="21"/>
          <w:u w:val="single"/>
        </w:rPr>
        <w:t xml:space="preserve">                                  </w:t>
      </w:r>
      <w:r>
        <w:rPr>
          <w:rFonts w:hint="eastAsia" w:ascii="宋体" w:hAnsi="宋体" w:eastAsia="Arial" w:cs="Arial"/>
          <w:snapToGrid w:val="0"/>
          <w:kern w:val="0"/>
          <w:szCs w:val="21"/>
        </w:rPr>
        <w:t>（系统从招标项目自动获取），</w:t>
      </w:r>
      <w:r>
        <w:rPr>
          <w:rFonts w:hint="eastAsia" w:eastAsia="黑体"/>
          <w:sz w:val="30"/>
          <w:u w:val="single"/>
        </w:rPr>
        <w:t xml:space="preserve">                 </w:t>
      </w:r>
      <w:r>
        <w:rPr>
          <w:rFonts w:hint="eastAsia" w:ascii="宋体" w:hAnsi="宋体" w:eastAsia="Arial" w:cs="Arial"/>
          <w:snapToGrid w:val="0"/>
          <w:kern w:val="0"/>
          <w:szCs w:val="21"/>
        </w:rPr>
        <w:t xml:space="preserve">                            （招标人根据项目情况补充填写）。 </w:t>
      </w:r>
      <w:r>
        <w:rPr>
          <w:rFonts w:hint="eastAsia" w:eastAsia="黑体"/>
          <w:sz w:val="30"/>
        </w:rPr>
        <w:t xml:space="preserve"> </w:t>
      </w:r>
    </w:p>
    <w:p w14:paraId="2FF5F993">
      <w:pPr>
        <w:keepLines/>
        <w:kinsoku w:val="0"/>
        <w:autoSpaceDE w:val="0"/>
        <w:autoSpaceDN w:val="0"/>
        <w:spacing w:line="360" w:lineRule="auto"/>
        <w:jc w:val="left"/>
        <w:textAlignment w:val="baseline"/>
        <w:outlineLvl w:val="1"/>
        <w:rPr>
          <w:rFonts w:hint="eastAsia" w:ascii="黑体" w:hAnsi="黑体" w:eastAsia="黑体" w:cs="宋体"/>
          <w:b/>
          <w:snapToGrid w:val="0"/>
          <w:kern w:val="0"/>
          <w:sz w:val="32"/>
          <w:szCs w:val="32"/>
        </w:rPr>
      </w:pPr>
      <w:bookmarkStart w:id="13" w:name="_Toc195800121"/>
      <w:bookmarkStart w:id="14" w:name="_Toc193802635"/>
      <w:r>
        <w:rPr>
          <w:rFonts w:ascii="黑体" w:hAnsi="黑体" w:eastAsia="黑体" w:cs="宋体"/>
          <w:b/>
          <w:snapToGrid w:val="0"/>
          <w:kern w:val="0"/>
          <w:sz w:val="32"/>
          <w:szCs w:val="32"/>
        </w:rPr>
        <w:t>4.</w:t>
      </w:r>
      <w:r>
        <w:rPr>
          <w:rFonts w:hint="eastAsia" w:ascii="黑体" w:hAnsi="黑体" w:eastAsia="黑体" w:cs="宋体"/>
          <w:b/>
          <w:snapToGrid w:val="0"/>
          <w:kern w:val="0"/>
          <w:sz w:val="32"/>
          <w:szCs w:val="32"/>
        </w:rPr>
        <w:t>申请人资格要求</w:t>
      </w:r>
      <w:bookmarkEnd w:id="13"/>
      <w:bookmarkEnd w:id="14"/>
    </w:p>
    <w:p w14:paraId="0A743FC4">
      <w:pPr>
        <w:widowControl/>
        <w:kinsoku w:val="0"/>
        <w:autoSpaceDE w:val="0"/>
        <w:autoSpaceDN w:val="0"/>
        <w:spacing w:line="360" w:lineRule="auto"/>
        <w:jc w:val="left"/>
        <w:textAlignment w:val="baseline"/>
        <w:outlineLvl w:val="2"/>
        <w:rPr>
          <w:rFonts w:ascii="宋体" w:hAnsi="宋体" w:eastAsia="Arial" w:cs="Arial"/>
          <w:snapToGrid w:val="0"/>
          <w:kern w:val="0"/>
          <w:szCs w:val="21"/>
        </w:rPr>
      </w:pPr>
      <w:bookmarkStart w:id="15" w:name="_Toc193802636"/>
      <w:bookmarkStart w:id="16" w:name="_Toc195800122"/>
      <w:bookmarkStart w:id="17" w:name="_Toc193802256"/>
      <w:bookmarkStart w:id="18" w:name="_Toc193801679"/>
      <w:r>
        <w:rPr>
          <w:rFonts w:hint="eastAsia" w:ascii="宋体" w:hAnsi="宋体" w:cs="Arial"/>
          <w:snapToGrid w:val="0"/>
          <w:kern w:val="0"/>
          <w:szCs w:val="21"/>
        </w:rPr>
        <w:t>4</w:t>
      </w:r>
      <w:r>
        <w:rPr>
          <w:rFonts w:ascii="宋体" w:hAnsi="宋体" w:eastAsia="Arial" w:cs="Arial"/>
          <w:snapToGrid w:val="0"/>
          <w:kern w:val="0"/>
          <w:szCs w:val="21"/>
        </w:rPr>
        <w:t xml:space="preserve">.1 </w:t>
      </w:r>
      <w:r>
        <w:rPr>
          <w:rFonts w:ascii="Arial" w:hAnsi="Arial" w:eastAsia="Arial" w:cs="Arial"/>
          <w:snapToGrid w:val="0"/>
          <w:kern w:val="0"/>
          <w:szCs w:val="21"/>
        </w:rPr>
        <w:t>本次招标要求</w:t>
      </w:r>
      <w:r>
        <w:rPr>
          <w:rFonts w:hint="eastAsia" w:ascii="宋体" w:hAnsi="宋体" w:cs="宋体"/>
          <w:snapToGrid w:val="0"/>
          <w:kern w:val="0"/>
          <w:szCs w:val="21"/>
        </w:rPr>
        <w:t>申请人</w:t>
      </w:r>
      <w:r>
        <w:rPr>
          <w:rFonts w:ascii="Arial" w:hAnsi="Arial" w:eastAsia="Arial" w:cs="Arial"/>
          <w:snapToGrid w:val="0"/>
          <w:kern w:val="0"/>
          <w:szCs w:val="21"/>
        </w:rPr>
        <w:t>具备以下</w:t>
      </w:r>
      <w:r>
        <w:rPr>
          <w:rFonts w:hint="eastAsia" w:ascii="Arial" w:hAnsi="Arial" w:cs="Arial"/>
          <w:snapToGrid w:val="0"/>
          <w:kern w:val="0"/>
          <w:szCs w:val="21"/>
        </w:rPr>
        <w:t>资格条件</w:t>
      </w:r>
      <w:r>
        <w:rPr>
          <w:rFonts w:ascii="Arial" w:hAnsi="Arial" w:eastAsia="Arial" w:cs="Arial"/>
          <w:snapToGrid w:val="0"/>
          <w:kern w:val="0"/>
          <w:szCs w:val="21"/>
        </w:rPr>
        <w:t>：</w:t>
      </w:r>
      <w:bookmarkEnd w:id="15"/>
      <w:bookmarkEnd w:id="16"/>
      <w:bookmarkEnd w:id="17"/>
      <w:bookmarkEnd w:id="18"/>
    </w:p>
    <w:p w14:paraId="28BF00FF">
      <w:pPr>
        <w:spacing w:line="360" w:lineRule="auto"/>
      </w:pPr>
      <w:r>
        <w:rPr>
          <w:rFonts w:hint="eastAsia"/>
        </w:rPr>
        <w:t>（1）</w:t>
      </w:r>
      <w:r>
        <w:t>具有独立法人资格并依法取得企业营业执照，营业执照处于有效期</w:t>
      </w:r>
      <w:r>
        <w:rPr>
          <w:rFonts w:hint="eastAsia"/>
        </w:rPr>
        <w:t>。</w:t>
      </w:r>
      <w:r>
        <w:t xml:space="preserve"> </w:t>
      </w:r>
    </w:p>
    <w:p w14:paraId="4295F25B">
      <w:pPr>
        <w:spacing w:line="360" w:lineRule="auto"/>
      </w:pPr>
      <w:r>
        <w:rPr>
          <w:rFonts w:hint="eastAsia"/>
        </w:rPr>
        <w:t>（2）</w:t>
      </w:r>
      <w:r>
        <w:t>具备</w:t>
      </w:r>
      <w:r>
        <w:rPr>
          <w:rFonts w:hint="eastAsia"/>
        </w:rPr>
        <w:t>住房城乡</w:t>
      </w:r>
      <w:r>
        <w:t>建设主管部门颁发的</w:t>
      </w:r>
      <w:r>
        <w:rPr>
          <w:u w:val="single"/>
        </w:rPr>
        <w:t xml:space="preserve"> </w:t>
      </w:r>
      <w:r>
        <w:rPr>
          <w:b/>
          <w:bCs/>
          <w:u w:val="single"/>
        </w:rPr>
        <w:t xml:space="preserve"> </w:t>
      </w:r>
      <w:r>
        <w:rPr>
          <w:rFonts w:hint="eastAsia"/>
          <w:b/>
          <w:bCs/>
          <w:u w:val="single"/>
        </w:rPr>
        <w:t>由系统根据资质指标牵引项自动匹配的</w:t>
      </w:r>
      <w:r>
        <w:t>资质</w:t>
      </w:r>
      <w:r>
        <w:rPr>
          <w:rFonts w:hint="eastAsia" w:ascii="Arial" w:hAnsi="Arial" w:cs="Arial"/>
          <w:snapToGrid w:val="0"/>
          <w:kern w:val="0"/>
          <w:szCs w:val="21"/>
        </w:rPr>
        <w:t>且处于有效期</w:t>
      </w:r>
      <w:r>
        <w:t>，</w:t>
      </w:r>
      <w:r>
        <w:rPr>
          <w:u w:val="single"/>
        </w:rPr>
        <w:t>安全生产许可证处于有效期</w:t>
      </w:r>
      <w:r>
        <w:rPr>
          <w:rFonts w:hint="eastAsia"/>
          <w:u w:val="single"/>
        </w:rPr>
        <w:t>（注：园林绿化工程、土石方工程安全生产许可证不作要求）</w:t>
      </w:r>
      <w:r>
        <w:rPr>
          <w:rFonts w:hint="eastAsia"/>
        </w:rPr>
        <w:t>。</w:t>
      </w:r>
    </w:p>
    <w:p w14:paraId="0D7F5DFC">
      <w:pPr>
        <w:spacing w:line="360" w:lineRule="auto"/>
        <w:rPr>
          <w:rFonts w:hint="eastAsia" w:ascii="宋体" w:hAnsi="宋体" w:cs="宋体"/>
          <w:szCs w:val="21"/>
        </w:rPr>
      </w:pPr>
      <w:r>
        <w:rPr>
          <w:rFonts w:hint="eastAsia"/>
        </w:rPr>
        <w:t>（3）</w:t>
      </w:r>
      <w:r>
        <w:rPr>
          <w:rFonts w:hint="eastAsia" w:ascii="宋体" w:hAnsi="宋体" w:cs="宋体"/>
          <w:szCs w:val="21"/>
        </w:rPr>
        <w:sym w:font="Wingdings 2" w:char="00A3"/>
      </w:r>
      <w:r>
        <w:rPr>
          <w:rFonts w:hint="eastAsia" w:ascii="宋体" w:hAnsi="宋体" w:cs="Arial"/>
          <w:snapToGrid w:val="0"/>
          <w:kern w:val="0"/>
          <w:szCs w:val="21"/>
        </w:rPr>
        <w:t>拟任项目经理</w:t>
      </w:r>
      <w:r>
        <w:rPr>
          <w:rFonts w:hint="eastAsia"/>
        </w:rPr>
        <w:t>资格：具有</w:t>
      </w:r>
      <w:r>
        <w:rPr>
          <w:rFonts w:hint="eastAsia" w:ascii="宋体" w:hAnsi="宋体" w:cs="宋体"/>
          <w:szCs w:val="21"/>
          <w:u w:val="single"/>
        </w:rPr>
        <w:sym w:font="Wingdings 2" w:char="00A3"/>
      </w:r>
      <w:r>
        <w:rPr>
          <w:rFonts w:hint="eastAsia" w:ascii="宋体" w:hAnsi="宋体" w:cs="宋体"/>
          <w:szCs w:val="21"/>
          <w:u w:val="single"/>
        </w:rPr>
        <w:t xml:space="preserve">建筑工程 </w:t>
      </w:r>
      <w:r>
        <w:rPr>
          <w:rFonts w:hint="eastAsia" w:ascii="宋体" w:hAnsi="宋体" w:cs="宋体"/>
          <w:szCs w:val="21"/>
          <w:u w:val="single"/>
        </w:rPr>
        <w:sym w:font="Wingdings 2" w:char="00A3"/>
      </w:r>
      <w:r>
        <w:rPr>
          <w:rFonts w:hint="eastAsia" w:ascii="宋体" w:hAnsi="宋体" w:cs="宋体"/>
          <w:szCs w:val="21"/>
          <w:u w:val="single"/>
        </w:rPr>
        <w:t xml:space="preserve">公路工程 </w:t>
      </w:r>
      <w:r>
        <w:rPr>
          <w:rFonts w:hint="eastAsia" w:ascii="宋体" w:hAnsi="宋体" w:cs="宋体"/>
          <w:szCs w:val="21"/>
          <w:u w:val="single"/>
        </w:rPr>
        <w:sym w:font="Wingdings 2" w:char="00A3"/>
      </w:r>
      <w:r>
        <w:rPr>
          <w:rFonts w:hint="eastAsia" w:ascii="宋体" w:hAnsi="宋体" w:cs="宋体"/>
          <w:szCs w:val="21"/>
          <w:u w:val="single"/>
        </w:rPr>
        <w:t xml:space="preserve">市政公用工程 </w:t>
      </w:r>
      <w:r>
        <w:rPr>
          <w:rFonts w:hint="eastAsia" w:ascii="宋体" w:hAnsi="宋体" w:cs="宋体"/>
          <w:szCs w:val="21"/>
          <w:u w:val="single"/>
        </w:rPr>
        <w:sym w:font="Wingdings 2" w:char="00A3"/>
      </w:r>
      <w:r>
        <w:rPr>
          <w:rFonts w:hint="eastAsia" w:ascii="宋体" w:hAnsi="宋体" w:cs="宋体"/>
          <w:szCs w:val="21"/>
          <w:u w:val="single"/>
        </w:rPr>
        <w:t>机电工程</w:t>
      </w:r>
      <w:r>
        <w:rPr>
          <w:rFonts w:hint="eastAsia"/>
        </w:rPr>
        <w:t>专</w:t>
      </w:r>
      <w:r>
        <w:t>业</w:t>
      </w:r>
      <w:r>
        <w:rPr>
          <w:rFonts w:hint="eastAsia"/>
          <w:u w:val="single"/>
        </w:rPr>
        <w:t>□壹级□贰级及以上 注册建造师执业资格证书</w:t>
      </w:r>
      <w:r>
        <w:rPr>
          <w:rFonts w:hint="eastAsia" w:ascii="Arial" w:hAnsi="Arial" w:eastAsia="Arial" w:cs="Arial"/>
          <w:snapToGrid w:val="0"/>
          <w:kern w:val="0"/>
          <w:szCs w:val="21"/>
          <w:u w:val="single"/>
        </w:rPr>
        <w:t>以</w:t>
      </w:r>
      <w:r>
        <w:rPr>
          <w:rFonts w:hint="eastAsia"/>
          <w:u w:val="single"/>
        </w:rPr>
        <w:t>及有效的项目负责人安全生产考核合格证书，且须满足第二章申请人须知前附表第9.2款要求。</w:t>
      </w:r>
    </w:p>
    <w:p w14:paraId="6A45469D">
      <w:pPr>
        <w:spacing w:line="360" w:lineRule="auto"/>
        <w:rPr>
          <w:u w:val="single"/>
        </w:rPr>
      </w:pPr>
      <w:r>
        <w:rPr>
          <w:rFonts w:hint="eastAsia" w:ascii="宋体" w:hAnsi="宋体" w:cs="宋体"/>
          <w:szCs w:val="21"/>
        </w:rPr>
        <w:sym w:font="Wingdings 2" w:char="00A3"/>
      </w:r>
      <w:r>
        <w:rPr>
          <w:rFonts w:hint="eastAsia" w:ascii="宋体" w:hAnsi="宋体" w:cs="Arial"/>
          <w:snapToGrid w:val="0"/>
          <w:kern w:val="0"/>
          <w:szCs w:val="21"/>
        </w:rPr>
        <w:t>拟任项目经理</w:t>
      </w:r>
      <w:r>
        <w:rPr>
          <w:rFonts w:hint="eastAsia"/>
        </w:rPr>
        <w:t>资格：具有风景园林专业或者园林绿化专业</w:t>
      </w:r>
      <w:r>
        <w:rPr>
          <w:u w:val="single"/>
        </w:rPr>
        <w:t xml:space="preserve"> </w:t>
      </w:r>
      <w:r>
        <w:rPr>
          <w:rFonts w:hint="eastAsia" w:ascii="宋体" w:hAnsi="宋体" w:cs="宋体"/>
          <w:szCs w:val="21"/>
          <w:u w:val="single"/>
        </w:rPr>
        <w:t xml:space="preserve">   </w:t>
      </w:r>
      <w:r>
        <w:rPr>
          <w:u w:val="single"/>
        </w:rPr>
        <w:t xml:space="preserve"> </w:t>
      </w:r>
      <w:r>
        <w:rPr>
          <w:rFonts w:hint="eastAsia"/>
        </w:rPr>
        <w:t>级及以上技术职称（或具备市政公用工程专业</w:t>
      </w:r>
      <w:r>
        <w:rPr>
          <w:rFonts w:hint="eastAsia"/>
          <w:u w:val="single"/>
        </w:rPr>
        <w:t>□壹级□贰级及以上</w:t>
      </w:r>
      <w:r>
        <w:rPr>
          <w:rFonts w:hint="eastAsia"/>
        </w:rPr>
        <w:t xml:space="preserve">  注册建造师执业资格证书）</w:t>
      </w:r>
      <w:r>
        <w:rPr>
          <w:rFonts w:hint="eastAsia"/>
          <w:u w:val="single"/>
        </w:rPr>
        <w:t>，且须满足第二章申请人须知前附表第9.2款要求。（仅适用于园林绿化项目）</w:t>
      </w:r>
    </w:p>
    <w:p w14:paraId="7EB2EC78">
      <w:pPr>
        <w:spacing w:line="360" w:lineRule="auto"/>
        <w:rPr>
          <w:u w:val="single"/>
        </w:rPr>
      </w:pPr>
      <w:r>
        <w:rPr>
          <w:rFonts w:hint="eastAsia"/>
        </w:rPr>
        <w:t>4.2</w:t>
      </w:r>
      <w:r>
        <w:t xml:space="preserve">  本次招标</w:t>
      </w:r>
      <w:r>
        <w:rPr>
          <w:rFonts w:hint="eastAsia"/>
        </w:rPr>
        <w:t>：</w:t>
      </w:r>
      <w:r>
        <w:rPr>
          <w:rFonts w:hint="eastAsia" w:ascii="宋体" w:hAnsi="宋体" w:cs="宋体"/>
          <w:szCs w:val="21"/>
        </w:rPr>
        <w:sym w:font="Wingdings 2" w:char="00A3"/>
      </w:r>
      <w:r>
        <w:t>接受联合体资格预审申请</w:t>
      </w:r>
      <w:r>
        <w:rPr>
          <w:rFonts w:hint="eastAsia"/>
        </w:rPr>
        <w:t>，联合体资格预审申请的相关要求见申请人须知前附表</w:t>
      </w:r>
    </w:p>
    <w:p w14:paraId="3126A5F7">
      <w:pPr>
        <w:spacing w:line="360" w:lineRule="auto"/>
      </w:pPr>
      <w:r>
        <w:rPr>
          <w:rFonts w:hint="eastAsia" w:ascii="宋体" w:hAnsi="宋体" w:cs="宋体"/>
          <w:szCs w:val="21"/>
        </w:rPr>
        <w:t xml:space="preserve">         </w:t>
      </w:r>
      <w:r>
        <w:rPr>
          <w:rFonts w:hint="eastAsia" w:ascii="宋体" w:hAnsi="宋体" w:cs="宋体"/>
          <w:szCs w:val="21"/>
        </w:rPr>
        <w:sym w:font="Wingdings 2" w:char="00A3"/>
      </w:r>
      <w:r>
        <w:t>不接受联合体资格预审申请</w:t>
      </w:r>
    </w:p>
    <w:p w14:paraId="32B9BDA3">
      <w:pPr>
        <w:spacing w:line="360" w:lineRule="auto"/>
        <w:ind w:left="197" w:hanging="197" w:hangingChars="94"/>
      </w:pPr>
      <w:r>
        <w:rPr>
          <w:rFonts w:hint="eastAsia"/>
        </w:rPr>
        <w:t>4.3  入围业绩要求：</w:t>
      </w:r>
    </w:p>
    <w:p w14:paraId="1AACE5F1">
      <w:pPr>
        <w:spacing w:line="360" w:lineRule="auto"/>
        <w:ind w:left="197" w:hanging="197" w:hangingChars="94"/>
      </w:pPr>
      <w:r>
        <w:t xml:space="preserve">4.3.1 </w:t>
      </w:r>
      <w:r>
        <w:rPr>
          <w:rFonts w:hint="eastAsia"/>
        </w:rPr>
        <w:t>企业类似工程业绩</w:t>
      </w:r>
    </w:p>
    <w:p w14:paraId="75FE0C37">
      <w:pPr>
        <w:spacing w:line="360" w:lineRule="auto"/>
        <w:ind w:left="199" w:leftChars="95"/>
      </w:pPr>
      <w:r>
        <w:rPr/>
        <w:sym w:font="Wingdings" w:char="00A8"/>
      </w:r>
      <w:r>
        <w:rPr>
          <w:rFonts w:hint="eastAsia"/>
        </w:rPr>
        <w:t>不要求类似工程业绩；</w:t>
      </w:r>
    </w:p>
    <w:p w14:paraId="2E2786A1">
      <w:pPr>
        <w:spacing w:line="360" w:lineRule="auto"/>
        <w:ind w:firstLine="210" w:firstLineChars="100"/>
        <w:rPr>
          <w:szCs w:val="21"/>
        </w:rPr>
      </w:pPr>
      <w:r>
        <w:rPr>
          <w:rFonts w:hint="eastAsia" w:ascii="宋体" w:hAnsi="宋体" w:cs="宋体"/>
          <w:szCs w:val="21"/>
        </w:rPr>
        <w:sym w:font="Wingdings 2" w:char="00A3"/>
      </w:r>
      <w:r>
        <w:rPr>
          <w:rFonts w:hint="eastAsia" w:ascii="宋体" w:hAnsi="宋体" w:cs="宋体"/>
          <w:szCs w:val="21"/>
        </w:rPr>
        <w:t>要求</w:t>
      </w:r>
      <w:r>
        <w:rPr>
          <w:rFonts w:hint="eastAsia"/>
          <w:szCs w:val="21"/>
        </w:rPr>
        <w:t>近</w:t>
      </w:r>
      <w:r>
        <w:rPr>
          <w:szCs w:val="21"/>
          <w:u w:val="single"/>
        </w:rPr>
        <w:t xml:space="preserve">     </w:t>
      </w:r>
      <w:r>
        <w:rPr>
          <w:rFonts w:hint="eastAsia"/>
          <w:szCs w:val="21"/>
        </w:rPr>
        <w:t>年内完成过</w:t>
      </w:r>
      <w:r>
        <w:rPr>
          <w:szCs w:val="21"/>
        </w:rPr>
        <w:t>1</w:t>
      </w:r>
      <w:r>
        <w:rPr>
          <w:rFonts w:hint="eastAsia"/>
          <w:szCs w:val="21"/>
        </w:rPr>
        <w:t>个</w:t>
      </w:r>
      <w:r>
        <w:rPr>
          <w:rFonts w:hint="eastAsia"/>
          <w:b/>
          <w:bCs/>
          <w:szCs w:val="21"/>
          <w:u w:val="single"/>
        </w:rPr>
        <w:t>招标人选择的业绩牵引指标项+规模+工程内容（或工程类别）</w:t>
      </w:r>
      <w:r>
        <w:rPr>
          <w:b/>
          <w:bCs/>
          <w:szCs w:val="21"/>
          <w:u w:val="single"/>
        </w:rPr>
        <w:t xml:space="preserve"> </w:t>
      </w:r>
      <w:r>
        <w:rPr>
          <w:rFonts w:hint="eastAsia"/>
          <w:b/>
          <w:bCs/>
          <w:szCs w:val="21"/>
          <w:u w:val="single"/>
        </w:rPr>
        <w:t>的</w:t>
      </w:r>
      <w:r>
        <w:rPr>
          <w:rFonts w:hint="eastAsia"/>
          <w:szCs w:val="21"/>
        </w:rPr>
        <w:t>施工业绩。</w:t>
      </w:r>
    </w:p>
    <w:p w14:paraId="3D6490A7">
      <w:pPr>
        <w:spacing w:line="360" w:lineRule="auto"/>
        <w:rPr>
          <w:szCs w:val="21"/>
        </w:rPr>
      </w:pPr>
      <w:r>
        <w:rPr>
          <w:szCs w:val="21"/>
        </w:rPr>
        <w:t xml:space="preserve">4.3.2 </w:t>
      </w:r>
      <w:r>
        <w:rPr>
          <w:rFonts w:hint="eastAsia"/>
          <w:szCs w:val="21"/>
        </w:rPr>
        <w:t>项目经理类似工程业绩</w:t>
      </w:r>
    </w:p>
    <w:p w14:paraId="560E190E">
      <w:pPr>
        <w:spacing w:line="360" w:lineRule="auto"/>
        <w:ind w:left="199" w:leftChars="95"/>
      </w:pPr>
      <w:r>
        <w:rPr>
          <w:rFonts w:hint="eastAsia"/>
        </w:rPr>
        <w:sym w:font="Wingdings" w:char="00A8"/>
      </w:r>
      <w:r>
        <w:rPr>
          <w:rFonts w:hint="eastAsia"/>
        </w:rPr>
        <w:t>不要求类似工程业绩；</w:t>
      </w:r>
    </w:p>
    <w:p w14:paraId="75E40560">
      <w:pPr>
        <w:spacing w:line="360" w:lineRule="auto"/>
        <w:ind w:firstLine="210" w:firstLineChars="100"/>
        <w:rPr>
          <w:b/>
          <w:bCs/>
          <w:szCs w:val="21"/>
        </w:rPr>
      </w:pPr>
      <w:r>
        <w:rPr>
          <w:rFonts w:hint="eastAsia" w:ascii="宋体" w:hAnsi="宋体" w:cs="宋体"/>
          <w:szCs w:val="21"/>
        </w:rPr>
        <w:sym w:font="Wingdings 2" w:char="00A3"/>
      </w:r>
      <w:r>
        <w:rPr>
          <w:rFonts w:hint="eastAsia" w:ascii="宋体" w:hAnsi="宋体" w:cs="宋体"/>
          <w:szCs w:val="21"/>
        </w:rPr>
        <w:t>要求</w:t>
      </w:r>
      <w:r>
        <w:rPr>
          <w:rFonts w:hint="eastAsia"/>
          <w:szCs w:val="21"/>
        </w:rPr>
        <w:t>近</w:t>
      </w:r>
      <w:r>
        <w:rPr>
          <w:rFonts w:hint="eastAsia"/>
          <w:szCs w:val="21"/>
          <w:u w:val="single"/>
        </w:rPr>
        <w:t xml:space="preserve">     </w:t>
      </w:r>
      <w:r>
        <w:rPr>
          <w:rFonts w:hint="eastAsia"/>
          <w:szCs w:val="21"/>
        </w:rPr>
        <w:t>年内完成过</w:t>
      </w:r>
      <w:r>
        <w:rPr>
          <w:szCs w:val="21"/>
        </w:rPr>
        <w:t>1</w:t>
      </w:r>
      <w:r>
        <w:rPr>
          <w:rFonts w:hint="eastAsia"/>
          <w:szCs w:val="21"/>
        </w:rPr>
        <w:t>个</w:t>
      </w:r>
      <w:r>
        <w:rPr>
          <w:rFonts w:hint="eastAsia"/>
          <w:b/>
          <w:bCs/>
          <w:szCs w:val="21"/>
          <w:u w:val="single"/>
        </w:rPr>
        <w:t>招标人选择的业绩牵引指标项+规模+工程内容（或工程类别） 的</w:t>
      </w:r>
      <w:r>
        <w:rPr>
          <w:rFonts w:hint="eastAsia"/>
          <w:szCs w:val="21"/>
        </w:rPr>
        <w:t>施工业绩。</w:t>
      </w:r>
    </w:p>
    <w:p w14:paraId="47AF252B">
      <w:pPr>
        <w:spacing w:line="360" w:lineRule="auto"/>
        <w:ind w:firstLine="420" w:firstLineChars="200"/>
        <w:rPr>
          <w:b/>
          <w:bCs/>
          <w:szCs w:val="21"/>
        </w:rPr>
      </w:pPr>
      <w:r>
        <w:rPr>
          <w:rFonts w:hint="eastAsia"/>
          <w:szCs w:val="21"/>
        </w:rPr>
        <w:t>注：</w:t>
      </w:r>
      <w:r>
        <w:rPr>
          <w:rFonts w:hint="eastAsia"/>
          <w:b/>
          <w:bCs/>
          <w:szCs w:val="21"/>
        </w:rPr>
        <w:t>类似工程业绩牵引指标规模不高于招标项目选择指标或最高投标限价的50%，年限要求一般为近3年，轨道交通项目可放宽至5年。</w:t>
      </w:r>
    </w:p>
    <w:p w14:paraId="2531AEAD">
      <w:pPr>
        <w:spacing w:line="360" w:lineRule="auto"/>
        <w:ind w:firstLine="422" w:firstLineChars="200"/>
        <w:rPr>
          <w:szCs w:val="21"/>
        </w:rPr>
      </w:pPr>
      <w:r>
        <w:rPr>
          <w:rFonts w:hint="eastAsia"/>
          <w:b/>
          <w:bCs/>
          <w:szCs w:val="21"/>
        </w:rPr>
        <w:t>类似工程业绩具体要求详见第二章申请人须知第9.1款。</w:t>
      </w:r>
    </w:p>
    <w:p w14:paraId="7E06E455">
      <w:pPr>
        <w:spacing w:line="360" w:lineRule="auto"/>
        <w:ind w:firstLine="422" w:firstLineChars="200"/>
        <w:rPr>
          <w:b/>
          <w:bCs/>
          <w:szCs w:val="21"/>
        </w:rPr>
      </w:pPr>
      <w:r>
        <w:rPr>
          <w:rFonts w:hint="eastAsia"/>
          <w:b/>
          <w:bCs/>
        </w:rPr>
        <w:t>业绩牵引指标：可由招标人根据项目情况从下述指标项中选择1-2项，多资质组合招标时，各专业对应选取1-2个指标项。</w:t>
      </w:r>
    </w:p>
    <w:p w14:paraId="697287A3">
      <w:pPr>
        <w:spacing w:line="360" w:lineRule="auto"/>
        <w:rPr>
          <w:rFonts w:hint="eastAsia" w:ascii="宋体" w:hAnsi="宋体" w:cs="宋体"/>
          <w:szCs w:val="21"/>
        </w:rPr>
      </w:pPr>
      <w:r>
        <w:rPr>
          <w:rFonts w:hint="eastAsia" w:ascii="宋体" w:hAnsi="宋体" w:cs="宋体"/>
          <w:b/>
          <w:bCs/>
          <w:szCs w:val="21"/>
        </w:rPr>
        <w:t>建筑工程施工总承包</w:t>
      </w:r>
    </w:p>
    <w:p w14:paraId="69CA74AB">
      <w:pPr>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（高度、建筑面积、单跨跨度、单项合同额）。</w:t>
      </w:r>
    </w:p>
    <w:p w14:paraId="16EAB903">
      <w:pPr>
        <w:spacing w:line="360" w:lineRule="auto"/>
        <w:rPr>
          <w:rFonts w:hint="eastAsia" w:ascii="宋体" w:hAnsi="宋体" w:cs="宋体"/>
          <w:szCs w:val="21"/>
        </w:rPr>
      </w:pPr>
      <w:r>
        <w:rPr>
          <w:rFonts w:hint="eastAsia" w:ascii="宋体" w:hAnsi="宋体" w:cs="宋体"/>
          <w:szCs w:val="21"/>
        </w:rPr>
        <w:t>注：采用单项合同额作为指标的，不再将面积、高度、跨度作为指标。</w:t>
      </w:r>
    </w:p>
    <w:p w14:paraId="45C8695A">
      <w:pPr>
        <w:spacing w:line="360" w:lineRule="auto"/>
        <w:rPr>
          <w:rFonts w:hint="eastAsia" w:ascii="宋体" w:hAnsi="宋体" w:cs="宋体"/>
          <w:b/>
          <w:bCs/>
          <w:szCs w:val="21"/>
        </w:rPr>
      </w:pPr>
      <w:r>
        <w:rPr>
          <w:rFonts w:hint="eastAsia" w:ascii="宋体" w:hAnsi="宋体" w:cs="宋体"/>
          <w:b/>
          <w:bCs/>
          <w:szCs w:val="21"/>
        </w:rPr>
        <w:t>市政公用工程总承包</w:t>
      </w:r>
    </w:p>
    <w:p w14:paraId="347E838D">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（桥梁跨度、管道直径或者压力、供水能力、供气能力、供热能力、污水处理能力、垃圾处理能力、</w:t>
      </w:r>
      <w:r>
        <w:rPr>
          <w:rFonts w:hint="eastAsia" w:ascii="宋体" w:hAnsi="宋体" w:cs="宋体"/>
          <w:szCs w:val="21"/>
        </w:rPr>
        <w:t>城市广场面积、地面停车场硬质铺装面积、隧道工程断面面积、地下交通工程断面面积、地下交通工程单项合同额、市政综合工程</w:t>
      </w:r>
      <w:r>
        <w:rPr>
          <w:rFonts w:ascii="宋体" w:hAnsi="宋体" w:cs="宋体"/>
          <w:szCs w:val="21"/>
        </w:rPr>
        <w:t>单项合同额）。</w:t>
      </w:r>
    </w:p>
    <w:p w14:paraId="74899A9A">
      <w:pPr>
        <w:spacing w:line="360" w:lineRule="auto"/>
        <w:rPr>
          <w:rFonts w:hint="eastAsia" w:ascii="宋体" w:hAnsi="宋体" w:cs="宋体"/>
          <w:b/>
          <w:bCs/>
          <w:szCs w:val="21"/>
        </w:rPr>
      </w:pPr>
      <w:r>
        <w:rPr>
          <w:rFonts w:ascii="宋体" w:hAnsi="宋体" w:cs="宋体"/>
          <w:b/>
          <w:bCs/>
          <w:szCs w:val="21"/>
        </w:rPr>
        <w:t>地基基础工程</w:t>
      </w:r>
    </w:p>
    <w:p w14:paraId="5DFCF2BD">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（工业、民用建筑工程</w:t>
      </w:r>
      <w:r>
        <w:rPr>
          <w:rFonts w:hint="eastAsia" w:ascii="宋体" w:hAnsi="宋体" w:cs="宋体"/>
          <w:szCs w:val="21"/>
        </w:rPr>
        <w:t>的高度，构筑物高度、深度、单桩设计荷载、开挖深度</w:t>
      </w:r>
      <w:r>
        <w:rPr>
          <w:rFonts w:ascii="宋体" w:hAnsi="宋体" w:cs="宋体"/>
          <w:szCs w:val="21"/>
        </w:rPr>
        <w:t>）。</w:t>
      </w:r>
    </w:p>
    <w:p w14:paraId="4BF932F9">
      <w:pPr>
        <w:spacing w:line="360" w:lineRule="auto"/>
        <w:rPr>
          <w:rFonts w:hint="eastAsia" w:ascii="宋体" w:hAnsi="宋体" w:cs="宋体"/>
          <w:b/>
          <w:bCs/>
          <w:szCs w:val="21"/>
        </w:rPr>
      </w:pPr>
      <w:r>
        <w:rPr>
          <w:rFonts w:ascii="宋体" w:hAnsi="宋体" w:cs="宋体"/>
          <w:b/>
          <w:bCs/>
          <w:szCs w:val="21"/>
        </w:rPr>
        <w:t>起重设备安装工程</w:t>
      </w:r>
    </w:p>
    <w:p w14:paraId="32254D07">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塔式起重机、各类施工升降机和门式起重机的安装与拆卸的力矩</w:t>
      </w:r>
      <w:r>
        <w:rPr>
          <w:rFonts w:ascii="宋体" w:hAnsi="宋体" w:cs="宋体"/>
          <w:szCs w:val="21"/>
        </w:rPr>
        <w:t>）。</w:t>
      </w:r>
    </w:p>
    <w:p w14:paraId="5C08E5D3">
      <w:pPr>
        <w:spacing w:line="360" w:lineRule="auto"/>
        <w:rPr>
          <w:rFonts w:hint="eastAsia" w:ascii="宋体" w:hAnsi="宋体" w:cs="宋体"/>
          <w:b/>
          <w:bCs/>
          <w:szCs w:val="21"/>
        </w:rPr>
      </w:pPr>
      <w:r>
        <w:rPr>
          <w:rFonts w:ascii="宋体" w:hAnsi="宋体" w:cs="宋体"/>
          <w:b/>
          <w:bCs/>
          <w:szCs w:val="21"/>
        </w:rPr>
        <w:t>预拌混凝土</w:t>
      </w:r>
      <w:r>
        <w:rPr>
          <w:rFonts w:hint="eastAsia" w:ascii="宋体" w:hAnsi="宋体" w:cs="宋体"/>
          <w:b/>
          <w:bCs/>
          <w:szCs w:val="21"/>
        </w:rPr>
        <w:t>工程</w:t>
      </w:r>
    </w:p>
    <w:p w14:paraId="5C65B926">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ascii="宋体" w:hAnsi="宋体" w:cs="宋体"/>
          <w:szCs w:val="21"/>
        </w:rPr>
        <w:t>单项合同额</w:t>
      </w:r>
      <w:r>
        <w:rPr>
          <w:rFonts w:hint="eastAsia" w:ascii="宋体" w:hAnsi="宋体" w:cs="宋体"/>
          <w:szCs w:val="21"/>
        </w:rPr>
        <w:t>）</w:t>
      </w:r>
      <w:r>
        <w:rPr>
          <w:rFonts w:ascii="宋体" w:hAnsi="宋体" w:cs="宋体"/>
          <w:szCs w:val="21"/>
        </w:rPr>
        <w:t>。</w:t>
      </w:r>
    </w:p>
    <w:p w14:paraId="457CDD6B">
      <w:pPr>
        <w:spacing w:line="360" w:lineRule="auto"/>
        <w:rPr>
          <w:rFonts w:hint="eastAsia" w:ascii="宋体" w:hAnsi="宋体" w:cs="宋体"/>
          <w:b/>
          <w:bCs/>
          <w:szCs w:val="21"/>
        </w:rPr>
      </w:pPr>
      <w:r>
        <w:rPr>
          <w:rFonts w:ascii="宋体" w:hAnsi="宋体" w:cs="宋体"/>
          <w:b/>
          <w:bCs/>
          <w:szCs w:val="21"/>
        </w:rPr>
        <w:t>电子与智能化工程</w:t>
      </w:r>
    </w:p>
    <w:p w14:paraId="624719F3">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（单项合同额）</w:t>
      </w:r>
      <w:r>
        <w:rPr>
          <w:rFonts w:hint="eastAsia" w:ascii="宋体" w:hAnsi="宋体" w:cs="宋体"/>
          <w:szCs w:val="21"/>
        </w:rPr>
        <w:t>。</w:t>
      </w:r>
    </w:p>
    <w:p w14:paraId="5CBB7570">
      <w:pPr>
        <w:spacing w:line="360" w:lineRule="auto"/>
        <w:rPr>
          <w:rFonts w:hint="eastAsia" w:ascii="宋体" w:hAnsi="宋体" w:cs="宋体"/>
          <w:b/>
          <w:bCs/>
          <w:szCs w:val="21"/>
        </w:rPr>
      </w:pPr>
      <w:r>
        <w:rPr>
          <w:rFonts w:ascii="宋体" w:hAnsi="宋体" w:cs="宋体"/>
          <w:b/>
          <w:bCs/>
          <w:szCs w:val="21"/>
        </w:rPr>
        <w:t>消防设施工程</w:t>
      </w:r>
    </w:p>
    <w:p w14:paraId="1E9534B0">
      <w:pPr>
        <w:spacing w:line="360" w:lineRule="auto"/>
        <w:rPr>
          <w:rFonts w:hint="eastAsia" w:ascii="宋体" w:hAnsi="宋体" w:cs="宋体"/>
          <w:szCs w:val="21"/>
        </w:rPr>
      </w:pPr>
      <w:r>
        <w:rPr>
          <w:rFonts w:ascii="宋体" w:hAnsi="宋体" w:cs="宋体"/>
          <w:szCs w:val="21"/>
        </w:rPr>
        <w:t xml:space="preserve"> □ </w:t>
      </w:r>
      <w:r>
        <w:rPr>
          <w:rFonts w:ascii="宋体" w:hAnsi="宋体" w:cs="宋体"/>
          <w:szCs w:val="21"/>
          <w:u w:val="single"/>
        </w:rPr>
        <w:t xml:space="preserve">         </w:t>
      </w:r>
      <w:r>
        <w:rPr>
          <w:rFonts w:ascii="宋体" w:hAnsi="宋体" w:cs="宋体"/>
          <w:szCs w:val="21"/>
        </w:rPr>
        <w:t>（</w:t>
      </w:r>
      <w:r>
        <w:rPr>
          <w:rFonts w:hint="eastAsia"/>
        </w:rPr>
        <w:t>单体建筑面积、建筑物等级、火灾危险性级别</w:t>
      </w:r>
      <w:r>
        <w:rPr>
          <w:rFonts w:ascii="宋体" w:hAnsi="宋体" w:cs="宋体"/>
          <w:szCs w:val="21"/>
        </w:rPr>
        <w:t>）</w:t>
      </w:r>
      <w:r>
        <w:rPr>
          <w:rFonts w:hint="eastAsia" w:ascii="宋体" w:hAnsi="宋体" w:cs="宋体"/>
          <w:szCs w:val="21"/>
        </w:rPr>
        <w:t>。</w:t>
      </w:r>
    </w:p>
    <w:p w14:paraId="5D130619">
      <w:pPr>
        <w:spacing w:line="360" w:lineRule="auto"/>
        <w:rPr>
          <w:rFonts w:hint="eastAsia" w:ascii="宋体" w:hAnsi="宋体" w:cs="宋体"/>
          <w:b/>
          <w:bCs/>
          <w:szCs w:val="21"/>
        </w:rPr>
      </w:pPr>
      <w:r>
        <w:rPr>
          <w:rFonts w:ascii="宋体" w:hAnsi="宋体" w:cs="宋体"/>
          <w:b/>
          <w:bCs/>
          <w:szCs w:val="21"/>
        </w:rPr>
        <w:t>防水防腐保温工程</w:t>
      </w:r>
    </w:p>
    <w:p w14:paraId="3DDDD5D5">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（单项合同额）</w:t>
      </w:r>
      <w:r>
        <w:rPr>
          <w:rFonts w:hint="eastAsia" w:ascii="宋体" w:hAnsi="宋体" w:cs="宋体"/>
          <w:szCs w:val="21"/>
        </w:rPr>
        <w:t>。</w:t>
      </w:r>
    </w:p>
    <w:p w14:paraId="026123AD">
      <w:pPr>
        <w:spacing w:line="360" w:lineRule="auto"/>
        <w:rPr>
          <w:rFonts w:hint="eastAsia" w:ascii="宋体" w:hAnsi="宋体" w:cs="宋体"/>
          <w:b/>
          <w:bCs/>
          <w:szCs w:val="21"/>
        </w:rPr>
      </w:pPr>
      <w:r>
        <w:rPr>
          <w:rFonts w:ascii="宋体" w:hAnsi="宋体" w:cs="宋体"/>
          <w:b/>
          <w:bCs/>
          <w:szCs w:val="21"/>
        </w:rPr>
        <w:t>钢结构工程</w:t>
      </w:r>
    </w:p>
    <w:p w14:paraId="63A24869">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高度、单跨、</w:t>
      </w:r>
      <w:r>
        <w:rPr>
          <w:rFonts w:hint="eastAsia"/>
        </w:rPr>
        <w:t>短边边跨、总重量、单体建筑面积</w:t>
      </w:r>
      <w:r>
        <w:rPr>
          <w:rFonts w:ascii="宋体" w:hAnsi="宋体" w:cs="宋体"/>
          <w:szCs w:val="21"/>
        </w:rPr>
        <w:t>）</w:t>
      </w:r>
      <w:r>
        <w:rPr>
          <w:rFonts w:hint="eastAsia" w:ascii="宋体" w:hAnsi="宋体" w:cs="宋体"/>
          <w:szCs w:val="21"/>
        </w:rPr>
        <w:t>。</w:t>
      </w:r>
    </w:p>
    <w:p w14:paraId="63C0D68F">
      <w:pPr>
        <w:spacing w:line="360" w:lineRule="auto"/>
        <w:rPr>
          <w:rFonts w:hint="eastAsia" w:ascii="宋体" w:hAnsi="宋体" w:cs="宋体"/>
          <w:b/>
          <w:bCs/>
          <w:szCs w:val="21"/>
        </w:rPr>
      </w:pPr>
      <w:r>
        <w:rPr>
          <w:rFonts w:ascii="宋体" w:hAnsi="宋体" w:cs="宋体"/>
          <w:b/>
          <w:bCs/>
          <w:szCs w:val="21"/>
        </w:rPr>
        <w:t>模板脚手架</w:t>
      </w:r>
    </w:p>
    <w:p w14:paraId="77F42ACD">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ascii="宋体" w:hAnsi="宋体" w:cs="宋体"/>
          <w:szCs w:val="21"/>
        </w:rPr>
        <w:t>单项合同额</w:t>
      </w:r>
      <w:r>
        <w:rPr>
          <w:rFonts w:hint="eastAsia" w:ascii="宋体" w:hAnsi="宋体" w:cs="宋体"/>
          <w:szCs w:val="21"/>
        </w:rPr>
        <w:t>）。</w:t>
      </w:r>
    </w:p>
    <w:p w14:paraId="6D1AE82A">
      <w:pPr>
        <w:spacing w:line="360" w:lineRule="auto"/>
        <w:rPr>
          <w:rFonts w:hint="eastAsia" w:ascii="宋体" w:hAnsi="宋体" w:cs="宋体"/>
          <w:b/>
          <w:bCs/>
          <w:szCs w:val="21"/>
        </w:rPr>
      </w:pPr>
      <w:r>
        <w:rPr>
          <w:rFonts w:ascii="宋体" w:hAnsi="宋体" w:cs="宋体"/>
          <w:b/>
          <w:bCs/>
          <w:szCs w:val="21"/>
        </w:rPr>
        <w:t>建筑装修装饰工程</w:t>
      </w:r>
    </w:p>
    <w:p w14:paraId="3C499077">
      <w:pPr>
        <w:spacing w:line="360" w:lineRule="auto"/>
        <w:rPr>
          <w:rFonts w:hint="eastAsia" w:ascii="宋体" w:hAnsi="宋体" w:cs="宋体"/>
          <w:szCs w:val="21"/>
        </w:rPr>
      </w:pPr>
      <w:r>
        <w:rPr>
          <w:rFonts w:ascii="宋体" w:hAnsi="宋体" w:cs="宋体"/>
          <w:szCs w:val="21"/>
        </w:rPr>
        <w:t xml:space="preserve">□ </w:t>
      </w:r>
      <w:r>
        <w:rPr>
          <w:rFonts w:ascii="宋体" w:hAnsi="宋体" w:cs="宋体"/>
          <w:szCs w:val="21"/>
          <w:u w:val="single"/>
        </w:rPr>
        <w:t xml:space="preserve">         </w:t>
      </w:r>
      <w:r>
        <w:rPr>
          <w:rFonts w:ascii="宋体" w:hAnsi="宋体" w:cs="宋体"/>
          <w:szCs w:val="21"/>
        </w:rPr>
        <w:t>（单项合同额）。</w:t>
      </w:r>
    </w:p>
    <w:p w14:paraId="6D37ECC9">
      <w:pPr>
        <w:spacing w:line="360" w:lineRule="auto"/>
        <w:rPr>
          <w:rFonts w:hint="eastAsia" w:ascii="宋体" w:hAnsi="宋体" w:cs="宋体"/>
          <w:b/>
          <w:bCs/>
          <w:szCs w:val="21"/>
        </w:rPr>
      </w:pPr>
      <w:r>
        <w:rPr>
          <w:rFonts w:ascii="宋体" w:hAnsi="宋体" w:cs="宋体"/>
          <w:b/>
          <w:bCs/>
          <w:szCs w:val="21"/>
        </w:rPr>
        <w:t>建筑机电安装工程</w:t>
      </w:r>
    </w:p>
    <w:p w14:paraId="1583C6C5">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电压等级、</w:t>
      </w:r>
      <w:r>
        <w:rPr>
          <w:rFonts w:ascii="宋体" w:hAnsi="宋体" w:cs="宋体"/>
          <w:szCs w:val="21"/>
        </w:rPr>
        <w:t>单项合同额）。</w:t>
      </w:r>
    </w:p>
    <w:p w14:paraId="7B6D2ED5">
      <w:pPr>
        <w:spacing w:line="360" w:lineRule="auto"/>
        <w:rPr>
          <w:rFonts w:hint="eastAsia" w:ascii="宋体" w:hAnsi="宋体" w:cs="宋体"/>
          <w:b/>
          <w:bCs/>
          <w:szCs w:val="21"/>
        </w:rPr>
      </w:pPr>
      <w:r>
        <w:rPr>
          <w:rFonts w:ascii="宋体" w:hAnsi="宋体" w:cs="宋体"/>
          <w:b/>
          <w:bCs/>
          <w:szCs w:val="21"/>
        </w:rPr>
        <w:t>建筑幕墙工程</w:t>
      </w:r>
    </w:p>
    <w:p w14:paraId="26AA9538">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幕墙</w:t>
      </w:r>
      <w:r>
        <w:rPr>
          <w:rFonts w:ascii="宋体" w:hAnsi="宋体" w:cs="宋体"/>
          <w:szCs w:val="21"/>
        </w:rPr>
        <w:t>面积）。</w:t>
      </w:r>
    </w:p>
    <w:p w14:paraId="792B5849">
      <w:pPr>
        <w:spacing w:line="360" w:lineRule="auto"/>
        <w:rPr>
          <w:rFonts w:hint="eastAsia" w:ascii="宋体" w:hAnsi="宋体" w:cs="宋体"/>
          <w:b/>
          <w:bCs/>
          <w:szCs w:val="21"/>
        </w:rPr>
      </w:pPr>
      <w:r>
        <w:rPr>
          <w:rFonts w:ascii="宋体" w:hAnsi="宋体" w:cs="宋体"/>
          <w:b/>
          <w:bCs/>
          <w:szCs w:val="21"/>
        </w:rPr>
        <w:t>古建筑工程</w:t>
      </w:r>
    </w:p>
    <w:p w14:paraId="0EE6EBA6">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（建筑面积</w:t>
      </w:r>
      <w:r>
        <w:rPr>
          <w:rFonts w:hint="eastAsia" w:ascii="宋体" w:hAnsi="宋体" w:cs="宋体"/>
          <w:szCs w:val="21"/>
        </w:rPr>
        <w:t>、国家级工程、省级工程</w:t>
      </w:r>
      <w:r>
        <w:rPr>
          <w:rFonts w:ascii="宋体" w:hAnsi="宋体" w:cs="宋体"/>
          <w:szCs w:val="21"/>
        </w:rPr>
        <w:t>）。</w:t>
      </w:r>
    </w:p>
    <w:p w14:paraId="4BEAEDFC">
      <w:pPr>
        <w:spacing w:line="360" w:lineRule="auto"/>
        <w:rPr>
          <w:rFonts w:hint="eastAsia" w:ascii="宋体" w:hAnsi="宋体" w:cs="宋体"/>
          <w:b/>
          <w:bCs/>
          <w:szCs w:val="21"/>
        </w:rPr>
      </w:pPr>
      <w:r>
        <w:rPr>
          <w:rFonts w:ascii="宋体" w:hAnsi="宋体" w:cs="宋体"/>
          <w:b/>
          <w:bCs/>
          <w:szCs w:val="21"/>
        </w:rPr>
        <w:t>城市及道路照明工程</w:t>
      </w:r>
    </w:p>
    <w:p w14:paraId="0EB8BC9C">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（单项合同额）。</w:t>
      </w:r>
    </w:p>
    <w:p w14:paraId="60285AE7">
      <w:pPr>
        <w:spacing w:line="360" w:lineRule="auto"/>
        <w:rPr>
          <w:rFonts w:hint="eastAsia" w:ascii="宋体" w:hAnsi="宋体" w:cs="宋体"/>
          <w:b/>
          <w:bCs/>
          <w:szCs w:val="21"/>
        </w:rPr>
      </w:pPr>
      <w:r>
        <w:rPr>
          <w:rFonts w:ascii="宋体" w:hAnsi="宋体" w:cs="宋体"/>
          <w:b/>
          <w:bCs/>
          <w:szCs w:val="21"/>
        </w:rPr>
        <w:t>特种专业工程</w:t>
      </w:r>
    </w:p>
    <w:p w14:paraId="07342C88">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w:t>
      </w:r>
      <w:r>
        <w:rPr>
          <w:rFonts w:hint="eastAsia" w:ascii="宋体" w:hAnsi="宋体" w:cs="宋体"/>
          <w:szCs w:val="21"/>
        </w:rPr>
        <w:t>单项合同额</w:t>
      </w:r>
      <w:r>
        <w:rPr>
          <w:rFonts w:ascii="宋体" w:hAnsi="宋体" w:cs="宋体"/>
          <w:szCs w:val="21"/>
        </w:rPr>
        <w:t>）</w:t>
      </w:r>
      <w:r>
        <w:rPr>
          <w:rFonts w:hint="eastAsia" w:ascii="宋体" w:hAnsi="宋体" w:cs="宋体"/>
          <w:szCs w:val="21"/>
        </w:rPr>
        <w:t>。</w:t>
      </w:r>
    </w:p>
    <w:p w14:paraId="779D245C">
      <w:pPr>
        <w:spacing w:line="360" w:lineRule="auto"/>
        <w:rPr>
          <w:rFonts w:hint="eastAsia" w:ascii="宋体" w:hAnsi="宋体" w:cs="宋体"/>
          <w:b/>
          <w:bCs/>
          <w:szCs w:val="21"/>
        </w:rPr>
      </w:pPr>
      <w:r>
        <w:rPr>
          <w:rFonts w:ascii="宋体" w:hAnsi="宋体" w:cs="宋体"/>
          <w:b/>
          <w:bCs/>
          <w:szCs w:val="21"/>
        </w:rPr>
        <w:t>桥梁工程</w:t>
      </w:r>
    </w:p>
    <w:p w14:paraId="6288DE26">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ascii="宋体" w:hAnsi="宋体" w:cs="宋体"/>
          <w:szCs w:val="21"/>
        </w:rPr>
        <w:t>（单跨、桥梁长度）。</w:t>
      </w:r>
    </w:p>
    <w:p w14:paraId="37BF340B">
      <w:pPr>
        <w:spacing w:line="360" w:lineRule="auto"/>
        <w:rPr>
          <w:rFonts w:hint="eastAsia" w:ascii="宋体" w:hAnsi="宋体" w:cs="宋体"/>
          <w:szCs w:val="21"/>
        </w:rPr>
      </w:pPr>
      <w:r>
        <w:rPr>
          <w:rFonts w:ascii="宋体" w:hAnsi="宋体" w:cs="宋体"/>
          <w:b/>
          <w:bCs/>
          <w:szCs w:val="21"/>
        </w:rPr>
        <w:t>隧道工程</w:t>
      </w:r>
    </w:p>
    <w:p w14:paraId="3D3C547A">
      <w:pPr>
        <w:spacing w:line="360" w:lineRule="auto"/>
        <w:rPr>
          <w:rFonts w:hint="eastAsia" w:ascii="宋体" w:hAnsi="宋体" w:cs="宋体"/>
          <w:szCs w:val="21"/>
        </w:rPr>
      </w:pPr>
      <w:r>
        <w:rPr>
          <w:rFonts w:ascii="宋体" w:hAnsi="宋体" w:cs="宋体"/>
          <w:szCs w:val="21"/>
        </w:rPr>
        <w:t>□</w:t>
      </w:r>
      <w:r>
        <w:rPr>
          <w:rFonts w:hint="eastAsia" w:ascii="宋体" w:hAnsi="宋体" w:cs="宋体"/>
          <w:szCs w:val="21"/>
          <w:u w:val="single"/>
        </w:rPr>
        <w:t xml:space="preserve">             </w:t>
      </w:r>
      <w:r>
        <w:rPr>
          <w:rFonts w:hint="eastAsia" w:ascii="宋体" w:hAnsi="宋体" w:cs="宋体"/>
          <w:szCs w:val="21"/>
        </w:rPr>
        <w:t>（断面面积、单洞长度）。</w:t>
      </w:r>
    </w:p>
    <w:p w14:paraId="4E8194ED">
      <w:pPr>
        <w:spacing w:line="360" w:lineRule="auto"/>
        <w:rPr>
          <w:rFonts w:hint="eastAsia" w:ascii="宋体" w:hAnsi="宋体" w:cs="宋体"/>
          <w:b/>
          <w:bCs/>
          <w:szCs w:val="21"/>
        </w:rPr>
      </w:pPr>
      <w:r>
        <w:rPr>
          <w:rFonts w:hint="eastAsia" w:ascii="宋体" w:hAnsi="宋体" w:cs="宋体"/>
          <w:b/>
          <w:bCs/>
          <w:szCs w:val="21"/>
        </w:rPr>
        <w:t>路面工程（适用于市政公用工程中单独招标的路面工程）</w:t>
      </w:r>
    </w:p>
    <w:p w14:paraId="5C3B224F">
      <w:pPr>
        <w:snapToGrid w:val="0"/>
        <w:spacing w:line="360" w:lineRule="auto"/>
      </w:pPr>
      <w:r>
        <w:rPr>
          <w:rFonts w:hint="eastAsia"/>
        </w:rPr>
        <w:t>□</w:t>
      </w:r>
      <w:r>
        <w:rPr>
          <w:u w:val="single"/>
        </w:rPr>
        <w:t xml:space="preserve">              </w:t>
      </w:r>
      <w:r>
        <w:rPr>
          <w:rFonts w:hint="eastAsia"/>
        </w:rPr>
        <w:t>（道路等级）</w:t>
      </w:r>
    </w:p>
    <w:p w14:paraId="63A02536">
      <w:pPr>
        <w:snapToGrid w:val="0"/>
        <w:spacing w:line="360" w:lineRule="auto"/>
        <w:rPr>
          <w:rFonts w:hint="eastAsia" w:ascii="宋体" w:hAnsi="宋体" w:cs="宋体"/>
          <w:b/>
          <w:bCs/>
          <w:szCs w:val="21"/>
        </w:rPr>
      </w:pPr>
      <w:r>
        <w:rPr>
          <w:rFonts w:hint="eastAsia" w:ascii="宋体" w:hAnsi="宋体" w:cs="宋体"/>
          <w:b/>
          <w:bCs/>
          <w:szCs w:val="21"/>
        </w:rPr>
        <w:t>交通工程（适用于市政公用工程中单独招标的交通工程）</w:t>
      </w:r>
    </w:p>
    <w:p w14:paraId="11C073C5">
      <w:pPr>
        <w:snapToGrid w:val="0"/>
        <w:spacing w:line="360" w:lineRule="auto"/>
      </w:pPr>
      <w:r>
        <w:rPr>
          <w:rFonts w:hint="eastAsia"/>
        </w:rPr>
        <w:t>□安全设施工程</w:t>
      </w:r>
    </w:p>
    <w:p w14:paraId="1F25F64E">
      <w:pPr>
        <w:snapToGrid w:val="0"/>
        <w:spacing w:line="360" w:lineRule="auto"/>
      </w:pPr>
      <w:r>
        <w:rPr>
          <w:u w:val="single"/>
        </w:rPr>
        <w:t xml:space="preserve">      </w:t>
      </w:r>
      <w:r>
        <w:rPr>
          <w:rFonts w:hint="eastAsia"/>
        </w:rPr>
        <w:t>（道路等级）</w:t>
      </w:r>
    </w:p>
    <w:p w14:paraId="0E66C87C">
      <w:pPr>
        <w:snapToGrid w:val="0"/>
        <w:spacing w:line="360" w:lineRule="auto"/>
      </w:pPr>
      <w:r>
        <w:rPr>
          <w:rFonts w:hint="eastAsia"/>
        </w:rPr>
        <w:t>□机电工程</w:t>
      </w:r>
    </w:p>
    <w:p w14:paraId="1825EEBA">
      <w:pPr>
        <w:snapToGrid w:val="0"/>
        <w:spacing w:line="360" w:lineRule="auto"/>
      </w:pPr>
      <w:r>
        <w:rPr>
          <w:u w:val="single"/>
        </w:rPr>
        <w:t xml:space="preserve">     </w:t>
      </w:r>
      <w:r>
        <w:rPr>
          <w:rFonts w:hint="eastAsia"/>
        </w:rPr>
        <w:t>（道路等级）</w:t>
      </w:r>
    </w:p>
    <w:p w14:paraId="02441976">
      <w:pPr>
        <w:snapToGrid w:val="0"/>
        <w:spacing w:line="360" w:lineRule="auto"/>
        <w:rPr>
          <w:rFonts w:hint="eastAsia" w:ascii="宋体" w:hAnsi="宋体" w:cs="宋体"/>
          <w:b/>
          <w:bCs/>
          <w:szCs w:val="21"/>
        </w:rPr>
      </w:pPr>
      <w:r>
        <w:rPr>
          <w:rFonts w:hint="eastAsia" w:ascii="宋体" w:hAnsi="宋体" w:cs="宋体"/>
          <w:b/>
          <w:bCs/>
          <w:szCs w:val="21"/>
        </w:rPr>
        <w:t>园林绿化工程</w:t>
      </w:r>
    </w:p>
    <w:p w14:paraId="099166B6">
      <w:pPr>
        <w:snapToGrid w:val="0"/>
        <w:spacing w:line="360" w:lineRule="auto"/>
        <w:rPr>
          <w:b/>
          <w:bCs/>
          <w:sz w:val="28"/>
          <w:szCs w:val="28"/>
        </w:rPr>
      </w:pPr>
      <w:r>
        <w:rPr>
          <w:rFonts w:hint="eastAsia"/>
        </w:rPr>
        <w:t>□</w:t>
      </w:r>
      <w:r>
        <w:rPr>
          <w:rFonts w:hint="eastAsia"/>
          <w:u w:val="single"/>
        </w:rPr>
        <w:t xml:space="preserve">       </w:t>
      </w:r>
      <w:r>
        <w:rPr>
          <w:rFonts w:ascii="宋体" w:hAnsi="宋体" w:cs="宋体"/>
          <w:szCs w:val="21"/>
        </w:rPr>
        <w:t>（</w:t>
      </w:r>
      <w:r>
        <w:rPr>
          <w:rFonts w:hint="eastAsia" w:ascii="宋体" w:hAnsi="宋体" w:cs="宋体"/>
          <w:szCs w:val="21"/>
        </w:rPr>
        <w:t>单项合同额</w:t>
      </w:r>
      <w:r>
        <w:rPr>
          <w:rFonts w:ascii="宋体" w:hAnsi="宋体" w:cs="宋体"/>
          <w:szCs w:val="21"/>
        </w:rPr>
        <w:t>）</w:t>
      </w:r>
    </w:p>
    <w:p w14:paraId="2A1E195B">
      <w:pPr>
        <w:snapToGrid w:val="0"/>
        <w:spacing w:line="360" w:lineRule="auto"/>
        <w:rPr>
          <w:rFonts w:hint="eastAsia" w:ascii="宋体" w:hAnsi="宋体" w:cs="宋体"/>
          <w:b/>
          <w:bCs/>
          <w:szCs w:val="21"/>
        </w:rPr>
      </w:pPr>
      <w:r>
        <w:rPr>
          <w:rFonts w:hint="eastAsia" w:ascii="宋体" w:hAnsi="宋体" w:cs="宋体"/>
          <w:b/>
          <w:bCs/>
          <w:szCs w:val="21"/>
        </w:rPr>
        <w:t>土石方工程</w:t>
      </w:r>
    </w:p>
    <w:p w14:paraId="5FBF7C3B">
      <w:pPr>
        <w:snapToGrid w:val="0"/>
        <w:spacing w:line="360" w:lineRule="auto"/>
        <w:rPr>
          <w:rFonts w:hint="eastAsia" w:ascii="宋体" w:hAnsi="宋体" w:cs="宋体"/>
          <w:szCs w:val="21"/>
        </w:rPr>
      </w:pPr>
      <w:r>
        <w:rPr>
          <w:rFonts w:hint="eastAsia"/>
        </w:rPr>
        <w:t>□</w:t>
      </w:r>
      <w:r>
        <w:rPr>
          <w:rFonts w:hint="eastAsia"/>
          <w:u w:val="single"/>
        </w:rPr>
        <w:t xml:space="preserve">      </w:t>
      </w:r>
      <w:r>
        <w:rPr>
          <w:rFonts w:ascii="宋体" w:hAnsi="宋体" w:cs="宋体"/>
          <w:szCs w:val="21"/>
        </w:rPr>
        <w:t>（</w:t>
      </w:r>
      <w:r>
        <w:rPr>
          <w:rFonts w:hint="eastAsia" w:ascii="宋体" w:hAnsi="宋体" w:cs="宋体"/>
          <w:szCs w:val="21"/>
        </w:rPr>
        <w:t>单项合同额</w:t>
      </w:r>
      <w:r>
        <w:rPr>
          <w:rFonts w:ascii="宋体" w:hAnsi="宋体" w:cs="宋体"/>
          <w:szCs w:val="21"/>
        </w:rPr>
        <w:t>）</w:t>
      </w:r>
    </w:p>
    <w:p w14:paraId="500DDFA0">
      <w:pPr>
        <w:spacing w:line="360" w:lineRule="auto"/>
        <w:rPr>
          <w:rFonts w:hint="eastAsia" w:ascii="宋体" w:hAnsi="宋体" w:cs="宋体"/>
          <w:szCs w:val="21"/>
          <w:u w:val="single"/>
        </w:rPr>
      </w:pPr>
      <w:r>
        <w:rPr>
          <w:rFonts w:hint="eastAsia" w:ascii="宋体" w:hAnsi="宋体" w:cs="宋体"/>
          <w:b/>
          <w:bCs/>
          <w:szCs w:val="21"/>
        </w:rPr>
        <w:t>注：多资质组合项目，可由</w:t>
      </w:r>
      <w:r>
        <w:rPr>
          <w:rFonts w:hint="eastAsia" w:ascii="宋体" w:hAnsi="宋体" w:cs="宋体"/>
          <w:szCs w:val="21"/>
        </w:rPr>
        <w:t>招标人根据项目情况依法依规设置相应指标或特征。</w:t>
      </w:r>
    </w:p>
    <w:p w14:paraId="3F48ECC5">
      <w:pPr>
        <w:spacing w:line="360" w:lineRule="auto"/>
        <w:ind w:left="199" w:leftChars="95"/>
      </w:pPr>
    </w:p>
    <w:p w14:paraId="6BB00DC4">
      <w:pPr>
        <w:spacing w:line="360" w:lineRule="auto"/>
        <w:ind w:left="199" w:leftChars="95"/>
      </w:pPr>
      <w:r>
        <w:rPr>
          <w:rFonts w:hint="eastAsia"/>
        </w:rPr>
        <w:t>4</w:t>
      </w:r>
      <w:r>
        <w:t>.</w:t>
      </w:r>
      <w:r>
        <w:rPr>
          <w:rFonts w:hint="eastAsia"/>
        </w:rPr>
        <w:t>4</w:t>
      </w:r>
      <w:r>
        <w:t xml:space="preserve">  申请人可</w:t>
      </w:r>
      <w:r>
        <w:rPr>
          <w:rFonts w:hint="eastAsia"/>
        </w:rPr>
        <w:t>以</w:t>
      </w:r>
      <w:r>
        <w:t>就本招标项目上述标段中的</w:t>
      </w:r>
      <w:r>
        <w:rPr>
          <w:u w:val="single"/>
        </w:rPr>
        <w:t xml:space="preserve">  </w:t>
      </w:r>
      <w:r>
        <w:rPr>
          <w:rFonts w:hint="eastAsia"/>
          <w:u w:val="single"/>
        </w:rPr>
        <w:t xml:space="preserve">   </w:t>
      </w:r>
      <w:r>
        <w:rPr>
          <w:u w:val="single"/>
        </w:rPr>
        <w:t xml:space="preserve"> </w:t>
      </w:r>
      <w:r>
        <w:t>（具体数量）个标段</w:t>
      </w:r>
      <w:r>
        <w:rPr>
          <w:rFonts w:hint="eastAsia"/>
        </w:rPr>
        <w:t>提出资格预审申请</w:t>
      </w:r>
      <w:r>
        <w:t>，但最多允许中标</w:t>
      </w:r>
      <w:r>
        <w:rPr>
          <w:u w:val="single"/>
        </w:rPr>
        <w:t xml:space="preserve">       </w:t>
      </w:r>
      <w:r>
        <w:t>（具体数量）</w:t>
      </w:r>
      <w:r>
        <w:rPr>
          <w:rFonts w:hint="eastAsia"/>
        </w:rPr>
        <w:t xml:space="preserve"> </w:t>
      </w:r>
      <w:r>
        <w:t>个标段（适用于分标段的招标项目）</w:t>
      </w:r>
      <w:r>
        <w:rPr>
          <w:rFonts w:hint="eastAsia"/>
        </w:rPr>
        <w:t>。</w:t>
      </w:r>
    </w:p>
    <w:p w14:paraId="5C0D0DFD">
      <w:pPr>
        <w:spacing w:line="360" w:lineRule="auto"/>
        <w:ind w:left="199" w:leftChars="95"/>
      </w:pPr>
      <w:r>
        <w:rPr>
          <w:rFonts w:hint="eastAsia"/>
        </w:rPr>
        <w:t>4.5 其他</w:t>
      </w:r>
      <w:r>
        <w:rPr>
          <w:u w:val="single"/>
        </w:rPr>
        <w:t xml:space="preserve">       </w:t>
      </w:r>
      <w:r>
        <w:rPr>
          <w:rFonts w:hint="eastAsia"/>
          <w:u w:val="single"/>
        </w:rPr>
        <w:t xml:space="preserve">   </w:t>
      </w:r>
      <w:r>
        <w:rPr>
          <w:rFonts w:hint="eastAsia"/>
        </w:rPr>
        <w:t xml:space="preserve"> 。</w:t>
      </w:r>
    </w:p>
    <w:p w14:paraId="7BDE916D">
      <w:pPr>
        <w:keepNext/>
        <w:keepLines/>
        <w:spacing w:line="360" w:lineRule="auto"/>
        <w:outlineLvl w:val="1"/>
        <w:rPr>
          <w:rFonts w:eastAsia="黑体"/>
          <w:sz w:val="30"/>
          <w:szCs w:val="32"/>
        </w:rPr>
      </w:pPr>
      <w:bookmarkStart w:id="19" w:name="_Toc193802637"/>
      <w:bookmarkStart w:id="20" w:name="_Toc195800123"/>
      <w:r>
        <w:rPr>
          <w:rFonts w:hint="eastAsia" w:eastAsia="黑体"/>
          <w:b/>
          <w:bCs/>
          <w:sz w:val="32"/>
          <w:szCs w:val="32"/>
        </w:rPr>
        <w:t>5.资格预审方法</w:t>
      </w:r>
      <w:bookmarkEnd w:id="19"/>
      <w:bookmarkEnd w:id="20"/>
      <w:r>
        <w:rPr>
          <w:rFonts w:hint="eastAsia" w:eastAsia="黑体"/>
          <w:b/>
          <w:bCs/>
          <w:sz w:val="32"/>
          <w:szCs w:val="32"/>
        </w:rPr>
        <w:t xml:space="preserve"> </w:t>
      </w:r>
      <w:r>
        <w:rPr>
          <w:rFonts w:hint="eastAsia" w:eastAsia="黑体"/>
          <w:sz w:val="30"/>
          <w:szCs w:val="32"/>
        </w:rPr>
        <w:t xml:space="preserve">   </w:t>
      </w:r>
    </w:p>
    <w:p w14:paraId="247DFFBB">
      <w:pPr>
        <w:snapToGrid w:val="0"/>
        <w:spacing w:line="360" w:lineRule="auto"/>
      </w:pPr>
      <w:r>
        <w:rPr>
          <w:rFonts w:hint="eastAsia"/>
        </w:rPr>
        <w:sym w:font="Wingdings 2" w:char="00A3"/>
      </w:r>
      <w:r>
        <w:rPr>
          <w:rFonts w:hint="eastAsia"/>
        </w:rPr>
        <w:t>采用</w:t>
      </w:r>
      <w:r>
        <w:t>经评审的最低投标价法</w:t>
      </w:r>
      <w:r>
        <w:rPr>
          <w:rFonts w:hint="eastAsia"/>
        </w:rPr>
        <w:t>、合理低价法、技术评分最低标价法的，资格审查方法为合格制，即通过初步审查和详细审查的合格申请人均通过资格预审；</w:t>
      </w:r>
      <w:r>
        <w:t xml:space="preserve"> </w:t>
      </w:r>
    </w:p>
    <w:p w14:paraId="10C8699A">
      <w:pPr>
        <w:snapToGrid w:val="0"/>
        <w:spacing w:line="360" w:lineRule="auto"/>
      </w:pPr>
      <w:r>
        <w:rPr>
          <w:rFonts w:hint="eastAsia"/>
        </w:rPr>
        <w:sym w:font="Wingdings 2" w:char="00A3"/>
      </w:r>
      <w:r>
        <w:rPr>
          <w:rFonts w:hint="eastAsia"/>
        </w:rPr>
        <w:t>采用综合评估法1、综合评估法2的，按下述第</w:t>
      </w:r>
      <w:r>
        <w:rPr>
          <w:rFonts w:hint="eastAsia"/>
          <w:u w:val="single"/>
        </w:rPr>
        <w:t xml:space="preserve">    </w:t>
      </w:r>
      <w:r>
        <w:rPr>
          <w:rFonts w:hint="eastAsia"/>
        </w:rPr>
        <w:t>种资格审查方法确定通过资格预审的申请人：</w:t>
      </w:r>
    </w:p>
    <w:p w14:paraId="7387E30D">
      <w:pPr>
        <w:snapToGrid w:val="0"/>
        <w:spacing w:line="360" w:lineRule="auto"/>
        <w:ind w:firstLine="420" w:firstLineChars="200"/>
        <w:rPr>
          <w:rFonts w:hint="eastAsia" w:ascii="宋体" w:hAnsi="宋体" w:cs="仿宋_GB2312"/>
          <w:szCs w:val="21"/>
        </w:rPr>
      </w:pPr>
      <w:r>
        <w:rPr>
          <w:rFonts w:hint="eastAsia"/>
        </w:rPr>
        <w:t>（1）合格制，即</w:t>
      </w:r>
      <w:r>
        <w:rPr>
          <w:rFonts w:hint="eastAsia" w:ascii="宋体" w:hAnsi="宋体" w:cs="仿宋_GB2312"/>
          <w:szCs w:val="21"/>
        </w:rPr>
        <w:t>通过初步审查和详细审查的合格申请人均通过资格预审。</w:t>
      </w:r>
    </w:p>
    <w:p w14:paraId="3F1E6D13">
      <w:pPr>
        <w:spacing w:line="360" w:lineRule="auto"/>
        <w:ind w:firstLine="420" w:firstLineChars="200"/>
        <w:rPr>
          <w:color w:val="FF0000"/>
        </w:rPr>
      </w:pPr>
      <w:r>
        <w:rPr>
          <w:rFonts w:hint="eastAsia" w:ascii="宋体" w:hAnsi="宋体" w:cs="仿宋_GB2312"/>
          <w:szCs w:val="21"/>
        </w:rPr>
        <w:t>（2）有限数量制，如通过初步审查和详细审查的合格投标人不足30个</w:t>
      </w:r>
      <w:r>
        <w:rPr>
          <w:rFonts w:hint="eastAsia" w:ascii="宋体" w:hAnsi="宋体" w:cs="仿宋_GB2312"/>
          <w:szCs w:val="21"/>
          <w:highlight w:val="yellow"/>
        </w:rPr>
        <w:t>（含本数）</w:t>
      </w:r>
      <w:r>
        <w:rPr>
          <w:rFonts w:hint="eastAsia" w:ascii="宋体" w:hAnsi="宋体" w:cs="仿宋_GB2312"/>
          <w:szCs w:val="21"/>
        </w:rPr>
        <w:t>的，均通过资格预审，如通过初步审查和详细审查的合格申请人超过30个的，对合格申请人的资格预审申请文件进行量化打分，按得分由高到低的顺序确定</w:t>
      </w:r>
      <w:r>
        <w:rPr>
          <w:rFonts w:ascii="宋体" w:hAnsi="宋体" w:cs="仿宋_GB2312"/>
          <w:szCs w:val="21"/>
          <w:u w:val="single"/>
        </w:rPr>
        <w:t xml:space="preserve">   </w:t>
      </w:r>
      <w:r>
        <w:rPr>
          <w:rFonts w:hint="eastAsia" w:ascii="宋体" w:hAnsi="宋体" w:cs="仿宋_GB2312"/>
          <w:szCs w:val="21"/>
        </w:rPr>
        <w:t>个（招标人填写的个数不得低于30个）申请人通过资格预审。得分相同无法确定前</w:t>
      </w:r>
      <w:r>
        <w:rPr>
          <w:rFonts w:ascii="宋体" w:hAnsi="宋体" w:cs="仿宋_GB2312"/>
          <w:szCs w:val="21"/>
          <w:u w:val="single"/>
        </w:rPr>
        <w:t xml:space="preserve">    </w:t>
      </w:r>
      <w:r>
        <w:rPr>
          <w:rFonts w:hint="eastAsia" w:ascii="宋体" w:hAnsi="宋体" w:cs="仿宋_GB2312"/>
          <w:szCs w:val="21"/>
        </w:rPr>
        <w:t>个（招标人填写的个数不得低于30个）申请人时，其末位申请人得分相同的均通过资格预审。</w:t>
      </w:r>
    </w:p>
    <w:p w14:paraId="0D4B356B">
      <w:pPr>
        <w:pStyle w:val="3"/>
        <w:rPr>
          <w:rFonts w:ascii="Times New Roman" w:hAnsi="Times New Roman" w:eastAsia="黑体"/>
          <w:sz w:val="32"/>
        </w:rPr>
      </w:pPr>
      <w:bookmarkStart w:id="21" w:name="_Toc193802638"/>
      <w:bookmarkStart w:id="22" w:name="_Toc195800124"/>
      <w:r>
        <w:rPr>
          <w:rFonts w:hint="eastAsia" w:ascii="Times New Roman" w:hAnsi="Times New Roman" w:eastAsia="黑体"/>
          <w:sz w:val="32"/>
        </w:rPr>
        <w:t>6.资格预审文件的获取</w:t>
      </w:r>
      <w:bookmarkEnd w:id="21"/>
      <w:bookmarkEnd w:id="22"/>
    </w:p>
    <w:p w14:paraId="194CF03D">
      <w:pPr>
        <w:spacing w:line="360" w:lineRule="auto"/>
      </w:pPr>
      <w:r>
        <w:rPr>
          <w:rFonts w:hint="eastAsia"/>
        </w:rPr>
        <w:t>6</w:t>
      </w:r>
      <w:r>
        <w:t>.1 请</w:t>
      </w:r>
      <w:r>
        <w:rPr>
          <w:rFonts w:hint="eastAsia"/>
        </w:rPr>
        <w:t>申请人</w:t>
      </w:r>
      <w:r>
        <w:t>于</w:t>
      </w:r>
      <w:r>
        <w:rPr>
          <w:szCs w:val="21"/>
          <w:u w:val="single"/>
        </w:rPr>
        <w:t xml:space="preserve">     </w:t>
      </w:r>
      <w:r>
        <w:rPr>
          <w:szCs w:val="21"/>
        </w:rPr>
        <w:t xml:space="preserve"> 年</w:t>
      </w:r>
      <w:r>
        <w:rPr>
          <w:szCs w:val="21"/>
          <w:u w:val="single"/>
        </w:rPr>
        <w:t xml:space="preserve">  </w:t>
      </w:r>
      <w:r>
        <w:rPr>
          <w:szCs w:val="21"/>
        </w:rPr>
        <w:t xml:space="preserve">月 </w:t>
      </w:r>
      <w:r>
        <w:rPr>
          <w:szCs w:val="21"/>
          <w:u w:val="single"/>
        </w:rPr>
        <w:t xml:space="preserve">  </w:t>
      </w:r>
      <w:r>
        <w:rPr>
          <w:szCs w:val="21"/>
        </w:rPr>
        <w:t>日</w:t>
      </w:r>
      <w:r>
        <w:rPr>
          <w:rFonts w:hint="eastAsia"/>
          <w:szCs w:val="21"/>
        </w:rPr>
        <w:t>起至</w:t>
      </w:r>
      <w:r>
        <w:rPr>
          <w:rFonts w:hint="eastAsia" w:ascii="宋体" w:hAnsi="宋体" w:cs="宋体"/>
          <w:snapToGrid w:val="0"/>
          <w:kern w:val="0"/>
          <w:szCs w:val="21"/>
          <w:u w:val="single"/>
        </w:rPr>
        <w:t xml:space="preserve">    </w:t>
      </w:r>
      <w:r>
        <w:rPr>
          <w:rFonts w:hint="eastAsia" w:ascii="宋体" w:hAnsi="宋体" w:cs="宋体"/>
          <w:snapToGrid w:val="0"/>
          <w:kern w:val="0"/>
          <w:szCs w:val="21"/>
        </w:rPr>
        <w:t>年</w:t>
      </w:r>
      <w:r>
        <w:rPr>
          <w:rFonts w:hint="eastAsia" w:ascii="宋体" w:hAnsi="宋体" w:cs="宋体"/>
          <w:snapToGrid w:val="0"/>
          <w:kern w:val="0"/>
          <w:szCs w:val="21"/>
          <w:u w:val="single"/>
        </w:rPr>
        <w:t xml:space="preserve">   </w:t>
      </w:r>
      <w:r>
        <w:rPr>
          <w:rFonts w:hint="eastAsia" w:ascii="宋体" w:hAnsi="宋体" w:cs="宋体"/>
          <w:snapToGrid w:val="0"/>
          <w:kern w:val="0"/>
          <w:szCs w:val="21"/>
        </w:rPr>
        <w:t>月</w:t>
      </w:r>
      <w:r>
        <w:rPr>
          <w:rFonts w:hint="eastAsia" w:ascii="宋体" w:hAnsi="宋体" w:cs="宋体"/>
          <w:snapToGrid w:val="0"/>
          <w:kern w:val="0"/>
          <w:szCs w:val="21"/>
          <w:u w:val="single"/>
        </w:rPr>
        <w:tab/>
      </w:r>
      <w:r>
        <w:rPr>
          <w:rFonts w:hint="eastAsia" w:ascii="宋体" w:hAnsi="宋体" w:cs="宋体"/>
          <w:snapToGrid w:val="0"/>
          <w:kern w:val="0"/>
          <w:szCs w:val="21"/>
          <w:u w:val="single"/>
        </w:rPr>
        <w:t xml:space="preserve"> </w:t>
      </w:r>
      <w:r>
        <w:rPr>
          <w:rFonts w:hint="eastAsia" w:ascii="宋体" w:hAnsi="宋体" w:cs="宋体"/>
          <w:snapToGrid w:val="0"/>
          <w:kern w:val="0"/>
          <w:szCs w:val="21"/>
        </w:rPr>
        <w:t>日</w:t>
      </w:r>
      <w:r>
        <w:rPr>
          <w:rFonts w:hint="eastAsia" w:ascii="宋体" w:hAnsi="宋体" w:cs="宋体"/>
          <w:snapToGrid w:val="0"/>
          <w:kern w:val="0"/>
          <w:szCs w:val="21"/>
          <w:u w:val="single"/>
        </w:rPr>
        <w:t xml:space="preserve">    </w:t>
      </w:r>
      <w:r>
        <w:rPr>
          <w:rFonts w:hint="eastAsia" w:ascii="宋体" w:hAnsi="宋体" w:cs="宋体"/>
          <w:snapToGrid w:val="0"/>
          <w:kern w:val="0"/>
          <w:szCs w:val="21"/>
        </w:rPr>
        <w:t>时止（北京时间，下同）</w:t>
      </w:r>
      <w:r>
        <w:t>在</w:t>
      </w:r>
      <w:r>
        <w:rPr>
          <w:u w:val="single"/>
        </w:rPr>
        <w:t xml:space="preserve">  </w:t>
      </w:r>
      <w:r>
        <w:rPr>
          <w:rFonts w:hint="eastAsia"/>
          <w:u w:val="single"/>
        </w:rPr>
        <w:t xml:space="preserve">  </w:t>
      </w:r>
      <w:r>
        <w:rPr>
          <w:rFonts w:hint="eastAsia"/>
          <w:i/>
          <w:iCs/>
          <w:u w:val="single"/>
        </w:rPr>
        <w:t>电子招标投标交易</w:t>
      </w:r>
      <w:r>
        <w:rPr>
          <w:i/>
          <w:iCs/>
          <w:u w:val="single"/>
        </w:rPr>
        <w:t>平台</w:t>
      </w:r>
      <w:r>
        <w:rPr>
          <w:rFonts w:hint="eastAsia"/>
          <w:i/>
          <w:iCs/>
          <w:u w:val="single"/>
        </w:rPr>
        <w:t>名称</w:t>
      </w:r>
      <w:r>
        <w:rPr>
          <w:rFonts w:hint="eastAsia"/>
          <w:u w:val="single"/>
        </w:rPr>
        <w:t xml:space="preserve">  </w:t>
      </w:r>
      <w:r>
        <w:t>下载</w:t>
      </w:r>
      <w:r>
        <w:rPr>
          <w:rFonts w:hint="eastAsia"/>
        </w:rPr>
        <w:t>数据电文形式的资格预审</w:t>
      </w:r>
      <w:r>
        <w:t>文件。</w:t>
      </w:r>
    </w:p>
    <w:p w14:paraId="37A907A3">
      <w:pPr>
        <w:pStyle w:val="3"/>
        <w:rPr>
          <w:rFonts w:ascii="Times New Roman" w:hAnsi="Times New Roman" w:eastAsia="黑体"/>
          <w:sz w:val="32"/>
        </w:rPr>
      </w:pPr>
      <w:bookmarkStart w:id="23" w:name="_Toc193802639"/>
      <w:bookmarkStart w:id="24" w:name="_Toc195800125"/>
      <w:r>
        <w:rPr>
          <w:rFonts w:hint="eastAsia" w:ascii="Times New Roman" w:hAnsi="Times New Roman" w:eastAsia="黑体"/>
          <w:sz w:val="32"/>
        </w:rPr>
        <w:t>7.资格预审申请文件的递交</w:t>
      </w:r>
      <w:bookmarkEnd w:id="23"/>
      <w:bookmarkEnd w:id="24"/>
    </w:p>
    <w:p w14:paraId="6A96C9E2">
      <w:pPr>
        <w:spacing w:line="360" w:lineRule="auto"/>
      </w:pPr>
      <w:r>
        <w:rPr>
          <w:rFonts w:hint="eastAsia"/>
        </w:rPr>
        <w:t>7</w:t>
      </w:r>
      <w:r>
        <w:t xml:space="preserve">.1 </w:t>
      </w:r>
      <w:r>
        <w:rPr>
          <w:szCs w:val="21"/>
        </w:rPr>
        <w:t>电子</w:t>
      </w:r>
      <w:r>
        <w:rPr>
          <w:rFonts w:hint="eastAsia"/>
          <w:szCs w:val="21"/>
        </w:rPr>
        <w:t>资格预审申请</w:t>
      </w:r>
      <w:r>
        <w:t>文件递交的截止时间（即：</w:t>
      </w:r>
      <w:r>
        <w:rPr>
          <w:rFonts w:hint="eastAsia"/>
        </w:rPr>
        <w:t>申请</w:t>
      </w:r>
      <w:r>
        <w:t>截止时间，下同）为</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分。请</w:t>
      </w:r>
      <w:r>
        <w:rPr>
          <w:rFonts w:hint="eastAsia"/>
        </w:rPr>
        <w:t>申请人</w:t>
      </w:r>
      <w:r>
        <w:t>登录</w:t>
      </w:r>
      <w:r>
        <w:rPr>
          <w:rFonts w:hint="eastAsia"/>
          <w:u w:val="single"/>
        </w:rPr>
        <w:t xml:space="preserve">   </w:t>
      </w:r>
      <w:r>
        <w:rPr>
          <w:rFonts w:hint="eastAsia"/>
          <w:i/>
          <w:iCs/>
          <w:u w:val="single"/>
        </w:rPr>
        <w:t xml:space="preserve"> 电子招标投标交易平台名称</w:t>
      </w:r>
      <w:r>
        <w:rPr>
          <w:rFonts w:hint="eastAsia"/>
          <w:u w:val="single"/>
        </w:rPr>
        <w:t xml:space="preserve">  </w:t>
      </w:r>
      <w:r>
        <w:t>下载</w:t>
      </w:r>
      <w:r>
        <w:rPr>
          <w:rFonts w:hint="eastAsia"/>
        </w:rPr>
        <w:t>电子投标文件制作工具</w:t>
      </w:r>
      <w:r>
        <w:t>编制</w:t>
      </w:r>
      <w:r>
        <w:rPr>
          <w:rFonts w:hint="eastAsia"/>
        </w:rPr>
        <w:t>资格预审申请</w:t>
      </w:r>
      <w:r>
        <w:t>文件，</w:t>
      </w:r>
      <w:r>
        <w:rPr>
          <w:rFonts w:hint="eastAsia"/>
        </w:rPr>
        <w:t>申请人应</w:t>
      </w:r>
      <w:r>
        <w:t>在</w:t>
      </w:r>
      <w:r>
        <w:rPr>
          <w:rFonts w:hint="eastAsia"/>
        </w:rPr>
        <w:t>申请</w:t>
      </w:r>
      <w:r>
        <w:t>截止时间前通过</w:t>
      </w:r>
      <w:r>
        <w:rPr>
          <w:rFonts w:hint="eastAsia"/>
          <w:u w:val="single"/>
        </w:rPr>
        <w:t>（电子招标投标交易平台名称）</w:t>
      </w:r>
      <w:r>
        <w:t>递交</w:t>
      </w:r>
      <w:r>
        <w:rPr>
          <w:rFonts w:hint="eastAsia"/>
        </w:rPr>
        <w:t>数据电文形式的资格预审申请文件</w:t>
      </w:r>
      <w:r>
        <w:t>。逾期递交的</w:t>
      </w:r>
      <w:r>
        <w:rPr>
          <w:rFonts w:hint="eastAsia"/>
        </w:rPr>
        <w:t>资格预审申请</w:t>
      </w:r>
      <w:r>
        <w:t>文件，</w:t>
      </w:r>
      <w:r>
        <w:rPr>
          <w:rFonts w:hint="eastAsia"/>
        </w:rPr>
        <w:t>电子招标投标交易平台</w:t>
      </w:r>
      <w:r>
        <w:t>予以拒收。</w:t>
      </w:r>
    </w:p>
    <w:p w14:paraId="35CBE2DB">
      <w:pPr>
        <w:spacing w:line="360" w:lineRule="auto"/>
      </w:pPr>
      <w:r>
        <w:rPr>
          <w:rFonts w:hint="eastAsia"/>
        </w:rPr>
        <w:t xml:space="preserve">7.2 </w:t>
      </w:r>
      <w:r>
        <w:t>电子</w:t>
      </w:r>
      <w:r>
        <w:rPr>
          <w:rFonts w:hint="eastAsia"/>
        </w:rPr>
        <w:t>资格预审申请</w:t>
      </w:r>
      <w:r>
        <w:t>文件的解密截止时间为</w:t>
      </w:r>
      <w:r>
        <w:rPr>
          <w:rFonts w:hint="eastAsia"/>
        </w:rPr>
        <w:t>申请</w:t>
      </w:r>
      <w:r>
        <w:t>截止时间后</w:t>
      </w:r>
      <w:r>
        <w:rPr>
          <w:color w:val="FF0000"/>
          <w:u w:val="single"/>
        </w:rPr>
        <w:t xml:space="preserve">   </w:t>
      </w:r>
      <w:r>
        <w:rPr>
          <w:rFonts w:hint="eastAsia"/>
          <w:u w:val="single"/>
        </w:rPr>
        <w:t xml:space="preserve"> </w:t>
      </w:r>
      <w:r>
        <w:t>分钟。请</w:t>
      </w:r>
      <w:r>
        <w:rPr>
          <w:rFonts w:hint="eastAsia"/>
        </w:rPr>
        <w:t>申请人</w:t>
      </w:r>
      <w:r>
        <w:t>确保</w:t>
      </w:r>
      <w:r>
        <w:rPr>
          <w:rFonts w:hint="eastAsia"/>
        </w:rPr>
        <w:t>资格预审申请</w:t>
      </w:r>
      <w:r>
        <w:t>文件如期解密。</w:t>
      </w:r>
      <w:r>
        <w:rPr>
          <w:rFonts w:hint="eastAsia"/>
        </w:rPr>
        <w:t xml:space="preserve"> </w:t>
      </w:r>
    </w:p>
    <w:p w14:paraId="69CAB9C8">
      <w:pPr>
        <w:pStyle w:val="3"/>
        <w:rPr>
          <w:rFonts w:ascii="Times New Roman" w:hAnsi="Times New Roman" w:eastAsia="黑体"/>
          <w:sz w:val="32"/>
        </w:rPr>
      </w:pPr>
      <w:bookmarkStart w:id="25" w:name="_Toc195800126"/>
      <w:bookmarkStart w:id="26" w:name="_Toc193802640"/>
      <w:r>
        <w:rPr>
          <w:rFonts w:hint="eastAsia" w:ascii="Times New Roman" w:hAnsi="Times New Roman" w:eastAsia="黑体"/>
          <w:sz w:val="32"/>
        </w:rPr>
        <w:t>8.评标办法</w:t>
      </w:r>
      <w:bookmarkEnd w:id="25"/>
      <w:bookmarkEnd w:id="26"/>
    </w:p>
    <w:p w14:paraId="21461FC6">
      <w:pPr>
        <w:snapToGrid w:val="0"/>
        <w:spacing w:line="360" w:lineRule="auto"/>
      </w:pPr>
      <w:r>
        <w:rPr>
          <w:rFonts w:hint="eastAsia"/>
        </w:rPr>
        <w:t>本招标项目采用：</w:t>
      </w:r>
      <w:r>
        <w:rPr>
          <w:rFonts w:hint="eastAsia"/>
        </w:rPr>
        <w:sym w:font="Wingdings 2" w:char="00A3"/>
      </w:r>
      <w:r>
        <w:t>经评审的最低投标价法；</w:t>
      </w:r>
      <w:r>
        <w:rPr>
          <w:rFonts w:hint="eastAsia"/>
        </w:rPr>
        <w:sym w:font="Wingdings 2" w:char="00A3"/>
      </w:r>
      <w:r>
        <w:rPr>
          <w:rFonts w:hint="eastAsia"/>
        </w:rPr>
        <w:t>合理低价法；</w:t>
      </w:r>
      <w:r>
        <w:rPr>
          <w:rFonts w:hint="eastAsia"/>
        </w:rPr>
        <w:sym w:font="Wingdings 2" w:char="00A3"/>
      </w:r>
      <w:r>
        <w:rPr>
          <w:rFonts w:hint="eastAsia"/>
        </w:rPr>
        <w:t>技术评分最低标价法；</w:t>
      </w:r>
      <w:r>
        <w:rPr>
          <w:rFonts w:hint="eastAsia"/>
        </w:rPr>
        <w:sym w:font="Wingdings 2" w:char="00A3"/>
      </w:r>
      <w:r>
        <w:t>综合评估法</w:t>
      </w:r>
      <w:r>
        <w:rPr>
          <w:rFonts w:hint="eastAsia"/>
        </w:rPr>
        <w:t>1；</w:t>
      </w:r>
      <w:r>
        <w:rPr>
          <w:rFonts w:hint="eastAsia"/>
        </w:rPr>
        <w:sym w:font="Wingdings 2" w:char="00A3"/>
      </w:r>
      <w:r>
        <w:t>综合评估法</w:t>
      </w:r>
      <w:r>
        <w:rPr>
          <w:rFonts w:hint="eastAsia"/>
        </w:rPr>
        <w:t>2</w:t>
      </w:r>
      <w:r>
        <w:t>。</w:t>
      </w:r>
    </w:p>
    <w:p w14:paraId="1A3DBAE9">
      <w:pPr>
        <w:pStyle w:val="3"/>
        <w:rPr>
          <w:rFonts w:ascii="Times New Roman" w:hAnsi="Times New Roman" w:eastAsia="黑体"/>
          <w:sz w:val="32"/>
        </w:rPr>
      </w:pPr>
      <w:bookmarkStart w:id="27" w:name="_Toc193802641"/>
      <w:bookmarkStart w:id="28" w:name="_Toc195800127"/>
      <w:r>
        <w:rPr>
          <w:rFonts w:hint="eastAsia" w:ascii="Times New Roman" w:hAnsi="Times New Roman" w:eastAsia="黑体"/>
          <w:sz w:val="32"/>
        </w:rPr>
        <w:t>9.发布公告的媒介</w:t>
      </w:r>
      <w:bookmarkEnd w:id="27"/>
      <w:bookmarkEnd w:id="28"/>
    </w:p>
    <w:p w14:paraId="4D38372A">
      <w:pPr>
        <w:spacing w:line="360" w:lineRule="auto"/>
      </w:pPr>
      <w:r>
        <w:t>本次招标公告同时在</w:t>
      </w:r>
      <w:r>
        <w:rPr>
          <w:u w:val="single"/>
        </w:rPr>
        <w:t xml:space="preserve">       </w:t>
      </w:r>
      <w:r>
        <w:rPr>
          <w:i/>
          <w:iCs/>
          <w:u w:val="single"/>
        </w:rPr>
        <w:t>发布公告的媒介名称</w:t>
      </w:r>
      <w:r>
        <w:rPr>
          <w:rFonts w:hint="eastAsia"/>
          <w:u w:val="single"/>
        </w:rPr>
        <w:t xml:space="preserve">  </w:t>
      </w:r>
      <w:r>
        <w:t>上发布。</w:t>
      </w:r>
    </w:p>
    <w:p w14:paraId="00A91AC8">
      <w:pPr>
        <w:pStyle w:val="3"/>
        <w:rPr>
          <w:rFonts w:ascii="Times New Roman" w:hAnsi="Times New Roman" w:eastAsia="黑体"/>
          <w:sz w:val="32"/>
        </w:rPr>
      </w:pPr>
      <w:bookmarkStart w:id="29" w:name="_Toc193802642"/>
      <w:bookmarkStart w:id="30" w:name="_Toc195800128"/>
      <w:r>
        <w:rPr>
          <w:rFonts w:hint="eastAsia" w:ascii="Times New Roman" w:hAnsi="Times New Roman" w:eastAsia="黑体"/>
          <w:sz w:val="32"/>
        </w:rPr>
        <w:t>10.其它</w:t>
      </w:r>
      <w:bookmarkEnd w:id="29"/>
      <w:bookmarkEnd w:id="30"/>
    </w:p>
    <w:p w14:paraId="727519EF">
      <w:pPr>
        <w:widowControl/>
        <w:kinsoku w:val="0"/>
        <w:autoSpaceDE w:val="0"/>
        <w:autoSpaceDN w:val="0"/>
        <w:spacing w:line="360" w:lineRule="auto"/>
        <w:ind w:firstLine="420" w:firstLineChars="200"/>
        <w:jc w:val="left"/>
        <w:textAlignment w:val="baseline"/>
        <w:rPr>
          <w:rFonts w:ascii="Arial" w:hAnsi="Arial" w:eastAsia="Arial" w:cs="Arial"/>
          <w:snapToGrid w:val="0"/>
          <w:kern w:val="0"/>
          <w:szCs w:val="21"/>
        </w:rPr>
      </w:pPr>
      <w:r>
        <w:rPr>
          <w:rFonts w:hint="eastAsia" w:ascii="Arial" w:hAnsi="Arial" w:eastAsia="Arial" w:cs="Arial"/>
          <w:snapToGrid w:val="0"/>
          <w:kern w:val="0"/>
          <w:szCs w:val="21"/>
        </w:rPr>
        <w:t>本招标项目采用电子化招</w:t>
      </w:r>
      <w:r>
        <w:rPr>
          <w:rFonts w:hint="eastAsia" w:ascii="宋体" w:hAnsi="宋体" w:cs="宋体"/>
          <w:snapToGrid w:val="0"/>
          <w:kern w:val="0"/>
          <w:szCs w:val="21"/>
        </w:rPr>
        <w:t>标，申请人</w:t>
      </w:r>
      <w:r>
        <w:rPr>
          <w:rFonts w:hint="eastAsia" w:ascii="Arial" w:hAnsi="Arial" w:eastAsia="Arial" w:cs="Arial"/>
          <w:snapToGrid w:val="0"/>
          <w:kern w:val="0"/>
          <w:szCs w:val="21"/>
        </w:rPr>
        <w:t>在投标前可在</w:t>
      </w:r>
      <w:r>
        <w:rPr>
          <w:rFonts w:hint="eastAsia" w:ascii="Arial" w:hAnsi="Arial" w:eastAsia="Arial" w:cs="Arial"/>
          <w:snapToGrid w:val="0"/>
          <w:kern w:val="0"/>
          <w:szCs w:val="21"/>
          <w:u w:val="single"/>
        </w:rPr>
        <w:t xml:space="preserve">  </w:t>
      </w:r>
      <w:r>
        <w:rPr>
          <w:rFonts w:hint="eastAsia"/>
          <w:i/>
          <w:iCs/>
          <w:u w:val="single"/>
        </w:rPr>
        <w:t xml:space="preserve"> 电子招标投标交易平台名称</w:t>
      </w:r>
      <w:r>
        <w:rPr>
          <w:rFonts w:hint="eastAsia" w:ascii="Arial" w:hAnsi="Arial" w:eastAsia="Arial" w:cs="Arial"/>
          <w:snapToGrid w:val="0"/>
          <w:kern w:val="0"/>
          <w:szCs w:val="21"/>
          <w:u w:val="single"/>
        </w:rPr>
        <w:t xml:space="preserve"> </w:t>
      </w:r>
      <w:r>
        <w:rPr>
          <w:rFonts w:ascii="Arial" w:hAnsi="Arial" w:eastAsia="Arial" w:cs="Arial"/>
          <w:snapToGrid w:val="0"/>
          <w:kern w:val="0"/>
          <w:szCs w:val="21"/>
          <w:u w:val="single"/>
        </w:rPr>
        <w:t xml:space="preserve"> </w:t>
      </w:r>
      <w:r>
        <w:rPr>
          <w:rFonts w:hint="eastAsia" w:ascii="Arial" w:hAnsi="Arial" w:eastAsia="Arial" w:cs="Arial"/>
          <w:snapToGrid w:val="0"/>
          <w:kern w:val="0"/>
          <w:szCs w:val="21"/>
        </w:rPr>
        <w:t>下载</w:t>
      </w:r>
      <w:r>
        <w:rPr>
          <w:rFonts w:hint="eastAsia" w:ascii="宋体" w:hAnsi="宋体" w:cs="宋体"/>
          <w:snapToGrid w:val="0"/>
          <w:kern w:val="0"/>
          <w:szCs w:val="21"/>
        </w:rPr>
        <w:t>资格预审</w:t>
      </w:r>
      <w:r>
        <w:rPr>
          <w:rFonts w:hint="eastAsia" w:ascii="Arial" w:hAnsi="Arial" w:eastAsia="Arial" w:cs="Arial"/>
          <w:snapToGrid w:val="0"/>
          <w:kern w:val="0"/>
          <w:szCs w:val="21"/>
        </w:rPr>
        <w:t>文件等相关资料。</w:t>
      </w:r>
    </w:p>
    <w:p w14:paraId="1170D745">
      <w:pPr>
        <w:widowControl/>
        <w:kinsoku w:val="0"/>
        <w:autoSpaceDE w:val="0"/>
        <w:autoSpaceDN w:val="0"/>
        <w:spacing w:line="360" w:lineRule="auto"/>
        <w:ind w:firstLine="420" w:firstLineChars="200"/>
        <w:jc w:val="left"/>
        <w:textAlignment w:val="baseline"/>
        <w:rPr>
          <w:rFonts w:ascii="Arial" w:hAnsi="Arial" w:eastAsia="Arial" w:cs="Arial"/>
          <w:snapToGrid w:val="0"/>
          <w:kern w:val="0"/>
          <w:szCs w:val="21"/>
        </w:rPr>
      </w:pPr>
      <w:r>
        <w:rPr>
          <w:rFonts w:hint="eastAsia" w:ascii="Arial" w:hAnsi="Arial" w:eastAsia="Arial" w:cs="Arial"/>
          <w:snapToGrid w:val="0"/>
          <w:kern w:val="0"/>
          <w:szCs w:val="21"/>
        </w:rPr>
        <w:t>请各</w:t>
      </w:r>
      <w:r>
        <w:rPr>
          <w:rFonts w:hint="eastAsia" w:ascii="宋体" w:hAnsi="宋体" w:cs="宋体"/>
          <w:snapToGrid w:val="0"/>
          <w:kern w:val="0"/>
          <w:szCs w:val="21"/>
        </w:rPr>
        <w:t>申请人</w:t>
      </w:r>
      <w:r>
        <w:rPr>
          <w:rFonts w:hint="eastAsia" w:ascii="Arial" w:hAnsi="Arial" w:eastAsia="Arial" w:cs="Arial"/>
          <w:snapToGrid w:val="0"/>
          <w:kern w:val="0"/>
          <w:szCs w:val="21"/>
        </w:rPr>
        <w:t>及时下载安装</w:t>
      </w:r>
      <w:r>
        <w:rPr>
          <w:rFonts w:hint="eastAsia" w:ascii="Arial" w:hAnsi="Arial" w:cs="Arial"/>
          <w:snapToGrid w:val="0"/>
          <w:kern w:val="0"/>
          <w:szCs w:val="21"/>
        </w:rPr>
        <w:t>符合电子数据标准规范</w:t>
      </w:r>
      <w:r>
        <w:rPr>
          <w:rFonts w:hint="eastAsia" w:ascii="Arial" w:hAnsi="Arial" w:eastAsia="Arial" w:cs="Arial"/>
          <w:snapToGrid w:val="0"/>
          <w:kern w:val="0"/>
          <w:szCs w:val="21"/>
        </w:rPr>
        <w:t>正确版本</w:t>
      </w:r>
      <w:r>
        <w:rPr>
          <w:rFonts w:hint="eastAsia" w:ascii="Arial" w:hAnsi="Arial" w:cs="Arial"/>
          <w:snapToGrid w:val="0"/>
          <w:kern w:val="0"/>
          <w:szCs w:val="21"/>
        </w:rPr>
        <w:t>的电子投标文件制作软件</w:t>
      </w:r>
      <w:r>
        <w:rPr>
          <w:rFonts w:hint="eastAsia" w:ascii="Arial" w:hAnsi="Arial" w:eastAsia="Arial" w:cs="Arial"/>
          <w:snapToGrid w:val="0"/>
          <w:kern w:val="0"/>
          <w:szCs w:val="21"/>
        </w:rPr>
        <w:t>，参与投标的</w:t>
      </w:r>
      <w:r>
        <w:rPr>
          <w:rFonts w:hint="eastAsia" w:ascii="宋体" w:hAnsi="宋体" w:cs="宋体"/>
          <w:snapToGrid w:val="0"/>
          <w:kern w:val="0"/>
          <w:szCs w:val="21"/>
        </w:rPr>
        <w:t>申请人</w:t>
      </w:r>
      <w:r>
        <w:rPr>
          <w:rFonts w:hint="eastAsia" w:ascii="Arial" w:hAnsi="Arial" w:cs="Arial"/>
          <w:snapToGrid w:val="0"/>
          <w:kern w:val="0"/>
          <w:szCs w:val="21"/>
        </w:rPr>
        <w:t>需使用电子投标文件制作软件制作资格预审申请文件</w:t>
      </w:r>
      <w:r>
        <w:rPr>
          <w:rFonts w:hint="eastAsia" w:ascii="Arial" w:hAnsi="Arial" w:eastAsia="Arial" w:cs="Arial"/>
          <w:snapToGrid w:val="0"/>
          <w:kern w:val="0"/>
          <w:szCs w:val="21"/>
        </w:rPr>
        <w:t>。</w:t>
      </w:r>
    </w:p>
    <w:p w14:paraId="30FF313B">
      <w:pPr>
        <w:widowControl/>
        <w:kinsoku w:val="0"/>
        <w:autoSpaceDE w:val="0"/>
        <w:autoSpaceDN w:val="0"/>
        <w:spacing w:line="360" w:lineRule="auto"/>
        <w:ind w:firstLine="420" w:firstLineChars="200"/>
        <w:jc w:val="left"/>
        <w:textAlignment w:val="baseline"/>
        <w:rPr>
          <w:rFonts w:ascii="Arial" w:hAnsi="Arial" w:eastAsia="Arial" w:cs="Arial"/>
          <w:snapToGrid w:val="0"/>
          <w:kern w:val="0"/>
          <w:szCs w:val="21"/>
        </w:rPr>
      </w:pPr>
      <w:r>
        <w:rPr>
          <w:rFonts w:hint="eastAsia" w:ascii="Arial" w:hAnsi="Arial" w:eastAsia="Arial" w:cs="Arial"/>
          <w:snapToGrid w:val="0"/>
          <w:kern w:val="0"/>
          <w:szCs w:val="21"/>
        </w:rPr>
        <w:t>各</w:t>
      </w:r>
      <w:r>
        <w:rPr>
          <w:rFonts w:hint="eastAsia" w:ascii="宋体" w:hAnsi="宋体" w:cs="宋体"/>
          <w:snapToGrid w:val="0"/>
          <w:kern w:val="0"/>
          <w:szCs w:val="21"/>
        </w:rPr>
        <w:t>申请人</w:t>
      </w:r>
      <w:r>
        <w:rPr>
          <w:rFonts w:hint="eastAsia" w:ascii="Arial" w:hAnsi="Arial" w:eastAsia="Arial" w:cs="Arial"/>
          <w:snapToGrid w:val="0"/>
          <w:kern w:val="0"/>
          <w:szCs w:val="21"/>
        </w:rPr>
        <w:t>须在</w:t>
      </w:r>
      <w:r>
        <w:rPr>
          <w:rFonts w:hint="eastAsia"/>
          <w:i/>
          <w:iCs/>
          <w:u w:val="single"/>
        </w:rPr>
        <w:t>电子招标投标交易平台名称</w:t>
      </w:r>
      <w:r>
        <w:rPr>
          <w:rFonts w:hint="eastAsia" w:ascii="Arial" w:hAnsi="Arial" w:cs="Arial"/>
          <w:i/>
          <w:iCs/>
          <w:snapToGrid w:val="0"/>
          <w:kern w:val="0"/>
          <w:szCs w:val="21"/>
          <w:u w:val="single"/>
        </w:rPr>
        <w:t xml:space="preserve"> </w:t>
      </w:r>
      <w:r>
        <w:rPr>
          <w:rFonts w:hint="eastAsia" w:ascii="Arial" w:hAnsi="Arial" w:eastAsia="Arial" w:cs="Arial"/>
          <w:snapToGrid w:val="0"/>
          <w:kern w:val="0"/>
          <w:szCs w:val="21"/>
        </w:rPr>
        <w:t>进行注册并办理企业数字证书（CA证书，含</w:t>
      </w:r>
      <w:r>
        <w:rPr>
          <w:rFonts w:hint="eastAsia" w:ascii="Arial" w:hAnsi="Arial" w:cs="Arial"/>
          <w:snapToGrid w:val="0"/>
          <w:kern w:val="0"/>
          <w:szCs w:val="21"/>
        </w:rPr>
        <w:t>电子公章</w:t>
      </w:r>
      <w:r>
        <w:rPr>
          <w:rFonts w:hint="eastAsia" w:ascii="Arial" w:hAnsi="Arial" w:eastAsia="Arial" w:cs="Arial"/>
          <w:snapToGrid w:val="0"/>
          <w:kern w:val="0"/>
          <w:szCs w:val="21"/>
        </w:rPr>
        <w:t>）、法人数字证书（含</w:t>
      </w:r>
      <w:r>
        <w:rPr>
          <w:rFonts w:hint="eastAsia" w:ascii="Arial" w:hAnsi="Arial" w:cs="Arial"/>
          <w:snapToGrid w:val="0"/>
          <w:kern w:val="0"/>
          <w:szCs w:val="21"/>
        </w:rPr>
        <w:t>电子公章</w:t>
      </w:r>
      <w:r>
        <w:rPr>
          <w:rFonts w:hint="eastAsia" w:ascii="Arial" w:hAnsi="Arial" w:eastAsia="Arial" w:cs="Arial"/>
          <w:snapToGrid w:val="0"/>
          <w:kern w:val="0"/>
          <w:szCs w:val="21"/>
        </w:rPr>
        <w:t>）、签字章等。具体办理流程详见湖南省公共资源交易平台数字证书专区相关信息。</w:t>
      </w:r>
    </w:p>
    <w:p w14:paraId="491082FE">
      <w:pPr>
        <w:spacing w:line="360" w:lineRule="auto"/>
        <w:ind w:firstLine="420" w:firstLineChars="200"/>
        <w:rPr>
          <w:rFonts w:eastAsia="黑体"/>
          <w:b/>
          <w:bCs/>
          <w:sz w:val="30"/>
        </w:rPr>
      </w:pPr>
      <w:r>
        <w:rPr>
          <w:rFonts w:hint="eastAsia" w:ascii="宋体" w:hAnsi="宋体" w:cs="宋体"/>
          <w:snapToGrid w:val="0"/>
          <w:kern w:val="0"/>
          <w:szCs w:val="21"/>
        </w:rPr>
        <w:t>注：本项目资格预审、投标过程中，电子系统使用操作遇到问题时可及时向</w:t>
      </w:r>
      <w:r>
        <w:rPr>
          <w:rFonts w:hint="eastAsia" w:ascii="Arial" w:hAnsi="Arial" w:cs="Arial"/>
          <w:i/>
          <w:iCs/>
          <w:snapToGrid w:val="0"/>
          <w:kern w:val="0"/>
          <w:szCs w:val="21"/>
        </w:rPr>
        <w:t xml:space="preserve"> </w:t>
      </w:r>
      <w:r>
        <w:rPr>
          <w:rFonts w:hint="eastAsia" w:ascii="Arial" w:hAnsi="Arial" w:cs="Arial"/>
          <w:i/>
          <w:iCs/>
          <w:snapToGrid w:val="0"/>
          <w:kern w:val="0"/>
          <w:szCs w:val="21"/>
          <w:u w:val="single"/>
        </w:rPr>
        <w:t>电子招标投标交易平台名称</w:t>
      </w:r>
      <w:r>
        <w:rPr>
          <w:rFonts w:hint="eastAsia" w:ascii="Arial" w:hAnsi="Arial" w:cs="Arial"/>
          <w:snapToGrid w:val="0"/>
          <w:kern w:val="0"/>
          <w:szCs w:val="21"/>
        </w:rPr>
        <w:t>咨询</w:t>
      </w:r>
      <w:r>
        <w:rPr>
          <w:rFonts w:hint="eastAsia" w:ascii="宋体" w:hAnsi="宋体" w:cs="宋体"/>
          <w:snapToGrid w:val="0"/>
          <w:kern w:val="0"/>
          <w:szCs w:val="21"/>
        </w:rPr>
        <w:t>，联系方式：</w:t>
      </w:r>
      <w:r>
        <w:rPr>
          <w:rFonts w:hint="eastAsia" w:ascii="Arial" w:hAnsi="Arial" w:eastAsia="Arial" w:cs="Arial"/>
          <w:snapToGrid w:val="0"/>
          <w:kern w:val="0"/>
          <w:szCs w:val="21"/>
          <w:u w:val="single"/>
        </w:rPr>
        <w:t xml:space="preserve"> </w:t>
      </w:r>
      <w:r>
        <w:rPr>
          <w:rFonts w:ascii="Arial" w:hAnsi="Arial" w:eastAsia="Arial" w:cs="Arial"/>
          <w:snapToGrid w:val="0"/>
          <w:kern w:val="0"/>
          <w:szCs w:val="21"/>
          <w:u w:val="single"/>
        </w:rPr>
        <w:t xml:space="preserve">              </w:t>
      </w:r>
      <w:r>
        <w:rPr>
          <w:rFonts w:hint="eastAsia" w:ascii="宋体" w:hAnsi="宋体" w:cs="宋体"/>
          <w:snapToGrid w:val="0"/>
          <w:kern w:val="0"/>
          <w:szCs w:val="21"/>
        </w:rPr>
        <w:t>。</w:t>
      </w:r>
    </w:p>
    <w:p w14:paraId="197E2CF5">
      <w:pPr>
        <w:pStyle w:val="3"/>
        <w:rPr>
          <w:rFonts w:ascii="Times New Roman" w:hAnsi="Times New Roman" w:eastAsia="黑体"/>
        </w:rPr>
      </w:pPr>
      <w:bookmarkStart w:id="31" w:name="_Toc195800129"/>
      <w:bookmarkStart w:id="32" w:name="_Toc193802643"/>
      <w:r>
        <w:rPr>
          <w:rFonts w:hint="eastAsia" w:ascii="Times New Roman" w:hAnsi="Times New Roman" w:eastAsia="黑体"/>
          <w:sz w:val="32"/>
        </w:rPr>
        <w:t>11.联系方式</w:t>
      </w:r>
      <w:bookmarkEnd w:id="31"/>
      <w:bookmarkEnd w:id="32"/>
    </w:p>
    <w:p w14:paraId="188F6EF3">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（1）招 标 人：</w:t>
      </w:r>
      <w:r>
        <w:rPr>
          <w:rFonts w:hint="eastAsia" w:ascii="Arial" w:hAnsi="Arial" w:cs="Arial"/>
          <w:snapToGrid w:val="0"/>
          <w:kern w:val="0"/>
          <w:szCs w:val="21"/>
        </w:rPr>
        <w:t>__________________________________</w:t>
      </w:r>
      <w:r>
        <w:rPr>
          <w:rFonts w:ascii="Arial" w:hAnsi="Arial" w:cs="Arial"/>
          <w:snapToGrid w:val="0"/>
          <w:kern w:val="0"/>
          <w:szCs w:val="21"/>
          <w:u w:val="single"/>
        </w:rPr>
        <w:t xml:space="preserve"> </w:t>
      </w:r>
      <w:r>
        <w:rPr>
          <w:rFonts w:hint="eastAsia" w:ascii="宋体" w:hAnsi="宋体" w:eastAsia="Arial" w:cs="Arial"/>
          <w:snapToGrid w:val="0"/>
          <w:kern w:val="0"/>
          <w:szCs w:val="21"/>
        </w:rPr>
        <w:t xml:space="preserve">                                </w:t>
      </w:r>
    </w:p>
    <w:p w14:paraId="51A01FBE">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地    址：</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06EE9019">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联 系 人：</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091ABAEB">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电    话： </w:t>
      </w:r>
      <w:r>
        <w:rPr>
          <w:rFonts w:hint="eastAsia" w:ascii="Arial" w:hAnsi="Arial" w:cs="Arial"/>
          <w:snapToGrid w:val="0"/>
          <w:kern w:val="0"/>
          <w:szCs w:val="21"/>
        </w:rPr>
        <w:t>________________________________________</w:t>
      </w:r>
      <w:r>
        <w:rPr>
          <w:rFonts w:hint="eastAsia" w:ascii="宋体" w:hAnsi="宋体" w:eastAsia="Arial" w:cs="Arial"/>
          <w:snapToGrid w:val="0"/>
          <w:kern w:val="0"/>
          <w:szCs w:val="21"/>
        </w:rPr>
        <w:t xml:space="preserve">                               </w:t>
      </w:r>
    </w:p>
    <w:p w14:paraId="618186D0">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传    真： </w:t>
      </w:r>
      <w:r>
        <w:rPr>
          <w:rFonts w:hint="eastAsia" w:ascii="Arial" w:hAnsi="Arial" w:cs="Arial"/>
          <w:snapToGrid w:val="0"/>
          <w:kern w:val="0"/>
          <w:szCs w:val="21"/>
        </w:rPr>
        <w:t>________________________________________</w:t>
      </w:r>
      <w:r>
        <w:rPr>
          <w:rFonts w:hint="eastAsia" w:ascii="宋体" w:hAnsi="宋体" w:eastAsia="Arial" w:cs="Arial"/>
          <w:snapToGrid w:val="0"/>
          <w:kern w:val="0"/>
          <w:szCs w:val="21"/>
        </w:rPr>
        <w:t xml:space="preserve">                             </w:t>
      </w:r>
    </w:p>
    <w:p w14:paraId="411DB14E">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电子邮件：</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2B27CBB6">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（2）招标代理机构：</w:t>
      </w:r>
      <w:r>
        <w:rPr>
          <w:rFonts w:hint="eastAsia" w:ascii="Arial" w:hAnsi="Arial" w:cs="Arial"/>
          <w:snapToGrid w:val="0"/>
          <w:kern w:val="0"/>
          <w:szCs w:val="21"/>
        </w:rPr>
        <w:t>_________________________________</w:t>
      </w:r>
      <w:r>
        <w:rPr>
          <w:rFonts w:hint="eastAsia" w:ascii="宋体" w:hAnsi="宋体" w:eastAsia="Arial" w:cs="Arial"/>
          <w:snapToGrid w:val="0"/>
          <w:kern w:val="0"/>
          <w:szCs w:val="21"/>
        </w:rPr>
        <w:t xml:space="preserve">                           </w:t>
      </w:r>
    </w:p>
    <w:p w14:paraId="30BEDECF">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地    址： </w:t>
      </w:r>
      <w:r>
        <w:rPr>
          <w:rFonts w:hint="eastAsia" w:ascii="Arial" w:hAnsi="Arial" w:cs="Arial"/>
          <w:snapToGrid w:val="0"/>
          <w:kern w:val="0"/>
          <w:szCs w:val="21"/>
        </w:rPr>
        <w:t>________________________________________</w:t>
      </w:r>
      <w:r>
        <w:rPr>
          <w:rFonts w:hint="eastAsia" w:ascii="宋体" w:hAnsi="宋体" w:eastAsia="Arial" w:cs="Arial"/>
          <w:snapToGrid w:val="0"/>
          <w:kern w:val="0"/>
          <w:szCs w:val="21"/>
        </w:rPr>
        <w:t xml:space="preserve">                               </w:t>
      </w:r>
    </w:p>
    <w:p w14:paraId="25766EF0">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项目负责人：</w:t>
      </w:r>
      <w:r>
        <w:rPr>
          <w:rFonts w:hint="eastAsia" w:ascii="Arial" w:hAnsi="Arial" w:cs="Arial"/>
          <w:snapToGrid w:val="0"/>
          <w:kern w:val="0"/>
          <w:szCs w:val="21"/>
        </w:rPr>
        <w:t>_______________________________</w:t>
      </w:r>
      <w:r>
        <w:rPr>
          <w:rFonts w:hint="eastAsia" w:ascii="宋体" w:hAnsi="宋体" w:eastAsia="Arial" w:cs="Arial"/>
          <w:snapToGrid w:val="0"/>
          <w:kern w:val="0"/>
          <w:szCs w:val="21"/>
        </w:rPr>
        <w:t xml:space="preserve">  （按招标代理委托协议填写） </w:t>
      </w:r>
    </w:p>
    <w:p w14:paraId="4B8AA875">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项目组其他成员：</w:t>
      </w:r>
      <w:r>
        <w:rPr>
          <w:rFonts w:hint="eastAsia" w:ascii="Arial" w:hAnsi="Arial" w:cs="Arial"/>
          <w:snapToGrid w:val="0"/>
          <w:kern w:val="0"/>
          <w:szCs w:val="21"/>
        </w:rPr>
        <w:t>_____________________________</w:t>
      </w:r>
      <w:r>
        <w:rPr>
          <w:rFonts w:hint="eastAsia" w:ascii="宋体" w:hAnsi="宋体" w:eastAsia="Arial" w:cs="Arial"/>
          <w:snapToGrid w:val="0"/>
          <w:kern w:val="0"/>
          <w:szCs w:val="21"/>
        </w:rPr>
        <w:t xml:space="preserve">（按招标代理委托协议填写） </w:t>
      </w:r>
    </w:p>
    <w:p w14:paraId="216D5DFB">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电    话： </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7BBB38FA">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传    真： </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5885C402">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电子邮件： </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1EBD5DDD">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（3）行政监督部门： </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61C6B8A8">
      <w:pPr>
        <w:widowControl/>
        <w:kinsoku w:val="0"/>
        <w:autoSpaceDE w:val="0"/>
        <w:autoSpaceDN w:val="0"/>
        <w:spacing w:line="360" w:lineRule="auto"/>
        <w:jc w:val="left"/>
        <w:textAlignment w:val="baseline"/>
        <w:rPr>
          <w:rFonts w:ascii="宋体" w:hAnsi="宋体" w:eastAsia="Arial" w:cs="Arial"/>
          <w:snapToGrid w:val="0"/>
          <w:kern w:val="0"/>
          <w:szCs w:val="21"/>
        </w:rPr>
      </w:pPr>
      <w:r>
        <w:rPr>
          <w:rFonts w:hint="eastAsia" w:ascii="宋体" w:hAnsi="宋体" w:eastAsia="Arial" w:cs="Arial"/>
          <w:snapToGrid w:val="0"/>
          <w:kern w:val="0"/>
          <w:szCs w:val="21"/>
        </w:rPr>
        <w:t xml:space="preserve">地    址： </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1FA6E8EA">
      <w:pPr>
        <w:rPr>
          <w:rFonts w:hint="eastAsia" w:ascii="宋体" w:hAnsi="宋体" w:cs="Arial" w:eastAsiaTheme="minorEastAsia"/>
          <w:snapToGrid w:val="0"/>
          <w:kern w:val="0"/>
          <w:szCs w:val="21"/>
        </w:rPr>
      </w:pPr>
      <w:r>
        <w:rPr>
          <w:rFonts w:hint="eastAsia" w:ascii="宋体" w:hAnsi="宋体" w:eastAsia="Arial" w:cs="Arial"/>
          <w:snapToGrid w:val="0"/>
          <w:kern w:val="0"/>
          <w:szCs w:val="21"/>
        </w:rPr>
        <w:t>电    话：</w:t>
      </w:r>
      <w:r>
        <w:rPr>
          <w:rFonts w:hint="eastAsia" w:ascii="Arial" w:hAnsi="Arial" w:cs="Arial"/>
          <w:snapToGrid w:val="0"/>
          <w:kern w:val="0"/>
          <w:szCs w:val="21"/>
        </w:rPr>
        <w:t>_________________________________________</w:t>
      </w:r>
      <w:r>
        <w:rPr>
          <w:rFonts w:hint="eastAsia" w:ascii="宋体" w:hAnsi="宋体" w:eastAsia="Arial" w:cs="Arial"/>
          <w:snapToGrid w:val="0"/>
          <w:kern w:val="0"/>
          <w:szCs w:val="21"/>
        </w:rPr>
        <w:t xml:space="preserve">                             </w:t>
      </w:r>
    </w:p>
    <w:p w14:paraId="6142115A">
      <w:pPr>
        <w:ind w:firstLine="420" w:firstLineChars="200"/>
        <w:rPr>
          <w:rFonts w:hint="eastAsia" w:ascii="宋体" w:hAnsi="宋体" w:cs="Arial" w:eastAsiaTheme="minorEastAsia"/>
          <w:snapToGrid w:val="0"/>
          <w:kern w:val="0"/>
          <w:szCs w:val="21"/>
        </w:rPr>
      </w:pPr>
    </w:p>
    <w:p w14:paraId="3EA09A50">
      <w:pPr>
        <w:ind w:firstLine="420" w:firstLineChars="200"/>
        <w:rPr>
          <w:rFonts w:hint="eastAsia" w:ascii="宋体" w:hAnsi="宋体" w:cs="Arial" w:eastAsiaTheme="minorEastAsia"/>
          <w:snapToGrid w:val="0"/>
          <w:kern w:val="0"/>
          <w:szCs w:val="21"/>
        </w:rPr>
      </w:pPr>
    </w:p>
    <w:p w14:paraId="324CC921">
      <w:pPr>
        <w:ind w:firstLine="420" w:firstLineChars="200"/>
        <w:rPr>
          <w:rFonts w:hint="eastAsia" w:ascii="宋体" w:hAnsi="宋体" w:cs="Arial" w:eastAsiaTheme="minorEastAsia"/>
          <w:snapToGrid w:val="0"/>
          <w:kern w:val="0"/>
          <w:szCs w:val="21"/>
        </w:rPr>
      </w:pPr>
    </w:p>
    <w:p w14:paraId="46CCB734">
      <w:pPr>
        <w:ind w:firstLine="420" w:firstLineChars="200"/>
        <w:rPr>
          <w:rFonts w:hint="eastAsia" w:ascii="宋体" w:hAnsi="宋体" w:cs="Arial" w:eastAsiaTheme="minorEastAsia"/>
          <w:snapToGrid w:val="0"/>
          <w:kern w:val="0"/>
          <w:szCs w:val="21"/>
        </w:rPr>
      </w:pPr>
    </w:p>
    <w:p w14:paraId="369D12EB">
      <w:pPr>
        <w:ind w:firstLine="420" w:firstLineChars="200"/>
        <w:rPr>
          <w:rFonts w:eastAsiaTheme="minorEastAsia"/>
        </w:rPr>
      </w:pPr>
    </w:p>
    <w:p w14:paraId="42EB90B8">
      <w:pPr>
        <w:rPr>
          <w:rFonts w:hint="eastAsia" w:ascii="黑体" w:hAnsi="宋体" w:eastAsia="黑体" w:cs="黑体"/>
          <w:sz w:val="32"/>
        </w:rPr>
      </w:pPr>
      <w:r>
        <w:rPr>
          <w:rFonts w:hint="eastAsia" w:ascii="黑体" w:hAnsi="宋体" w:eastAsia="黑体" w:cs="黑体"/>
          <w:sz w:val="32"/>
        </w:rPr>
        <w:br w:type="page"/>
      </w:r>
    </w:p>
    <w:p w14:paraId="621BCA65">
      <w:pPr>
        <w:pStyle w:val="3"/>
        <w:overflowPunct w:val="0"/>
        <w:topLinePunct/>
        <w:adjustRightInd w:val="0"/>
        <w:snapToGrid w:val="0"/>
        <w:spacing w:line="240" w:lineRule="auto"/>
        <w:jc w:val="center"/>
        <w:rPr>
          <w:rFonts w:hint="eastAsia" w:ascii="黑体" w:hAnsi="宋体" w:eastAsia="黑体" w:cs="黑体"/>
          <w:b w:val="0"/>
          <w:sz w:val="32"/>
        </w:rPr>
      </w:pPr>
      <w:bookmarkStart w:id="33" w:name="_Toc195800130"/>
      <w:r>
        <w:rPr>
          <w:rFonts w:hint="eastAsia" w:ascii="黑体" w:hAnsi="宋体" w:eastAsia="黑体" w:cs="黑体"/>
          <w:b w:val="0"/>
          <w:sz w:val="32"/>
        </w:rPr>
        <w:t>第二章  申请人须知</w:t>
      </w:r>
      <w:bookmarkEnd w:id="6"/>
      <w:bookmarkEnd w:id="33"/>
    </w:p>
    <w:p w14:paraId="5F305F94">
      <w:pPr>
        <w:ind w:firstLine="422"/>
        <w:rPr>
          <w:rFonts w:hint="eastAsia" w:ascii="宋体" w:hAnsi="宋体"/>
        </w:rPr>
      </w:pPr>
    </w:p>
    <w:p w14:paraId="5DCF9744">
      <w:pPr>
        <w:snapToGrid w:val="0"/>
        <w:jc w:val="center"/>
        <w:rPr>
          <w:rFonts w:hint="eastAsia" w:ascii="黑体" w:hAnsi="宋体" w:eastAsia="黑体"/>
          <w:sz w:val="28"/>
          <w:szCs w:val="28"/>
        </w:rPr>
      </w:pPr>
      <w:r>
        <w:rPr>
          <w:rFonts w:hint="eastAsia" w:ascii="黑体" w:hAnsi="宋体" w:eastAsia="黑体"/>
          <w:sz w:val="28"/>
          <w:szCs w:val="28"/>
        </w:rPr>
        <w:t>申请人须知前附表</w:t>
      </w:r>
    </w:p>
    <w:tbl>
      <w:tblPr>
        <w:tblStyle w:val="19"/>
        <w:tblW w:w="92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878"/>
        <w:gridCol w:w="1855"/>
        <w:gridCol w:w="6514"/>
      </w:tblGrid>
      <w:tr w14:paraId="409CC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tblHeader/>
          <w:jc w:val="center"/>
        </w:trPr>
        <w:tc>
          <w:tcPr>
            <w:tcW w:w="878" w:type="dxa"/>
            <w:vAlign w:val="center"/>
          </w:tcPr>
          <w:p w14:paraId="7FEAF81F">
            <w:pPr>
              <w:snapToGrid w:val="0"/>
              <w:jc w:val="center"/>
              <w:rPr>
                <w:rFonts w:hint="eastAsia" w:ascii="宋体" w:hAnsi="宋体"/>
                <w:b/>
                <w:sz w:val="24"/>
              </w:rPr>
            </w:pPr>
            <w:r>
              <w:rPr>
                <w:rFonts w:hint="eastAsia" w:ascii="宋体" w:hAnsi="宋体"/>
                <w:b/>
                <w:sz w:val="24"/>
              </w:rPr>
              <w:t>条款号</w:t>
            </w:r>
          </w:p>
        </w:tc>
        <w:tc>
          <w:tcPr>
            <w:tcW w:w="1855" w:type="dxa"/>
            <w:vAlign w:val="center"/>
          </w:tcPr>
          <w:p w14:paraId="743DB718">
            <w:pPr>
              <w:snapToGrid w:val="0"/>
              <w:jc w:val="center"/>
              <w:rPr>
                <w:rFonts w:hint="eastAsia" w:ascii="宋体" w:hAnsi="宋体"/>
                <w:b/>
                <w:sz w:val="24"/>
              </w:rPr>
            </w:pPr>
            <w:r>
              <w:rPr>
                <w:rFonts w:hint="eastAsia" w:ascii="宋体" w:hAnsi="宋体"/>
                <w:b/>
                <w:sz w:val="24"/>
              </w:rPr>
              <w:t>条款名称</w:t>
            </w:r>
          </w:p>
        </w:tc>
        <w:tc>
          <w:tcPr>
            <w:tcW w:w="6514" w:type="dxa"/>
            <w:vAlign w:val="center"/>
          </w:tcPr>
          <w:p w14:paraId="7EA5FB0B">
            <w:pPr>
              <w:snapToGrid w:val="0"/>
              <w:jc w:val="center"/>
              <w:rPr>
                <w:rFonts w:hint="eastAsia" w:ascii="宋体" w:hAnsi="宋体"/>
                <w:b/>
                <w:sz w:val="24"/>
              </w:rPr>
            </w:pPr>
            <w:r>
              <w:rPr>
                <w:rFonts w:hint="eastAsia" w:ascii="宋体" w:hAnsi="宋体"/>
                <w:b/>
                <w:sz w:val="24"/>
              </w:rPr>
              <w:t>编  列  内  容</w:t>
            </w:r>
          </w:p>
        </w:tc>
      </w:tr>
      <w:tr w14:paraId="6402D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187" w:hRule="atLeast"/>
          <w:jc w:val="center"/>
        </w:trPr>
        <w:tc>
          <w:tcPr>
            <w:tcW w:w="878" w:type="dxa"/>
            <w:vAlign w:val="center"/>
          </w:tcPr>
          <w:p w14:paraId="58B4F96A">
            <w:pPr>
              <w:tabs>
                <w:tab w:val="left" w:pos="630"/>
              </w:tabs>
              <w:snapToGrid w:val="0"/>
              <w:jc w:val="center"/>
              <w:rPr>
                <w:rFonts w:hint="eastAsia" w:ascii="宋体" w:hAnsi="宋体"/>
                <w:szCs w:val="21"/>
              </w:rPr>
            </w:pPr>
            <w:r>
              <w:rPr>
                <w:rFonts w:hint="eastAsia" w:ascii="宋体" w:hAnsi="宋体"/>
                <w:szCs w:val="21"/>
              </w:rPr>
              <w:t>1.1.2</w:t>
            </w:r>
          </w:p>
        </w:tc>
        <w:tc>
          <w:tcPr>
            <w:tcW w:w="1855" w:type="dxa"/>
            <w:vAlign w:val="center"/>
          </w:tcPr>
          <w:p w14:paraId="31D145A7">
            <w:pPr>
              <w:snapToGrid w:val="0"/>
              <w:jc w:val="center"/>
              <w:rPr>
                <w:rFonts w:hint="eastAsia" w:ascii="宋体" w:hAnsi="宋体"/>
                <w:szCs w:val="21"/>
              </w:rPr>
            </w:pPr>
            <w:r>
              <w:rPr>
                <w:rFonts w:hint="eastAsia" w:ascii="宋体" w:hAnsi="宋体"/>
                <w:szCs w:val="21"/>
              </w:rPr>
              <w:t>招标人</w:t>
            </w:r>
          </w:p>
        </w:tc>
        <w:tc>
          <w:tcPr>
            <w:tcW w:w="6514" w:type="dxa"/>
            <w:vAlign w:val="center"/>
          </w:tcPr>
          <w:p w14:paraId="4469F1F5">
            <w:pPr>
              <w:snapToGrid w:val="0"/>
              <w:rPr>
                <w:rFonts w:hint="eastAsia" w:ascii="宋体" w:hAnsi="宋体"/>
                <w:szCs w:val="21"/>
              </w:rPr>
            </w:pPr>
            <w:r>
              <w:rPr>
                <w:rFonts w:hint="eastAsia" w:ascii="宋体" w:hAnsi="宋体"/>
                <w:szCs w:val="21"/>
              </w:rPr>
              <w:t>名    称：</w:t>
            </w:r>
          </w:p>
          <w:p w14:paraId="2F741920">
            <w:pPr>
              <w:snapToGrid w:val="0"/>
              <w:rPr>
                <w:rFonts w:hint="eastAsia" w:ascii="宋体" w:hAnsi="宋体"/>
                <w:szCs w:val="21"/>
              </w:rPr>
            </w:pPr>
            <w:r>
              <w:rPr>
                <w:rFonts w:hint="eastAsia" w:ascii="宋体" w:hAnsi="宋体"/>
                <w:szCs w:val="21"/>
              </w:rPr>
              <w:t>地    址：</w:t>
            </w:r>
          </w:p>
          <w:p w14:paraId="13F4A14B">
            <w:pPr>
              <w:snapToGrid w:val="0"/>
              <w:rPr>
                <w:rFonts w:hint="eastAsia" w:ascii="宋体" w:hAnsi="宋体"/>
                <w:szCs w:val="21"/>
              </w:rPr>
            </w:pPr>
            <w:r>
              <w:rPr>
                <w:rFonts w:hint="eastAsia" w:ascii="宋体" w:hAnsi="宋体"/>
                <w:szCs w:val="21"/>
              </w:rPr>
              <w:t>联 系 人：</w:t>
            </w:r>
          </w:p>
          <w:p w14:paraId="2ADC645B">
            <w:pPr>
              <w:snapToGrid w:val="0"/>
              <w:rPr>
                <w:rFonts w:hint="eastAsia" w:ascii="宋体" w:hAnsi="宋体"/>
                <w:szCs w:val="21"/>
              </w:rPr>
            </w:pPr>
            <w:r>
              <w:rPr>
                <w:rFonts w:hint="eastAsia" w:ascii="宋体" w:hAnsi="宋体"/>
                <w:szCs w:val="21"/>
              </w:rPr>
              <w:t>电    话：</w:t>
            </w:r>
          </w:p>
        </w:tc>
      </w:tr>
      <w:tr w14:paraId="74994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238" w:hRule="atLeast"/>
          <w:jc w:val="center"/>
        </w:trPr>
        <w:tc>
          <w:tcPr>
            <w:tcW w:w="878" w:type="dxa"/>
            <w:vAlign w:val="center"/>
          </w:tcPr>
          <w:p w14:paraId="5B8D93CB">
            <w:pPr>
              <w:tabs>
                <w:tab w:val="left" w:pos="630"/>
              </w:tabs>
              <w:snapToGrid w:val="0"/>
              <w:jc w:val="center"/>
              <w:rPr>
                <w:rFonts w:hint="eastAsia" w:ascii="宋体" w:hAnsi="宋体"/>
                <w:szCs w:val="21"/>
              </w:rPr>
            </w:pPr>
            <w:r>
              <w:rPr>
                <w:rFonts w:hint="eastAsia" w:ascii="宋体" w:hAnsi="宋体"/>
                <w:szCs w:val="21"/>
              </w:rPr>
              <w:t>1.1.3</w:t>
            </w:r>
          </w:p>
        </w:tc>
        <w:tc>
          <w:tcPr>
            <w:tcW w:w="1855" w:type="dxa"/>
            <w:vAlign w:val="center"/>
          </w:tcPr>
          <w:p w14:paraId="616BBEDE">
            <w:pPr>
              <w:snapToGrid w:val="0"/>
              <w:jc w:val="center"/>
              <w:rPr>
                <w:rFonts w:hint="eastAsia" w:ascii="宋体" w:hAnsi="宋体"/>
                <w:szCs w:val="21"/>
              </w:rPr>
            </w:pPr>
            <w:r>
              <w:rPr>
                <w:rFonts w:hint="eastAsia" w:ascii="宋体" w:hAnsi="宋体"/>
                <w:szCs w:val="21"/>
              </w:rPr>
              <w:t>招标代理机构</w:t>
            </w:r>
          </w:p>
        </w:tc>
        <w:tc>
          <w:tcPr>
            <w:tcW w:w="6514" w:type="dxa"/>
            <w:vAlign w:val="center"/>
          </w:tcPr>
          <w:p w14:paraId="7D86289B">
            <w:pPr>
              <w:snapToGrid w:val="0"/>
              <w:rPr>
                <w:rFonts w:hint="eastAsia" w:ascii="宋体" w:hAnsi="宋体"/>
                <w:szCs w:val="21"/>
              </w:rPr>
            </w:pPr>
            <w:r>
              <w:rPr>
                <w:rFonts w:hint="eastAsia" w:ascii="宋体" w:hAnsi="宋体"/>
                <w:szCs w:val="21"/>
              </w:rPr>
              <w:t>名    称：</w:t>
            </w:r>
          </w:p>
          <w:p w14:paraId="1ED0B9F9">
            <w:pPr>
              <w:snapToGrid w:val="0"/>
              <w:rPr>
                <w:rFonts w:hint="eastAsia" w:ascii="宋体" w:hAnsi="宋体"/>
                <w:szCs w:val="21"/>
              </w:rPr>
            </w:pPr>
            <w:r>
              <w:rPr>
                <w:rFonts w:hint="eastAsia" w:ascii="宋体" w:hAnsi="宋体"/>
                <w:szCs w:val="21"/>
              </w:rPr>
              <w:t>地    址：</w:t>
            </w:r>
          </w:p>
          <w:p w14:paraId="487B3C14">
            <w:pPr>
              <w:snapToGrid w:val="0"/>
              <w:rPr>
                <w:rFonts w:hint="eastAsia" w:ascii="宋体" w:hAnsi="宋体"/>
                <w:szCs w:val="21"/>
              </w:rPr>
            </w:pPr>
            <w:r>
              <w:rPr>
                <w:rFonts w:hint="eastAsia" w:ascii="宋体" w:hAnsi="宋体"/>
                <w:szCs w:val="21"/>
              </w:rPr>
              <w:t>项目负责人：</w:t>
            </w:r>
            <w:r>
              <w:rPr>
                <w:rFonts w:ascii="宋体" w:hAnsi="宋体" w:eastAsia="Arial" w:cs="Arial"/>
                <w:snapToGrid w:val="0"/>
                <w:kern w:val="0"/>
                <w:szCs w:val="21"/>
                <w:u w:val="single"/>
              </w:rPr>
              <w:t xml:space="preserve">  </w:t>
            </w:r>
            <w:r>
              <w:rPr>
                <w:rFonts w:hint="eastAsia" w:asciiTheme="minorEastAsia" w:hAnsiTheme="minorEastAsia" w:eastAsiaTheme="minorEastAsia" w:cstheme="minorEastAsia"/>
                <w:snapToGrid w:val="0"/>
                <w:kern w:val="0"/>
                <w:szCs w:val="21"/>
                <w:u w:val="single"/>
              </w:rPr>
              <w:t xml:space="preserve">（按招标代理委托协议填写） </w:t>
            </w:r>
            <w:r>
              <w:rPr>
                <w:rFonts w:ascii="宋体" w:hAnsi="宋体" w:eastAsia="Arial" w:cs="Arial"/>
                <w:snapToGrid w:val="0"/>
                <w:kern w:val="0"/>
                <w:szCs w:val="21"/>
                <w:u w:val="single"/>
              </w:rPr>
              <w:t xml:space="preserve">    </w:t>
            </w:r>
          </w:p>
          <w:p w14:paraId="3ABCB511">
            <w:pPr>
              <w:snapToGrid w:val="0"/>
              <w:rPr>
                <w:rFonts w:hint="eastAsia" w:ascii="宋体" w:hAnsi="宋体"/>
                <w:szCs w:val="21"/>
              </w:rPr>
            </w:pPr>
            <w:r>
              <w:rPr>
                <w:rFonts w:hint="eastAsia" w:ascii="宋体" w:hAnsi="宋体"/>
                <w:szCs w:val="21"/>
              </w:rPr>
              <w:t>电    话：</w:t>
            </w:r>
          </w:p>
          <w:p w14:paraId="747B12EE">
            <w:pPr>
              <w:widowControl/>
              <w:kinsoku w:val="0"/>
              <w:autoSpaceDE w:val="0"/>
              <w:autoSpaceDN w:val="0"/>
              <w:jc w:val="left"/>
              <w:textAlignment w:val="baseline"/>
              <w:rPr>
                <w:rFonts w:ascii="宋体" w:hAnsi="宋体" w:eastAsia="Arial" w:cs="Arial"/>
                <w:snapToGrid w:val="0"/>
                <w:kern w:val="0"/>
                <w:szCs w:val="21"/>
                <w:u w:val="single"/>
              </w:rPr>
            </w:pPr>
            <w:r>
              <w:rPr>
                <w:rFonts w:hint="eastAsia" w:ascii="宋体" w:hAnsi="宋体" w:cs="宋体"/>
                <w:snapToGrid w:val="0"/>
                <w:kern w:val="0"/>
                <w:szCs w:val="21"/>
              </w:rPr>
              <w:t>项</w:t>
            </w:r>
            <w:r>
              <w:rPr>
                <w:rFonts w:ascii="宋体" w:hAnsi="宋体" w:eastAsia="Arial" w:cs="Arial"/>
                <w:snapToGrid w:val="0"/>
                <w:kern w:val="0"/>
                <w:szCs w:val="21"/>
              </w:rPr>
              <w:t>目组其他成员：</w:t>
            </w:r>
            <w:r>
              <w:rPr>
                <w:rFonts w:ascii="宋体" w:hAnsi="宋体" w:eastAsia="Arial" w:cs="Arial"/>
                <w:snapToGrid w:val="0"/>
                <w:kern w:val="0"/>
                <w:szCs w:val="21"/>
                <w:u w:val="single"/>
              </w:rPr>
              <w:t xml:space="preserve">  </w:t>
            </w:r>
            <w:r>
              <w:rPr>
                <w:rFonts w:hint="eastAsia" w:asciiTheme="minorEastAsia" w:hAnsiTheme="minorEastAsia" w:eastAsiaTheme="minorEastAsia" w:cstheme="minorEastAsia"/>
                <w:snapToGrid w:val="0"/>
                <w:kern w:val="0"/>
                <w:szCs w:val="21"/>
                <w:u w:val="single"/>
              </w:rPr>
              <w:t xml:space="preserve">（按招标代理委托协议填写） </w:t>
            </w:r>
            <w:r>
              <w:rPr>
                <w:rFonts w:ascii="宋体" w:hAnsi="宋体" w:eastAsia="Arial" w:cs="Arial"/>
                <w:snapToGrid w:val="0"/>
                <w:kern w:val="0"/>
                <w:szCs w:val="21"/>
                <w:u w:val="single"/>
              </w:rPr>
              <w:t xml:space="preserve"> </w:t>
            </w:r>
          </w:p>
          <w:p w14:paraId="309238C9">
            <w:pPr>
              <w:snapToGrid w:val="0"/>
              <w:rPr>
                <w:rFonts w:hint="eastAsia" w:ascii="宋体" w:hAnsi="宋体"/>
                <w:szCs w:val="21"/>
              </w:rPr>
            </w:pPr>
            <w:r>
              <w:rPr>
                <w:rFonts w:hint="eastAsia" w:ascii="宋体" w:hAnsi="宋体" w:cs="Arial"/>
                <w:snapToGrid w:val="0"/>
                <w:kern w:val="0"/>
                <w:szCs w:val="21"/>
              </w:rPr>
              <w:t>电子邮箱：</w:t>
            </w:r>
          </w:p>
        </w:tc>
      </w:tr>
      <w:tr w14:paraId="20B67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377DE814">
            <w:pPr>
              <w:tabs>
                <w:tab w:val="left" w:pos="630"/>
              </w:tabs>
              <w:snapToGrid w:val="0"/>
              <w:jc w:val="center"/>
              <w:rPr>
                <w:rFonts w:hint="eastAsia" w:ascii="宋体" w:hAnsi="宋体"/>
                <w:szCs w:val="21"/>
              </w:rPr>
            </w:pPr>
            <w:r>
              <w:rPr>
                <w:rFonts w:hint="eastAsia" w:ascii="宋体" w:hAnsi="宋体"/>
                <w:szCs w:val="21"/>
              </w:rPr>
              <w:t>1.1.4</w:t>
            </w:r>
          </w:p>
        </w:tc>
        <w:tc>
          <w:tcPr>
            <w:tcW w:w="1855" w:type="dxa"/>
            <w:vAlign w:val="center"/>
          </w:tcPr>
          <w:p w14:paraId="743D2200">
            <w:pPr>
              <w:snapToGrid w:val="0"/>
              <w:jc w:val="center"/>
              <w:rPr>
                <w:rFonts w:hint="eastAsia" w:ascii="宋体" w:hAnsi="宋体"/>
                <w:szCs w:val="21"/>
              </w:rPr>
            </w:pPr>
            <w:r>
              <w:rPr>
                <w:rFonts w:hint="eastAsia" w:ascii="宋体" w:hAnsi="宋体"/>
                <w:szCs w:val="21"/>
              </w:rPr>
              <w:t>招标项目名称</w:t>
            </w:r>
          </w:p>
        </w:tc>
        <w:tc>
          <w:tcPr>
            <w:tcW w:w="6514" w:type="dxa"/>
            <w:vAlign w:val="center"/>
          </w:tcPr>
          <w:p w14:paraId="684E58ED">
            <w:pPr>
              <w:snapToGrid w:val="0"/>
              <w:rPr>
                <w:rFonts w:hint="eastAsia" w:ascii="宋体" w:hAnsi="宋体"/>
                <w:szCs w:val="21"/>
              </w:rPr>
            </w:pPr>
            <w:r>
              <w:rPr>
                <w:rFonts w:hint="eastAsia" w:ascii="宋体" w:hAnsi="宋体" w:cs="Arial"/>
                <w:snapToGrid w:val="0"/>
                <w:kern w:val="0"/>
                <w:szCs w:val="21"/>
                <w:u w:val="single"/>
              </w:rPr>
              <w:t>（招标项目名称和标段（包）名称、项目投资代码）</w:t>
            </w:r>
          </w:p>
        </w:tc>
      </w:tr>
      <w:tr w14:paraId="39F2E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12167B4E">
            <w:pPr>
              <w:tabs>
                <w:tab w:val="left" w:pos="630"/>
              </w:tabs>
              <w:snapToGrid w:val="0"/>
              <w:jc w:val="center"/>
              <w:rPr>
                <w:rFonts w:hint="eastAsia" w:ascii="宋体" w:hAnsi="宋体"/>
                <w:szCs w:val="21"/>
              </w:rPr>
            </w:pPr>
            <w:r>
              <w:rPr>
                <w:rFonts w:hint="eastAsia" w:ascii="宋体" w:hAnsi="宋体"/>
                <w:szCs w:val="21"/>
              </w:rPr>
              <w:t>1.1.5</w:t>
            </w:r>
          </w:p>
        </w:tc>
        <w:tc>
          <w:tcPr>
            <w:tcW w:w="1855" w:type="dxa"/>
            <w:vAlign w:val="center"/>
          </w:tcPr>
          <w:p w14:paraId="03851EF4">
            <w:pPr>
              <w:snapToGrid w:val="0"/>
              <w:jc w:val="center"/>
              <w:rPr>
                <w:rFonts w:hint="eastAsia" w:ascii="宋体" w:hAnsi="宋体"/>
                <w:szCs w:val="21"/>
              </w:rPr>
            </w:pPr>
            <w:r>
              <w:rPr>
                <w:rFonts w:hint="eastAsia" w:ascii="宋体" w:hAnsi="宋体"/>
                <w:szCs w:val="21"/>
              </w:rPr>
              <w:t>建设地点</w:t>
            </w:r>
          </w:p>
        </w:tc>
        <w:tc>
          <w:tcPr>
            <w:tcW w:w="6514" w:type="dxa"/>
            <w:vAlign w:val="center"/>
          </w:tcPr>
          <w:p w14:paraId="25013249">
            <w:pPr>
              <w:snapToGrid w:val="0"/>
              <w:rPr>
                <w:rFonts w:hint="eastAsia" w:ascii="宋体" w:hAnsi="宋体"/>
                <w:szCs w:val="21"/>
              </w:rPr>
            </w:pPr>
          </w:p>
        </w:tc>
      </w:tr>
      <w:tr w14:paraId="0C4C7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3633DA83">
            <w:pPr>
              <w:tabs>
                <w:tab w:val="left" w:pos="630"/>
              </w:tabs>
              <w:snapToGrid w:val="0"/>
              <w:jc w:val="center"/>
              <w:rPr>
                <w:rFonts w:hint="eastAsia" w:ascii="宋体" w:hAnsi="宋体"/>
                <w:szCs w:val="21"/>
              </w:rPr>
            </w:pPr>
            <w:r>
              <w:rPr>
                <w:rFonts w:hint="eastAsia" w:ascii="宋体" w:hAnsi="宋体"/>
                <w:szCs w:val="21"/>
              </w:rPr>
              <w:t>1.3.1</w:t>
            </w:r>
          </w:p>
        </w:tc>
        <w:tc>
          <w:tcPr>
            <w:tcW w:w="1855" w:type="dxa"/>
            <w:vAlign w:val="center"/>
          </w:tcPr>
          <w:p w14:paraId="7E52A449">
            <w:pPr>
              <w:snapToGrid w:val="0"/>
              <w:jc w:val="center"/>
              <w:rPr>
                <w:rFonts w:hint="eastAsia" w:ascii="宋体" w:hAnsi="宋体"/>
                <w:szCs w:val="21"/>
              </w:rPr>
            </w:pPr>
            <w:r>
              <w:rPr>
                <w:rFonts w:hint="eastAsia" w:ascii="宋体" w:hAnsi="宋体"/>
                <w:szCs w:val="21"/>
              </w:rPr>
              <w:t>招标范围</w:t>
            </w:r>
          </w:p>
        </w:tc>
        <w:tc>
          <w:tcPr>
            <w:tcW w:w="6514" w:type="dxa"/>
            <w:vAlign w:val="center"/>
          </w:tcPr>
          <w:p w14:paraId="43757669">
            <w:pPr>
              <w:snapToGrid w:val="0"/>
              <w:rPr>
                <w:rFonts w:hint="eastAsia" w:ascii="宋体" w:hAnsi="宋体"/>
                <w:szCs w:val="21"/>
              </w:rPr>
            </w:pPr>
            <w:r>
              <w:rPr>
                <w:rFonts w:hint="eastAsia" w:ascii="宋体" w:hAnsi="宋体"/>
                <w:szCs w:val="21"/>
              </w:rPr>
              <w:t>见资格预审公告</w:t>
            </w:r>
          </w:p>
        </w:tc>
      </w:tr>
      <w:tr w14:paraId="4914A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6C945602">
            <w:pPr>
              <w:tabs>
                <w:tab w:val="left" w:pos="630"/>
              </w:tabs>
              <w:snapToGrid w:val="0"/>
              <w:jc w:val="center"/>
              <w:rPr>
                <w:rFonts w:hint="eastAsia" w:ascii="宋体" w:hAnsi="宋体"/>
                <w:szCs w:val="21"/>
              </w:rPr>
            </w:pPr>
            <w:r>
              <w:rPr>
                <w:rFonts w:hint="eastAsia" w:ascii="宋体" w:hAnsi="宋体"/>
                <w:szCs w:val="21"/>
              </w:rPr>
              <w:t>1.3.2</w:t>
            </w:r>
          </w:p>
        </w:tc>
        <w:tc>
          <w:tcPr>
            <w:tcW w:w="1855" w:type="dxa"/>
            <w:vAlign w:val="center"/>
          </w:tcPr>
          <w:p w14:paraId="11B4847D">
            <w:pPr>
              <w:snapToGrid w:val="0"/>
              <w:jc w:val="center"/>
              <w:rPr>
                <w:rFonts w:hint="eastAsia" w:ascii="宋体" w:hAnsi="宋体"/>
                <w:szCs w:val="21"/>
              </w:rPr>
            </w:pPr>
            <w:r>
              <w:rPr>
                <w:rFonts w:hint="eastAsia" w:ascii="宋体" w:hAnsi="宋体"/>
                <w:szCs w:val="21"/>
              </w:rPr>
              <w:t>计划工期</w:t>
            </w:r>
          </w:p>
        </w:tc>
        <w:tc>
          <w:tcPr>
            <w:tcW w:w="6514" w:type="dxa"/>
            <w:vAlign w:val="center"/>
          </w:tcPr>
          <w:p w14:paraId="554B6954">
            <w:pPr>
              <w:snapToGrid w:val="0"/>
              <w:rPr>
                <w:rFonts w:hint="eastAsia" w:ascii="宋体" w:hAnsi="宋体"/>
                <w:szCs w:val="21"/>
              </w:rPr>
            </w:pPr>
            <w:r>
              <w:rPr>
                <w:rFonts w:hint="eastAsia" w:ascii="宋体" w:hAnsi="宋体"/>
                <w:szCs w:val="21"/>
              </w:rPr>
              <w:t>见资格预审公告</w:t>
            </w:r>
          </w:p>
        </w:tc>
      </w:tr>
      <w:tr w14:paraId="5C69A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17" w:hRule="atLeast"/>
          <w:jc w:val="center"/>
        </w:trPr>
        <w:tc>
          <w:tcPr>
            <w:tcW w:w="878" w:type="dxa"/>
            <w:vMerge w:val="restart"/>
            <w:vAlign w:val="center"/>
          </w:tcPr>
          <w:p w14:paraId="380B5AB4">
            <w:pPr>
              <w:tabs>
                <w:tab w:val="left" w:pos="630"/>
              </w:tabs>
              <w:snapToGrid w:val="0"/>
              <w:jc w:val="center"/>
              <w:rPr>
                <w:rFonts w:hint="eastAsia" w:ascii="宋体" w:hAnsi="宋体"/>
                <w:szCs w:val="21"/>
              </w:rPr>
            </w:pPr>
            <w:r>
              <w:rPr>
                <w:rFonts w:hint="eastAsia" w:ascii="宋体" w:hAnsi="宋体"/>
                <w:szCs w:val="21"/>
              </w:rPr>
              <w:t>1.3.3</w:t>
            </w:r>
          </w:p>
        </w:tc>
        <w:tc>
          <w:tcPr>
            <w:tcW w:w="1855" w:type="dxa"/>
            <w:tcBorders>
              <w:bottom w:val="single" w:color="auto" w:sz="4" w:space="0"/>
            </w:tcBorders>
            <w:vAlign w:val="center"/>
          </w:tcPr>
          <w:p w14:paraId="26A37379">
            <w:pPr>
              <w:snapToGrid w:val="0"/>
              <w:jc w:val="center"/>
              <w:rPr>
                <w:rFonts w:hint="eastAsia" w:ascii="宋体" w:hAnsi="宋体"/>
                <w:szCs w:val="21"/>
              </w:rPr>
            </w:pPr>
            <w:r>
              <w:rPr>
                <w:rFonts w:hint="eastAsia" w:ascii="宋体" w:hAnsi="宋体"/>
                <w:szCs w:val="21"/>
              </w:rPr>
              <w:t>质量要求</w:t>
            </w:r>
          </w:p>
        </w:tc>
        <w:tc>
          <w:tcPr>
            <w:tcW w:w="6514" w:type="dxa"/>
            <w:tcBorders>
              <w:bottom w:val="single" w:color="auto" w:sz="4" w:space="0"/>
            </w:tcBorders>
            <w:vAlign w:val="center"/>
          </w:tcPr>
          <w:p w14:paraId="6791B8C1">
            <w:pPr>
              <w:snapToGrid w:val="0"/>
              <w:rPr>
                <w:rFonts w:hint="eastAsia" w:ascii="宋体" w:hAnsi="宋体"/>
                <w:szCs w:val="21"/>
                <w:u w:val="single"/>
              </w:rPr>
            </w:pPr>
            <w:r>
              <w:rPr>
                <w:rFonts w:hint="eastAsia"/>
                <w:szCs w:val="21"/>
              </w:rPr>
              <w:t>质量标准：</w:t>
            </w:r>
            <w:r>
              <w:rPr>
                <w:rFonts w:hint="eastAsia"/>
                <w:szCs w:val="21"/>
                <w:u w:val="single"/>
              </w:rPr>
              <w:t xml:space="preserve">                               </w:t>
            </w:r>
          </w:p>
        </w:tc>
      </w:tr>
      <w:tr w14:paraId="177C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56" w:hRule="atLeast"/>
          <w:jc w:val="center"/>
        </w:trPr>
        <w:tc>
          <w:tcPr>
            <w:tcW w:w="878" w:type="dxa"/>
            <w:vMerge w:val="continue"/>
            <w:vAlign w:val="center"/>
          </w:tcPr>
          <w:p w14:paraId="5D6FADB2">
            <w:pPr>
              <w:tabs>
                <w:tab w:val="left" w:pos="630"/>
              </w:tabs>
              <w:snapToGrid w:val="0"/>
              <w:jc w:val="center"/>
              <w:rPr>
                <w:rFonts w:hint="eastAsia" w:ascii="宋体" w:hAnsi="宋体"/>
                <w:szCs w:val="21"/>
              </w:rPr>
            </w:pPr>
          </w:p>
        </w:tc>
        <w:tc>
          <w:tcPr>
            <w:tcW w:w="1855" w:type="dxa"/>
            <w:tcBorders>
              <w:top w:val="single" w:color="auto" w:sz="4" w:space="0"/>
            </w:tcBorders>
            <w:vAlign w:val="center"/>
          </w:tcPr>
          <w:p w14:paraId="20676E6B">
            <w:pPr>
              <w:snapToGrid w:val="0"/>
              <w:jc w:val="center"/>
              <w:rPr>
                <w:rFonts w:hint="eastAsia" w:ascii="宋体" w:hAnsi="宋体"/>
                <w:szCs w:val="21"/>
              </w:rPr>
            </w:pPr>
            <w:r>
              <w:rPr>
                <w:rFonts w:hint="eastAsia" w:ascii="宋体" w:hAnsi="宋体"/>
                <w:szCs w:val="21"/>
              </w:rPr>
              <w:t>保修要求</w:t>
            </w:r>
          </w:p>
        </w:tc>
        <w:tc>
          <w:tcPr>
            <w:tcW w:w="6514" w:type="dxa"/>
            <w:tcBorders>
              <w:top w:val="single" w:color="auto" w:sz="4" w:space="0"/>
            </w:tcBorders>
            <w:vAlign w:val="center"/>
          </w:tcPr>
          <w:p w14:paraId="3B03AFCD">
            <w:pPr>
              <w:snapToGrid w:val="0"/>
              <w:rPr>
                <w:rFonts w:hint="eastAsia" w:ascii="宋体" w:hAnsi="宋体"/>
                <w:szCs w:val="21"/>
              </w:rPr>
            </w:pPr>
            <w:r>
              <w:rPr>
                <w:szCs w:val="21"/>
              </w:rPr>
              <w:t>保修要求：</w:t>
            </w:r>
            <w:r>
              <w:rPr>
                <w:szCs w:val="21"/>
                <w:u w:val="single"/>
              </w:rPr>
              <w:t xml:space="preserve">                             </w:t>
            </w:r>
          </w:p>
        </w:tc>
      </w:tr>
      <w:tr w14:paraId="6AAA8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0E743979">
            <w:pPr>
              <w:tabs>
                <w:tab w:val="left" w:pos="630"/>
              </w:tabs>
              <w:snapToGrid w:val="0"/>
              <w:jc w:val="center"/>
              <w:rPr>
                <w:rFonts w:hint="eastAsia" w:ascii="宋体" w:hAnsi="宋体"/>
                <w:szCs w:val="21"/>
              </w:rPr>
            </w:pPr>
            <w:r>
              <w:rPr>
                <w:rFonts w:hint="eastAsia" w:ascii="宋体" w:hAnsi="宋体"/>
                <w:szCs w:val="21"/>
              </w:rPr>
              <w:t>1.4.1</w:t>
            </w:r>
          </w:p>
        </w:tc>
        <w:tc>
          <w:tcPr>
            <w:tcW w:w="1855" w:type="dxa"/>
            <w:vAlign w:val="center"/>
          </w:tcPr>
          <w:p w14:paraId="1BCD9872">
            <w:pPr>
              <w:snapToGrid w:val="0"/>
              <w:jc w:val="center"/>
              <w:rPr>
                <w:rFonts w:hint="eastAsia" w:ascii="宋体" w:hAnsi="宋体"/>
                <w:szCs w:val="21"/>
              </w:rPr>
            </w:pPr>
            <w:r>
              <w:rPr>
                <w:rFonts w:hint="eastAsia" w:ascii="宋体" w:hAnsi="宋体"/>
                <w:szCs w:val="21"/>
              </w:rPr>
              <w:t>申请人资质条件</w:t>
            </w:r>
          </w:p>
        </w:tc>
        <w:tc>
          <w:tcPr>
            <w:tcW w:w="6514" w:type="dxa"/>
            <w:vAlign w:val="center"/>
          </w:tcPr>
          <w:p w14:paraId="395E1DD0">
            <w:pPr>
              <w:spacing w:line="340" w:lineRule="exact"/>
              <w:rPr>
                <w:rFonts w:hint="eastAsia" w:ascii="宋体" w:hAnsi="宋体"/>
                <w:szCs w:val="21"/>
                <w:u w:val="single"/>
              </w:rPr>
            </w:pPr>
            <w:r>
              <w:rPr>
                <w:rFonts w:hint="eastAsia"/>
              </w:rPr>
              <w:t>见资格预审公告</w:t>
            </w:r>
          </w:p>
        </w:tc>
      </w:tr>
      <w:tr w14:paraId="62781A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B933DB0">
            <w:pPr>
              <w:tabs>
                <w:tab w:val="left" w:pos="630"/>
              </w:tabs>
              <w:snapToGrid w:val="0"/>
              <w:jc w:val="center"/>
              <w:rPr>
                <w:rFonts w:hint="eastAsia" w:ascii="宋体" w:hAnsi="宋体"/>
                <w:szCs w:val="21"/>
              </w:rPr>
            </w:pPr>
            <w:r>
              <w:rPr>
                <w:rFonts w:hint="eastAsia" w:ascii="宋体" w:hAnsi="宋体"/>
                <w:szCs w:val="21"/>
              </w:rPr>
              <w:t>1.4.2</w:t>
            </w:r>
          </w:p>
        </w:tc>
        <w:tc>
          <w:tcPr>
            <w:tcW w:w="1855" w:type="dxa"/>
            <w:vAlign w:val="center"/>
          </w:tcPr>
          <w:p w14:paraId="4AB24E52">
            <w:pPr>
              <w:snapToGrid w:val="0"/>
              <w:jc w:val="center"/>
              <w:rPr>
                <w:rFonts w:hint="eastAsia" w:ascii="宋体" w:hAnsi="宋体"/>
                <w:szCs w:val="21"/>
              </w:rPr>
            </w:pPr>
            <w:r>
              <w:rPr>
                <w:rFonts w:hint="eastAsia" w:ascii="宋体" w:hAnsi="宋体"/>
                <w:szCs w:val="21"/>
              </w:rPr>
              <w:t>是否接受联合体资格预审申请</w:t>
            </w:r>
          </w:p>
        </w:tc>
        <w:tc>
          <w:tcPr>
            <w:tcW w:w="6514" w:type="dxa"/>
            <w:vAlign w:val="center"/>
          </w:tcPr>
          <w:p w14:paraId="35738146">
            <w:pPr>
              <w:snapToGrid w:val="0"/>
              <w:rPr>
                <w:rFonts w:hint="eastAsia" w:ascii="宋体" w:hAnsi="宋体"/>
                <w:szCs w:val="21"/>
              </w:rPr>
            </w:pPr>
            <w:r>
              <w:rPr>
                <w:szCs w:val="21"/>
              </w:rPr>
              <w:sym w:font="Wingdings 2" w:char="00A3"/>
            </w:r>
            <w:r>
              <w:rPr>
                <w:rFonts w:hint="eastAsia" w:ascii="宋体" w:hAnsi="宋体"/>
                <w:szCs w:val="21"/>
              </w:rPr>
              <w:t>不接受</w:t>
            </w:r>
          </w:p>
          <w:p w14:paraId="2B3319F8">
            <w:pPr>
              <w:snapToGrid w:val="0"/>
              <w:rPr>
                <w:rFonts w:hint="eastAsia" w:ascii="宋体" w:hAnsi="宋体"/>
                <w:szCs w:val="21"/>
              </w:rPr>
            </w:pPr>
            <w:r>
              <w:rPr>
                <w:szCs w:val="21"/>
              </w:rPr>
              <w:sym w:font="Wingdings 2" w:char="00A3"/>
            </w:r>
            <w:r>
              <w:rPr>
                <w:rFonts w:hint="eastAsia" w:ascii="宋体" w:hAnsi="宋体"/>
                <w:szCs w:val="21"/>
              </w:rPr>
              <w:t>接受，应满足下列要求：</w:t>
            </w:r>
            <w:r>
              <w:rPr>
                <w:rFonts w:hint="eastAsia" w:ascii="宋体" w:hAnsi="宋体"/>
                <w:szCs w:val="21"/>
                <w:u w:val="single"/>
              </w:rPr>
              <w:t xml:space="preserve">                     </w:t>
            </w:r>
          </w:p>
        </w:tc>
      </w:tr>
      <w:tr w14:paraId="60B0B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348F586E">
            <w:pPr>
              <w:tabs>
                <w:tab w:val="left" w:pos="630"/>
              </w:tabs>
              <w:snapToGrid w:val="0"/>
              <w:jc w:val="center"/>
              <w:rPr>
                <w:rFonts w:hint="eastAsia" w:ascii="宋体" w:hAnsi="宋体"/>
                <w:szCs w:val="21"/>
              </w:rPr>
            </w:pPr>
            <w:r>
              <w:rPr>
                <w:rFonts w:hint="eastAsia" w:ascii="宋体" w:hAnsi="宋体"/>
                <w:szCs w:val="21"/>
              </w:rPr>
              <w:t>2.2.1</w:t>
            </w:r>
          </w:p>
        </w:tc>
        <w:tc>
          <w:tcPr>
            <w:tcW w:w="1855" w:type="dxa"/>
            <w:vAlign w:val="center"/>
          </w:tcPr>
          <w:p w14:paraId="7A4031C6">
            <w:pPr>
              <w:snapToGrid w:val="0"/>
              <w:jc w:val="center"/>
              <w:rPr>
                <w:rFonts w:hint="eastAsia" w:ascii="宋体" w:hAnsi="宋体"/>
                <w:szCs w:val="21"/>
              </w:rPr>
            </w:pPr>
            <w:r>
              <w:rPr>
                <w:rFonts w:hint="eastAsia" w:ascii="宋体" w:hAnsi="宋体"/>
                <w:szCs w:val="21"/>
              </w:rPr>
              <w:t>申请人要求澄清资格预审文件的截止时间和提问方式</w:t>
            </w:r>
          </w:p>
        </w:tc>
        <w:tc>
          <w:tcPr>
            <w:tcW w:w="6514" w:type="dxa"/>
            <w:vAlign w:val="center"/>
          </w:tcPr>
          <w:p w14:paraId="0BC27384">
            <w:pPr>
              <w:snapToGrid w:val="0"/>
              <w:rPr>
                <w:rFonts w:hint="eastAsia" w:ascii="宋体" w:hAnsi="宋体"/>
                <w:szCs w:val="21"/>
              </w:rPr>
            </w:pPr>
            <w:r>
              <w:rPr>
                <w:rFonts w:hint="eastAsia" w:ascii="宋体" w:hAnsi="宋体"/>
                <w:szCs w:val="21"/>
              </w:rPr>
              <w:t>截止时间：</w:t>
            </w:r>
            <w:r>
              <w:rPr>
                <w:rFonts w:hint="eastAsia" w:ascii="宋体" w:hAnsi="宋体"/>
                <w:szCs w:val="21"/>
                <w:u w:val="single"/>
              </w:rPr>
              <w:t>详见外网资格预审公告</w:t>
            </w:r>
            <w:r>
              <w:rPr>
                <w:rFonts w:ascii="宋体" w:hAnsi="宋体"/>
                <w:szCs w:val="21"/>
                <w:u w:val="single"/>
              </w:rPr>
              <w:t>/</w:t>
            </w:r>
            <w:r>
              <w:rPr>
                <w:rFonts w:hint="eastAsia" w:ascii="宋体" w:hAnsi="宋体"/>
                <w:szCs w:val="21"/>
                <w:u w:val="single"/>
              </w:rPr>
              <w:t>澄清补充公告</w:t>
            </w:r>
          </w:p>
          <w:p w14:paraId="3DD648B9">
            <w:pPr>
              <w:snapToGrid w:val="0"/>
              <w:rPr>
                <w:rFonts w:hint="eastAsia" w:ascii="宋体" w:hAnsi="宋体"/>
                <w:szCs w:val="21"/>
              </w:rPr>
            </w:pPr>
            <w:r>
              <w:rPr>
                <w:rFonts w:ascii="宋体" w:hAnsi="宋体"/>
                <w:szCs w:val="21"/>
              </w:rPr>
              <w:t>网络方式,提交至</w:t>
            </w:r>
            <w:r>
              <w:rPr>
                <w:rFonts w:hint="eastAsia" w:ascii="宋体" w:hAnsi="宋体"/>
                <w:szCs w:val="21"/>
                <w:u w:val="single"/>
              </w:rPr>
              <w:t xml:space="preserve">   电子招标投标</w:t>
            </w:r>
            <w:r>
              <w:rPr>
                <w:rFonts w:ascii="宋体" w:hAnsi="宋体"/>
                <w:szCs w:val="21"/>
                <w:u w:val="single"/>
              </w:rPr>
              <w:t>交易平台</w:t>
            </w:r>
            <w:r>
              <w:rPr>
                <w:rFonts w:hint="eastAsia" w:ascii="宋体" w:hAnsi="宋体"/>
                <w:szCs w:val="21"/>
                <w:u w:val="single"/>
              </w:rPr>
              <w:t xml:space="preserve">名称 </w:t>
            </w:r>
            <w:r>
              <w:rPr>
                <w:rFonts w:ascii="宋体" w:hAnsi="宋体"/>
                <w:szCs w:val="21"/>
                <w:u w:val="single"/>
              </w:rPr>
              <w:t xml:space="preserve">  </w:t>
            </w:r>
          </w:p>
        </w:tc>
      </w:tr>
      <w:tr w14:paraId="4BD23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7746AA0E">
            <w:pPr>
              <w:tabs>
                <w:tab w:val="left" w:pos="630"/>
              </w:tabs>
              <w:snapToGrid w:val="0"/>
              <w:jc w:val="center"/>
              <w:rPr>
                <w:rFonts w:hint="eastAsia" w:ascii="宋体" w:hAnsi="宋体"/>
                <w:szCs w:val="21"/>
              </w:rPr>
            </w:pPr>
            <w:r>
              <w:rPr>
                <w:rFonts w:hint="eastAsia" w:ascii="宋体" w:hAnsi="宋体"/>
                <w:szCs w:val="21"/>
              </w:rPr>
              <w:t>2.2.2</w:t>
            </w:r>
          </w:p>
        </w:tc>
        <w:tc>
          <w:tcPr>
            <w:tcW w:w="1855" w:type="dxa"/>
            <w:vAlign w:val="center"/>
          </w:tcPr>
          <w:p w14:paraId="6CF6C8C7">
            <w:pPr>
              <w:snapToGrid w:val="0"/>
              <w:jc w:val="center"/>
              <w:rPr>
                <w:rFonts w:hint="eastAsia" w:ascii="宋体" w:hAnsi="宋体"/>
                <w:szCs w:val="21"/>
              </w:rPr>
            </w:pPr>
            <w:r>
              <w:rPr>
                <w:rFonts w:hint="eastAsia" w:ascii="宋体" w:hAnsi="宋体"/>
                <w:szCs w:val="21"/>
              </w:rPr>
              <w:t>招标人澄清资格预审文件的发布方式</w:t>
            </w:r>
          </w:p>
        </w:tc>
        <w:tc>
          <w:tcPr>
            <w:tcW w:w="6514" w:type="dxa"/>
            <w:vAlign w:val="center"/>
          </w:tcPr>
          <w:p w14:paraId="5281777F">
            <w:pPr>
              <w:snapToGrid w:val="0"/>
              <w:rPr>
                <w:rFonts w:hint="eastAsia" w:ascii="宋体" w:hAnsi="宋体"/>
                <w:szCs w:val="21"/>
              </w:rPr>
            </w:pPr>
            <w:r>
              <w:rPr>
                <w:szCs w:val="21"/>
              </w:rPr>
              <w:t>在</w:t>
            </w:r>
            <w:r>
              <w:rPr>
                <w:szCs w:val="21"/>
                <w:u w:val="single"/>
              </w:rPr>
              <w:t xml:space="preserve"> </w:t>
            </w:r>
            <w:r>
              <w:rPr>
                <w:rFonts w:hint="eastAsia"/>
                <w:szCs w:val="21"/>
                <w:u w:val="single"/>
              </w:rPr>
              <w:t xml:space="preserve">  </w:t>
            </w:r>
            <w:r>
              <w:rPr>
                <w:u w:val="single"/>
              </w:rPr>
              <w:t>发布</w:t>
            </w:r>
            <w:r>
              <w:rPr>
                <w:rFonts w:hint="eastAsia"/>
                <w:u w:val="single"/>
              </w:rPr>
              <w:t>澄清和修改</w:t>
            </w:r>
            <w:r>
              <w:rPr>
                <w:u w:val="single"/>
              </w:rPr>
              <w:t>的媒介名称</w:t>
            </w:r>
            <w:r>
              <w:rPr>
                <w:rFonts w:hint="eastAsia"/>
                <w:u w:val="single"/>
              </w:rPr>
              <w:t xml:space="preserve">   </w:t>
            </w:r>
            <w:r>
              <w:rPr>
                <w:szCs w:val="21"/>
              </w:rPr>
              <w:t>发布</w:t>
            </w:r>
          </w:p>
        </w:tc>
      </w:tr>
      <w:tr w14:paraId="0D280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59B0D1D5">
            <w:pPr>
              <w:tabs>
                <w:tab w:val="left" w:pos="630"/>
              </w:tabs>
              <w:snapToGrid w:val="0"/>
              <w:jc w:val="center"/>
              <w:rPr>
                <w:rFonts w:hint="eastAsia" w:ascii="宋体" w:hAnsi="宋体"/>
                <w:szCs w:val="21"/>
              </w:rPr>
            </w:pPr>
            <w:r>
              <w:rPr>
                <w:rFonts w:hint="eastAsia" w:ascii="宋体" w:hAnsi="宋体"/>
                <w:szCs w:val="21"/>
              </w:rPr>
              <w:t>2.3.1</w:t>
            </w:r>
          </w:p>
        </w:tc>
        <w:tc>
          <w:tcPr>
            <w:tcW w:w="1855" w:type="dxa"/>
            <w:vAlign w:val="center"/>
          </w:tcPr>
          <w:p w14:paraId="6F6EB9DC">
            <w:pPr>
              <w:snapToGrid w:val="0"/>
              <w:jc w:val="center"/>
              <w:rPr>
                <w:rFonts w:hint="eastAsia" w:ascii="宋体" w:hAnsi="宋体"/>
                <w:szCs w:val="21"/>
              </w:rPr>
            </w:pPr>
            <w:r>
              <w:rPr>
                <w:rFonts w:hint="eastAsia" w:ascii="宋体" w:hAnsi="宋体"/>
                <w:szCs w:val="21"/>
              </w:rPr>
              <w:t>招标人修改资格预审文件的发布方式</w:t>
            </w:r>
          </w:p>
        </w:tc>
        <w:tc>
          <w:tcPr>
            <w:tcW w:w="6514" w:type="dxa"/>
            <w:vAlign w:val="center"/>
          </w:tcPr>
          <w:p w14:paraId="05DD12D4">
            <w:pPr>
              <w:snapToGrid w:val="0"/>
              <w:rPr>
                <w:rFonts w:hint="eastAsia" w:ascii="宋体" w:hAnsi="宋体"/>
                <w:szCs w:val="21"/>
              </w:rPr>
            </w:pPr>
            <w:r>
              <w:rPr>
                <w:szCs w:val="21"/>
              </w:rPr>
              <w:t>在</w:t>
            </w:r>
            <w:r>
              <w:rPr>
                <w:szCs w:val="21"/>
                <w:u w:val="single"/>
              </w:rPr>
              <w:t xml:space="preserve"> </w:t>
            </w:r>
            <w:r>
              <w:rPr>
                <w:rFonts w:hint="eastAsia"/>
                <w:szCs w:val="21"/>
                <w:u w:val="single"/>
              </w:rPr>
              <w:t xml:space="preserve">  </w:t>
            </w:r>
            <w:r>
              <w:rPr>
                <w:u w:val="single"/>
              </w:rPr>
              <w:t>发布</w:t>
            </w:r>
            <w:r>
              <w:rPr>
                <w:rFonts w:hint="eastAsia"/>
                <w:u w:val="single"/>
              </w:rPr>
              <w:t>澄清和修改</w:t>
            </w:r>
            <w:r>
              <w:rPr>
                <w:u w:val="single"/>
              </w:rPr>
              <w:t>的媒介名称</w:t>
            </w:r>
            <w:r>
              <w:rPr>
                <w:rFonts w:hint="eastAsia"/>
                <w:u w:val="single"/>
              </w:rPr>
              <w:t xml:space="preserve">   </w:t>
            </w:r>
            <w:r>
              <w:rPr>
                <w:szCs w:val="21"/>
              </w:rPr>
              <w:t>发布</w:t>
            </w:r>
          </w:p>
        </w:tc>
      </w:tr>
      <w:tr w14:paraId="3FCC7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53226B60">
            <w:pPr>
              <w:tabs>
                <w:tab w:val="left" w:pos="630"/>
              </w:tabs>
              <w:snapToGrid w:val="0"/>
              <w:jc w:val="center"/>
              <w:rPr>
                <w:rFonts w:hint="eastAsia" w:ascii="宋体" w:hAnsi="宋体"/>
                <w:szCs w:val="21"/>
              </w:rPr>
            </w:pPr>
            <w:r>
              <w:rPr>
                <w:rFonts w:hint="eastAsia" w:ascii="宋体" w:hAnsi="宋体"/>
                <w:szCs w:val="21"/>
              </w:rPr>
              <w:t>3.1.1</w:t>
            </w:r>
          </w:p>
        </w:tc>
        <w:tc>
          <w:tcPr>
            <w:tcW w:w="1855" w:type="dxa"/>
            <w:vAlign w:val="center"/>
          </w:tcPr>
          <w:p w14:paraId="6A7E260D">
            <w:pPr>
              <w:tabs>
                <w:tab w:val="left" w:pos="1680"/>
              </w:tabs>
              <w:snapToGrid w:val="0"/>
              <w:jc w:val="center"/>
              <w:rPr>
                <w:rFonts w:hint="eastAsia" w:ascii="宋体" w:hAnsi="宋体"/>
                <w:szCs w:val="21"/>
              </w:rPr>
            </w:pPr>
            <w:r>
              <w:rPr>
                <w:rFonts w:hint="eastAsia" w:ascii="宋体" w:hAnsi="宋体"/>
                <w:szCs w:val="21"/>
              </w:rPr>
              <w:t>申请人需补充的其他材料</w:t>
            </w:r>
          </w:p>
        </w:tc>
        <w:tc>
          <w:tcPr>
            <w:tcW w:w="6514" w:type="dxa"/>
          </w:tcPr>
          <w:p w14:paraId="0486BB4F">
            <w:pPr>
              <w:snapToGrid w:val="0"/>
              <w:rPr>
                <w:rFonts w:hint="eastAsia" w:ascii="宋体" w:hAnsi="宋体" w:cs="Arial"/>
                <w:szCs w:val="21"/>
              </w:rPr>
            </w:pPr>
          </w:p>
        </w:tc>
      </w:tr>
      <w:tr w14:paraId="21C92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342FA28">
            <w:pPr>
              <w:snapToGrid w:val="0"/>
              <w:jc w:val="center"/>
              <w:rPr>
                <w:rFonts w:hint="eastAsia" w:ascii="宋体" w:hAnsi="宋体"/>
                <w:szCs w:val="21"/>
              </w:rPr>
            </w:pPr>
            <w:r>
              <w:rPr>
                <w:rFonts w:hint="eastAsia" w:ascii="宋体" w:hAnsi="宋体"/>
                <w:szCs w:val="21"/>
              </w:rPr>
              <w:t>3.3.1</w:t>
            </w:r>
          </w:p>
        </w:tc>
        <w:tc>
          <w:tcPr>
            <w:tcW w:w="1855" w:type="dxa"/>
            <w:vAlign w:val="center"/>
          </w:tcPr>
          <w:p w14:paraId="5B83A905">
            <w:pPr>
              <w:tabs>
                <w:tab w:val="left" w:pos="1680"/>
              </w:tabs>
              <w:snapToGrid w:val="0"/>
              <w:jc w:val="center"/>
              <w:rPr>
                <w:rFonts w:hint="eastAsia" w:ascii="宋体" w:hAnsi="宋体"/>
                <w:szCs w:val="21"/>
              </w:rPr>
            </w:pPr>
            <w:r>
              <w:rPr>
                <w:rFonts w:hint="eastAsia" w:ascii="宋体" w:hAnsi="宋体"/>
                <w:szCs w:val="21"/>
              </w:rPr>
              <w:t>签字和（或）盖章要求</w:t>
            </w:r>
          </w:p>
        </w:tc>
        <w:tc>
          <w:tcPr>
            <w:tcW w:w="6514" w:type="dxa"/>
          </w:tcPr>
          <w:p w14:paraId="64F81282">
            <w:pPr>
              <w:snapToGrid w:val="0"/>
              <w:rPr>
                <w:szCs w:val="21"/>
              </w:rPr>
            </w:pPr>
            <w:r>
              <w:rPr>
                <w:rFonts w:hint="eastAsia"/>
                <w:szCs w:val="21"/>
              </w:rPr>
              <w:t>1.申请人须同时在资格预审申请文件封面加盖申请人电子公章（法人名称）、法定代表人签字或盖章、授权委托代理人（如委托）签字或盖章。以联合体形式提出资格预审申请的，资格预审申请文件封面须同时加盖联合体各方单位电子公章（法人名称）、法定代表人签字或盖章、授权委托代理人（如委托）签字或盖章。</w:t>
            </w:r>
          </w:p>
          <w:p w14:paraId="1BEB026F">
            <w:pPr>
              <w:snapToGrid w:val="0"/>
              <w:rPr>
                <w:rFonts w:hint="eastAsia" w:ascii="宋体" w:hAnsi="宋体"/>
                <w:szCs w:val="21"/>
              </w:rPr>
            </w:pPr>
            <w:r>
              <w:rPr>
                <w:rFonts w:hint="eastAsia"/>
                <w:szCs w:val="21"/>
              </w:rPr>
              <w:t>2.申请人满足上述封面盖章要求的，资格预审文件中所有要求盖章或签字的地方均视为已按要求盖章或签字，包括资格预审申请函、授权委托书、法定代表人身份证明和联合体协议书等。资格审查委员会不得因封面以外未盖章作出不能通过资格预审的评审结论。</w:t>
            </w:r>
          </w:p>
        </w:tc>
      </w:tr>
      <w:tr w14:paraId="1CB64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3C6F7A9D">
            <w:pPr>
              <w:snapToGrid w:val="0"/>
              <w:jc w:val="center"/>
              <w:rPr>
                <w:rFonts w:hint="eastAsia" w:ascii="宋体" w:hAnsi="宋体"/>
                <w:szCs w:val="21"/>
              </w:rPr>
            </w:pPr>
            <w:r>
              <w:rPr>
                <w:rFonts w:hint="eastAsia" w:ascii="宋体" w:hAnsi="宋体"/>
                <w:szCs w:val="21"/>
              </w:rPr>
              <w:t>4.</w:t>
            </w:r>
            <w:r>
              <w:rPr>
                <w:rFonts w:ascii="宋体" w:hAnsi="宋体"/>
                <w:szCs w:val="21"/>
              </w:rPr>
              <w:t>1</w:t>
            </w:r>
            <w:r>
              <w:rPr>
                <w:rFonts w:hint="eastAsia" w:ascii="宋体" w:hAnsi="宋体"/>
                <w:szCs w:val="21"/>
              </w:rPr>
              <w:t>.</w:t>
            </w:r>
            <w:r>
              <w:rPr>
                <w:rFonts w:ascii="宋体" w:hAnsi="宋体"/>
                <w:szCs w:val="21"/>
              </w:rPr>
              <w:t>1</w:t>
            </w:r>
          </w:p>
        </w:tc>
        <w:tc>
          <w:tcPr>
            <w:tcW w:w="1855" w:type="dxa"/>
            <w:vAlign w:val="center"/>
          </w:tcPr>
          <w:p w14:paraId="1BBFBEA4">
            <w:pPr>
              <w:snapToGrid w:val="0"/>
              <w:jc w:val="center"/>
              <w:rPr>
                <w:rFonts w:hint="eastAsia" w:ascii="宋体" w:hAnsi="宋体"/>
                <w:szCs w:val="21"/>
              </w:rPr>
            </w:pPr>
            <w:r>
              <w:rPr>
                <w:rFonts w:hint="eastAsia" w:ascii="宋体" w:hAnsi="宋体"/>
                <w:szCs w:val="21"/>
              </w:rPr>
              <w:t>资格预审申请文件加密要求</w:t>
            </w:r>
          </w:p>
        </w:tc>
        <w:tc>
          <w:tcPr>
            <w:tcW w:w="6514" w:type="dxa"/>
            <w:vAlign w:val="center"/>
          </w:tcPr>
          <w:p w14:paraId="260158BF">
            <w:pPr>
              <w:snapToGrid w:val="0"/>
              <w:rPr>
                <w:rFonts w:hint="eastAsia" w:ascii="宋体" w:hAnsi="宋体"/>
                <w:szCs w:val="21"/>
                <w:u w:val="single"/>
              </w:rPr>
            </w:pPr>
            <w:r>
              <w:rPr>
                <w:rFonts w:hint="eastAsia" w:ascii="宋体" w:hAnsi="宋体"/>
                <w:bCs/>
                <w:szCs w:val="21"/>
              </w:rPr>
              <w:t>电子交易系统自动加密</w:t>
            </w:r>
          </w:p>
        </w:tc>
      </w:tr>
      <w:tr w14:paraId="0CFB5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1917E9D0">
            <w:pPr>
              <w:snapToGrid w:val="0"/>
              <w:jc w:val="center"/>
              <w:rPr>
                <w:rFonts w:hint="eastAsia" w:ascii="宋体" w:hAnsi="宋体"/>
                <w:szCs w:val="21"/>
              </w:rPr>
            </w:pPr>
            <w:r>
              <w:rPr>
                <w:rFonts w:hint="eastAsia" w:ascii="宋体" w:hAnsi="宋体"/>
                <w:szCs w:val="21"/>
              </w:rPr>
              <w:t>4.2.1</w:t>
            </w:r>
          </w:p>
        </w:tc>
        <w:tc>
          <w:tcPr>
            <w:tcW w:w="1855" w:type="dxa"/>
            <w:vAlign w:val="center"/>
          </w:tcPr>
          <w:p w14:paraId="45718C81">
            <w:pPr>
              <w:snapToGrid w:val="0"/>
              <w:jc w:val="center"/>
              <w:rPr>
                <w:rFonts w:hint="eastAsia" w:ascii="宋体" w:hAnsi="宋体"/>
                <w:szCs w:val="21"/>
              </w:rPr>
            </w:pPr>
            <w:r>
              <w:rPr>
                <w:rFonts w:hint="eastAsia" w:ascii="宋体" w:hAnsi="宋体"/>
                <w:szCs w:val="21"/>
              </w:rPr>
              <w:t>递交资格预审申请文件的截止时间</w:t>
            </w:r>
          </w:p>
        </w:tc>
        <w:tc>
          <w:tcPr>
            <w:tcW w:w="6514" w:type="dxa"/>
            <w:vAlign w:val="center"/>
          </w:tcPr>
          <w:p w14:paraId="302816B1">
            <w:pPr>
              <w:snapToGrid w:val="0"/>
              <w:rPr>
                <w:rFonts w:hint="eastAsia" w:ascii="宋体" w:hAnsi="宋体"/>
                <w:szCs w:val="21"/>
              </w:rPr>
            </w:pPr>
            <w:r>
              <w:rPr>
                <w:rFonts w:hint="eastAsia" w:ascii="宋体" w:hAnsi="宋体"/>
                <w:szCs w:val="21"/>
                <w:u w:val="single"/>
              </w:rPr>
              <w:t>详见外网资格预审公告</w:t>
            </w:r>
            <w:r>
              <w:rPr>
                <w:rFonts w:ascii="宋体" w:hAnsi="宋体"/>
                <w:szCs w:val="21"/>
                <w:u w:val="single"/>
              </w:rPr>
              <w:t>/</w:t>
            </w:r>
            <w:r>
              <w:rPr>
                <w:rFonts w:hint="eastAsia" w:ascii="宋体" w:hAnsi="宋体"/>
                <w:szCs w:val="21"/>
                <w:u w:val="single"/>
              </w:rPr>
              <w:t>澄清补充公告</w:t>
            </w:r>
          </w:p>
        </w:tc>
      </w:tr>
      <w:tr w14:paraId="148BD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17A06B6">
            <w:pPr>
              <w:snapToGrid w:val="0"/>
              <w:jc w:val="center"/>
              <w:rPr>
                <w:rFonts w:hint="eastAsia" w:ascii="宋体" w:hAnsi="宋体"/>
                <w:szCs w:val="21"/>
              </w:rPr>
            </w:pPr>
            <w:r>
              <w:rPr>
                <w:rFonts w:hint="eastAsia" w:ascii="宋体" w:hAnsi="宋体"/>
                <w:szCs w:val="21"/>
              </w:rPr>
              <w:t>4.2.2</w:t>
            </w:r>
          </w:p>
        </w:tc>
        <w:tc>
          <w:tcPr>
            <w:tcW w:w="1855" w:type="dxa"/>
            <w:vAlign w:val="center"/>
          </w:tcPr>
          <w:p w14:paraId="6160318F">
            <w:pPr>
              <w:snapToGrid w:val="0"/>
              <w:jc w:val="center"/>
              <w:rPr>
                <w:rFonts w:hint="eastAsia" w:ascii="宋体" w:hAnsi="宋体"/>
                <w:szCs w:val="21"/>
              </w:rPr>
            </w:pPr>
            <w:r>
              <w:rPr>
                <w:rFonts w:hint="eastAsia" w:ascii="宋体" w:hAnsi="宋体"/>
                <w:szCs w:val="21"/>
              </w:rPr>
              <w:t>递交资格预审申请文件的地点</w:t>
            </w:r>
          </w:p>
        </w:tc>
        <w:tc>
          <w:tcPr>
            <w:tcW w:w="6514" w:type="dxa"/>
            <w:vAlign w:val="center"/>
          </w:tcPr>
          <w:p w14:paraId="425A12B1">
            <w:pPr>
              <w:snapToGrid w:val="0"/>
              <w:rPr>
                <w:rFonts w:hint="eastAsia" w:ascii="宋体" w:hAnsi="宋体"/>
                <w:szCs w:val="21"/>
              </w:rPr>
            </w:pPr>
            <w:r>
              <w:rPr>
                <w:rFonts w:hint="eastAsia" w:ascii="宋体" w:hAnsi="宋体" w:cs="仿宋_GB2312"/>
                <w:szCs w:val="21"/>
              </w:rPr>
              <w:t>电</w:t>
            </w:r>
            <w:r>
              <w:rPr>
                <w:rFonts w:hint="eastAsia" w:ascii="宋体" w:hAnsi="宋体"/>
                <w:szCs w:val="21"/>
              </w:rPr>
              <w:t>子资格预审申请文件递交至</w:t>
            </w:r>
            <w:r>
              <w:rPr>
                <w:rFonts w:hint="eastAsia" w:ascii="宋体" w:hAnsi="宋体"/>
                <w:szCs w:val="21"/>
                <w:u w:val="single"/>
              </w:rPr>
              <w:t xml:space="preserve">  电子招标投标交易平台名称  </w:t>
            </w:r>
          </w:p>
        </w:tc>
      </w:tr>
      <w:tr w14:paraId="26302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54EA6C89">
            <w:pPr>
              <w:snapToGrid w:val="0"/>
              <w:jc w:val="center"/>
              <w:rPr>
                <w:rFonts w:hint="eastAsia" w:ascii="宋体" w:hAnsi="宋体"/>
                <w:szCs w:val="21"/>
              </w:rPr>
            </w:pPr>
            <w:r>
              <w:rPr>
                <w:rFonts w:hint="eastAsia" w:ascii="宋体" w:hAnsi="宋体"/>
                <w:szCs w:val="21"/>
              </w:rPr>
              <w:t>4.2.3</w:t>
            </w:r>
          </w:p>
        </w:tc>
        <w:tc>
          <w:tcPr>
            <w:tcW w:w="1855" w:type="dxa"/>
            <w:vAlign w:val="center"/>
          </w:tcPr>
          <w:p w14:paraId="4052ADDE">
            <w:pPr>
              <w:snapToGrid w:val="0"/>
              <w:jc w:val="center"/>
              <w:rPr>
                <w:rFonts w:hint="eastAsia" w:ascii="宋体" w:hAnsi="宋体"/>
                <w:szCs w:val="21"/>
              </w:rPr>
            </w:pPr>
            <w:r>
              <w:rPr>
                <w:rFonts w:hint="eastAsia" w:ascii="宋体" w:hAnsi="宋体"/>
                <w:szCs w:val="21"/>
              </w:rPr>
              <w:t>是否退还资格预审申请文件</w:t>
            </w:r>
          </w:p>
        </w:tc>
        <w:tc>
          <w:tcPr>
            <w:tcW w:w="6514" w:type="dxa"/>
            <w:vAlign w:val="center"/>
          </w:tcPr>
          <w:p w14:paraId="3EE4FF48">
            <w:pPr>
              <w:snapToGrid w:val="0"/>
              <w:rPr>
                <w:rFonts w:hint="eastAsia" w:ascii="宋体" w:hAnsi="宋体"/>
                <w:szCs w:val="21"/>
              </w:rPr>
            </w:pPr>
            <w:r>
              <w:rPr>
                <w:rFonts w:hint="eastAsia" w:ascii="宋体" w:hAnsi="宋体"/>
                <w:szCs w:val="21"/>
              </w:rPr>
              <w:t xml:space="preserve">□否         </w:t>
            </w:r>
          </w:p>
          <w:p w14:paraId="72223AA1">
            <w:pPr>
              <w:snapToGrid w:val="0"/>
              <w:rPr>
                <w:rFonts w:hint="eastAsia" w:ascii="宋体" w:hAnsi="宋体"/>
                <w:szCs w:val="21"/>
              </w:rPr>
            </w:pPr>
            <w:r>
              <w:rPr>
                <w:rFonts w:hint="eastAsia" w:ascii="宋体" w:hAnsi="宋体"/>
                <w:szCs w:val="21"/>
              </w:rPr>
              <w:t>□是，退还时间：</w:t>
            </w:r>
            <w:r>
              <w:rPr>
                <w:rFonts w:hint="eastAsia" w:ascii="宋体" w:hAnsi="宋体"/>
                <w:szCs w:val="21"/>
                <w:u w:val="single"/>
              </w:rPr>
              <w:t xml:space="preserve">            </w:t>
            </w:r>
          </w:p>
        </w:tc>
      </w:tr>
      <w:tr w14:paraId="73972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1074E35">
            <w:pPr>
              <w:snapToGrid w:val="0"/>
              <w:jc w:val="center"/>
              <w:rPr>
                <w:rFonts w:hint="eastAsia" w:ascii="宋体" w:hAnsi="宋体"/>
                <w:szCs w:val="21"/>
              </w:rPr>
            </w:pPr>
            <w:r>
              <w:rPr>
                <w:rFonts w:hint="eastAsia" w:ascii="宋体" w:hAnsi="宋体"/>
                <w:szCs w:val="21"/>
              </w:rPr>
              <w:t>5.1.2</w:t>
            </w:r>
          </w:p>
        </w:tc>
        <w:tc>
          <w:tcPr>
            <w:tcW w:w="1855" w:type="dxa"/>
            <w:vAlign w:val="center"/>
          </w:tcPr>
          <w:p w14:paraId="305004FF">
            <w:pPr>
              <w:snapToGrid w:val="0"/>
              <w:jc w:val="center"/>
              <w:rPr>
                <w:rFonts w:hint="eastAsia" w:ascii="宋体" w:hAnsi="宋体"/>
                <w:szCs w:val="21"/>
              </w:rPr>
            </w:pPr>
            <w:r>
              <w:rPr>
                <w:rFonts w:hint="eastAsia" w:ascii="宋体" w:hAnsi="宋体"/>
                <w:szCs w:val="21"/>
              </w:rPr>
              <w:t>资格审查委员会的组建</w:t>
            </w:r>
          </w:p>
        </w:tc>
        <w:tc>
          <w:tcPr>
            <w:tcW w:w="6514" w:type="dxa"/>
            <w:vAlign w:val="center"/>
          </w:tcPr>
          <w:p w14:paraId="08DC77E4">
            <w:pPr>
              <w:rPr>
                <w:szCs w:val="21"/>
              </w:rPr>
            </w:pPr>
            <w:r>
              <w:rPr>
                <w:rFonts w:hint="eastAsia" w:ascii="宋体" w:hAnsi="宋体"/>
                <w:szCs w:val="21"/>
              </w:rPr>
              <w:t>资格审查委员会</w:t>
            </w:r>
            <w:r>
              <w:rPr>
                <w:rFonts w:hint="eastAsia"/>
                <w:szCs w:val="21"/>
              </w:rPr>
              <w:t>构成：</w:t>
            </w:r>
            <w:r>
              <w:rPr>
                <w:szCs w:val="21"/>
                <w:u w:val="single"/>
              </w:rPr>
              <w:t xml:space="preserve">  </w:t>
            </w:r>
            <w:r>
              <w:rPr>
                <w:rFonts w:hint="eastAsia"/>
                <w:szCs w:val="21"/>
                <w:u w:val="single"/>
              </w:rPr>
              <w:t xml:space="preserve">  </w:t>
            </w:r>
            <w:r>
              <w:rPr>
                <w:szCs w:val="21"/>
              </w:rPr>
              <w:t>人</w:t>
            </w:r>
            <w:r>
              <w:rPr>
                <w:rFonts w:hint="eastAsia"/>
                <w:szCs w:val="21"/>
              </w:rPr>
              <w:t>或以上单数，</w:t>
            </w:r>
            <w:r>
              <w:rPr>
                <w:rFonts w:ascii="Calibri" w:hAnsi="Calibri" w:cs="Calibri"/>
                <w:szCs w:val="21"/>
              </w:rPr>
              <w:t>其中：招标人代表</w:t>
            </w:r>
            <w:r>
              <w:rPr>
                <w:rFonts w:ascii="Calibri" w:hAnsi="Calibri" w:cs="Calibri"/>
                <w:szCs w:val="21"/>
                <w:u w:val="single"/>
              </w:rPr>
              <w:t xml:space="preserve">   </w:t>
            </w:r>
            <w:r>
              <w:rPr>
                <w:rFonts w:ascii="Calibri" w:hAnsi="Calibri" w:cs="Calibri"/>
                <w:szCs w:val="21"/>
              </w:rPr>
              <w:t>人</w:t>
            </w:r>
            <w:r>
              <w:rPr>
                <w:rFonts w:hint="eastAsia" w:ascii="Calibri" w:hAnsi="Calibri" w:cs="Calibri"/>
                <w:szCs w:val="21"/>
              </w:rPr>
              <w:t>。</w:t>
            </w:r>
          </w:p>
          <w:p w14:paraId="0CF023B9">
            <w:pPr>
              <w:snapToGrid w:val="0"/>
              <w:rPr>
                <w:rFonts w:hint="eastAsia" w:ascii="宋体" w:hAnsi="宋体"/>
                <w:szCs w:val="21"/>
              </w:rPr>
            </w:pPr>
            <w:r>
              <w:rPr>
                <w:rFonts w:hint="eastAsia" w:ascii="宋体" w:hAnsi="宋体"/>
                <w:szCs w:val="21"/>
              </w:rPr>
              <w:t>资格审查委员会</w:t>
            </w:r>
            <w:r>
              <w:rPr>
                <w:rFonts w:hint="eastAsia"/>
                <w:szCs w:val="21"/>
              </w:rPr>
              <w:t>专家确定方式：</w:t>
            </w:r>
            <w:r>
              <w:rPr>
                <w:rFonts w:hint="eastAsia"/>
                <w:szCs w:val="21"/>
                <w:u w:val="single"/>
              </w:rPr>
              <w:t xml:space="preserve"> </w:t>
            </w:r>
            <w:r>
              <w:rPr>
                <w:szCs w:val="21"/>
                <w:u w:val="single"/>
              </w:rPr>
              <w:t xml:space="preserve">               </w:t>
            </w:r>
            <w:r>
              <w:rPr>
                <w:rFonts w:hint="eastAsia"/>
                <w:szCs w:val="21"/>
              </w:rPr>
              <w:t>。</w:t>
            </w:r>
          </w:p>
        </w:tc>
      </w:tr>
      <w:tr w14:paraId="7AC2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08747FEC">
            <w:pPr>
              <w:snapToGrid w:val="0"/>
              <w:jc w:val="center"/>
              <w:rPr>
                <w:rFonts w:hint="eastAsia" w:ascii="宋体" w:hAnsi="宋体"/>
                <w:szCs w:val="21"/>
              </w:rPr>
            </w:pPr>
            <w:r>
              <w:rPr>
                <w:rFonts w:hint="eastAsia" w:ascii="宋体" w:hAnsi="宋体"/>
                <w:szCs w:val="21"/>
              </w:rPr>
              <w:t>5.2</w:t>
            </w:r>
          </w:p>
        </w:tc>
        <w:tc>
          <w:tcPr>
            <w:tcW w:w="1855" w:type="dxa"/>
            <w:vAlign w:val="center"/>
          </w:tcPr>
          <w:p w14:paraId="785C364E">
            <w:pPr>
              <w:snapToGrid w:val="0"/>
              <w:jc w:val="center"/>
              <w:rPr>
                <w:rFonts w:hint="eastAsia" w:ascii="宋体" w:hAnsi="宋体"/>
                <w:szCs w:val="21"/>
              </w:rPr>
            </w:pPr>
            <w:r>
              <w:rPr>
                <w:rFonts w:hint="eastAsia" w:ascii="宋体" w:hAnsi="宋体"/>
                <w:szCs w:val="21"/>
              </w:rPr>
              <w:t>资格审查方法</w:t>
            </w:r>
          </w:p>
        </w:tc>
        <w:tc>
          <w:tcPr>
            <w:tcW w:w="6514" w:type="dxa"/>
            <w:vAlign w:val="center"/>
          </w:tcPr>
          <w:p w14:paraId="049C49AC">
            <w:pPr>
              <w:snapToGrid w:val="0"/>
              <w:rPr>
                <w:rFonts w:hint="eastAsia" w:ascii="宋体" w:hAnsi="宋体"/>
                <w:szCs w:val="21"/>
                <w:u w:val="single"/>
              </w:rPr>
            </w:pPr>
            <w:r>
              <w:rPr>
                <w:rFonts w:hint="eastAsia" w:ascii="宋体" w:hAnsi="宋体"/>
                <w:szCs w:val="21"/>
              </w:rPr>
              <w:t>见资格预审公告</w:t>
            </w:r>
          </w:p>
        </w:tc>
      </w:tr>
      <w:tr w14:paraId="5F618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5A4F613">
            <w:pPr>
              <w:snapToGrid w:val="0"/>
              <w:jc w:val="center"/>
              <w:rPr>
                <w:rFonts w:hint="eastAsia" w:ascii="宋体" w:hAnsi="宋体"/>
                <w:szCs w:val="21"/>
              </w:rPr>
            </w:pPr>
            <w:r>
              <w:rPr>
                <w:rFonts w:hint="eastAsia" w:ascii="宋体" w:hAnsi="宋体"/>
                <w:szCs w:val="21"/>
              </w:rPr>
              <w:t>6.1</w:t>
            </w:r>
          </w:p>
        </w:tc>
        <w:tc>
          <w:tcPr>
            <w:tcW w:w="1855" w:type="dxa"/>
            <w:vAlign w:val="center"/>
          </w:tcPr>
          <w:p w14:paraId="44810B0C">
            <w:pPr>
              <w:snapToGrid w:val="0"/>
              <w:jc w:val="center"/>
              <w:rPr>
                <w:rFonts w:hint="eastAsia" w:ascii="宋体" w:hAnsi="宋体"/>
                <w:szCs w:val="21"/>
              </w:rPr>
            </w:pPr>
            <w:r>
              <w:rPr>
                <w:rFonts w:hint="eastAsia" w:ascii="宋体" w:hAnsi="宋体"/>
                <w:szCs w:val="21"/>
              </w:rPr>
              <w:t>资格预审结果的通知方式</w:t>
            </w:r>
          </w:p>
        </w:tc>
        <w:tc>
          <w:tcPr>
            <w:tcW w:w="6514" w:type="dxa"/>
            <w:vAlign w:val="center"/>
          </w:tcPr>
          <w:p w14:paraId="2591A487">
            <w:pPr>
              <w:snapToGrid w:val="0"/>
              <w:rPr>
                <w:rFonts w:hint="eastAsia" w:ascii="宋体" w:hAnsi="宋体"/>
                <w:szCs w:val="21"/>
              </w:rPr>
            </w:pPr>
            <w:r>
              <w:rPr>
                <w:rFonts w:hint="eastAsia" w:ascii="宋体" w:hAnsi="宋体"/>
                <w:szCs w:val="21"/>
              </w:rPr>
              <w:t>申请人登录</w:t>
            </w:r>
            <w:r>
              <w:rPr>
                <w:rFonts w:hint="eastAsia" w:ascii="宋体" w:hAnsi="宋体"/>
                <w:szCs w:val="21"/>
                <w:u w:val="single"/>
              </w:rPr>
              <w:t xml:space="preserve">   电子招标投标交易平台名称  </w:t>
            </w:r>
            <w:r>
              <w:rPr>
                <w:rFonts w:hint="eastAsia" w:ascii="宋体" w:hAnsi="宋体"/>
                <w:szCs w:val="21"/>
              </w:rPr>
              <w:t>自行查阅</w:t>
            </w:r>
          </w:p>
        </w:tc>
      </w:tr>
      <w:tr w14:paraId="31EC2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3BB92FE7">
            <w:pPr>
              <w:snapToGrid w:val="0"/>
              <w:jc w:val="center"/>
              <w:rPr>
                <w:rFonts w:hint="eastAsia" w:ascii="宋体" w:hAnsi="宋体"/>
                <w:szCs w:val="21"/>
              </w:rPr>
            </w:pPr>
            <w:r>
              <w:rPr>
                <w:rFonts w:hint="eastAsia" w:ascii="宋体" w:hAnsi="宋体"/>
                <w:szCs w:val="21"/>
              </w:rPr>
              <w:t>9</w:t>
            </w:r>
          </w:p>
        </w:tc>
        <w:tc>
          <w:tcPr>
            <w:tcW w:w="8369" w:type="dxa"/>
            <w:gridSpan w:val="2"/>
            <w:vAlign w:val="center"/>
          </w:tcPr>
          <w:p w14:paraId="4A6F7BC5">
            <w:pPr>
              <w:snapToGrid w:val="0"/>
              <w:jc w:val="left"/>
              <w:rPr>
                <w:rFonts w:hint="eastAsia" w:ascii="宋体" w:hAnsi="宋体"/>
                <w:b/>
                <w:szCs w:val="21"/>
              </w:rPr>
            </w:pPr>
            <w:r>
              <w:rPr>
                <w:rFonts w:hint="eastAsia" w:ascii="宋体" w:hAnsi="宋体"/>
                <w:b/>
                <w:szCs w:val="21"/>
              </w:rPr>
              <w:t>需要补充的其他内容</w:t>
            </w:r>
          </w:p>
        </w:tc>
      </w:tr>
      <w:tr w14:paraId="6E49B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4A94FF10">
            <w:pPr>
              <w:snapToGrid w:val="0"/>
              <w:jc w:val="center"/>
              <w:rPr>
                <w:rFonts w:hint="eastAsia" w:ascii="宋体" w:hAnsi="宋体"/>
                <w:szCs w:val="21"/>
              </w:rPr>
            </w:pPr>
            <w:r>
              <w:rPr>
                <w:rFonts w:hint="eastAsia" w:ascii="宋体" w:hAnsi="宋体"/>
                <w:szCs w:val="21"/>
              </w:rPr>
              <w:t>9.1</w:t>
            </w:r>
          </w:p>
        </w:tc>
        <w:tc>
          <w:tcPr>
            <w:tcW w:w="1855" w:type="dxa"/>
            <w:tcBorders>
              <w:right w:val="single" w:color="auto" w:sz="4" w:space="0"/>
            </w:tcBorders>
            <w:vAlign w:val="center"/>
          </w:tcPr>
          <w:p w14:paraId="5109D8D6">
            <w:pPr>
              <w:jc w:val="center"/>
              <w:rPr>
                <w:bCs/>
                <w:szCs w:val="21"/>
              </w:rPr>
            </w:pPr>
            <w:r>
              <w:rPr>
                <w:rFonts w:hint="eastAsia"/>
                <w:szCs w:val="21"/>
              </w:rPr>
              <w:t>资格要求的类</w:t>
            </w:r>
            <w:r>
              <w:rPr>
                <w:szCs w:val="21"/>
              </w:rPr>
              <w:t>似工程业绩</w:t>
            </w:r>
            <w:r>
              <w:rPr>
                <w:rFonts w:hint="eastAsia"/>
                <w:szCs w:val="21"/>
              </w:rPr>
              <w:t>、加分要求的类似工程业绩</w:t>
            </w:r>
          </w:p>
        </w:tc>
        <w:tc>
          <w:tcPr>
            <w:tcW w:w="6514" w:type="dxa"/>
            <w:tcBorders>
              <w:left w:val="single" w:color="auto" w:sz="4" w:space="0"/>
            </w:tcBorders>
            <w:vAlign w:val="center"/>
          </w:tcPr>
          <w:p w14:paraId="01D06349">
            <w:pPr>
              <w:rPr>
                <w:rFonts w:ascii="Calibri" w:hAnsi="Calibri" w:cs="Calibri"/>
                <w:b/>
                <w:bCs/>
                <w:szCs w:val="21"/>
              </w:rPr>
            </w:pPr>
            <w:r>
              <w:rPr>
                <w:rFonts w:ascii="Calibri" w:hAnsi="Calibri" w:cs="Calibri"/>
                <w:b/>
                <w:bCs/>
                <w:szCs w:val="21"/>
              </w:rPr>
              <w:t>1.资格</w:t>
            </w:r>
            <w:r>
              <w:rPr>
                <w:rFonts w:hint="eastAsia" w:ascii="Calibri" w:hAnsi="Calibri" w:cs="Calibri"/>
                <w:b/>
                <w:bCs/>
                <w:szCs w:val="21"/>
              </w:rPr>
              <w:t>要求的类似工程业绩</w:t>
            </w:r>
            <w:r>
              <w:rPr>
                <w:rFonts w:ascii="Calibri" w:hAnsi="Calibri" w:cs="Calibri"/>
                <w:b/>
                <w:bCs/>
                <w:szCs w:val="21"/>
              </w:rPr>
              <w:t>：</w:t>
            </w:r>
          </w:p>
          <w:p w14:paraId="327D9D52">
            <w:pPr>
              <w:rPr>
                <w:rFonts w:ascii="Calibri" w:hAnsi="Calibri" w:cs="Calibri"/>
                <w:szCs w:val="21"/>
              </w:rPr>
            </w:pPr>
            <w:r>
              <w:rPr>
                <w:rFonts w:hint="eastAsia" w:ascii="Calibri" w:hAnsi="Calibri" w:cs="Calibri"/>
                <w:szCs w:val="21"/>
              </w:rPr>
              <w:t>1.1申请人类似工程业绩：</w:t>
            </w:r>
          </w:p>
          <w:p w14:paraId="1809164E">
            <w:pPr>
              <w:rPr>
                <w:rFonts w:ascii="Calibri" w:hAnsi="Calibri" w:cs="Calibri"/>
                <w:szCs w:val="21"/>
              </w:rPr>
            </w:pPr>
            <w:r>
              <w:rPr>
                <w:rFonts w:ascii="Calibri" w:hAnsi="Calibri" w:cs="Calibri"/>
                <w:szCs w:val="21"/>
              </w:rPr>
              <w:sym w:font="Wingdings 2" w:char="00A3"/>
            </w:r>
            <w:r>
              <w:rPr>
                <w:rFonts w:ascii="Calibri" w:hAnsi="Calibri" w:cs="Calibri"/>
                <w:szCs w:val="21"/>
              </w:rPr>
              <w:t>不要求类似工程业绩</w:t>
            </w:r>
          </w:p>
          <w:p w14:paraId="2FA96BB4">
            <w:pPr>
              <w:rPr>
                <w:szCs w:val="21"/>
              </w:rPr>
            </w:pPr>
            <w:r>
              <w:rPr>
                <w:rFonts w:hint="eastAsia" w:ascii="宋体" w:hAnsi="宋体" w:cs="宋体"/>
                <w:szCs w:val="21"/>
              </w:rPr>
              <w:sym w:font="Wingdings 2" w:char="00A3"/>
            </w:r>
            <w:r>
              <w:rPr>
                <w:rFonts w:hint="eastAsia" w:ascii="宋体" w:hAnsi="宋体" w:cs="宋体"/>
                <w:szCs w:val="21"/>
              </w:rPr>
              <w:t>要求</w:t>
            </w:r>
            <w:r>
              <w:rPr>
                <w:rFonts w:hint="eastAsia"/>
                <w:szCs w:val="21"/>
              </w:rPr>
              <w:t>近</w:t>
            </w:r>
            <w:r>
              <w:rPr>
                <w:rFonts w:hint="eastAsia"/>
                <w:szCs w:val="21"/>
                <w:u w:val="single"/>
              </w:rPr>
              <w:t xml:space="preserve">     </w:t>
            </w:r>
            <w:r>
              <w:rPr>
                <w:rFonts w:hint="eastAsia"/>
                <w:szCs w:val="21"/>
              </w:rPr>
              <w:t>年内完成过</w:t>
            </w:r>
            <w:r>
              <w:rPr>
                <w:szCs w:val="21"/>
              </w:rPr>
              <w:t>1</w:t>
            </w:r>
            <w:r>
              <w:rPr>
                <w:rFonts w:hint="eastAsia"/>
                <w:szCs w:val="21"/>
              </w:rPr>
              <w:t>个</w:t>
            </w:r>
            <w:r>
              <w:rPr>
                <w:szCs w:val="21"/>
                <w:u w:val="single"/>
              </w:rPr>
              <w:t xml:space="preserve"> </w:t>
            </w:r>
            <w:r>
              <w:rPr>
                <w:rFonts w:hint="eastAsia"/>
                <w:szCs w:val="21"/>
                <w:u w:val="single"/>
              </w:rPr>
              <w:t>招标人选择的业绩牵引指标项+      规模+工程内容（或工程类别） 的</w:t>
            </w:r>
            <w:r>
              <w:rPr>
                <w:rFonts w:hint="eastAsia"/>
                <w:szCs w:val="21"/>
              </w:rPr>
              <w:t>施工业绩。（类似工程业绩牵引指标规模不高于招标项目选择指标或最高投标限价的50%，年限要求一般为近3年，轨道交通项目可放宽至5年。）</w:t>
            </w:r>
          </w:p>
          <w:p w14:paraId="1195A92B">
            <w:pPr>
              <w:rPr>
                <w:rFonts w:ascii="Calibri" w:hAnsi="Calibri" w:cs="Calibri"/>
                <w:szCs w:val="21"/>
              </w:rPr>
            </w:pPr>
            <w:r>
              <w:rPr>
                <w:rFonts w:hint="eastAsia" w:ascii="Calibri" w:hAnsi="Calibri" w:cs="Calibri"/>
                <w:szCs w:val="21"/>
              </w:rPr>
              <w:t>1.2拟任项目经理类似工程业绩：</w:t>
            </w:r>
          </w:p>
          <w:p w14:paraId="358782C1">
            <w:pPr>
              <w:rPr>
                <w:rFonts w:ascii="Calibri" w:hAnsi="Calibri" w:cs="Calibri"/>
                <w:szCs w:val="21"/>
              </w:rPr>
            </w:pPr>
            <w:r>
              <w:rPr>
                <w:rFonts w:ascii="Calibri" w:hAnsi="Calibri" w:cs="Calibri"/>
                <w:szCs w:val="21"/>
              </w:rPr>
              <w:sym w:font="Wingdings 2" w:char="00A3"/>
            </w:r>
            <w:r>
              <w:rPr>
                <w:rFonts w:ascii="Calibri" w:hAnsi="Calibri" w:cs="Calibri"/>
                <w:szCs w:val="21"/>
              </w:rPr>
              <w:t>不要求类似工程业绩</w:t>
            </w:r>
          </w:p>
          <w:p w14:paraId="2AAFFF6E">
            <w:pPr>
              <w:rPr>
                <w:szCs w:val="21"/>
                <w:highlight w:val="green"/>
              </w:rPr>
            </w:pPr>
            <w:r>
              <w:rPr>
                <w:rFonts w:hint="eastAsia" w:ascii="宋体" w:hAnsi="宋体" w:cs="宋体"/>
                <w:szCs w:val="21"/>
              </w:rPr>
              <w:sym w:font="Wingdings 2" w:char="00A3"/>
            </w:r>
            <w:r>
              <w:rPr>
                <w:rFonts w:hint="eastAsia" w:ascii="宋体" w:hAnsi="宋体" w:cs="宋体"/>
                <w:szCs w:val="21"/>
              </w:rPr>
              <w:t>要求</w:t>
            </w:r>
            <w:r>
              <w:rPr>
                <w:rFonts w:hint="eastAsia"/>
                <w:szCs w:val="21"/>
              </w:rPr>
              <w:t>近</w:t>
            </w:r>
            <w:r>
              <w:rPr>
                <w:rFonts w:hint="eastAsia"/>
                <w:szCs w:val="21"/>
                <w:u w:val="single"/>
              </w:rPr>
              <w:t xml:space="preserve">     </w:t>
            </w:r>
            <w:r>
              <w:rPr>
                <w:rFonts w:hint="eastAsia"/>
                <w:szCs w:val="21"/>
              </w:rPr>
              <w:t>年内完成过</w:t>
            </w:r>
            <w:r>
              <w:rPr>
                <w:szCs w:val="21"/>
              </w:rPr>
              <w:t>1</w:t>
            </w:r>
            <w:r>
              <w:rPr>
                <w:rFonts w:hint="eastAsia"/>
                <w:szCs w:val="21"/>
              </w:rPr>
              <w:t>个</w:t>
            </w:r>
            <w:r>
              <w:rPr>
                <w:szCs w:val="21"/>
                <w:u w:val="single"/>
              </w:rPr>
              <w:t xml:space="preserve"> </w:t>
            </w:r>
            <w:r>
              <w:rPr>
                <w:rFonts w:hint="eastAsia"/>
                <w:szCs w:val="21"/>
                <w:u w:val="single"/>
              </w:rPr>
              <w:t>招标人选择的业绩牵引指标项+      规模+工程内容（或工程类别） 的</w:t>
            </w:r>
            <w:r>
              <w:rPr>
                <w:rFonts w:hint="eastAsia"/>
                <w:szCs w:val="21"/>
              </w:rPr>
              <w:t>施工业绩。（类似工程业绩牵引指标规模不高于招标项目选择指标或最高投标限价的50%，年限要求一般为近3年，轨道交通项目可放宽至5年。）</w:t>
            </w:r>
          </w:p>
          <w:p w14:paraId="3CE6E638">
            <w:pPr>
              <w:rPr>
                <w:rFonts w:ascii="Calibri" w:hAnsi="Calibri" w:cs="Calibri"/>
                <w:b/>
                <w:bCs/>
                <w:szCs w:val="21"/>
              </w:rPr>
            </w:pPr>
            <w:r>
              <w:rPr>
                <w:rFonts w:ascii="Calibri" w:hAnsi="Calibri" w:cs="Calibri"/>
                <w:b/>
                <w:bCs/>
                <w:szCs w:val="21"/>
              </w:rPr>
              <w:t>2.</w:t>
            </w:r>
            <w:r>
              <w:rPr>
                <w:rFonts w:hint="eastAsia" w:ascii="Calibri" w:hAnsi="Calibri" w:cs="Calibri"/>
                <w:b/>
                <w:bCs/>
                <w:szCs w:val="21"/>
              </w:rPr>
              <w:t>评审加分</w:t>
            </w:r>
            <w:r>
              <w:rPr>
                <w:rFonts w:ascii="Calibri" w:hAnsi="Calibri" w:cs="Calibri"/>
                <w:b/>
                <w:bCs/>
                <w:szCs w:val="21"/>
              </w:rPr>
              <w:t>要求的类似工程业绩</w:t>
            </w:r>
          </w:p>
          <w:p w14:paraId="011AC239">
            <w:pPr>
              <w:rPr>
                <w:rFonts w:ascii="Calibri" w:hAnsi="Calibri" w:cs="Calibri"/>
                <w:szCs w:val="21"/>
              </w:rPr>
            </w:pPr>
            <w:r>
              <w:rPr>
                <w:rFonts w:hint="eastAsia" w:ascii="Calibri" w:hAnsi="Calibri" w:cs="Calibri"/>
                <w:szCs w:val="21"/>
              </w:rPr>
              <w:t xml:space="preserve">2.1申请人类似工程业绩个数： </w:t>
            </w:r>
            <w:r>
              <w:rPr>
                <w:rFonts w:ascii="Calibri" w:hAnsi="Calibri" w:cs="Calibri"/>
                <w:szCs w:val="21"/>
                <w:highlight w:val="yellow"/>
              </w:rPr>
              <w:sym w:font="Wingdings 2" w:char="00A3"/>
            </w:r>
            <w:r>
              <w:rPr>
                <w:rFonts w:ascii="Calibri" w:hAnsi="Calibri" w:cs="Calibri"/>
                <w:szCs w:val="21"/>
                <w:highlight w:val="yellow"/>
              </w:rPr>
              <w:t>1</w:t>
            </w:r>
            <w:r>
              <w:rPr>
                <w:rFonts w:hint="eastAsia" w:ascii="Calibri" w:hAnsi="Calibri" w:cs="Calibri"/>
                <w:szCs w:val="21"/>
                <w:highlight w:val="yellow"/>
              </w:rPr>
              <w:t>个</w:t>
            </w:r>
            <w:r>
              <w:rPr>
                <w:rFonts w:ascii="Calibri" w:hAnsi="Calibri" w:cs="Calibri"/>
                <w:szCs w:val="21"/>
                <w:highlight w:val="yellow"/>
              </w:rPr>
              <w:t xml:space="preserve">  </w:t>
            </w:r>
            <w:r>
              <w:rPr>
                <w:rFonts w:ascii="Calibri" w:hAnsi="Calibri" w:cs="Calibri"/>
                <w:szCs w:val="21"/>
                <w:highlight w:val="yellow"/>
              </w:rPr>
              <w:sym w:font="Wingdings 2" w:char="00A3"/>
            </w:r>
            <w:r>
              <w:rPr>
                <w:rFonts w:ascii="Calibri" w:hAnsi="Calibri" w:cs="Calibri"/>
                <w:szCs w:val="21"/>
                <w:highlight w:val="yellow"/>
              </w:rPr>
              <w:t>2</w:t>
            </w:r>
            <w:r>
              <w:rPr>
                <w:rFonts w:hint="eastAsia" w:ascii="Calibri" w:hAnsi="Calibri" w:cs="Calibri"/>
                <w:szCs w:val="21"/>
                <w:highlight w:val="yellow"/>
              </w:rPr>
              <w:t>个</w:t>
            </w:r>
            <w:r>
              <w:rPr>
                <w:rFonts w:ascii="Calibri" w:hAnsi="Calibri" w:cs="Calibri"/>
                <w:szCs w:val="21"/>
                <w:highlight w:val="yellow"/>
              </w:rPr>
              <w:t xml:space="preserve">  </w:t>
            </w:r>
            <w:r>
              <w:rPr>
                <w:rFonts w:ascii="Calibri" w:hAnsi="Calibri" w:cs="Calibri"/>
                <w:szCs w:val="21"/>
                <w:highlight w:val="yellow"/>
              </w:rPr>
              <w:sym w:font="Wingdings 2" w:char="00A3"/>
            </w:r>
            <w:r>
              <w:rPr>
                <w:rFonts w:ascii="Calibri" w:hAnsi="Calibri" w:cs="Calibri"/>
                <w:szCs w:val="21"/>
                <w:highlight w:val="yellow"/>
              </w:rPr>
              <w:t>3</w:t>
            </w:r>
            <w:r>
              <w:rPr>
                <w:rFonts w:hint="eastAsia" w:ascii="Calibri" w:hAnsi="Calibri" w:cs="Calibri"/>
                <w:szCs w:val="21"/>
                <w:highlight w:val="yellow"/>
              </w:rPr>
              <w:t>个</w:t>
            </w:r>
            <w:r>
              <w:rPr>
                <w:rFonts w:hint="eastAsia" w:ascii="Calibri" w:hAnsi="Calibri" w:cs="Calibri"/>
                <w:szCs w:val="21"/>
              </w:rPr>
              <w:t>；要求近</w:t>
            </w:r>
            <w:r>
              <w:rPr>
                <w:rFonts w:hint="eastAsia" w:ascii="Calibri" w:hAnsi="Calibri" w:cs="Calibri"/>
                <w:szCs w:val="21"/>
                <w:u w:val="single"/>
              </w:rPr>
              <w:t xml:space="preserve">    </w:t>
            </w:r>
            <w:r>
              <w:rPr>
                <w:rFonts w:hint="eastAsia" w:ascii="Calibri" w:hAnsi="Calibri" w:cs="Calibri"/>
                <w:szCs w:val="21"/>
              </w:rPr>
              <w:t>年</w:t>
            </w:r>
            <w:r>
              <w:rPr>
                <w:rFonts w:hint="eastAsia"/>
                <w:szCs w:val="21"/>
              </w:rPr>
              <w:t>内完成过</w:t>
            </w:r>
            <w:r>
              <w:rPr>
                <w:szCs w:val="21"/>
                <w:u w:val="single"/>
              </w:rPr>
              <w:t xml:space="preserve"> </w:t>
            </w:r>
            <w:r>
              <w:rPr>
                <w:rFonts w:hint="eastAsia"/>
                <w:szCs w:val="21"/>
                <w:u w:val="single"/>
              </w:rPr>
              <w:t>招标人选择的业绩牵引指标项+规模+工程内容（或工程类别） 的</w:t>
            </w:r>
            <w:r>
              <w:rPr>
                <w:rFonts w:hint="eastAsia"/>
                <w:szCs w:val="21"/>
              </w:rPr>
              <w:t>施工业绩</w:t>
            </w:r>
            <w:r>
              <w:rPr>
                <w:rFonts w:hint="eastAsia" w:ascii="Calibri" w:hAnsi="Calibri" w:cs="Calibri"/>
                <w:szCs w:val="21"/>
              </w:rPr>
              <w:t>。（类似工程业绩</w:t>
            </w:r>
            <w:r>
              <w:rPr>
                <w:rFonts w:hint="eastAsia"/>
                <w:szCs w:val="21"/>
              </w:rPr>
              <w:t>年限要求一般为近3年，轨道交通项目可放宽至5年。</w:t>
            </w:r>
            <w:r>
              <w:rPr>
                <w:rFonts w:hint="eastAsia" w:ascii="Calibri" w:hAnsi="Calibri" w:cs="Calibri"/>
                <w:szCs w:val="21"/>
              </w:rPr>
              <w:t>）</w:t>
            </w:r>
          </w:p>
          <w:p w14:paraId="7A99A9F1">
            <w:pPr>
              <w:rPr>
                <w:rFonts w:ascii="Calibri" w:hAnsi="Calibri" w:cs="Calibri"/>
                <w:szCs w:val="21"/>
              </w:rPr>
            </w:pPr>
            <w:r>
              <w:rPr>
                <w:rFonts w:ascii="Calibri" w:hAnsi="Calibri" w:cs="Calibri"/>
                <w:szCs w:val="21"/>
              </w:rPr>
              <w:t>第一个评审加分业绩的</w:t>
            </w:r>
            <w:r>
              <w:rPr>
                <w:rFonts w:hint="eastAsia" w:ascii="Calibri" w:hAnsi="Calibri" w:cs="Calibri"/>
                <w:szCs w:val="21"/>
              </w:rPr>
              <w:t>规模系数</w:t>
            </w:r>
            <w:r>
              <w:rPr>
                <w:rFonts w:hint="eastAsia" w:ascii="Calibri" w:hAnsi="Calibri" w:cs="Calibri"/>
                <w:szCs w:val="21"/>
                <w:u w:val="single"/>
              </w:rPr>
              <w:t xml:space="preserve">     </w:t>
            </w:r>
            <w:r>
              <w:rPr>
                <w:rFonts w:hint="eastAsia" w:ascii="Calibri" w:hAnsi="Calibri" w:cs="Calibri"/>
                <w:szCs w:val="21"/>
              </w:rPr>
              <w:t xml:space="preserve"> （规模系数不高于50%）</w:t>
            </w:r>
            <w:r>
              <w:rPr>
                <w:rFonts w:ascii="Calibri" w:hAnsi="Calibri" w:cs="Calibri"/>
                <w:szCs w:val="21"/>
              </w:rPr>
              <w:t>；第二个</w:t>
            </w:r>
            <w:r>
              <w:rPr>
                <w:rFonts w:hint="eastAsia" w:ascii="Calibri" w:hAnsi="Calibri" w:cs="Calibri"/>
                <w:szCs w:val="21"/>
              </w:rPr>
              <w:t>、</w:t>
            </w:r>
            <w:r>
              <w:rPr>
                <w:rFonts w:ascii="Calibri" w:hAnsi="Calibri" w:cs="Calibri"/>
                <w:szCs w:val="21"/>
              </w:rPr>
              <w:t>第三个评审加分业绩的</w:t>
            </w:r>
            <w:r>
              <w:rPr>
                <w:rFonts w:hint="eastAsia" w:ascii="Calibri" w:hAnsi="Calibri" w:cs="Calibri"/>
                <w:szCs w:val="21"/>
              </w:rPr>
              <w:t>规模系数</w:t>
            </w:r>
            <w:r>
              <w:rPr>
                <w:rFonts w:ascii="Calibri" w:hAnsi="Calibri" w:cs="Calibri"/>
                <w:szCs w:val="21"/>
              </w:rPr>
              <w:t>为</w:t>
            </w:r>
            <w:r>
              <w:rPr>
                <w:rFonts w:hint="eastAsia" w:ascii="Calibri" w:hAnsi="Calibri" w:cs="Calibri"/>
                <w:szCs w:val="21"/>
                <w:u w:val="single"/>
              </w:rPr>
              <w:t xml:space="preserve">     </w:t>
            </w:r>
            <w:r>
              <w:rPr>
                <w:rFonts w:ascii="Calibri" w:hAnsi="Calibri" w:cs="Calibri"/>
                <w:szCs w:val="21"/>
                <w:u w:val="single"/>
              </w:rPr>
              <w:t xml:space="preserve"> </w:t>
            </w:r>
            <w:r>
              <w:rPr>
                <w:rFonts w:hint="eastAsia" w:ascii="Calibri" w:hAnsi="Calibri" w:cs="Calibri"/>
                <w:szCs w:val="21"/>
                <w:u w:val="single"/>
              </w:rPr>
              <w:t xml:space="preserve"> </w:t>
            </w:r>
            <w:r>
              <w:rPr>
                <w:rFonts w:ascii="Calibri" w:hAnsi="Calibri" w:cs="Calibri"/>
                <w:szCs w:val="21"/>
                <w:u w:val="single"/>
              </w:rPr>
              <w:t xml:space="preserve"> </w:t>
            </w:r>
            <w:r>
              <w:rPr>
                <w:rFonts w:ascii="Calibri" w:hAnsi="Calibri" w:cs="Calibri"/>
                <w:szCs w:val="21"/>
              </w:rPr>
              <w:t xml:space="preserve"> 。</w:t>
            </w:r>
            <w:r>
              <w:rPr>
                <w:rFonts w:hint="eastAsia" w:ascii="Calibri" w:hAnsi="Calibri" w:cs="Calibri"/>
                <w:szCs w:val="21"/>
              </w:rPr>
              <w:t xml:space="preserve"> </w:t>
            </w:r>
          </w:p>
          <w:p w14:paraId="74198D51">
            <w:pPr>
              <w:rPr>
                <w:rFonts w:ascii="Calibri" w:hAnsi="Calibri" w:cs="Calibri"/>
                <w:szCs w:val="21"/>
              </w:rPr>
            </w:pPr>
            <w:r>
              <w:rPr>
                <w:rFonts w:ascii="Calibri" w:hAnsi="Calibri" w:cs="Calibri"/>
                <w:szCs w:val="21"/>
              </w:rPr>
              <w:t>注：</w:t>
            </w:r>
          </w:p>
          <w:p w14:paraId="134F5118">
            <w:pPr>
              <w:rPr>
                <w:rFonts w:ascii="Calibri" w:hAnsi="Calibri" w:cs="Calibri"/>
                <w:b/>
                <w:bCs/>
                <w:szCs w:val="21"/>
              </w:rPr>
            </w:pPr>
            <w:r>
              <w:rPr>
                <w:rFonts w:ascii="Calibri" w:hAnsi="Calibri" w:cs="Calibri"/>
                <w:szCs w:val="21"/>
              </w:rPr>
              <w:t>（1）第二个、第三个评审加分业绩的</w:t>
            </w:r>
            <w:r>
              <w:rPr>
                <w:rFonts w:hint="eastAsia" w:ascii="Calibri" w:hAnsi="Calibri" w:cs="Calibri"/>
                <w:szCs w:val="21"/>
              </w:rPr>
              <w:t>规模系数</w:t>
            </w:r>
            <w:r>
              <w:rPr>
                <w:rFonts w:ascii="Calibri" w:hAnsi="Calibri" w:cs="Calibri"/>
                <w:szCs w:val="21"/>
              </w:rPr>
              <w:t>范围为60%-80%</w:t>
            </w:r>
            <w:r>
              <w:rPr>
                <w:rFonts w:hint="eastAsia" w:ascii="Calibri" w:hAnsi="Calibri" w:cs="Calibri"/>
                <w:b/>
                <w:bCs/>
                <w:szCs w:val="21"/>
              </w:rPr>
              <w:t>,</w:t>
            </w:r>
            <w:r>
              <w:rPr>
                <w:rFonts w:hint="eastAsia" w:ascii="Calibri" w:hAnsi="Calibri" w:cs="Calibri"/>
                <w:szCs w:val="21"/>
              </w:rPr>
              <w:t>具体规模系数由招标人根据项目情况在资格预审文件中进行明确。</w:t>
            </w:r>
          </w:p>
          <w:p w14:paraId="64E6B226">
            <w:pPr>
              <w:rPr>
                <w:rFonts w:ascii="Calibri" w:hAnsi="Calibri" w:cs="Calibri"/>
                <w:szCs w:val="21"/>
              </w:rPr>
            </w:pPr>
            <w:r>
              <w:rPr>
                <w:rFonts w:ascii="Calibri" w:hAnsi="Calibri" w:cs="Calibri"/>
                <w:szCs w:val="21"/>
              </w:rPr>
              <w:t>（2）加分业绩依次按：</w:t>
            </w:r>
          </w:p>
          <w:p w14:paraId="014D50FF">
            <w:pPr>
              <w:rPr>
                <w:rFonts w:ascii="Calibri" w:hAnsi="Calibri" w:cs="Calibri"/>
                <w:szCs w:val="21"/>
              </w:rPr>
            </w:pPr>
            <w:r>
              <w:rPr>
                <w:rFonts w:ascii="Calibri" w:hAnsi="Calibri" w:cs="Calibri"/>
                <w:szCs w:val="21"/>
              </w:rPr>
              <w:t>①招标人设置3个加分业绩时：第一个加分业绩得分权重</w:t>
            </w:r>
            <w:r>
              <w:rPr>
                <w:rFonts w:ascii="Calibri" w:hAnsi="Calibri" w:cs="Calibri"/>
                <w:szCs w:val="21"/>
                <w:u w:val="single"/>
              </w:rPr>
              <w:t xml:space="preserve">  50% </w:t>
            </w:r>
            <w:r>
              <w:rPr>
                <w:rFonts w:hint="eastAsia" w:ascii="Calibri" w:hAnsi="Calibri" w:cs="Calibri"/>
                <w:szCs w:val="21"/>
              </w:rPr>
              <w:t>；</w:t>
            </w:r>
            <w:r>
              <w:rPr>
                <w:rFonts w:ascii="Calibri" w:hAnsi="Calibri" w:cs="Calibri"/>
                <w:szCs w:val="21"/>
              </w:rPr>
              <w:t>第二个加分业绩权重</w:t>
            </w:r>
            <w:r>
              <w:rPr>
                <w:rFonts w:ascii="Calibri" w:hAnsi="Calibri" w:cs="Calibri"/>
                <w:szCs w:val="21"/>
                <w:u w:val="single"/>
              </w:rPr>
              <w:t xml:space="preserve">   30%   </w:t>
            </w:r>
            <w:r>
              <w:rPr>
                <w:rFonts w:hint="eastAsia" w:ascii="Calibri" w:hAnsi="Calibri" w:cs="Calibri"/>
                <w:szCs w:val="21"/>
              </w:rPr>
              <w:t>；</w:t>
            </w:r>
            <w:r>
              <w:rPr>
                <w:rFonts w:ascii="Calibri" w:hAnsi="Calibri" w:cs="Calibri"/>
                <w:szCs w:val="21"/>
              </w:rPr>
              <w:t>第三个加分业绩权重</w:t>
            </w:r>
            <w:r>
              <w:rPr>
                <w:rFonts w:ascii="Calibri" w:hAnsi="Calibri" w:cs="Calibri"/>
                <w:szCs w:val="21"/>
                <w:u w:val="single"/>
              </w:rPr>
              <w:t xml:space="preserve">   20%   </w:t>
            </w:r>
            <w:r>
              <w:rPr>
                <w:rFonts w:ascii="Calibri" w:hAnsi="Calibri" w:cs="Calibri"/>
                <w:szCs w:val="21"/>
              </w:rPr>
              <w:t>。</w:t>
            </w:r>
          </w:p>
          <w:p w14:paraId="0E28FD6A">
            <w:pPr>
              <w:rPr>
                <w:rFonts w:ascii="Calibri" w:hAnsi="Calibri" w:cs="Calibri"/>
                <w:szCs w:val="21"/>
              </w:rPr>
            </w:pPr>
            <w:r>
              <w:rPr>
                <w:rFonts w:ascii="Calibri" w:hAnsi="Calibri" w:cs="Calibri"/>
                <w:szCs w:val="21"/>
              </w:rPr>
              <w:t>②招标人设置2个加分业绩时：第一个加分业绩得分权重</w:t>
            </w:r>
            <w:r>
              <w:rPr>
                <w:rFonts w:ascii="Calibri" w:hAnsi="Calibri" w:cs="Calibri"/>
                <w:szCs w:val="21"/>
                <w:u w:val="single"/>
              </w:rPr>
              <w:t xml:space="preserve">  60% </w:t>
            </w:r>
            <w:r>
              <w:rPr>
                <w:rFonts w:hint="eastAsia" w:ascii="Calibri" w:hAnsi="Calibri" w:cs="Calibri"/>
                <w:szCs w:val="21"/>
              </w:rPr>
              <w:t>；</w:t>
            </w:r>
            <w:r>
              <w:rPr>
                <w:rFonts w:ascii="Calibri" w:hAnsi="Calibri" w:cs="Calibri"/>
                <w:szCs w:val="21"/>
              </w:rPr>
              <w:t>第二个加分业绩权重</w:t>
            </w:r>
            <w:r>
              <w:rPr>
                <w:rFonts w:ascii="Calibri" w:hAnsi="Calibri" w:cs="Calibri"/>
                <w:szCs w:val="21"/>
                <w:u w:val="single"/>
              </w:rPr>
              <w:t xml:space="preserve"> 40% </w:t>
            </w:r>
            <w:r>
              <w:rPr>
                <w:rFonts w:ascii="Calibri" w:hAnsi="Calibri" w:cs="Calibri"/>
                <w:szCs w:val="21"/>
              </w:rPr>
              <w:t>。</w:t>
            </w:r>
          </w:p>
          <w:p w14:paraId="558E7684">
            <w:pPr>
              <w:rPr>
                <w:rFonts w:ascii="Calibri" w:hAnsi="Calibri" w:cs="Calibri"/>
                <w:szCs w:val="21"/>
              </w:rPr>
            </w:pPr>
            <w:r>
              <w:rPr>
                <w:rFonts w:ascii="Calibri" w:hAnsi="Calibri" w:cs="Calibri"/>
                <w:szCs w:val="21"/>
              </w:rPr>
              <w:t>③招标人设置1个加分业绩时：加分业绩得分权重</w:t>
            </w:r>
            <w:r>
              <w:rPr>
                <w:rFonts w:ascii="Calibri" w:hAnsi="Calibri" w:cs="Calibri"/>
                <w:szCs w:val="21"/>
                <w:u w:val="single"/>
              </w:rPr>
              <w:t xml:space="preserve">  100% </w:t>
            </w:r>
            <w:r>
              <w:rPr>
                <w:rFonts w:ascii="Calibri" w:hAnsi="Calibri" w:cs="Calibri"/>
                <w:szCs w:val="21"/>
              </w:rPr>
              <w:t xml:space="preserve"> 。</w:t>
            </w:r>
          </w:p>
          <w:p w14:paraId="55659555">
            <w:pPr>
              <w:rPr>
                <w:rFonts w:ascii="Calibri" w:hAnsi="Calibri" w:cs="Calibri"/>
                <w:szCs w:val="21"/>
              </w:rPr>
            </w:pPr>
            <w:r>
              <w:rPr>
                <w:rFonts w:ascii="Calibri" w:hAnsi="Calibri" w:cs="Calibri"/>
                <w:szCs w:val="21"/>
              </w:rPr>
              <w:t>（3）以联合体形式进行投标的，其第一、第二个评审加分业绩的认定须以联合体牵头人具备的业绩为准，第三个评审加分业绩可以是联合体成员的。</w:t>
            </w:r>
          </w:p>
          <w:p w14:paraId="351ECB46">
            <w:pPr>
              <w:rPr>
                <w:rFonts w:ascii="Calibri" w:hAnsi="Calibri" w:cs="Calibri"/>
                <w:szCs w:val="21"/>
              </w:rPr>
            </w:pPr>
            <w:r>
              <w:rPr>
                <w:rFonts w:hint="eastAsia" w:ascii="Calibri" w:hAnsi="Calibri" w:cs="Calibri"/>
                <w:szCs w:val="21"/>
              </w:rPr>
              <w:t>2.2拟任项目经理类似工程业绩个数：</w:t>
            </w:r>
            <w:r>
              <w:rPr>
                <w:rFonts w:ascii="Calibri" w:hAnsi="Calibri" w:cs="Calibri"/>
                <w:szCs w:val="21"/>
              </w:rPr>
              <w:sym w:font="Wingdings 2" w:char="00A3"/>
            </w:r>
            <w:r>
              <w:rPr>
                <w:rFonts w:ascii="Calibri" w:hAnsi="Calibri" w:cs="Calibri"/>
                <w:szCs w:val="21"/>
              </w:rPr>
              <w:t>0</w:t>
            </w:r>
            <w:r>
              <w:rPr>
                <w:rFonts w:hint="eastAsia" w:ascii="Calibri" w:hAnsi="Calibri" w:cs="Calibri"/>
                <w:szCs w:val="21"/>
              </w:rPr>
              <w:t xml:space="preserve">个 </w:t>
            </w:r>
            <w:r>
              <w:rPr>
                <w:rFonts w:ascii="Calibri" w:hAnsi="Calibri" w:cs="Calibri"/>
                <w:szCs w:val="21"/>
              </w:rPr>
              <w:sym w:font="Wingdings 2" w:char="00A3"/>
            </w:r>
            <w:r>
              <w:rPr>
                <w:rFonts w:ascii="Calibri" w:hAnsi="Calibri" w:cs="Calibri"/>
                <w:szCs w:val="21"/>
              </w:rPr>
              <w:t>1</w:t>
            </w:r>
            <w:r>
              <w:rPr>
                <w:rFonts w:hint="eastAsia" w:ascii="Calibri" w:hAnsi="Calibri" w:cs="Calibri"/>
                <w:szCs w:val="21"/>
              </w:rPr>
              <w:t>个</w:t>
            </w:r>
            <w:r>
              <w:rPr>
                <w:rFonts w:hint="eastAsia"/>
              </w:rPr>
              <w:t xml:space="preserve"> </w:t>
            </w:r>
            <w:r>
              <w:rPr>
                <w:rFonts w:hint="eastAsia" w:ascii="Calibri" w:hAnsi="Calibri" w:cs="Calibri"/>
                <w:szCs w:val="21"/>
              </w:rPr>
              <w:t>；</w:t>
            </w:r>
          </w:p>
          <w:p w14:paraId="79691DC2">
            <w:pPr>
              <w:rPr>
                <w:rFonts w:ascii="Calibri" w:hAnsi="Calibri" w:cs="Calibri"/>
                <w:szCs w:val="21"/>
              </w:rPr>
            </w:pPr>
            <w:r>
              <w:rPr>
                <w:rFonts w:hint="eastAsia" w:ascii="Calibri" w:hAnsi="Calibri" w:cs="Calibri"/>
                <w:szCs w:val="21"/>
              </w:rPr>
              <w:t>要求近</w:t>
            </w:r>
            <w:r>
              <w:rPr>
                <w:rFonts w:hint="eastAsia" w:ascii="Calibri" w:hAnsi="Calibri" w:cs="Calibri"/>
                <w:szCs w:val="21"/>
                <w:u w:val="single"/>
              </w:rPr>
              <w:t xml:space="preserve">      </w:t>
            </w:r>
            <w:r>
              <w:rPr>
                <w:rFonts w:hint="eastAsia" w:ascii="Calibri" w:hAnsi="Calibri" w:cs="Calibri"/>
                <w:szCs w:val="21"/>
              </w:rPr>
              <w:t>年</w:t>
            </w:r>
            <w:r>
              <w:rPr>
                <w:rFonts w:hint="eastAsia"/>
                <w:szCs w:val="21"/>
              </w:rPr>
              <w:t>内完成过</w:t>
            </w:r>
            <w:r>
              <w:rPr>
                <w:szCs w:val="21"/>
                <w:u w:val="single"/>
              </w:rPr>
              <w:t xml:space="preserve"> </w:t>
            </w:r>
            <w:r>
              <w:rPr>
                <w:rFonts w:hint="eastAsia"/>
                <w:szCs w:val="21"/>
                <w:u w:val="single"/>
              </w:rPr>
              <w:t>招标人选择的业绩牵引指标项+规模+工程内容（或工程类别） 的</w:t>
            </w:r>
            <w:r>
              <w:rPr>
                <w:rFonts w:hint="eastAsia"/>
                <w:szCs w:val="21"/>
              </w:rPr>
              <w:t>施工业绩</w:t>
            </w:r>
            <w:r>
              <w:rPr>
                <w:rFonts w:hint="eastAsia" w:ascii="Calibri" w:hAnsi="Calibri" w:cs="Calibri"/>
                <w:szCs w:val="21"/>
              </w:rPr>
              <w:t>。（类似工程业绩</w:t>
            </w:r>
            <w:r>
              <w:rPr>
                <w:rFonts w:hint="eastAsia"/>
                <w:szCs w:val="21"/>
              </w:rPr>
              <w:t>年限要求一般为近3年，轨道交通项目可放宽至5年。</w:t>
            </w:r>
            <w:r>
              <w:rPr>
                <w:rFonts w:hint="eastAsia" w:ascii="Calibri" w:hAnsi="Calibri" w:cs="Calibri"/>
                <w:szCs w:val="21"/>
              </w:rPr>
              <w:t>）</w:t>
            </w:r>
          </w:p>
          <w:p w14:paraId="50A799CE">
            <w:pPr>
              <w:rPr>
                <w:szCs w:val="21"/>
              </w:rPr>
            </w:pPr>
            <w:r>
              <w:rPr>
                <w:rFonts w:hint="eastAsia" w:ascii="Calibri" w:hAnsi="Calibri" w:cs="Calibri"/>
                <w:szCs w:val="21"/>
              </w:rPr>
              <w:t>拟任项目经理</w:t>
            </w:r>
            <w:r>
              <w:rPr>
                <w:rFonts w:ascii="Calibri" w:hAnsi="Calibri" w:cs="Calibri"/>
                <w:szCs w:val="21"/>
              </w:rPr>
              <w:t>评审加分业绩的</w:t>
            </w:r>
            <w:r>
              <w:rPr>
                <w:rFonts w:hint="eastAsia" w:ascii="Calibri" w:hAnsi="Calibri" w:cs="Calibri"/>
                <w:szCs w:val="21"/>
              </w:rPr>
              <w:t>规模系数</w:t>
            </w:r>
            <w:r>
              <w:rPr>
                <w:rFonts w:hint="eastAsia" w:ascii="Calibri" w:hAnsi="Calibri" w:cs="Calibri"/>
                <w:szCs w:val="21"/>
                <w:u w:val="single"/>
              </w:rPr>
              <w:t xml:space="preserve">     </w:t>
            </w:r>
            <w:r>
              <w:rPr>
                <w:rFonts w:hint="eastAsia" w:ascii="Calibri" w:hAnsi="Calibri" w:cs="Calibri"/>
                <w:szCs w:val="21"/>
              </w:rPr>
              <w:t xml:space="preserve"> （</w:t>
            </w:r>
            <w:r>
              <w:rPr>
                <w:rFonts w:hint="eastAsia"/>
                <w:szCs w:val="21"/>
              </w:rPr>
              <w:t>不高于招标项目选择指标或最高投标限价的50%）。</w:t>
            </w:r>
          </w:p>
          <w:p w14:paraId="48C45744">
            <w:pPr>
              <w:rPr>
                <w:rFonts w:ascii="Calibri" w:hAnsi="Calibri" w:cs="Calibri"/>
              </w:rPr>
            </w:pPr>
          </w:p>
          <w:p w14:paraId="2F54A6F8">
            <w:pPr>
              <w:rPr>
                <w:rFonts w:ascii="Calibri" w:hAnsi="Calibri" w:cs="Calibri"/>
                <w:b/>
                <w:bCs/>
              </w:rPr>
            </w:pPr>
            <w:r>
              <w:rPr>
                <w:rFonts w:hint="eastAsia"/>
                <w:b/>
                <w:bCs/>
                <w:szCs w:val="21"/>
              </w:rPr>
              <w:t>注：</w:t>
            </w:r>
            <w:r>
              <w:rPr>
                <w:rFonts w:hint="eastAsia" w:ascii="Calibri" w:hAnsi="Calibri" w:cs="Calibri"/>
                <w:b/>
                <w:bCs/>
                <w:szCs w:val="21"/>
              </w:rPr>
              <w:t>类似工程业绩的考核要求：</w:t>
            </w:r>
          </w:p>
          <w:p w14:paraId="5D9634B6">
            <w:pPr>
              <w:rPr>
                <w:szCs w:val="21"/>
              </w:rPr>
            </w:pPr>
            <w:r>
              <w:rPr>
                <w:rFonts w:hint="eastAsia"/>
                <w:szCs w:val="21"/>
              </w:rPr>
              <w:t>（1）类似业绩包括经省级行政监督部门认可的主包（总包）或分包已建业绩。有行业数据库（含交易系统生成的业绩库）可比对核查的，由交易系统比对交工验收或竣工验收时间、与牵引指标项相符的工程类别、工程规模要求以及涉项目负责人（项目经理）信息等四项关键内容，对其他信息不作评判，评标委员会仅对上述四项关键内容进行复核确认。没有数据库可比对的，以交工验收或竣工验收文件（证书）中载明的项目信息及内容为评审依据，评标委员会仅对申请人提交的相关证明材料﹝例如中标通知书，工程合同，交工验收或竣工验收文件（证书），招标文件规定的行业数据库查询到的企业、人员业绩信息相关项目网页截图等﹞中的前述四项关键内容进行符合性形式要件审查。申请人应将前述四项关键内容在相关证明材料上进行显著标记，评标委员会在评审环节和招标代理机构复核环节不对申请人提交资料的真实性负责。申请人使用过的历史业绩将自动记录在交易系统业绩库中，再次投标使用时评标委员会无需进行复核。</w:t>
            </w:r>
          </w:p>
          <w:p w14:paraId="667101EE">
            <w:pPr>
              <w:rPr>
                <w:szCs w:val="21"/>
              </w:rPr>
            </w:pPr>
            <w:r>
              <w:rPr>
                <w:rFonts w:hint="eastAsia"/>
                <w:szCs w:val="21"/>
              </w:rPr>
              <w:t>上述业绩证明材料均无法体现出类似业绩所要求的竣工验收时间、与牵引指标项相符的工程类别、工程规模要求以及项目负责人（项目经理）信息等内容的，申请人还可提供本项目答疑文件明确可以作为评审依据的资料的复印件。</w:t>
            </w:r>
          </w:p>
          <w:p w14:paraId="1864032C">
            <w:pPr>
              <w:rPr>
                <w:szCs w:val="21"/>
              </w:rPr>
            </w:pPr>
            <w:r>
              <w:rPr>
                <w:rFonts w:hint="eastAsia"/>
                <w:szCs w:val="21"/>
              </w:rPr>
              <w:t>说明：</w:t>
            </w:r>
            <w:r>
              <w:rPr>
                <w:szCs w:val="21"/>
              </w:rPr>
              <w:t>a</w:t>
            </w:r>
            <w:r>
              <w:rPr>
                <w:rFonts w:hint="eastAsia"/>
                <w:szCs w:val="21"/>
              </w:rPr>
              <w:t>、交工验收或竣工验收文件（证书）指竣工验收备案表或者竣工验收证明。</w:t>
            </w:r>
          </w:p>
          <w:p w14:paraId="4FDA5E30">
            <w:pPr>
              <w:rPr>
                <w:szCs w:val="21"/>
              </w:rPr>
            </w:pPr>
            <w:r>
              <w:rPr>
                <w:szCs w:val="21"/>
              </w:rPr>
              <w:t>b</w:t>
            </w:r>
            <w:r>
              <w:rPr>
                <w:rFonts w:hint="eastAsia"/>
                <w:szCs w:val="21"/>
              </w:rPr>
              <w:t>、行业数据库查询到的企业、人员业绩信息相关项目网页截图指“湖南省数字城建档案馆丨智慧住建云”或者“全国建筑市场监管公共服务平台”上查询到的企业、人员业绩信息的相关项目网页截图。</w:t>
            </w:r>
          </w:p>
          <w:p w14:paraId="075C41EA">
            <w:pPr>
              <w:rPr>
                <w:rFonts w:ascii="Calibri" w:hAnsi="Calibri" w:cs="Calibri"/>
                <w:bCs/>
              </w:rPr>
            </w:pPr>
            <w:r>
              <w:rPr>
                <w:szCs w:val="21"/>
              </w:rPr>
              <w:t>c</w:t>
            </w:r>
            <w:r>
              <w:rPr>
                <w:rFonts w:hint="eastAsia"/>
                <w:szCs w:val="21"/>
              </w:rPr>
              <w:t>、</w:t>
            </w:r>
            <w:r>
              <w:rPr>
                <w:rFonts w:hint="eastAsia" w:ascii="Calibri" w:hAnsi="Calibri" w:cs="Calibri"/>
                <w:bCs/>
              </w:rPr>
              <w:t>项目经理姓名不一致时，依次按照竣工验收资料、合同和中标通知书的顺序认定。竣工验收资料、合同和中标通知书等任一评审依据上载明的项目经理超过一个的，仅对排序第一的项目经理计分。</w:t>
            </w:r>
          </w:p>
          <w:p w14:paraId="795965C0">
            <w:pPr>
              <w:rPr>
                <w:szCs w:val="21"/>
              </w:rPr>
            </w:pPr>
            <w:r>
              <w:rPr>
                <w:rFonts w:hint="eastAsia"/>
                <w:szCs w:val="21"/>
              </w:rPr>
              <w:t>（2）业绩年限自工程竣工验收文件（证书）中建设单位签字或盖章之日起计算。类似工程业绩评审依据中竣工验收备案表未体现建设单位签字或盖章之日的，以竣工验收备案表“竣工验收日期”栏中注明的时间为准。</w:t>
            </w:r>
          </w:p>
          <w:p w14:paraId="75A17C58">
            <w:pPr>
              <w:rPr>
                <w:rFonts w:ascii="Calibri" w:hAnsi="Calibri" w:cs="Calibri"/>
                <w:bCs/>
              </w:rPr>
            </w:pPr>
            <w:r>
              <w:rPr>
                <w:rFonts w:hint="eastAsia" w:ascii="Calibri" w:hAnsi="Calibri" w:cs="Calibri"/>
                <w:b/>
                <w:sz w:val="24"/>
              </w:rPr>
              <w:t>（</w:t>
            </w:r>
            <w:r>
              <w:rPr>
                <w:rFonts w:hint="eastAsia" w:ascii="Calibri" w:hAnsi="Calibri" w:cs="Calibri"/>
                <w:bCs/>
              </w:rPr>
              <w:t>3）招标项目存在不同类型（专业）工程内容的,招标人应根据项目实际情况在资格预审文件中明确主要类型（专业），加分业绩的指标标准按照主要类型（专业）的规模设置，主要类型（专业）详见本附表第9.6款。</w:t>
            </w:r>
          </w:p>
          <w:p w14:paraId="4F2C3713">
            <w:pPr>
              <w:rPr>
                <w:strike/>
              </w:rPr>
            </w:pPr>
            <w:r>
              <w:rPr>
                <w:rFonts w:hint="eastAsia" w:ascii="Calibri" w:hAnsi="Calibri" w:cs="Calibri"/>
                <w:bCs/>
              </w:rPr>
              <w:t>（4）业绩证明材料与填报信息不一致或因申请人原因导致无法确认有效业绩的，则该业绩不予认定。</w:t>
            </w:r>
          </w:p>
        </w:tc>
      </w:tr>
      <w:tr w14:paraId="394F3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1E1F06BB">
            <w:pPr>
              <w:snapToGrid w:val="0"/>
              <w:jc w:val="center"/>
              <w:rPr>
                <w:rFonts w:hint="eastAsia" w:ascii="宋体" w:hAnsi="宋体"/>
                <w:szCs w:val="21"/>
              </w:rPr>
            </w:pPr>
            <w:r>
              <w:rPr>
                <w:rFonts w:hint="eastAsia" w:ascii="宋体" w:hAnsi="宋体"/>
                <w:szCs w:val="21"/>
              </w:rPr>
              <w:t>9.2</w:t>
            </w:r>
          </w:p>
        </w:tc>
        <w:tc>
          <w:tcPr>
            <w:tcW w:w="1855" w:type="dxa"/>
            <w:tcBorders>
              <w:right w:val="single" w:color="auto" w:sz="4" w:space="0"/>
            </w:tcBorders>
            <w:vAlign w:val="center"/>
          </w:tcPr>
          <w:p w14:paraId="2751E4B7">
            <w:pPr>
              <w:jc w:val="center"/>
              <w:rPr>
                <w:szCs w:val="21"/>
              </w:rPr>
            </w:pPr>
            <w:r>
              <w:rPr>
                <w:rFonts w:hint="eastAsia" w:ascii="宋体" w:hAnsi="宋体" w:cs="宋体"/>
                <w:snapToGrid w:val="0"/>
                <w:kern w:val="0"/>
                <w:szCs w:val="21"/>
              </w:rPr>
              <w:t>拟</w:t>
            </w:r>
            <w:r>
              <w:rPr>
                <w:rFonts w:hint="eastAsia" w:ascii="Calibri" w:hAnsi="Calibri" w:eastAsia="Arial" w:cs="Calibri"/>
                <w:snapToGrid w:val="0"/>
                <w:kern w:val="0"/>
                <w:szCs w:val="21"/>
              </w:rPr>
              <w:t>任项目经理</w:t>
            </w:r>
            <w:r>
              <w:rPr>
                <w:rFonts w:hint="eastAsia" w:ascii="宋体" w:hAnsi="宋体" w:cs="宋体"/>
                <w:snapToGrid w:val="0"/>
                <w:kern w:val="0"/>
                <w:szCs w:val="21"/>
              </w:rPr>
              <w:t>在其他项目任关键岗位人员（简称：</w:t>
            </w:r>
            <w:r>
              <w:rPr>
                <w:rFonts w:hint="eastAsia" w:ascii="Calibri" w:hAnsi="Calibri" w:eastAsia="Arial" w:cs="Calibri"/>
                <w:snapToGrid w:val="0"/>
                <w:kern w:val="0"/>
                <w:szCs w:val="21"/>
              </w:rPr>
              <w:t>在建</w:t>
            </w:r>
            <w:r>
              <w:rPr>
                <w:rFonts w:hint="eastAsia" w:ascii="宋体" w:hAnsi="宋体" w:cs="宋体"/>
                <w:snapToGrid w:val="0"/>
                <w:kern w:val="0"/>
                <w:szCs w:val="21"/>
              </w:rPr>
              <w:t>）</w:t>
            </w:r>
            <w:r>
              <w:rPr>
                <w:rFonts w:hint="eastAsia" w:ascii="Calibri" w:hAnsi="Calibri" w:eastAsia="Arial" w:cs="Calibri"/>
                <w:snapToGrid w:val="0"/>
                <w:kern w:val="0"/>
                <w:szCs w:val="21"/>
              </w:rPr>
              <w:t>情况</w:t>
            </w:r>
          </w:p>
        </w:tc>
        <w:tc>
          <w:tcPr>
            <w:tcW w:w="6514" w:type="dxa"/>
            <w:tcBorders>
              <w:left w:val="single" w:color="auto" w:sz="4" w:space="0"/>
            </w:tcBorders>
            <w:vAlign w:val="center"/>
          </w:tcPr>
          <w:p w14:paraId="0BBFFD7A">
            <w:pPr>
              <w:snapToGrid w:val="0"/>
              <w:rPr>
                <w:rFonts w:hint="eastAsia" w:ascii="宋体" w:hAnsi="宋体" w:cs="仿宋_GB2312"/>
              </w:rPr>
            </w:pPr>
            <w:bookmarkStart w:id="34" w:name="_Hlk193103485"/>
            <w:r>
              <w:rPr>
                <w:rFonts w:hint="eastAsia" w:ascii="宋体" w:hAnsi="宋体" w:cs="仿宋_GB2312"/>
              </w:rPr>
              <w:t>投标人应当在投标文件中如实填写项目经理</w:t>
            </w:r>
            <w:r>
              <w:rPr>
                <w:rFonts w:hint="eastAsia" w:ascii="宋体" w:hAnsi="宋体" w:cs="仿宋_GB2312"/>
                <w:highlight w:val="yellow"/>
              </w:rPr>
              <w:t>在投标截止时的</w:t>
            </w:r>
            <w:r>
              <w:rPr>
                <w:rFonts w:hint="eastAsia" w:ascii="宋体" w:hAnsi="宋体" w:cs="仿宋_GB2312"/>
              </w:rPr>
              <w:t>在建情况，并承诺本招标项目中标候选人公示中明确的公示期满之前，项目经理能按时到岗履职。评标期间，投标文件中没有承诺能够按时到岗履职的，评标委员会应当否决其投标。</w:t>
            </w:r>
          </w:p>
          <w:p w14:paraId="5F6BDF40">
            <w:pPr>
              <w:rPr>
                <w:rFonts w:hint="eastAsia" w:ascii="宋体" w:hAnsi="宋体" w:cs="仿宋_GB2312"/>
              </w:rPr>
            </w:pPr>
            <w:r>
              <w:rPr>
                <w:rFonts w:hint="eastAsia" w:ascii="宋体" w:hAnsi="宋体" w:cs="仿宋_GB2312"/>
              </w:rPr>
              <w:t>本招标项目中标候选人公示中明确的公示期满之前，项目经理不能按时到岗履职（含不能从其他项目按期撤离）的，招标人应提请相关部门依法认定为失信行为,并依规进行处罚，对于取得中标候选人或中标人资格的，还应取消其中标候选人或中标人资格。</w:t>
            </w:r>
            <w:bookmarkEnd w:id="34"/>
          </w:p>
          <w:p w14:paraId="4860815A">
            <w:r>
              <w:rPr>
                <w:rFonts w:hint="eastAsia" w:ascii="宋体" w:hAnsi="宋体" w:cs="仿宋_GB2312"/>
              </w:rPr>
              <w:t>资格预审阶段，申请人应当在资格预审申请文件中承诺投标时拟任项目经理在建要求符合上述规定，未进行承诺的，资格审查委员会应作出不能通过资格预审申请的评审结论。</w:t>
            </w:r>
          </w:p>
        </w:tc>
      </w:tr>
      <w:tr w14:paraId="7186B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E1CE495">
            <w:pPr>
              <w:snapToGrid w:val="0"/>
              <w:jc w:val="center"/>
              <w:rPr>
                <w:rFonts w:hint="eastAsia" w:ascii="宋体" w:hAnsi="宋体"/>
                <w:szCs w:val="21"/>
              </w:rPr>
            </w:pPr>
            <w:r>
              <w:rPr>
                <w:rFonts w:hint="eastAsia" w:ascii="宋体" w:hAnsi="宋体"/>
                <w:szCs w:val="21"/>
              </w:rPr>
              <w:t>9.3</w:t>
            </w:r>
          </w:p>
        </w:tc>
        <w:tc>
          <w:tcPr>
            <w:tcW w:w="1855" w:type="dxa"/>
            <w:tcBorders>
              <w:right w:val="single" w:color="auto" w:sz="4" w:space="0"/>
            </w:tcBorders>
            <w:vAlign w:val="center"/>
          </w:tcPr>
          <w:p w14:paraId="2579EBF1">
            <w:pPr>
              <w:rPr>
                <w:rFonts w:hint="eastAsia" w:ascii="宋体" w:hAnsi="宋体" w:cs="宋体"/>
                <w:snapToGrid w:val="0"/>
                <w:color w:val="FF0000"/>
                <w:kern w:val="0"/>
                <w:szCs w:val="21"/>
              </w:rPr>
            </w:pPr>
            <w:r>
              <w:rPr>
                <w:rFonts w:hint="eastAsia"/>
                <w:szCs w:val="21"/>
              </w:rPr>
              <w:t>奖项加分要求</w:t>
            </w:r>
          </w:p>
        </w:tc>
        <w:tc>
          <w:tcPr>
            <w:tcW w:w="6514" w:type="dxa"/>
            <w:tcBorders>
              <w:left w:val="single" w:color="auto" w:sz="4" w:space="0"/>
            </w:tcBorders>
            <w:vAlign w:val="center"/>
          </w:tcPr>
          <w:p w14:paraId="515D3EC9">
            <w:pPr>
              <w:rPr>
                <w:rFonts w:ascii="Calibri" w:hAnsi="Calibri" w:cs="Calibri"/>
                <w:b/>
                <w:bCs/>
                <w:szCs w:val="21"/>
              </w:rPr>
            </w:pPr>
            <w:r>
              <w:rPr>
                <w:rFonts w:hint="eastAsia" w:ascii="Calibri" w:hAnsi="Calibri" w:cs="Calibri"/>
                <w:szCs w:val="21"/>
              </w:rPr>
              <w:t>1、</w:t>
            </w:r>
            <w:r>
              <w:rPr>
                <w:rFonts w:hint="eastAsia" w:ascii="Calibri" w:hAnsi="Calibri" w:cs="Calibri"/>
                <w:b/>
                <w:bCs/>
                <w:szCs w:val="21"/>
              </w:rPr>
              <w:t>申请人奖项个数及权重：</w:t>
            </w:r>
          </w:p>
          <w:p w14:paraId="013E94BE">
            <w:pPr>
              <w:rPr>
                <w:rFonts w:ascii="Calibri" w:hAnsi="Calibri" w:cs="Calibri"/>
                <w:szCs w:val="21"/>
              </w:rPr>
            </w:pPr>
            <w:r>
              <w:rPr>
                <w:rFonts w:hint="eastAsia" w:ascii="Calibri" w:hAnsi="Calibri" w:cs="Calibri"/>
                <w:szCs w:val="21"/>
              </w:rPr>
              <w:t>（1）个数：</w:t>
            </w:r>
            <w:r>
              <w:rPr>
                <w:rFonts w:ascii="Calibri" w:hAnsi="Calibri" w:cs="Calibri"/>
                <w:szCs w:val="21"/>
                <w:highlight w:val="yellow"/>
              </w:rPr>
              <w:sym w:font="Wingdings 2" w:char="00A3"/>
            </w:r>
            <w:r>
              <w:rPr>
                <w:rFonts w:ascii="Calibri" w:hAnsi="Calibri" w:cs="Calibri"/>
                <w:szCs w:val="21"/>
                <w:highlight w:val="yellow"/>
              </w:rPr>
              <w:t>1</w:t>
            </w:r>
            <w:r>
              <w:rPr>
                <w:rFonts w:hint="eastAsia" w:ascii="Calibri" w:hAnsi="Calibri" w:cs="Calibri"/>
                <w:szCs w:val="21"/>
                <w:highlight w:val="yellow"/>
              </w:rPr>
              <w:t>个</w:t>
            </w:r>
            <w:r>
              <w:rPr>
                <w:rFonts w:ascii="Calibri" w:hAnsi="Calibri" w:cs="Calibri"/>
                <w:szCs w:val="21"/>
                <w:highlight w:val="yellow"/>
              </w:rPr>
              <w:t xml:space="preserve">  </w:t>
            </w:r>
            <w:r>
              <w:rPr>
                <w:rFonts w:ascii="Calibri" w:hAnsi="Calibri" w:cs="Calibri"/>
                <w:szCs w:val="21"/>
                <w:highlight w:val="yellow"/>
              </w:rPr>
              <w:sym w:font="Wingdings 2" w:char="00A3"/>
            </w:r>
            <w:r>
              <w:rPr>
                <w:rFonts w:ascii="Calibri" w:hAnsi="Calibri" w:cs="Calibri"/>
                <w:szCs w:val="21"/>
                <w:highlight w:val="yellow"/>
              </w:rPr>
              <w:t>2</w:t>
            </w:r>
            <w:r>
              <w:rPr>
                <w:rFonts w:hint="eastAsia" w:ascii="Calibri" w:hAnsi="Calibri" w:cs="Calibri"/>
                <w:szCs w:val="21"/>
                <w:highlight w:val="yellow"/>
              </w:rPr>
              <w:t>个</w:t>
            </w:r>
            <w:r>
              <w:rPr>
                <w:rFonts w:ascii="Calibri" w:hAnsi="Calibri" w:cs="Calibri"/>
                <w:szCs w:val="21"/>
                <w:highlight w:val="yellow"/>
              </w:rPr>
              <w:t xml:space="preserve">  </w:t>
            </w:r>
            <w:r>
              <w:rPr>
                <w:rFonts w:ascii="Calibri" w:hAnsi="Calibri" w:cs="Calibri"/>
                <w:szCs w:val="21"/>
                <w:highlight w:val="yellow"/>
              </w:rPr>
              <w:sym w:font="Wingdings 2" w:char="00A3"/>
            </w:r>
            <w:r>
              <w:rPr>
                <w:rFonts w:ascii="Calibri" w:hAnsi="Calibri" w:cs="Calibri"/>
                <w:szCs w:val="21"/>
                <w:highlight w:val="yellow"/>
              </w:rPr>
              <w:t>3</w:t>
            </w:r>
            <w:r>
              <w:rPr>
                <w:rFonts w:hint="eastAsia" w:ascii="Calibri" w:hAnsi="Calibri" w:cs="Calibri"/>
                <w:szCs w:val="21"/>
                <w:highlight w:val="yellow"/>
              </w:rPr>
              <w:t>个</w:t>
            </w:r>
          </w:p>
          <w:p w14:paraId="58DCE9D4">
            <w:pPr>
              <w:rPr>
                <w:rFonts w:ascii="Calibri" w:hAnsi="Calibri" w:cs="Calibri"/>
                <w:szCs w:val="21"/>
              </w:rPr>
            </w:pPr>
            <w:r>
              <w:rPr>
                <w:rFonts w:hint="eastAsia" w:ascii="Calibri" w:hAnsi="Calibri" w:cs="Calibri"/>
                <w:b/>
                <w:bCs/>
                <w:szCs w:val="21"/>
              </w:rPr>
              <w:t>（2）奖项加分权重</w:t>
            </w:r>
            <w:r>
              <w:rPr>
                <w:rFonts w:ascii="Calibri" w:hAnsi="Calibri" w:cs="Calibri"/>
                <w:szCs w:val="21"/>
              </w:rPr>
              <w:t>为</w:t>
            </w:r>
            <w:r>
              <w:rPr>
                <w:rFonts w:ascii="Calibri" w:hAnsi="Calibri" w:cs="Calibri"/>
                <w:szCs w:val="21"/>
                <w:u w:val="single"/>
              </w:rPr>
              <w:t xml:space="preserve">   </w:t>
            </w:r>
            <w:r>
              <w:rPr>
                <w:rFonts w:hint="eastAsia" w:ascii="Calibri" w:hAnsi="Calibri" w:cs="Calibri"/>
                <w:szCs w:val="21"/>
                <w:u w:val="single"/>
              </w:rPr>
              <w:t>10</w:t>
            </w:r>
            <w:r>
              <w:rPr>
                <w:rFonts w:ascii="Calibri" w:hAnsi="Calibri" w:cs="Calibri"/>
                <w:szCs w:val="21"/>
                <w:u w:val="single"/>
              </w:rPr>
              <w:t xml:space="preserve">0%  </w:t>
            </w:r>
            <w:r>
              <w:rPr>
                <w:rFonts w:ascii="Calibri" w:hAnsi="Calibri" w:cs="Calibri"/>
                <w:szCs w:val="21"/>
              </w:rPr>
              <w:t>，</w:t>
            </w:r>
            <w:r>
              <w:rPr>
                <w:rFonts w:hint="eastAsia" w:ascii="Calibri" w:hAnsi="Calibri" w:cs="Calibri"/>
                <w:szCs w:val="21"/>
              </w:rPr>
              <w:t>依次按：</w:t>
            </w:r>
          </w:p>
          <w:p w14:paraId="2E035BAF">
            <w:pPr>
              <w:rPr>
                <w:rFonts w:ascii="Calibri" w:hAnsi="Calibri" w:cs="Calibri"/>
                <w:szCs w:val="21"/>
              </w:rPr>
            </w:pPr>
            <w:r>
              <w:rPr>
                <w:rFonts w:hint="eastAsia" w:ascii="Calibri" w:hAnsi="Calibri" w:cs="Calibri"/>
                <w:szCs w:val="21"/>
              </w:rPr>
              <w:t>①招标人设置</w:t>
            </w:r>
            <w:r>
              <w:rPr>
                <w:rFonts w:ascii="Calibri" w:hAnsi="Calibri" w:cs="Calibri"/>
                <w:szCs w:val="21"/>
              </w:rPr>
              <w:t>3</w:t>
            </w:r>
            <w:r>
              <w:rPr>
                <w:rFonts w:hint="eastAsia" w:ascii="Calibri" w:hAnsi="Calibri" w:cs="Calibri"/>
                <w:szCs w:val="21"/>
              </w:rPr>
              <w:t>个加分奖项的，第一个加分奖项占该部分得分权重</w:t>
            </w:r>
            <w:r>
              <w:rPr>
                <w:rFonts w:ascii="Calibri" w:hAnsi="Calibri" w:cs="Calibri"/>
                <w:szCs w:val="21"/>
              </w:rPr>
              <w:t xml:space="preserve">  </w:t>
            </w:r>
            <w:r>
              <w:rPr>
                <w:rFonts w:ascii="Calibri" w:hAnsi="Calibri" w:cs="Calibri"/>
                <w:szCs w:val="21"/>
                <w:u w:val="single"/>
              </w:rPr>
              <w:t xml:space="preserve">50%  </w:t>
            </w:r>
            <w:r>
              <w:rPr>
                <w:rFonts w:hint="eastAsia" w:ascii="Calibri" w:hAnsi="Calibri" w:cs="Calibri"/>
                <w:szCs w:val="21"/>
              </w:rPr>
              <w:t>，第二个奖项占该部分得分权重</w:t>
            </w:r>
            <w:r>
              <w:rPr>
                <w:rFonts w:ascii="Calibri" w:hAnsi="Calibri" w:cs="Calibri"/>
                <w:szCs w:val="21"/>
                <w:u w:val="single"/>
              </w:rPr>
              <w:t xml:space="preserve">   30%  </w:t>
            </w:r>
            <w:r>
              <w:rPr>
                <w:rFonts w:hint="eastAsia" w:ascii="Calibri" w:hAnsi="Calibri" w:cs="Calibri"/>
                <w:szCs w:val="21"/>
              </w:rPr>
              <w:t>，第三个奖项占该部分得分权重</w:t>
            </w:r>
            <w:r>
              <w:rPr>
                <w:rFonts w:ascii="Calibri" w:hAnsi="Calibri" w:cs="Calibri"/>
                <w:szCs w:val="21"/>
                <w:u w:val="single"/>
              </w:rPr>
              <w:t xml:space="preserve">   20%  </w:t>
            </w:r>
            <w:r>
              <w:rPr>
                <w:rFonts w:ascii="Calibri" w:hAnsi="Calibri" w:cs="Calibri"/>
                <w:szCs w:val="21"/>
              </w:rPr>
              <w:t xml:space="preserve"> </w:t>
            </w:r>
            <w:r>
              <w:rPr>
                <w:rFonts w:hint="eastAsia" w:ascii="Calibri" w:hAnsi="Calibri" w:cs="Calibri"/>
                <w:szCs w:val="21"/>
              </w:rPr>
              <w:t>。</w:t>
            </w:r>
          </w:p>
          <w:p w14:paraId="51E11C91">
            <w:pPr>
              <w:rPr>
                <w:rFonts w:ascii="Calibri" w:hAnsi="Calibri" w:cs="Calibri"/>
                <w:szCs w:val="21"/>
              </w:rPr>
            </w:pPr>
            <w:r>
              <w:rPr>
                <w:rFonts w:hint="eastAsia" w:ascii="Calibri" w:hAnsi="Calibri" w:cs="Calibri"/>
                <w:szCs w:val="21"/>
              </w:rPr>
              <w:t>②招标人设置</w:t>
            </w:r>
            <w:r>
              <w:rPr>
                <w:rFonts w:ascii="Calibri" w:hAnsi="Calibri" w:cs="Calibri"/>
                <w:szCs w:val="21"/>
              </w:rPr>
              <w:t>2</w:t>
            </w:r>
            <w:r>
              <w:rPr>
                <w:rFonts w:hint="eastAsia" w:ascii="Calibri" w:hAnsi="Calibri" w:cs="Calibri"/>
                <w:szCs w:val="21"/>
              </w:rPr>
              <w:t>个加分奖项的，第一个加分奖项占该部分得分权重</w:t>
            </w:r>
            <w:r>
              <w:rPr>
                <w:rFonts w:ascii="Calibri" w:hAnsi="Calibri" w:cs="Calibri"/>
                <w:szCs w:val="21"/>
              </w:rPr>
              <w:t xml:space="preserve">  </w:t>
            </w:r>
            <w:r>
              <w:rPr>
                <w:rFonts w:ascii="Calibri" w:hAnsi="Calibri" w:cs="Calibri"/>
                <w:szCs w:val="21"/>
                <w:u w:val="single"/>
              </w:rPr>
              <w:t xml:space="preserve">60%  </w:t>
            </w:r>
            <w:r>
              <w:rPr>
                <w:rFonts w:hint="eastAsia" w:ascii="Calibri" w:hAnsi="Calibri" w:cs="Calibri"/>
                <w:szCs w:val="21"/>
              </w:rPr>
              <w:t>，第二个奖项占该部分得分权重</w:t>
            </w:r>
            <w:r>
              <w:rPr>
                <w:rFonts w:ascii="Calibri" w:hAnsi="Calibri" w:cs="Calibri"/>
                <w:szCs w:val="21"/>
                <w:u w:val="single"/>
              </w:rPr>
              <w:t xml:space="preserve">   40%  </w:t>
            </w:r>
            <w:r>
              <w:rPr>
                <w:rFonts w:hint="eastAsia" w:ascii="Calibri" w:hAnsi="Calibri" w:cs="Calibri"/>
                <w:szCs w:val="21"/>
              </w:rPr>
              <w:t>。</w:t>
            </w:r>
          </w:p>
          <w:p w14:paraId="4411D844">
            <w:pPr>
              <w:rPr>
                <w:rFonts w:ascii="Calibri" w:hAnsi="Calibri" w:cs="Calibri"/>
                <w:b/>
                <w:bCs/>
                <w:szCs w:val="21"/>
              </w:rPr>
            </w:pPr>
            <w:r>
              <w:rPr>
                <w:rFonts w:hint="eastAsia" w:ascii="Calibri" w:hAnsi="Calibri" w:cs="Calibri"/>
                <w:szCs w:val="21"/>
              </w:rPr>
              <w:t>③招标人设置</w:t>
            </w:r>
            <w:r>
              <w:rPr>
                <w:rFonts w:ascii="Calibri" w:hAnsi="Calibri" w:cs="Calibri"/>
                <w:szCs w:val="21"/>
              </w:rPr>
              <w:t>1</w:t>
            </w:r>
            <w:r>
              <w:rPr>
                <w:rFonts w:hint="eastAsia" w:ascii="Calibri" w:hAnsi="Calibri" w:cs="Calibri"/>
                <w:szCs w:val="21"/>
              </w:rPr>
              <w:t>个加分奖项的，加分奖项占该部分得分权重</w:t>
            </w:r>
            <w:r>
              <w:rPr>
                <w:rFonts w:ascii="Calibri" w:hAnsi="Calibri" w:cs="Calibri"/>
                <w:szCs w:val="21"/>
              </w:rPr>
              <w:t xml:space="preserve">  </w:t>
            </w:r>
            <w:r>
              <w:rPr>
                <w:rFonts w:ascii="Calibri" w:hAnsi="Calibri" w:cs="Calibri"/>
                <w:szCs w:val="21"/>
                <w:u w:val="single"/>
              </w:rPr>
              <w:t xml:space="preserve">100%  </w:t>
            </w:r>
            <w:r>
              <w:rPr>
                <w:rFonts w:hint="eastAsia" w:ascii="Calibri" w:hAnsi="Calibri" w:cs="Calibri"/>
                <w:b/>
                <w:bCs/>
                <w:szCs w:val="21"/>
              </w:rPr>
              <w:t>。</w:t>
            </w:r>
          </w:p>
          <w:p w14:paraId="7BA290A0">
            <w:pPr>
              <w:rPr>
                <w:rFonts w:ascii="Calibri" w:hAnsi="Calibri" w:cs="Calibri"/>
                <w:b/>
                <w:bCs/>
                <w:szCs w:val="21"/>
              </w:rPr>
            </w:pPr>
            <w:r>
              <w:rPr>
                <w:rFonts w:hint="eastAsia" w:ascii="Calibri" w:hAnsi="Calibri" w:cs="Calibri"/>
                <w:szCs w:val="21"/>
              </w:rPr>
              <w:t>2、</w:t>
            </w:r>
            <w:r>
              <w:rPr>
                <w:rFonts w:hint="eastAsia" w:ascii="Calibri" w:hAnsi="Calibri" w:cs="Calibri"/>
                <w:b/>
                <w:bCs/>
                <w:szCs w:val="21"/>
              </w:rPr>
              <w:t>项目经理奖项个数及权重：</w:t>
            </w:r>
          </w:p>
          <w:p w14:paraId="269347DB">
            <w:pPr>
              <w:rPr>
                <w:rFonts w:ascii="Calibri" w:hAnsi="Calibri" w:cs="Calibri"/>
                <w:szCs w:val="21"/>
              </w:rPr>
            </w:pPr>
            <w:r>
              <w:rPr>
                <w:rFonts w:hint="eastAsia" w:ascii="Calibri" w:hAnsi="Calibri" w:cs="Calibri"/>
                <w:b/>
                <w:bCs/>
                <w:szCs w:val="21"/>
              </w:rPr>
              <w:t>（1）个数：</w:t>
            </w:r>
            <w:r>
              <w:rPr>
                <w:rFonts w:ascii="Calibri" w:hAnsi="Calibri" w:cs="Calibri"/>
                <w:szCs w:val="21"/>
              </w:rPr>
              <w:sym w:font="Wingdings 2" w:char="00A3"/>
            </w:r>
            <w:r>
              <w:rPr>
                <w:rFonts w:hint="eastAsia" w:ascii="Calibri" w:hAnsi="Calibri" w:cs="Calibri"/>
                <w:szCs w:val="21"/>
              </w:rPr>
              <w:t xml:space="preserve">0个 </w:t>
            </w:r>
            <w:r>
              <w:rPr>
                <w:rFonts w:ascii="Calibri" w:hAnsi="Calibri" w:cs="Calibri"/>
                <w:szCs w:val="21"/>
              </w:rPr>
              <w:sym w:font="Wingdings 2" w:char="00A3"/>
            </w:r>
            <w:r>
              <w:rPr>
                <w:rFonts w:ascii="Calibri" w:hAnsi="Calibri" w:cs="Calibri"/>
                <w:szCs w:val="21"/>
              </w:rPr>
              <w:t>1</w:t>
            </w:r>
            <w:r>
              <w:rPr>
                <w:rFonts w:hint="eastAsia" w:ascii="Calibri" w:hAnsi="Calibri" w:cs="Calibri"/>
                <w:szCs w:val="21"/>
              </w:rPr>
              <w:t>个</w:t>
            </w:r>
          </w:p>
          <w:p w14:paraId="7B386E9A">
            <w:pPr>
              <w:rPr>
                <w:rFonts w:ascii="Calibri" w:hAnsi="Calibri" w:cs="Calibri"/>
                <w:szCs w:val="21"/>
              </w:rPr>
            </w:pPr>
            <w:r>
              <w:rPr>
                <w:rFonts w:hint="eastAsia" w:ascii="Calibri" w:hAnsi="Calibri" w:cs="Calibri"/>
                <w:szCs w:val="21"/>
              </w:rPr>
              <w:t>（2）</w:t>
            </w:r>
            <w:r>
              <w:rPr>
                <w:rFonts w:hint="eastAsia" w:ascii="Calibri" w:hAnsi="Calibri" w:cs="Calibri"/>
                <w:b/>
                <w:bCs/>
                <w:szCs w:val="21"/>
              </w:rPr>
              <w:t>奖项加分权重</w:t>
            </w:r>
            <w:r>
              <w:rPr>
                <w:rFonts w:ascii="Calibri" w:hAnsi="Calibri" w:cs="Calibri"/>
                <w:szCs w:val="21"/>
              </w:rPr>
              <w:t>为</w:t>
            </w:r>
            <w:r>
              <w:rPr>
                <w:rFonts w:ascii="Calibri" w:hAnsi="Calibri" w:cs="Calibri"/>
                <w:szCs w:val="21"/>
                <w:u w:val="single"/>
              </w:rPr>
              <w:t xml:space="preserve">   </w:t>
            </w:r>
            <w:r>
              <w:rPr>
                <w:rFonts w:hint="eastAsia" w:ascii="Calibri" w:hAnsi="Calibri" w:cs="Calibri"/>
                <w:szCs w:val="21"/>
                <w:u w:val="single"/>
              </w:rPr>
              <w:t>10</w:t>
            </w:r>
            <w:r>
              <w:rPr>
                <w:rFonts w:ascii="Calibri" w:hAnsi="Calibri" w:cs="Calibri"/>
                <w:szCs w:val="21"/>
                <w:u w:val="single"/>
              </w:rPr>
              <w:t xml:space="preserve">0%  </w:t>
            </w:r>
          </w:p>
          <w:p w14:paraId="3EF8062D">
            <w:pPr>
              <w:rPr>
                <w:rFonts w:ascii="Calibri" w:hAnsi="Calibri" w:cs="Calibri"/>
                <w:b/>
                <w:bCs/>
                <w:szCs w:val="21"/>
              </w:rPr>
            </w:pPr>
            <w:r>
              <w:rPr>
                <w:rFonts w:hint="eastAsia" w:ascii="Calibri" w:hAnsi="Calibri" w:cs="Calibri"/>
                <w:szCs w:val="21"/>
              </w:rPr>
              <w:t>3、奖项时间及类型：近</w:t>
            </w:r>
            <w:r>
              <w:rPr>
                <w:rFonts w:ascii="Calibri" w:hAnsi="Calibri" w:cs="Calibri"/>
                <w:szCs w:val="21"/>
                <w:u w:val="single"/>
              </w:rPr>
              <w:t xml:space="preserve">  3  </w:t>
            </w:r>
            <w:r>
              <w:rPr>
                <w:rFonts w:hint="eastAsia" w:ascii="Calibri" w:hAnsi="Calibri" w:cs="Calibri"/>
                <w:szCs w:val="21"/>
              </w:rPr>
              <w:t>年获得的房屋建筑工程或市政公用工程及其参建工程奖项均予以计分。</w:t>
            </w:r>
          </w:p>
          <w:p w14:paraId="4C11CC7B">
            <w:pPr>
              <w:rPr>
                <w:rFonts w:ascii="Calibri" w:hAnsi="Calibri" w:cs="Calibri"/>
                <w:szCs w:val="21"/>
              </w:rPr>
            </w:pPr>
            <w:r>
              <w:rPr>
                <w:rFonts w:hint="eastAsia" w:ascii="Calibri" w:hAnsi="Calibri" w:cs="Calibri"/>
                <w:b/>
                <w:bCs/>
                <w:szCs w:val="21"/>
              </w:rPr>
              <w:t>行业通用权威奖：</w:t>
            </w:r>
            <w:r>
              <w:rPr>
                <w:rFonts w:hint="eastAsia" w:ascii="Calibri" w:hAnsi="Calibri" w:cs="Calibri"/>
                <w:b/>
                <w:bCs/>
                <w:szCs w:val="21"/>
                <w:u w:val="single"/>
              </w:rPr>
              <w:t xml:space="preserve">             </w:t>
            </w:r>
            <w:r>
              <w:rPr>
                <w:rFonts w:hint="eastAsia" w:ascii="Calibri" w:hAnsi="Calibri" w:cs="Calibri"/>
                <w:b/>
                <w:bCs/>
                <w:szCs w:val="21"/>
              </w:rPr>
              <w:t>（</w:t>
            </w:r>
            <w:r>
              <w:rPr>
                <w:rFonts w:hint="eastAsia" w:ascii="Calibri" w:hAnsi="Calibri" w:cs="Calibri"/>
                <w:szCs w:val="21"/>
              </w:rPr>
              <w:t>如</w:t>
            </w:r>
            <w:r>
              <w:rPr>
                <w:rFonts w:ascii="Calibri" w:hAnsi="Calibri" w:cs="Calibri"/>
                <w:szCs w:val="21"/>
              </w:rPr>
              <w:t>鲁班奖</w:t>
            </w:r>
            <w:r>
              <w:rPr>
                <w:rFonts w:hint="eastAsia" w:ascii="Calibri" w:hAnsi="Calibri" w:cs="Calibri"/>
                <w:szCs w:val="21"/>
              </w:rPr>
              <w:t>、</w:t>
            </w:r>
            <w:r>
              <w:rPr>
                <w:rFonts w:ascii="Calibri" w:hAnsi="Calibri" w:cs="Calibri"/>
                <w:szCs w:val="21"/>
              </w:rPr>
              <w:t>国家优质工程奖</w:t>
            </w:r>
            <w:r>
              <w:rPr>
                <w:rFonts w:hint="eastAsia" w:ascii="Calibri" w:hAnsi="Calibri" w:cs="Calibri"/>
                <w:szCs w:val="21"/>
              </w:rPr>
              <w:t>、</w:t>
            </w:r>
            <w:r>
              <w:rPr>
                <w:rFonts w:hint="eastAsia" w:asciiTheme="majorEastAsia" w:hAnsiTheme="majorEastAsia" w:eastAsiaTheme="majorEastAsia"/>
                <w:color w:val="FF0000"/>
                <w:szCs w:val="21"/>
              </w:rPr>
              <w:t>国家建设工程项目施工工地安全生产标准化学习交流项目、</w:t>
            </w:r>
            <w:r>
              <w:rPr>
                <w:rFonts w:hint="eastAsia" w:ascii="Calibri" w:hAnsi="Calibri" w:cs="Calibri"/>
                <w:szCs w:val="21"/>
              </w:rPr>
              <w:t>省级综合工程质量奖，具体</w:t>
            </w:r>
            <w:r>
              <w:rPr>
                <w:rFonts w:hint="eastAsia" w:ascii="Calibri" w:hAnsi="Calibri" w:cs="Calibri"/>
                <w:szCs w:val="21"/>
                <w:highlight w:val="yellow"/>
              </w:rPr>
              <w:t>奖项</w:t>
            </w:r>
            <w:r>
              <w:rPr>
                <w:rFonts w:hint="eastAsia" w:ascii="Calibri" w:hAnsi="Calibri" w:cs="Calibri"/>
                <w:szCs w:val="21"/>
              </w:rPr>
              <w:t>可</w:t>
            </w:r>
            <w:bookmarkStart w:id="35" w:name="_Hlk195793126"/>
            <w:r>
              <w:rPr>
                <w:rFonts w:hint="eastAsia" w:ascii="Calibri" w:hAnsi="Calibri" w:cs="Calibri"/>
                <w:szCs w:val="21"/>
              </w:rPr>
              <w:t>由市州住房和城乡建设部门依法依规另行制定细则或者招标人</w:t>
            </w:r>
            <w:r>
              <w:rPr>
                <w:rFonts w:hint="eastAsia" w:ascii="宋体" w:hAnsi="宋体" w:cs="宋体"/>
                <w:szCs w:val="21"/>
              </w:rPr>
              <w:t>根据项目情况依法依规在资格预审文件中明确</w:t>
            </w:r>
            <w:r>
              <w:rPr>
                <w:rFonts w:hint="eastAsia" w:ascii="Calibri" w:hAnsi="Calibri" w:cs="Calibri"/>
                <w:szCs w:val="21"/>
              </w:rPr>
              <w:t>）</w:t>
            </w:r>
            <w:bookmarkEnd w:id="35"/>
            <w:r>
              <w:rPr>
                <w:rFonts w:hint="eastAsia" w:ascii="Calibri" w:hAnsi="Calibri" w:cs="Calibri"/>
                <w:szCs w:val="21"/>
              </w:rPr>
              <w:t>；</w:t>
            </w:r>
            <w:r>
              <w:rPr>
                <w:rFonts w:ascii="Calibri" w:hAnsi="Calibri" w:cs="Calibri"/>
                <w:szCs w:val="21"/>
              </w:rPr>
              <w:t xml:space="preserve">  </w:t>
            </w:r>
          </w:p>
          <w:p w14:paraId="61DE663F">
            <w:pPr>
              <w:rPr>
                <w:rFonts w:ascii="Calibri" w:hAnsi="Calibri" w:cs="Calibri"/>
                <w:szCs w:val="21"/>
              </w:rPr>
            </w:pPr>
            <w:r>
              <w:rPr>
                <w:rFonts w:ascii="Calibri" w:hAnsi="Calibri" w:cs="Calibri"/>
                <w:b/>
                <w:bCs/>
                <w:szCs w:val="21"/>
              </w:rPr>
              <w:t>专项奖：</w:t>
            </w:r>
            <w:r>
              <w:rPr>
                <w:rFonts w:hint="eastAsia" w:ascii="Calibri" w:hAnsi="Calibri" w:cs="Calibri"/>
                <w:b/>
                <w:bCs/>
                <w:szCs w:val="21"/>
                <w:u w:val="single"/>
              </w:rPr>
              <w:t xml:space="preserve">             </w:t>
            </w:r>
            <w:r>
              <w:rPr>
                <w:rFonts w:hint="eastAsia" w:ascii="Calibri" w:hAnsi="Calibri" w:cs="Calibri"/>
                <w:b/>
                <w:bCs/>
                <w:szCs w:val="21"/>
              </w:rPr>
              <w:t>（</w:t>
            </w:r>
            <w:r>
              <w:rPr>
                <w:rFonts w:hint="eastAsia" w:ascii="Calibri" w:hAnsi="Calibri" w:cs="Calibri"/>
                <w:szCs w:val="21"/>
              </w:rPr>
              <w:t>如三</w:t>
            </w:r>
            <w:r>
              <w:rPr>
                <w:rFonts w:ascii="Calibri" w:hAnsi="Calibri" w:cs="Calibri"/>
                <w:szCs w:val="21"/>
              </w:rPr>
              <w:t>星级绿色建筑</w:t>
            </w:r>
            <w:r>
              <w:rPr>
                <w:rFonts w:hint="eastAsia" w:ascii="Calibri" w:hAnsi="Calibri" w:cs="Calibri"/>
                <w:szCs w:val="21"/>
              </w:rPr>
              <w:t>、</w:t>
            </w:r>
            <w:r>
              <w:rPr>
                <w:rFonts w:ascii="Calibri" w:hAnsi="Calibri" w:cs="Calibri"/>
                <w:szCs w:val="21"/>
              </w:rPr>
              <w:t>AAA级装配式建筑</w:t>
            </w:r>
            <w:r>
              <w:rPr>
                <w:rFonts w:hint="eastAsia" w:ascii="Calibri" w:hAnsi="Calibri" w:cs="Calibri"/>
                <w:szCs w:val="21"/>
              </w:rPr>
              <w:t>、</w:t>
            </w:r>
            <w:r>
              <w:rPr>
                <w:rFonts w:ascii="Calibri" w:hAnsi="Calibri" w:cs="Calibri"/>
                <w:szCs w:val="21"/>
              </w:rPr>
              <w:t>二星级绿色建筑</w:t>
            </w:r>
            <w:r>
              <w:rPr>
                <w:rFonts w:hint="eastAsia" w:ascii="Calibri" w:hAnsi="Calibri" w:cs="Calibri"/>
                <w:szCs w:val="21"/>
              </w:rPr>
              <w:t>、</w:t>
            </w:r>
            <w:r>
              <w:rPr>
                <w:rFonts w:ascii="Calibri" w:hAnsi="Calibri" w:cs="Calibri"/>
                <w:szCs w:val="21"/>
              </w:rPr>
              <w:t>AA级装配式建筑</w:t>
            </w:r>
            <w:r>
              <w:rPr>
                <w:rFonts w:hint="eastAsia" w:ascii="Calibri" w:hAnsi="Calibri" w:cs="Calibri"/>
                <w:szCs w:val="21"/>
              </w:rPr>
              <w:t>，具体</w:t>
            </w:r>
            <w:r>
              <w:rPr>
                <w:rFonts w:hint="eastAsia" w:ascii="Calibri" w:hAnsi="Calibri" w:cs="Calibri"/>
                <w:szCs w:val="21"/>
                <w:highlight w:val="yellow"/>
              </w:rPr>
              <w:t>奖项</w:t>
            </w:r>
            <w:r>
              <w:rPr>
                <w:rFonts w:hint="eastAsia" w:ascii="Calibri" w:hAnsi="Calibri" w:cs="Calibri"/>
                <w:szCs w:val="21"/>
              </w:rPr>
              <w:t>可由市州住房和城乡建设部门依法依规另行制定细则或者招标人</w:t>
            </w:r>
            <w:r>
              <w:rPr>
                <w:rFonts w:hint="eastAsia" w:ascii="宋体" w:hAnsi="宋体" w:cs="宋体"/>
                <w:szCs w:val="21"/>
              </w:rPr>
              <w:t>根据项目情况依法依规在资格预审文件中明确</w:t>
            </w:r>
            <w:r>
              <w:rPr>
                <w:rFonts w:hint="eastAsia" w:ascii="Calibri" w:hAnsi="Calibri" w:cs="Calibri"/>
                <w:szCs w:val="21"/>
              </w:rPr>
              <w:t>）。</w:t>
            </w:r>
          </w:p>
          <w:p w14:paraId="2C055761">
            <w:pPr>
              <w:rPr>
                <w:rFonts w:ascii="Calibri" w:hAnsi="Calibri" w:cs="Calibri"/>
                <w:szCs w:val="21"/>
              </w:rPr>
            </w:pPr>
            <w:r>
              <w:rPr>
                <w:rFonts w:ascii="Calibri" w:hAnsi="Calibri" w:cs="Calibri"/>
                <w:szCs w:val="21"/>
              </w:rPr>
              <w:t>注：</w:t>
            </w:r>
          </w:p>
          <w:p w14:paraId="63F5EB91">
            <w:pPr>
              <w:rPr>
                <w:rFonts w:ascii="Calibri" w:hAnsi="Calibri" w:cs="Calibri"/>
                <w:szCs w:val="21"/>
              </w:rPr>
            </w:pPr>
            <w:r>
              <w:rPr>
                <w:rFonts w:ascii="Calibri" w:hAnsi="Calibri" w:cs="Calibri"/>
                <w:szCs w:val="21"/>
              </w:rPr>
              <w:t>（1）奖项级别权重为：国家级奖项加分权重为100%，省级奖项加分权重为国家级奖项加分权重的 80%</w:t>
            </w:r>
            <w:r>
              <w:rPr>
                <w:rFonts w:hint="eastAsia" w:ascii="Calibri" w:hAnsi="Calibri" w:cs="Calibri"/>
                <w:szCs w:val="21"/>
              </w:rPr>
              <w:t>，其他级别</w:t>
            </w:r>
            <w:r>
              <w:rPr>
                <w:rFonts w:ascii="Calibri" w:hAnsi="Calibri" w:cs="Calibri"/>
                <w:szCs w:val="21"/>
              </w:rPr>
              <w:t>奖项加分权重为国家级奖项加分权重的</w:t>
            </w:r>
            <w:r>
              <w:rPr>
                <w:rFonts w:hint="eastAsia" w:ascii="Calibri" w:hAnsi="Calibri" w:cs="Calibri"/>
                <w:szCs w:val="21"/>
                <w:u w:val="single"/>
              </w:rPr>
              <w:t xml:space="preserve">     </w:t>
            </w:r>
            <w:r>
              <w:rPr>
                <w:rFonts w:ascii="Calibri" w:hAnsi="Calibri" w:cs="Calibri"/>
                <w:szCs w:val="21"/>
              </w:rPr>
              <w:t>%</w:t>
            </w:r>
            <w:r>
              <w:rPr>
                <w:rFonts w:hint="eastAsia" w:ascii="Calibri" w:hAnsi="Calibri" w:cs="Calibri"/>
                <w:szCs w:val="21"/>
              </w:rPr>
              <w:t>（加分权重不得高于60%，具体权重可由市州住房和城乡建设部门依法依规另行制定细则或者招标人</w:t>
            </w:r>
            <w:r>
              <w:rPr>
                <w:rFonts w:hint="eastAsia" w:ascii="宋体" w:hAnsi="宋体" w:cs="宋体"/>
                <w:szCs w:val="21"/>
              </w:rPr>
              <w:t>根据项目情况依法依规在资格预审文件中明确</w:t>
            </w:r>
            <w:r>
              <w:rPr>
                <w:rFonts w:hint="eastAsia" w:ascii="Calibri" w:hAnsi="Calibri" w:cs="Calibri"/>
                <w:szCs w:val="21"/>
              </w:rPr>
              <w:t>）</w:t>
            </w:r>
            <w:r>
              <w:rPr>
                <w:rFonts w:ascii="Calibri" w:hAnsi="Calibri" w:cs="Calibri"/>
                <w:szCs w:val="21"/>
              </w:rPr>
              <w:t>；</w:t>
            </w:r>
          </w:p>
          <w:p w14:paraId="6C5B16E1">
            <w:pPr>
              <w:rPr>
                <w:rFonts w:ascii="Calibri" w:hAnsi="Calibri" w:cs="Calibri"/>
                <w:szCs w:val="21"/>
              </w:rPr>
            </w:pPr>
            <w:r>
              <w:rPr>
                <w:rFonts w:ascii="Calibri" w:hAnsi="Calibri" w:cs="Calibri"/>
                <w:szCs w:val="21"/>
              </w:rPr>
              <w:t>（2）奖项得分按照如下公式进行计算：</w:t>
            </w:r>
            <w:r>
              <w:rPr>
                <w:rFonts w:hint="eastAsia" w:ascii="宋体" w:hAnsi="宋体" w:cs="宋体"/>
                <w:szCs w:val="21"/>
              </w:rPr>
              <w:t>奖项得分=奖项权重总分x奖项级别权重x奖项等级权重x奖项排名权重</w:t>
            </w:r>
            <w:r>
              <w:rPr>
                <w:rFonts w:ascii="Calibri" w:hAnsi="Calibri" w:cs="Calibri"/>
                <w:szCs w:val="21"/>
              </w:rPr>
              <w:t>；</w:t>
            </w:r>
            <w:r>
              <w:rPr>
                <w:rFonts w:hint="eastAsia" w:ascii="Calibri" w:hAnsi="Calibri" w:cs="Calibri"/>
                <w:szCs w:val="21"/>
              </w:rPr>
              <w:t>同一工程的奖项，按照得分最高的分值计算一次得分。</w:t>
            </w:r>
          </w:p>
          <w:p w14:paraId="7D89A394">
            <w:pPr>
              <w:rPr>
                <w:rFonts w:ascii="Calibri" w:hAnsi="Calibri" w:cs="Calibri"/>
                <w:szCs w:val="21"/>
              </w:rPr>
            </w:pPr>
            <w:r>
              <w:rPr>
                <w:rFonts w:ascii="Calibri" w:hAnsi="Calibri" w:cs="Calibri"/>
                <w:szCs w:val="21"/>
              </w:rPr>
              <w:t>（</w:t>
            </w:r>
            <w:r>
              <w:rPr>
                <w:rFonts w:hint="eastAsia" w:ascii="Calibri" w:hAnsi="Calibri" w:cs="Calibri"/>
                <w:szCs w:val="21"/>
              </w:rPr>
              <w:t>3</w:t>
            </w:r>
            <w:r>
              <w:rPr>
                <w:rFonts w:ascii="Calibri" w:hAnsi="Calibri" w:cs="Calibri"/>
                <w:szCs w:val="21"/>
              </w:rPr>
              <w:t>）获奖文件注明了工程类型的，以获奖文件为准；获</w:t>
            </w:r>
            <w:r>
              <w:rPr>
                <w:rFonts w:hint="eastAsia" w:ascii="Calibri" w:hAnsi="Calibri" w:cs="Calibri"/>
                <w:szCs w:val="21"/>
              </w:rPr>
              <w:t>奖文件中未注明的，以奖项申报材料上注明的工程类型为准</w:t>
            </w:r>
            <w:r>
              <w:rPr>
                <w:rFonts w:ascii="Calibri" w:hAnsi="Calibri" w:cs="Calibri"/>
                <w:szCs w:val="21"/>
              </w:rPr>
              <w:t>；仍然无法分辨的，该奖项不予计分。</w:t>
            </w:r>
            <w:r>
              <w:rPr>
                <w:rFonts w:hint="eastAsia" w:ascii="Calibri" w:hAnsi="Calibri" w:cs="Calibri"/>
                <w:szCs w:val="21"/>
              </w:rPr>
              <w:t>鲁班奖工程类型仅指住宅工程、公共建筑工程、市政园林工程；国家优质工程奖工程类型仅指市政公用工程、建筑工程。</w:t>
            </w:r>
          </w:p>
          <w:p w14:paraId="2455700F">
            <w:pPr>
              <w:rPr>
                <w:rFonts w:ascii="Calibri" w:hAnsi="Calibri" w:cs="Calibri"/>
                <w:szCs w:val="21"/>
              </w:rPr>
            </w:pPr>
            <w:r>
              <w:rPr>
                <w:rFonts w:ascii="Calibri" w:hAnsi="Calibri" w:cs="Calibri"/>
                <w:szCs w:val="21"/>
              </w:rPr>
              <w:t>（</w:t>
            </w:r>
            <w:r>
              <w:rPr>
                <w:rFonts w:hint="eastAsia" w:ascii="Calibri" w:hAnsi="Calibri" w:cs="Calibri"/>
                <w:szCs w:val="21"/>
              </w:rPr>
              <w:t>4</w:t>
            </w:r>
            <w:r>
              <w:rPr>
                <w:rFonts w:ascii="Calibri" w:hAnsi="Calibri" w:cs="Calibri"/>
                <w:szCs w:val="21"/>
              </w:rPr>
              <w:t>）以联合体形式进行投标的，其加分奖项的第一、二个加分奖项必须是联合体牵头人具备的，第三个加分奖项可以是联合体成员的。</w:t>
            </w:r>
          </w:p>
          <w:p w14:paraId="7CB8BCB2">
            <w:pPr>
              <w:snapToGrid w:val="0"/>
              <w:rPr>
                <w:szCs w:val="21"/>
              </w:rPr>
            </w:pPr>
            <w:r>
              <w:rPr>
                <w:rFonts w:ascii="Calibri" w:hAnsi="Calibri" w:cs="Calibri"/>
                <w:szCs w:val="21"/>
              </w:rPr>
              <w:t>（</w:t>
            </w:r>
            <w:r>
              <w:rPr>
                <w:rFonts w:hint="eastAsia" w:ascii="Calibri" w:hAnsi="Calibri" w:cs="Calibri"/>
                <w:szCs w:val="21"/>
              </w:rPr>
              <w:t>5</w:t>
            </w:r>
            <w:r>
              <w:rPr>
                <w:rFonts w:ascii="Calibri" w:hAnsi="Calibri" w:cs="Calibri"/>
                <w:szCs w:val="21"/>
              </w:rPr>
              <w:t>）奖项</w:t>
            </w:r>
            <w:r>
              <w:rPr>
                <w:rFonts w:hint="eastAsia"/>
                <w:szCs w:val="21"/>
              </w:rPr>
              <w:t>在投标文件中的列序由投标人按照自身最优原则进行列序。</w:t>
            </w:r>
          </w:p>
          <w:p w14:paraId="562C0348">
            <w:pPr>
              <w:snapToGrid w:val="0"/>
              <w:rPr>
                <w:rFonts w:hint="eastAsia" w:ascii="宋体" w:hAnsi="宋体" w:cs="仿宋_GB2312"/>
              </w:rPr>
            </w:pPr>
            <w:r>
              <w:rPr>
                <w:rFonts w:hint="eastAsia"/>
                <w:szCs w:val="21"/>
              </w:rPr>
              <w:t>（6）其他</w:t>
            </w:r>
            <w:r>
              <w:rPr>
                <w:rFonts w:hint="eastAsia"/>
                <w:szCs w:val="21"/>
                <w:u w:val="single"/>
              </w:rPr>
              <w:t xml:space="preserve">                 </w:t>
            </w:r>
            <w:r>
              <w:rPr>
                <w:rFonts w:hint="eastAsia" w:ascii="宋体" w:hAnsi="宋体" w:cs="宋体"/>
                <w:szCs w:val="21"/>
              </w:rPr>
              <w:t xml:space="preserve"> （</w:t>
            </w:r>
            <w:bookmarkStart w:id="36" w:name="_Hlk195984620"/>
            <w:r>
              <w:rPr>
                <w:rFonts w:hint="eastAsia" w:ascii="宋体" w:hAnsi="宋体" w:cs="宋体"/>
                <w:szCs w:val="21"/>
              </w:rPr>
              <w:t>市州住房和城乡建设部门根据本地实际情况依法依规另</w:t>
            </w:r>
            <w:r>
              <w:rPr>
                <w:rFonts w:hint="eastAsia" w:ascii="Calibri" w:hAnsi="Calibri" w:cs="Calibri"/>
                <w:szCs w:val="21"/>
              </w:rPr>
              <w:t>行制定细则规定或招标人</w:t>
            </w:r>
            <w:r>
              <w:rPr>
                <w:rFonts w:hint="eastAsia" w:ascii="宋体" w:hAnsi="宋体" w:cs="宋体"/>
                <w:szCs w:val="21"/>
              </w:rPr>
              <w:t>根据项目情况依法依规填写</w:t>
            </w:r>
            <w:r>
              <w:rPr>
                <w:rFonts w:hint="eastAsia" w:ascii="Calibri" w:hAnsi="Calibri" w:cs="Calibri"/>
                <w:szCs w:val="21"/>
              </w:rPr>
              <w:t>）</w:t>
            </w:r>
            <w:bookmarkEnd w:id="36"/>
          </w:p>
        </w:tc>
      </w:tr>
      <w:tr w14:paraId="7CB5C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58FA17B9">
            <w:pPr>
              <w:snapToGrid w:val="0"/>
              <w:jc w:val="center"/>
              <w:rPr>
                <w:rFonts w:hint="eastAsia" w:ascii="宋体" w:hAnsi="宋体"/>
                <w:szCs w:val="21"/>
              </w:rPr>
            </w:pPr>
            <w:r>
              <w:rPr>
                <w:rFonts w:hint="eastAsia" w:ascii="宋体" w:hAnsi="宋体"/>
                <w:szCs w:val="21"/>
              </w:rPr>
              <w:t>9.4</w:t>
            </w:r>
          </w:p>
        </w:tc>
        <w:tc>
          <w:tcPr>
            <w:tcW w:w="1855" w:type="dxa"/>
            <w:tcBorders>
              <w:right w:val="single" w:color="auto" w:sz="4" w:space="0"/>
            </w:tcBorders>
            <w:vAlign w:val="center"/>
          </w:tcPr>
          <w:p w14:paraId="0D6CE80E">
            <w:pPr>
              <w:jc w:val="center"/>
              <w:rPr>
                <w:rFonts w:hint="eastAsia" w:ascii="宋体" w:hAnsi="宋体" w:cs="宋体"/>
                <w:snapToGrid w:val="0"/>
                <w:color w:val="FF0000"/>
                <w:kern w:val="0"/>
                <w:szCs w:val="21"/>
              </w:rPr>
            </w:pPr>
            <w:r>
              <w:rPr>
                <w:rFonts w:hint="eastAsia"/>
                <w:szCs w:val="21"/>
              </w:rPr>
              <w:t>信用评价要求</w:t>
            </w:r>
          </w:p>
        </w:tc>
        <w:tc>
          <w:tcPr>
            <w:tcW w:w="6514" w:type="dxa"/>
            <w:tcBorders>
              <w:left w:val="single" w:color="auto" w:sz="4" w:space="0"/>
            </w:tcBorders>
            <w:vAlign w:val="center"/>
          </w:tcPr>
          <w:p w14:paraId="260F1E61">
            <w:pPr>
              <w:numPr>
                <w:ilvl w:val="255"/>
                <w:numId w:val="0"/>
              </w:numPr>
              <w:rPr>
                <w:rFonts w:hint="eastAsia" w:asciiTheme="majorEastAsia" w:hAnsiTheme="majorEastAsia" w:eastAsiaTheme="majorEastAsia"/>
                <w:szCs w:val="21"/>
              </w:rPr>
            </w:pPr>
            <w:r>
              <w:rPr>
                <w:rFonts w:hint="eastAsia" w:asciiTheme="majorEastAsia" w:hAnsiTheme="majorEastAsia" w:eastAsiaTheme="majorEastAsia"/>
                <w:szCs w:val="21"/>
              </w:rPr>
              <w:t>信用得分由信用评价加分和信用处罚扣分两类组成，信用加分占该部分权重的30%；信用扣分占该部分权重的70%。</w:t>
            </w:r>
          </w:p>
          <w:p w14:paraId="2D0D390B">
            <w:pPr>
              <w:snapToGrid w:val="0"/>
              <w:rPr>
                <w:rFonts w:hint="eastAsia" w:ascii="宋体" w:hAnsi="宋体" w:cs="仿宋_GB2312"/>
              </w:rPr>
            </w:pPr>
            <w:r>
              <w:rPr>
                <w:rFonts w:hint="eastAsia" w:ascii="宋体" w:hAnsi="宋体" w:cs="仿宋_GB2312"/>
              </w:rPr>
              <w:t>全省统一的招标投标信用评价体系建立后，按照全省统一的信用评价结果计取信用评分，全省统一的招标投标信用评价体系建立前，信用加（扣）分按下述原则评审：</w:t>
            </w:r>
          </w:p>
          <w:p w14:paraId="6F52319C">
            <w:pPr>
              <w:snapToGrid w:val="0"/>
              <w:rPr>
                <w:rFonts w:hint="eastAsia" w:ascii="宋体" w:hAnsi="宋体" w:cs="仿宋_GB2312"/>
              </w:rPr>
            </w:pPr>
            <w:r>
              <w:rPr>
                <w:rFonts w:hint="eastAsia" w:ascii="宋体" w:hAnsi="宋体" w:cs="仿宋_GB2312"/>
              </w:rPr>
              <w:t>1.信用评价加分以“湖南省数字城建档案馆|智慧住建云”最新公布的信息为准；无信用评价结果的，按照投标人信用评价得分处于末位的合格投标人的分值计取，省外企业无信用评价查询结果的，可以提供企业注册地省级住房和城乡建设部门公布的信用评价结果（非百分制的按照《导则》规定的原则，按照百分制自行折算后填写）作为评审依据。</w:t>
            </w:r>
          </w:p>
          <w:p w14:paraId="3F462CFA">
            <w:pPr>
              <w:snapToGrid w:val="0"/>
              <w:rPr>
                <w:rFonts w:hint="eastAsia" w:ascii="宋体" w:hAnsi="宋体" w:cs="仿宋_GB2312"/>
              </w:rPr>
            </w:pPr>
            <w:r>
              <w:rPr>
                <w:rFonts w:hint="eastAsia" w:ascii="宋体" w:hAnsi="宋体" w:cs="仿宋_GB2312"/>
              </w:rPr>
              <w:t>2.信用处罚扣分是指在规定的期限内受到省本级行政监督部门或综合监管部门所作出的行政处罚的情况，包括警告、通报批评、罚款、限制开展生产经营活动等，由投标人如实填写。使用我省省本级信用评价结果或我省企业无信用评价结果的，对应信用处罚扣分依据为我省省本级信用处罚情况；使用外省省本级信用评价结果或外省企业无信用评价结果的，对应信用处罚扣分依据为该企业注册地省本级信用处罚情况。行政处罚类型为罚款的，是指 10万元及以上的罚款 ，行政处罚扣分年限以行政处罚决定书规定的有效期为准；行政处罚决定书未明确的，</w:t>
            </w:r>
            <w:r>
              <w:rPr>
                <w:rFonts w:hint="eastAsia" w:ascii="宋体" w:hAnsi="宋体"/>
                <w:szCs w:val="21"/>
              </w:rPr>
              <w:t>自结果公布之日起1年有效</w:t>
            </w:r>
            <w:r>
              <w:rPr>
                <w:rFonts w:hint="eastAsia" w:ascii="宋体" w:hAnsi="宋体" w:cs="仿宋_GB2312"/>
              </w:rPr>
              <w:t>。</w:t>
            </w:r>
          </w:p>
          <w:p w14:paraId="02383DAE">
            <w:pPr>
              <w:snapToGrid w:val="0"/>
              <w:rPr>
                <w:rFonts w:hint="eastAsia" w:ascii="宋体" w:hAnsi="宋体" w:cs="仿宋_GB2312"/>
              </w:rPr>
            </w:pPr>
            <w:r>
              <w:rPr>
                <w:rFonts w:hint="eastAsia" w:ascii="宋体" w:hAnsi="宋体" w:cs="仿宋_GB2312"/>
              </w:rPr>
              <w:t>信用处罚扣分权重：第一项行政处罚扣分权重10%、第二项扣15%、第三项扣20%、第四项扣25%、第五项扣30%的原则累加扣分，扣完为止。</w:t>
            </w:r>
          </w:p>
          <w:p w14:paraId="42A2DAEF">
            <w:pPr>
              <w:snapToGrid w:val="0"/>
              <w:rPr>
                <w:rFonts w:hint="eastAsia" w:ascii="宋体" w:hAnsi="宋体" w:cs="仿宋_GB2312"/>
              </w:rPr>
            </w:pPr>
            <w:r>
              <w:rPr>
                <w:rFonts w:hint="eastAsia" w:ascii="宋体" w:hAnsi="宋体" w:cs="仿宋_GB2312"/>
              </w:rPr>
              <w:t>3.因未如实填写造成异议、投诉，经调查属实且对其有利的，将取消其中标候选人资格或中标资格，并依法认定为失信行为。</w:t>
            </w:r>
          </w:p>
        </w:tc>
      </w:tr>
      <w:tr w14:paraId="06377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740B45B0">
            <w:pPr>
              <w:snapToGrid w:val="0"/>
              <w:jc w:val="center"/>
              <w:rPr>
                <w:rFonts w:hint="eastAsia" w:ascii="宋体" w:hAnsi="宋体"/>
                <w:szCs w:val="21"/>
              </w:rPr>
            </w:pPr>
            <w:r>
              <w:rPr>
                <w:rFonts w:hint="eastAsia" w:ascii="宋体" w:hAnsi="宋体"/>
                <w:szCs w:val="21"/>
              </w:rPr>
              <w:t>9.5</w:t>
            </w:r>
          </w:p>
        </w:tc>
        <w:tc>
          <w:tcPr>
            <w:tcW w:w="1855" w:type="dxa"/>
            <w:tcBorders>
              <w:right w:val="single" w:color="auto" w:sz="4" w:space="0"/>
            </w:tcBorders>
            <w:vAlign w:val="center"/>
          </w:tcPr>
          <w:p w14:paraId="6F7D69A5">
            <w:pPr>
              <w:jc w:val="center"/>
              <w:rPr>
                <w:rFonts w:hint="eastAsia"/>
                <w:szCs w:val="21"/>
              </w:rPr>
            </w:pPr>
            <w:r>
              <w:rPr>
                <w:rFonts w:hint="eastAsia"/>
                <w:szCs w:val="21"/>
                <w:highlight w:val="green"/>
              </w:rPr>
              <w:t>质量安全评价</w:t>
            </w:r>
          </w:p>
        </w:tc>
        <w:tc>
          <w:tcPr>
            <w:tcW w:w="6514" w:type="dxa"/>
            <w:tcBorders>
              <w:left w:val="single" w:color="auto" w:sz="4" w:space="0"/>
            </w:tcBorders>
            <w:vAlign w:val="center"/>
          </w:tcPr>
          <w:p w14:paraId="44F7E91E">
            <w:pPr>
              <w:numPr>
                <w:ilvl w:val="255"/>
                <w:numId w:val="0"/>
              </w:numPr>
              <w:rPr>
                <w:rFonts w:ascii="宋体" w:hAnsi="宋体"/>
                <w:szCs w:val="21"/>
                <w:highlight w:val="green"/>
              </w:rPr>
            </w:pPr>
            <w:r>
              <w:rPr>
                <w:rFonts w:hint="eastAsia" w:ascii="宋体" w:hAnsi="宋体" w:cs="宋体"/>
                <w:kern w:val="0"/>
                <w:sz w:val="20"/>
                <w:szCs w:val="22"/>
                <w:highlight w:val="green"/>
              </w:rPr>
              <w:t>1、省级建筑施工安全生产标准化年度考评合格企业、优良企业，</w:t>
            </w:r>
            <w:r>
              <w:rPr>
                <w:rFonts w:hint="eastAsia" w:ascii="宋体" w:hAnsi="宋体" w:cs="仿宋_GB2312"/>
                <w:highlight w:val="green"/>
              </w:rPr>
              <w:t>我省企业以我省</w:t>
            </w:r>
            <w:r>
              <w:rPr>
                <w:rFonts w:hint="eastAsia" w:ascii="宋体" w:hAnsi="宋体"/>
                <w:szCs w:val="21"/>
                <w:highlight w:val="green"/>
              </w:rPr>
              <w:t>住房和城乡建设厅公布的相关文件为准</w:t>
            </w:r>
            <w:r>
              <w:rPr>
                <w:rFonts w:hint="eastAsia" w:ascii="宋体" w:hAnsi="宋体" w:cs="仿宋_GB2312"/>
                <w:highlight w:val="green"/>
              </w:rPr>
              <w:t>；外省企业以该企业注册地省级</w:t>
            </w:r>
            <w:r>
              <w:rPr>
                <w:rFonts w:hint="eastAsia" w:ascii="宋体" w:hAnsi="宋体"/>
                <w:szCs w:val="21"/>
                <w:highlight w:val="green"/>
              </w:rPr>
              <w:t>住房和城乡建设厅公布的相关文件为准。</w:t>
            </w:r>
          </w:p>
          <w:p w14:paraId="440EC14D">
            <w:pPr>
              <w:numPr>
                <w:ilvl w:val="255"/>
                <w:numId w:val="0"/>
              </w:numPr>
              <w:rPr>
                <w:rFonts w:ascii="宋体" w:hAnsi="宋体"/>
                <w:color w:val="FF0000"/>
                <w:szCs w:val="21"/>
                <w:highlight w:val="green"/>
              </w:rPr>
            </w:pPr>
            <w:r>
              <w:rPr>
                <w:rFonts w:hint="eastAsia" w:asciiTheme="majorEastAsia" w:hAnsiTheme="majorEastAsia" w:eastAsiaTheme="majorEastAsia"/>
                <w:szCs w:val="21"/>
                <w:highlight w:val="green"/>
              </w:rPr>
              <w:t>2、</w:t>
            </w:r>
            <w:r>
              <w:rPr>
                <w:rFonts w:hint="eastAsia" w:ascii="宋体" w:hAnsi="宋体"/>
                <w:color w:val="FF0000"/>
                <w:szCs w:val="21"/>
                <w:highlight w:val="green"/>
              </w:rPr>
              <w:t>省级建筑施工安全质量标准化考评</w:t>
            </w:r>
            <w:r>
              <w:rPr>
                <w:rFonts w:ascii="宋体" w:hAnsi="宋体"/>
                <w:color w:val="FF0000"/>
                <w:szCs w:val="21"/>
                <w:highlight w:val="green"/>
              </w:rPr>
              <w:t>优良</w:t>
            </w:r>
            <w:r>
              <w:rPr>
                <w:rFonts w:hint="eastAsia" w:ascii="宋体" w:hAnsi="宋体"/>
                <w:color w:val="FF0000"/>
                <w:szCs w:val="21"/>
                <w:highlight w:val="green"/>
              </w:rPr>
              <w:t>工地</w:t>
            </w:r>
          </w:p>
          <w:p w14:paraId="24ECABDC">
            <w:pPr>
              <w:rPr>
                <w:rFonts w:hint="eastAsia" w:ascii="Calibri" w:hAnsi="Calibri" w:cs="Calibri"/>
                <w:b/>
                <w:bCs/>
                <w:szCs w:val="21"/>
                <w:highlight w:val="green"/>
              </w:rPr>
            </w:pPr>
            <w:r>
              <w:rPr>
                <w:rFonts w:hint="eastAsia" w:ascii="Calibri" w:hAnsi="Calibri" w:cs="Calibri"/>
                <w:szCs w:val="21"/>
                <w:highlight w:val="green"/>
              </w:rPr>
              <w:t>（1）</w:t>
            </w:r>
            <w:r>
              <w:rPr>
                <w:rFonts w:hint="eastAsia" w:ascii="Calibri" w:hAnsi="Calibri" w:cs="Calibri"/>
                <w:b/>
                <w:bCs/>
                <w:szCs w:val="21"/>
                <w:highlight w:val="green"/>
              </w:rPr>
              <w:t>个数：</w:t>
            </w:r>
            <w:r>
              <w:rPr>
                <w:rFonts w:hint="eastAsia" w:ascii="Calibri" w:hAnsi="Calibri" w:cs="Calibri"/>
                <w:b/>
                <w:bCs/>
                <w:szCs w:val="21"/>
                <w:highlight w:val="green"/>
                <w:u w:val="single"/>
              </w:rPr>
              <w:t xml:space="preserve">     （</w:t>
            </w:r>
            <w:r>
              <w:rPr>
                <w:rFonts w:hint="eastAsia" w:ascii="Calibri" w:hAnsi="Calibri" w:cs="Calibri"/>
                <w:szCs w:val="21"/>
                <w:highlight w:val="green"/>
              </w:rPr>
              <w:t>具体个数可由市州住房和城乡建设部门依法依规另行制定细则或者招标人</w:t>
            </w:r>
            <w:r>
              <w:rPr>
                <w:rFonts w:hint="eastAsia" w:ascii="宋体" w:hAnsi="宋体" w:cs="宋体"/>
                <w:szCs w:val="21"/>
                <w:highlight w:val="green"/>
              </w:rPr>
              <w:t>根据项目情况依法依规在资格预审文件中明确</w:t>
            </w:r>
            <w:r>
              <w:rPr>
                <w:rFonts w:hint="eastAsia" w:ascii="Calibri" w:hAnsi="Calibri" w:cs="Calibri"/>
                <w:szCs w:val="21"/>
                <w:highlight w:val="green"/>
              </w:rPr>
              <w:t>）</w:t>
            </w:r>
          </w:p>
          <w:p w14:paraId="142E42CB">
            <w:pPr>
              <w:rPr>
                <w:rFonts w:hint="eastAsia" w:ascii="Calibri" w:hAnsi="Calibri" w:cs="Calibri"/>
                <w:szCs w:val="21"/>
                <w:highlight w:val="green"/>
              </w:rPr>
            </w:pPr>
            <w:r>
              <w:rPr>
                <w:rFonts w:hint="eastAsia" w:ascii="Calibri" w:hAnsi="Calibri" w:cs="Calibri"/>
                <w:szCs w:val="21"/>
                <w:highlight w:val="green"/>
              </w:rPr>
              <w:t>（2）</w:t>
            </w:r>
            <w:r>
              <w:rPr>
                <w:rFonts w:hint="eastAsia" w:ascii="Calibri" w:hAnsi="Calibri" w:cs="Calibri"/>
                <w:b/>
                <w:bCs/>
                <w:szCs w:val="21"/>
                <w:highlight w:val="green"/>
              </w:rPr>
              <w:t>加分分值</w:t>
            </w:r>
            <w:r>
              <w:rPr>
                <w:rFonts w:ascii="Calibri" w:hAnsi="Calibri" w:cs="Calibri"/>
                <w:szCs w:val="21"/>
                <w:highlight w:val="green"/>
              </w:rPr>
              <w:t>为</w:t>
            </w:r>
            <w:r>
              <w:rPr>
                <w:rFonts w:ascii="Calibri" w:hAnsi="Calibri" w:cs="Calibri"/>
                <w:szCs w:val="21"/>
                <w:highlight w:val="green"/>
                <w:u w:val="single"/>
              </w:rPr>
              <w:t xml:space="preserve">     </w:t>
            </w:r>
            <w:r>
              <w:rPr>
                <w:rFonts w:hint="eastAsia" w:ascii="Calibri" w:hAnsi="Calibri" w:cs="Calibri"/>
                <w:szCs w:val="21"/>
                <w:highlight w:val="green"/>
                <w:u w:val="none"/>
              </w:rPr>
              <w:t>分/每个，该项最高分</w:t>
            </w:r>
            <w:r>
              <w:rPr>
                <w:rFonts w:hint="eastAsia" w:ascii="Calibri" w:hAnsi="Calibri" w:cs="Calibri"/>
                <w:szCs w:val="21"/>
                <w:highlight w:val="green"/>
                <w:u w:val="single"/>
              </w:rPr>
              <w:t xml:space="preserve">    </w:t>
            </w:r>
            <w:r>
              <w:rPr>
                <w:rFonts w:hint="eastAsia" w:ascii="Calibri" w:hAnsi="Calibri" w:cs="Calibri"/>
                <w:szCs w:val="21"/>
                <w:highlight w:val="green"/>
                <w:u w:val="none"/>
              </w:rPr>
              <w:t>分</w:t>
            </w:r>
            <w:r>
              <w:rPr>
                <w:rFonts w:hint="eastAsia" w:ascii="Calibri" w:hAnsi="Calibri" w:cs="Calibri"/>
                <w:b/>
                <w:bCs/>
                <w:szCs w:val="21"/>
                <w:highlight w:val="green"/>
                <w:u w:val="none"/>
              </w:rPr>
              <w:t>（</w:t>
            </w:r>
            <w:r>
              <w:rPr>
                <w:rFonts w:hint="eastAsia" w:ascii="Calibri" w:hAnsi="Calibri" w:cs="Calibri"/>
                <w:szCs w:val="21"/>
                <w:highlight w:val="green"/>
              </w:rPr>
              <w:t>具体分数可由市州住房和城乡建设部门依法依规另行制定细则或者招标人</w:t>
            </w:r>
            <w:r>
              <w:rPr>
                <w:rFonts w:hint="eastAsia" w:ascii="宋体" w:hAnsi="宋体" w:cs="宋体"/>
                <w:szCs w:val="21"/>
                <w:highlight w:val="green"/>
              </w:rPr>
              <w:t>根据项目情况依法依规在资格预审文件中明确，且该项最高分不得超过8分</w:t>
            </w:r>
            <w:r>
              <w:rPr>
                <w:rFonts w:hint="eastAsia" w:ascii="Calibri" w:hAnsi="Calibri" w:cs="Calibri"/>
                <w:szCs w:val="21"/>
                <w:highlight w:val="green"/>
              </w:rPr>
              <w:t>）</w:t>
            </w:r>
          </w:p>
          <w:p w14:paraId="0ED91F7D">
            <w:pPr>
              <w:rPr>
                <w:rFonts w:ascii="Calibri" w:hAnsi="Calibri" w:cs="Calibri"/>
                <w:szCs w:val="21"/>
                <w:highlight w:val="green"/>
              </w:rPr>
            </w:pPr>
            <w:r>
              <w:rPr>
                <w:rFonts w:hint="eastAsia" w:ascii="Calibri" w:hAnsi="Calibri" w:cs="Calibri"/>
                <w:szCs w:val="21"/>
                <w:highlight w:val="green"/>
              </w:rPr>
              <w:t>（3）优良工地时间及类型：近</w:t>
            </w:r>
            <w:r>
              <w:rPr>
                <w:rFonts w:ascii="Calibri" w:hAnsi="Calibri" w:cs="Calibri"/>
                <w:szCs w:val="21"/>
                <w:highlight w:val="green"/>
                <w:u w:val="single"/>
              </w:rPr>
              <w:t xml:space="preserve">  3  </w:t>
            </w:r>
            <w:r>
              <w:rPr>
                <w:rFonts w:hint="eastAsia" w:ascii="Calibri" w:hAnsi="Calibri" w:cs="Calibri"/>
                <w:szCs w:val="21"/>
                <w:highlight w:val="green"/>
              </w:rPr>
              <w:t>年获得的房屋建筑工程或市政公用工程及其参建工程优良工地均予以计分。</w:t>
            </w:r>
          </w:p>
          <w:p w14:paraId="394AD0C2">
            <w:pPr>
              <w:numPr>
                <w:ilvl w:val="0"/>
                <w:numId w:val="0"/>
              </w:numPr>
              <w:rPr>
                <w:rFonts w:hint="eastAsia" w:asciiTheme="majorEastAsia" w:hAnsiTheme="majorEastAsia" w:eastAsiaTheme="majorEastAsia"/>
                <w:szCs w:val="21"/>
              </w:rPr>
            </w:pPr>
            <w:r>
              <w:rPr>
                <w:rFonts w:ascii="Calibri" w:hAnsi="Calibri" w:cs="Calibri"/>
                <w:szCs w:val="21"/>
                <w:highlight w:val="green"/>
              </w:rPr>
              <w:t>（</w:t>
            </w:r>
            <w:r>
              <w:rPr>
                <w:rFonts w:hint="eastAsia" w:ascii="Calibri" w:hAnsi="Calibri" w:cs="Calibri"/>
                <w:szCs w:val="21"/>
                <w:highlight w:val="green"/>
              </w:rPr>
              <w:t>4</w:t>
            </w:r>
            <w:r>
              <w:rPr>
                <w:rFonts w:ascii="Calibri" w:hAnsi="Calibri" w:cs="Calibri"/>
                <w:szCs w:val="21"/>
                <w:highlight w:val="green"/>
              </w:rPr>
              <w:t>）</w:t>
            </w:r>
            <w:r>
              <w:rPr>
                <w:rFonts w:hint="eastAsia" w:ascii="Calibri" w:hAnsi="Calibri" w:cs="Calibri"/>
                <w:szCs w:val="21"/>
                <w:highlight w:val="green"/>
              </w:rPr>
              <w:t>公布</w:t>
            </w:r>
            <w:r>
              <w:rPr>
                <w:rFonts w:ascii="Calibri" w:hAnsi="Calibri" w:cs="Calibri"/>
                <w:szCs w:val="21"/>
                <w:highlight w:val="green"/>
              </w:rPr>
              <w:t>文件注明了</w:t>
            </w:r>
            <w:r>
              <w:rPr>
                <w:rFonts w:hint="eastAsia" w:ascii="Calibri" w:hAnsi="Calibri" w:cs="Calibri"/>
                <w:szCs w:val="21"/>
                <w:highlight w:val="green"/>
              </w:rPr>
              <w:t>项目</w:t>
            </w:r>
            <w:r>
              <w:rPr>
                <w:rFonts w:ascii="Calibri" w:hAnsi="Calibri" w:cs="Calibri"/>
                <w:szCs w:val="21"/>
                <w:highlight w:val="green"/>
              </w:rPr>
              <w:t>类型的，以</w:t>
            </w:r>
            <w:r>
              <w:rPr>
                <w:rFonts w:hint="eastAsia" w:ascii="Calibri" w:hAnsi="Calibri" w:cs="Calibri"/>
                <w:szCs w:val="21"/>
                <w:highlight w:val="green"/>
              </w:rPr>
              <w:t>公布</w:t>
            </w:r>
            <w:r>
              <w:rPr>
                <w:rFonts w:ascii="Calibri" w:hAnsi="Calibri" w:cs="Calibri"/>
                <w:szCs w:val="21"/>
                <w:highlight w:val="green"/>
              </w:rPr>
              <w:t>文件为准；</w:t>
            </w:r>
            <w:r>
              <w:rPr>
                <w:rFonts w:hint="eastAsia" w:ascii="Calibri" w:hAnsi="Calibri" w:cs="Calibri"/>
                <w:szCs w:val="21"/>
                <w:highlight w:val="green"/>
              </w:rPr>
              <w:t>公布文件中未注明的，以优良工地申报材料上注明的项目类型为准</w:t>
            </w:r>
            <w:r>
              <w:rPr>
                <w:rFonts w:ascii="Calibri" w:hAnsi="Calibri" w:cs="Calibri"/>
                <w:szCs w:val="21"/>
                <w:highlight w:val="green"/>
              </w:rPr>
              <w:t>；仍然无法分辨的，该</w:t>
            </w:r>
            <w:r>
              <w:rPr>
                <w:rFonts w:hint="eastAsia" w:ascii="Calibri" w:hAnsi="Calibri" w:cs="Calibri"/>
                <w:szCs w:val="21"/>
                <w:highlight w:val="green"/>
              </w:rPr>
              <w:t>优良工地</w:t>
            </w:r>
            <w:r>
              <w:rPr>
                <w:rFonts w:ascii="Calibri" w:hAnsi="Calibri" w:cs="Calibri"/>
                <w:szCs w:val="21"/>
                <w:highlight w:val="green"/>
              </w:rPr>
              <w:t>不予计分。</w:t>
            </w:r>
          </w:p>
        </w:tc>
      </w:tr>
      <w:tr w14:paraId="02193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64D73159">
            <w:pPr>
              <w:snapToGrid w:val="0"/>
              <w:jc w:val="center"/>
              <w:rPr>
                <w:rFonts w:hint="eastAsia" w:ascii="宋体" w:hAnsi="宋体"/>
                <w:szCs w:val="21"/>
              </w:rPr>
            </w:pPr>
            <w:r>
              <w:rPr>
                <w:rFonts w:hint="eastAsia" w:ascii="宋体" w:hAnsi="宋体"/>
                <w:szCs w:val="21"/>
              </w:rPr>
              <w:t>9.6</w:t>
            </w:r>
          </w:p>
        </w:tc>
        <w:tc>
          <w:tcPr>
            <w:tcW w:w="1855" w:type="dxa"/>
            <w:tcBorders>
              <w:right w:val="single" w:color="auto" w:sz="4" w:space="0"/>
            </w:tcBorders>
            <w:vAlign w:val="center"/>
          </w:tcPr>
          <w:p w14:paraId="2E8D1A3F">
            <w:pPr>
              <w:jc w:val="center"/>
              <w:rPr>
                <w:rFonts w:hint="eastAsia" w:ascii="宋体" w:hAnsi="宋体" w:cs="宋体"/>
                <w:snapToGrid w:val="0"/>
                <w:color w:val="FF0000"/>
                <w:kern w:val="0"/>
                <w:szCs w:val="21"/>
              </w:rPr>
            </w:pPr>
            <w:r>
              <w:rPr>
                <w:rFonts w:hint="eastAsia" w:ascii="Calibri" w:hAnsi="Calibri" w:cs="Calibri"/>
                <w:szCs w:val="21"/>
              </w:rPr>
              <w:t>联合体</w:t>
            </w:r>
            <w:r>
              <w:rPr>
                <w:rFonts w:hint="eastAsia" w:ascii="Calibri" w:hAnsi="Calibri" w:cs="Calibri"/>
              </w:rPr>
              <w:t>奖项、加分业绩、信用得分、财务状况</w:t>
            </w:r>
            <w:r>
              <w:rPr>
                <w:rFonts w:hint="eastAsia" w:ascii="Calibri" w:hAnsi="Calibri" w:cs="Calibri"/>
                <w:szCs w:val="21"/>
              </w:rPr>
              <w:t>的计分方式</w:t>
            </w:r>
          </w:p>
        </w:tc>
        <w:tc>
          <w:tcPr>
            <w:tcW w:w="6514" w:type="dxa"/>
            <w:tcBorders>
              <w:left w:val="single" w:color="auto" w:sz="4" w:space="0"/>
            </w:tcBorders>
            <w:vAlign w:val="center"/>
          </w:tcPr>
          <w:p w14:paraId="7634A07A">
            <w:pPr>
              <w:widowControl/>
              <w:numPr>
                <w:ilvl w:val="255"/>
                <w:numId w:val="0"/>
              </w:numPr>
              <w:jc w:val="left"/>
              <w:rPr>
                <w:rFonts w:hint="eastAsia" w:ascii="仿宋_GB2312" w:hAnsi="仿宋_GB2312" w:cs="仿宋_GB2312"/>
                <w:b/>
                <w:bCs/>
              </w:rPr>
            </w:pPr>
            <w:r>
              <w:rPr>
                <w:rFonts w:hint="eastAsia" w:ascii="仿宋_GB2312" w:hAnsi="仿宋_GB2312" w:cs="仿宋_GB2312"/>
                <w:b/>
                <w:bCs/>
              </w:rPr>
              <w:t>1.加分类似业绩：</w:t>
            </w:r>
          </w:p>
          <w:p w14:paraId="5BFD4DFF">
            <w:pPr>
              <w:widowControl/>
              <w:numPr>
                <w:ilvl w:val="255"/>
                <w:numId w:val="0"/>
              </w:numPr>
              <w:jc w:val="left"/>
              <w:rPr>
                <w:rFonts w:hint="eastAsia" w:ascii="仿宋_GB2312" w:hAnsi="仿宋_GB2312" w:cs="仿宋_GB2312"/>
              </w:rPr>
            </w:pPr>
            <w:r>
              <w:rPr>
                <w:rFonts w:hint="eastAsia" w:ascii="仿宋_GB2312" w:hAnsi="仿宋_GB2312" w:cs="仿宋_GB2312"/>
                <w:b/>
                <w:bCs/>
              </w:rPr>
              <w:t>（1）</w:t>
            </w:r>
            <w:r>
              <w:rPr>
                <w:rFonts w:hint="eastAsia" w:ascii="仿宋_GB2312" w:hAnsi="仿宋_GB2312" w:cs="仿宋_GB2312"/>
              </w:rPr>
              <w:t>招标项目存在不同类型（专业）工程内容的,招标人应根据项目实际情况在资格预审文件中明确主要类型（专业），加分业绩的认定须以主要类型（专业）为准。本项目主要类型（专业）</w:t>
            </w:r>
            <w:r>
              <w:rPr>
                <w:rFonts w:hint="eastAsia" w:ascii="仿宋_GB2312" w:hAnsi="仿宋_GB2312" w:cs="仿宋_GB2312"/>
                <w:b/>
                <w:bCs/>
              </w:rPr>
              <w:t>：</w:t>
            </w:r>
            <w:r>
              <w:rPr>
                <w:rFonts w:hint="eastAsia" w:ascii="仿宋_GB2312" w:hAnsi="仿宋_GB2312" w:cs="仿宋_GB2312"/>
                <w:u w:val="single"/>
              </w:rPr>
              <w:t xml:space="preserve">          </w:t>
            </w:r>
          </w:p>
          <w:p w14:paraId="1FA61C36">
            <w:pPr>
              <w:widowControl/>
              <w:numPr>
                <w:ilvl w:val="255"/>
                <w:numId w:val="0"/>
              </w:numPr>
              <w:jc w:val="left"/>
              <w:rPr>
                <w:rFonts w:hint="eastAsia" w:ascii="仿宋_GB2312" w:hAnsi="仿宋_GB2312" w:cs="仿宋_GB2312"/>
                <w:u w:val="single"/>
              </w:rPr>
            </w:pPr>
            <w:r>
              <w:rPr>
                <w:rFonts w:hint="eastAsia" w:ascii="仿宋_GB2312" w:hAnsi="仿宋_GB2312" w:cs="仿宋_GB2312"/>
              </w:rPr>
              <w:t>（2）联合体第一、第二个评审加分业绩的认定须以联合体牵头人具备的业绩为准，第三个评审加分业绩可以是联合体成员的。</w:t>
            </w:r>
          </w:p>
          <w:p w14:paraId="4294FEA9">
            <w:pPr>
              <w:widowControl/>
              <w:numPr>
                <w:ilvl w:val="255"/>
                <w:numId w:val="0"/>
              </w:numPr>
              <w:jc w:val="left"/>
              <w:rPr>
                <w:rFonts w:hint="eastAsia" w:ascii="仿宋_GB2312" w:hAnsi="仿宋_GB2312" w:cs="仿宋_GB2312"/>
              </w:rPr>
            </w:pPr>
            <w:r>
              <w:rPr>
                <w:rFonts w:hint="eastAsia" w:ascii="仿宋_GB2312" w:hAnsi="仿宋_GB2312" w:cs="仿宋_GB2312"/>
                <w:b/>
                <w:bCs/>
              </w:rPr>
              <w:t>2.奖项：</w:t>
            </w:r>
            <w:r>
              <w:rPr>
                <w:rFonts w:hint="eastAsia" w:ascii="仿宋_GB2312" w:hAnsi="仿宋_GB2312" w:cs="仿宋_GB2312"/>
              </w:rPr>
              <w:t>联合体第一、二个加分奖项必须是联合体牵头人具备的，第三个加分奖项可以是联合体成员的。</w:t>
            </w:r>
          </w:p>
          <w:p w14:paraId="68FA7854">
            <w:pPr>
              <w:jc w:val="left"/>
              <w:rPr>
                <w:rFonts w:hint="eastAsia" w:asciiTheme="minorEastAsia" w:hAnsiTheme="minorEastAsia" w:eastAsiaTheme="minorEastAsia"/>
                <w:b/>
                <w:bCs/>
                <w:szCs w:val="21"/>
              </w:rPr>
            </w:pPr>
            <w:r>
              <w:rPr>
                <w:rFonts w:hint="eastAsia" w:asciiTheme="minorEastAsia" w:hAnsiTheme="minorEastAsia" w:eastAsiaTheme="minorEastAsia"/>
                <w:b/>
                <w:bCs/>
                <w:szCs w:val="21"/>
              </w:rPr>
              <w:t>3.信用得分</w:t>
            </w:r>
          </w:p>
          <w:p w14:paraId="6BE70DAC">
            <w:pPr>
              <w:widowControl/>
              <w:numPr>
                <w:ilvl w:val="255"/>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rPr>
              <w:t>（1）招标项目为同一类型（专业）工程内容的，信用得分按照联合体各方“就低不就高”的原则确定。</w:t>
            </w:r>
          </w:p>
          <w:p w14:paraId="1A04738D">
            <w:pPr>
              <w:widowControl/>
              <w:numPr>
                <w:ilvl w:val="255"/>
                <w:numId w:val="0"/>
              </w:numPr>
              <w:jc w:val="left"/>
              <w:rPr>
                <w:rFonts w:hint="eastAsia" w:asciiTheme="minorEastAsia" w:hAnsiTheme="minorEastAsia" w:eastAsiaTheme="minorEastAsia"/>
                <w:szCs w:val="21"/>
              </w:rPr>
            </w:pPr>
            <w:r>
              <w:rPr>
                <w:rFonts w:hint="eastAsia" w:ascii="仿宋_GB2312" w:hAnsi="仿宋_GB2312" w:cs="仿宋_GB2312"/>
                <w:b/>
                <w:bCs/>
              </w:rPr>
              <w:t>（2）</w:t>
            </w:r>
            <w:r>
              <w:rPr>
                <w:rFonts w:hint="eastAsia" w:ascii="仿宋_GB2312" w:hAnsi="仿宋_GB2312" w:cs="仿宋_GB2312"/>
              </w:rPr>
              <w:t>招标项目为不同类型（专业）工程内容的,</w:t>
            </w:r>
            <w:r>
              <w:rPr>
                <w:rFonts w:hint="eastAsia" w:asciiTheme="majorEastAsia" w:hAnsiTheme="majorEastAsia" w:eastAsiaTheme="majorEastAsia"/>
                <w:szCs w:val="21"/>
              </w:rPr>
              <w:t xml:space="preserve"> 信用得分</w:t>
            </w:r>
            <w:r>
              <w:rPr>
                <w:rFonts w:hint="eastAsia" w:ascii="仿宋_GB2312" w:hAnsi="仿宋_GB2312" w:cs="仿宋_GB2312"/>
              </w:rPr>
              <w:t>须以主要类型（专业）为准。本项目主要类型（专业）</w:t>
            </w:r>
            <w:r>
              <w:rPr>
                <w:rFonts w:hint="eastAsia" w:ascii="仿宋_GB2312" w:hAnsi="仿宋_GB2312" w:cs="仿宋_GB2312"/>
                <w:b/>
                <w:bCs/>
              </w:rPr>
              <w:t>：</w:t>
            </w:r>
            <w:r>
              <w:rPr>
                <w:rFonts w:hint="eastAsia" w:ascii="仿宋_GB2312" w:hAnsi="仿宋_GB2312" w:cs="仿宋_GB2312"/>
                <w:u w:val="single"/>
              </w:rPr>
              <w:t xml:space="preserve"> 详见上述第1.（1）条 </w:t>
            </w:r>
            <w:r>
              <w:rPr>
                <w:rFonts w:hint="eastAsia" w:ascii="仿宋_GB2312" w:hAnsi="仿宋_GB2312" w:cs="仿宋_GB2312"/>
              </w:rPr>
              <w:t>，主要类型（专业）的施工企业有两家及以上的，信用得分按</w:t>
            </w:r>
            <w:r>
              <w:rPr>
                <w:rFonts w:hint="eastAsia" w:asciiTheme="minorEastAsia" w:hAnsiTheme="minorEastAsia" w:eastAsiaTheme="minorEastAsia"/>
                <w:szCs w:val="21"/>
              </w:rPr>
              <w:t>“就低不就高”的原则确定。</w:t>
            </w:r>
          </w:p>
          <w:p w14:paraId="37D1A9A3">
            <w:pPr>
              <w:widowControl/>
              <w:numPr>
                <w:ilvl w:val="255"/>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rPr>
              <w:t>4.财务状况：</w:t>
            </w:r>
          </w:p>
          <w:p w14:paraId="01659BA6">
            <w:pPr>
              <w:widowControl/>
              <w:numPr>
                <w:ilvl w:val="255"/>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rPr>
              <w:t>（1）招标项目为同一类型（专业）工程内容的，财务状况得分按照联合体各方“就低不就高”的原则确定。</w:t>
            </w:r>
          </w:p>
          <w:p w14:paraId="3210E315">
            <w:pPr>
              <w:widowControl/>
              <w:numPr>
                <w:ilvl w:val="255"/>
                <w:numId w:val="0"/>
              </w:numPr>
              <w:jc w:val="left"/>
              <w:rPr>
                <w:rFonts w:hint="eastAsia" w:asciiTheme="minorEastAsia" w:hAnsiTheme="minorEastAsia" w:eastAsiaTheme="minorEastAsia"/>
                <w:szCs w:val="21"/>
              </w:rPr>
            </w:pPr>
            <w:r>
              <w:rPr>
                <w:rFonts w:hint="eastAsia" w:ascii="仿宋_GB2312" w:hAnsi="仿宋_GB2312" w:cs="仿宋_GB2312"/>
              </w:rPr>
              <w:t>（2）招标项目为不同类型（专业）工程内容的,</w:t>
            </w:r>
            <w:r>
              <w:rPr>
                <w:rFonts w:hint="eastAsia" w:asciiTheme="majorEastAsia" w:hAnsiTheme="majorEastAsia" w:eastAsiaTheme="majorEastAsia"/>
                <w:szCs w:val="21"/>
              </w:rPr>
              <w:t xml:space="preserve"> </w:t>
            </w:r>
            <w:r>
              <w:rPr>
                <w:rFonts w:hint="eastAsia" w:asciiTheme="minorEastAsia" w:hAnsiTheme="minorEastAsia" w:eastAsiaTheme="minorEastAsia"/>
                <w:szCs w:val="21"/>
              </w:rPr>
              <w:t>财务状况</w:t>
            </w:r>
            <w:r>
              <w:rPr>
                <w:rFonts w:hint="eastAsia" w:asciiTheme="majorEastAsia" w:hAnsiTheme="majorEastAsia" w:eastAsiaTheme="majorEastAsia"/>
                <w:szCs w:val="21"/>
              </w:rPr>
              <w:t>得分</w:t>
            </w:r>
            <w:r>
              <w:rPr>
                <w:rFonts w:hint="eastAsia" w:ascii="仿宋_GB2312" w:hAnsi="仿宋_GB2312" w:cs="仿宋_GB2312"/>
              </w:rPr>
              <w:t>须以主要类型（专业）为准。本项目主要类型（专业）：</w:t>
            </w:r>
            <w:r>
              <w:rPr>
                <w:rFonts w:hint="eastAsia" w:ascii="仿宋_GB2312" w:hAnsi="仿宋_GB2312" w:cs="仿宋_GB2312"/>
                <w:u w:val="single"/>
              </w:rPr>
              <w:t xml:space="preserve"> 详见上述第1.（1）条 </w:t>
            </w:r>
            <w:r>
              <w:rPr>
                <w:rFonts w:hint="eastAsia" w:ascii="仿宋_GB2312" w:hAnsi="仿宋_GB2312" w:cs="仿宋_GB2312"/>
              </w:rPr>
              <w:t>，主要类型（专业）的施工企业有两家及以上的，</w:t>
            </w:r>
            <w:r>
              <w:rPr>
                <w:rFonts w:hint="eastAsia" w:asciiTheme="minorEastAsia" w:hAnsiTheme="minorEastAsia" w:eastAsiaTheme="minorEastAsia"/>
                <w:szCs w:val="21"/>
              </w:rPr>
              <w:t>财务状况</w:t>
            </w:r>
            <w:r>
              <w:rPr>
                <w:rFonts w:hint="eastAsia" w:ascii="仿宋_GB2312" w:hAnsi="仿宋_GB2312" w:cs="仿宋_GB2312"/>
              </w:rPr>
              <w:t>得分按</w:t>
            </w:r>
            <w:r>
              <w:rPr>
                <w:rFonts w:hint="eastAsia" w:asciiTheme="minorEastAsia" w:hAnsiTheme="minorEastAsia" w:eastAsiaTheme="minorEastAsia"/>
                <w:szCs w:val="21"/>
              </w:rPr>
              <w:t>“就低不就高”的原则确定。</w:t>
            </w:r>
          </w:p>
          <w:p w14:paraId="4CE463D0">
            <w:pPr>
              <w:widowControl/>
              <w:numPr>
                <w:ilvl w:val="255"/>
                <w:numId w:val="0"/>
              </w:numPr>
              <w:jc w:val="left"/>
              <w:rPr>
                <w:rFonts w:hint="eastAsia" w:asciiTheme="minorEastAsia" w:hAnsiTheme="minorEastAsia" w:eastAsiaTheme="minorEastAsia"/>
                <w:szCs w:val="21"/>
              </w:rPr>
            </w:pPr>
            <w:r>
              <w:rPr>
                <w:rFonts w:hint="eastAsia" w:asciiTheme="minorEastAsia" w:hAnsiTheme="minorEastAsia" w:eastAsiaTheme="minorEastAsia"/>
                <w:szCs w:val="21"/>
              </w:rPr>
              <w:t>5.装配式建筑</w:t>
            </w:r>
          </w:p>
          <w:p w14:paraId="70D5F6F7">
            <w:pPr>
              <w:widowControl/>
              <w:numPr>
                <w:ilvl w:val="255"/>
                <w:numId w:val="0"/>
              </w:numPr>
              <w:jc w:val="left"/>
              <w:rPr>
                <w:rFonts w:ascii="Calibri" w:hAnsi="Calibri" w:cs="Calibri"/>
                <w:szCs w:val="21"/>
              </w:rPr>
            </w:pPr>
            <w:r>
              <w:rPr>
                <w:rFonts w:ascii="Calibri" w:hAnsi="Calibri" w:cs="Calibri"/>
                <w:szCs w:val="21"/>
              </w:rPr>
              <w:t>根据联合体协议，仅以建筑工程主要部品部件生产企业或装配式建筑产业基地身份作为联合体成员</w:t>
            </w:r>
            <w:r>
              <w:rPr>
                <w:rFonts w:hint="eastAsia" w:ascii="Calibri" w:hAnsi="Calibri" w:cs="Calibri"/>
                <w:szCs w:val="21"/>
              </w:rPr>
              <w:t>提出资格预审申请</w:t>
            </w:r>
            <w:r>
              <w:rPr>
                <w:rFonts w:ascii="Calibri" w:hAnsi="Calibri" w:cs="Calibri"/>
                <w:szCs w:val="21"/>
              </w:rPr>
              <w:t>的，不</w:t>
            </w:r>
            <w:r>
              <w:rPr>
                <w:rFonts w:hint="eastAsia" w:ascii="Calibri" w:hAnsi="Calibri" w:cs="Calibri"/>
                <w:szCs w:val="21"/>
              </w:rPr>
              <w:t>参与资格审查办法评分标准</w:t>
            </w:r>
            <w:r>
              <w:rPr>
                <w:rFonts w:ascii="Calibri" w:hAnsi="Calibri" w:cs="Calibri"/>
                <w:szCs w:val="21"/>
              </w:rPr>
              <w:t>中各项</w:t>
            </w:r>
            <w:r>
              <w:rPr>
                <w:rFonts w:hint="eastAsia" w:ascii="Calibri" w:hAnsi="Calibri" w:cs="Calibri"/>
                <w:szCs w:val="21"/>
              </w:rPr>
              <w:t>评审指标</w:t>
            </w:r>
            <w:r>
              <w:rPr>
                <w:rFonts w:ascii="Calibri" w:hAnsi="Calibri" w:cs="Calibri"/>
                <w:szCs w:val="21"/>
              </w:rPr>
              <w:t>的</w:t>
            </w:r>
            <w:r>
              <w:rPr>
                <w:rFonts w:hint="eastAsia" w:ascii="Calibri" w:hAnsi="Calibri" w:cs="Calibri"/>
                <w:szCs w:val="21"/>
              </w:rPr>
              <w:t>计分</w:t>
            </w:r>
            <w:r>
              <w:rPr>
                <w:rFonts w:ascii="Calibri" w:hAnsi="Calibri" w:cs="Calibri"/>
                <w:szCs w:val="21"/>
              </w:rPr>
              <w:t>。</w:t>
            </w:r>
          </w:p>
          <w:p w14:paraId="7D702A82">
            <w:pPr>
              <w:widowControl/>
              <w:numPr>
                <w:ilvl w:val="255"/>
                <w:numId w:val="0"/>
              </w:numPr>
              <w:jc w:val="left"/>
              <w:rPr>
                <w:rFonts w:hint="eastAsia" w:asciiTheme="minorEastAsia" w:hAnsiTheme="minorEastAsia" w:eastAsiaTheme="minorEastAsia"/>
                <w:szCs w:val="21"/>
                <w:highlight w:val="green"/>
              </w:rPr>
            </w:pPr>
            <w:r>
              <w:rPr>
                <w:rFonts w:hint="eastAsia" w:asciiTheme="minorEastAsia" w:hAnsiTheme="minorEastAsia" w:eastAsiaTheme="minorEastAsia"/>
                <w:szCs w:val="21"/>
                <w:highlight w:val="green"/>
              </w:rPr>
              <w:t>6.质量安全评价：</w:t>
            </w:r>
          </w:p>
          <w:p w14:paraId="531BBBDB">
            <w:pPr>
              <w:widowControl/>
              <w:numPr>
                <w:ilvl w:val="255"/>
                <w:numId w:val="0"/>
              </w:numPr>
              <w:jc w:val="left"/>
              <w:rPr>
                <w:rFonts w:hint="eastAsia" w:asciiTheme="minorEastAsia" w:hAnsiTheme="minorEastAsia" w:eastAsiaTheme="minorEastAsia"/>
                <w:szCs w:val="21"/>
                <w:highlight w:val="green"/>
              </w:rPr>
            </w:pPr>
            <w:r>
              <w:rPr>
                <w:rFonts w:hint="eastAsia" w:asciiTheme="minorEastAsia" w:hAnsiTheme="minorEastAsia" w:eastAsiaTheme="minorEastAsia"/>
                <w:szCs w:val="21"/>
                <w:highlight w:val="green"/>
              </w:rPr>
              <w:t>（1）招标项目为同一类型（专业）工程内容的，质量安全评价得分按照联合体各方“就低不就高”的原则确定。</w:t>
            </w:r>
          </w:p>
          <w:p w14:paraId="6A02997F">
            <w:pPr>
              <w:widowControl/>
              <w:numPr>
                <w:ilvl w:val="255"/>
                <w:numId w:val="0"/>
              </w:numPr>
              <w:jc w:val="left"/>
              <w:rPr>
                <w:rFonts w:hint="eastAsia" w:asciiTheme="minorEastAsia" w:hAnsiTheme="minorEastAsia" w:eastAsiaTheme="minorEastAsia"/>
                <w:szCs w:val="21"/>
              </w:rPr>
            </w:pPr>
            <w:r>
              <w:rPr>
                <w:rFonts w:hint="eastAsia" w:ascii="仿宋_GB2312" w:hAnsi="仿宋_GB2312" w:cs="仿宋_GB2312"/>
                <w:highlight w:val="green"/>
              </w:rPr>
              <w:t>（2）招标项目为不同类型（专业）工程内容的,</w:t>
            </w:r>
            <w:r>
              <w:rPr>
                <w:rFonts w:hint="eastAsia" w:asciiTheme="majorEastAsia" w:hAnsiTheme="majorEastAsia" w:eastAsiaTheme="majorEastAsia"/>
                <w:szCs w:val="21"/>
                <w:highlight w:val="green"/>
              </w:rPr>
              <w:t xml:space="preserve"> </w:t>
            </w:r>
            <w:r>
              <w:rPr>
                <w:rFonts w:hint="eastAsia" w:asciiTheme="minorEastAsia" w:hAnsiTheme="minorEastAsia" w:eastAsiaTheme="minorEastAsia"/>
                <w:szCs w:val="21"/>
                <w:highlight w:val="green"/>
              </w:rPr>
              <w:t>质量安全评价</w:t>
            </w:r>
            <w:r>
              <w:rPr>
                <w:rFonts w:hint="eastAsia" w:asciiTheme="majorEastAsia" w:hAnsiTheme="majorEastAsia" w:eastAsiaTheme="majorEastAsia"/>
                <w:szCs w:val="21"/>
                <w:highlight w:val="green"/>
              </w:rPr>
              <w:t>得分</w:t>
            </w:r>
            <w:r>
              <w:rPr>
                <w:rFonts w:hint="eastAsia" w:ascii="仿宋_GB2312" w:hAnsi="仿宋_GB2312" w:cs="仿宋_GB2312"/>
                <w:highlight w:val="green"/>
              </w:rPr>
              <w:t>须以主要类型（专业）为准。本项目主要类型（专业）：</w:t>
            </w:r>
            <w:r>
              <w:rPr>
                <w:rFonts w:hint="eastAsia" w:ascii="仿宋_GB2312" w:hAnsi="仿宋_GB2312" w:cs="仿宋_GB2312"/>
                <w:highlight w:val="green"/>
                <w:u w:val="single"/>
              </w:rPr>
              <w:t xml:space="preserve"> 详见上述第1.（1）条 </w:t>
            </w:r>
            <w:r>
              <w:rPr>
                <w:rFonts w:hint="eastAsia" w:ascii="仿宋_GB2312" w:hAnsi="仿宋_GB2312" w:cs="仿宋_GB2312"/>
                <w:highlight w:val="green"/>
              </w:rPr>
              <w:t>，主要类型（专业）的施工企业有两家及以上的，</w:t>
            </w:r>
            <w:r>
              <w:rPr>
                <w:rFonts w:hint="eastAsia" w:asciiTheme="minorEastAsia" w:hAnsiTheme="minorEastAsia" w:eastAsiaTheme="minorEastAsia"/>
                <w:szCs w:val="21"/>
                <w:highlight w:val="green"/>
              </w:rPr>
              <w:t>质量安全评价</w:t>
            </w:r>
            <w:r>
              <w:rPr>
                <w:rFonts w:hint="eastAsia" w:ascii="仿宋_GB2312" w:hAnsi="仿宋_GB2312" w:cs="仿宋_GB2312"/>
                <w:highlight w:val="green"/>
              </w:rPr>
              <w:t>得分按</w:t>
            </w:r>
            <w:r>
              <w:rPr>
                <w:rFonts w:hint="eastAsia" w:asciiTheme="minorEastAsia" w:hAnsiTheme="minorEastAsia" w:eastAsiaTheme="minorEastAsia"/>
                <w:szCs w:val="21"/>
                <w:highlight w:val="green"/>
              </w:rPr>
              <w:t>“就低不就高”的原则确定。</w:t>
            </w:r>
          </w:p>
          <w:p w14:paraId="5B706681">
            <w:pPr>
              <w:widowControl/>
              <w:numPr>
                <w:ilvl w:val="255"/>
                <w:numId w:val="0"/>
              </w:numPr>
              <w:jc w:val="left"/>
              <w:rPr>
                <w:rFonts w:hint="eastAsia" w:ascii="宋体" w:hAnsi="宋体" w:cs="仿宋_GB2312"/>
              </w:rPr>
            </w:pPr>
            <w:r>
              <w:rPr>
                <w:rFonts w:hint="eastAsia" w:ascii="Calibri" w:hAnsi="Calibri" w:cs="Calibri"/>
                <w:szCs w:val="21"/>
              </w:rPr>
              <w:t>7.其他</w:t>
            </w:r>
            <w:r>
              <w:rPr>
                <w:rFonts w:hint="eastAsia" w:ascii="Calibri" w:hAnsi="Calibri" w:cs="Calibri"/>
                <w:szCs w:val="21"/>
                <w:u w:val="single"/>
              </w:rPr>
              <w:t xml:space="preserve">               </w:t>
            </w:r>
            <w:r>
              <w:rPr>
                <w:rFonts w:hint="eastAsia" w:ascii="Calibri" w:hAnsi="Calibri" w:cs="Calibri"/>
                <w:szCs w:val="21"/>
              </w:rPr>
              <w:t>（由市州住房和城乡建设部门依法依规另行制定细则或者招标人</w:t>
            </w:r>
            <w:r>
              <w:rPr>
                <w:rFonts w:hint="eastAsia" w:ascii="宋体" w:hAnsi="宋体" w:cs="宋体"/>
                <w:szCs w:val="21"/>
              </w:rPr>
              <w:t>根据项目情况依法依规明确。</w:t>
            </w:r>
            <w:r>
              <w:rPr>
                <w:rFonts w:hint="eastAsia" w:ascii="Calibri" w:hAnsi="Calibri" w:cs="Calibri"/>
                <w:szCs w:val="21"/>
              </w:rPr>
              <w:t>）</w:t>
            </w:r>
          </w:p>
        </w:tc>
      </w:tr>
      <w:tr w14:paraId="0F948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1C771FDC">
            <w:pPr>
              <w:snapToGrid w:val="0"/>
              <w:jc w:val="center"/>
              <w:rPr>
                <w:rFonts w:hint="eastAsia" w:ascii="宋体" w:hAnsi="宋体"/>
                <w:szCs w:val="21"/>
              </w:rPr>
            </w:pPr>
            <w:r>
              <w:rPr>
                <w:rFonts w:hint="eastAsia" w:ascii="宋体" w:hAnsi="宋体"/>
                <w:szCs w:val="21"/>
              </w:rPr>
              <w:t>9.7</w:t>
            </w:r>
          </w:p>
        </w:tc>
        <w:tc>
          <w:tcPr>
            <w:tcW w:w="1855" w:type="dxa"/>
            <w:tcBorders>
              <w:right w:val="single" w:color="auto" w:sz="4" w:space="0"/>
            </w:tcBorders>
          </w:tcPr>
          <w:p w14:paraId="210DF9A4">
            <w:pPr>
              <w:rPr>
                <w:szCs w:val="21"/>
              </w:rPr>
            </w:pPr>
            <w:r>
              <w:rPr>
                <w:rFonts w:hint="eastAsia"/>
              </w:rPr>
              <w:t>资格审查委员会复核</w:t>
            </w:r>
          </w:p>
        </w:tc>
        <w:tc>
          <w:tcPr>
            <w:tcW w:w="6514" w:type="dxa"/>
            <w:tcBorders>
              <w:left w:val="single" w:color="auto" w:sz="4" w:space="0"/>
            </w:tcBorders>
          </w:tcPr>
          <w:p w14:paraId="302ED455">
            <w:r>
              <w:rPr>
                <w:rFonts w:hint="eastAsia"/>
              </w:rPr>
              <w:t>本项目采用机器评审，由资格审查委员会对评审结果进行复核确认。</w:t>
            </w:r>
          </w:p>
        </w:tc>
      </w:tr>
      <w:tr w14:paraId="4BAB0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50EC8E71">
            <w:pPr>
              <w:snapToGrid w:val="0"/>
              <w:jc w:val="center"/>
              <w:rPr>
                <w:rFonts w:hint="eastAsia" w:ascii="宋体" w:hAnsi="宋体"/>
                <w:szCs w:val="21"/>
              </w:rPr>
            </w:pPr>
            <w:r>
              <w:rPr>
                <w:rFonts w:hint="eastAsia" w:ascii="宋体" w:hAnsi="宋体"/>
                <w:szCs w:val="21"/>
              </w:rPr>
              <w:t>9.8</w:t>
            </w:r>
          </w:p>
        </w:tc>
        <w:tc>
          <w:tcPr>
            <w:tcW w:w="1855" w:type="dxa"/>
            <w:tcBorders>
              <w:right w:val="single" w:color="auto" w:sz="4" w:space="0"/>
            </w:tcBorders>
            <w:vAlign w:val="center"/>
          </w:tcPr>
          <w:p w14:paraId="1E215993">
            <w:r>
              <w:rPr>
                <w:rFonts w:hint="eastAsia"/>
              </w:rPr>
              <w:t>是否要求申请人代表出席现场资格预审会</w:t>
            </w:r>
          </w:p>
        </w:tc>
        <w:tc>
          <w:tcPr>
            <w:tcW w:w="6514" w:type="dxa"/>
            <w:tcBorders>
              <w:left w:val="single" w:color="auto" w:sz="4" w:space="0"/>
            </w:tcBorders>
            <w:vAlign w:val="center"/>
          </w:tcPr>
          <w:p w14:paraId="00760BB0">
            <w:r>
              <w:rPr>
                <w:rFonts w:hint="eastAsia"/>
              </w:rPr>
              <w:t>不要求</w:t>
            </w:r>
          </w:p>
        </w:tc>
      </w:tr>
      <w:tr w14:paraId="7BF9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7AB7F7A8">
            <w:pPr>
              <w:snapToGrid w:val="0"/>
              <w:jc w:val="center"/>
              <w:rPr>
                <w:rFonts w:hint="eastAsia" w:ascii="宋体" w:hAnsi="宋体"/>
                <w:szCs w:val="21"/>
              </w:rPr>
            </w:pPr>
            <w:r>
              <w:rPr>
                <w:rFonts w:hint="eastAsia" w:ascii="宋体" w:hAnsi="宋体"/>
                <w:szCs w:val="21"/>
              </w:rPr>
              <w:t>9</w:t>
            </w:r>
            <w:r>
              <w:rPr>
                <w:rFonts w:ascii="宋体" w:hAnsi="宋体"/>
                <w:szCs w:val="21"/>
              </w:rPr>
              <w:t>.</w:t>
            </w:r>
            <w:r>
              <w:rPr>
                <w:rFonts w:hint="eastAsia" w:ascii="宋体" w:hAnsi="宋体"/>
                <w:szCs w:val="21"/>
              </w:rPr>
              <w:t>9</w:t>
            </w:r>
          </w:p>
        </w:tc>
        <w:tc>
          <w:tcPr>
            <w:tcW w:w="1855" w:type="dxa"/>
            <w:tcBorders>
              <w:right w:val="single" w:color="auto" w:sz="4" w:space="0"/>
            </w:tcBorders>
            <w:vAlign w:val="center"/>
          </w:tcPr>
          <w:p w14:paraId="7EA4D31A">
            <w:pPr>
              <w:spacing w:line="300" w:lineRule="exact"/>
            </w:pPr>
            <w:r>
              <w:rPr>
                <w:rFonts w:hint="eastAsia"/>
              </w:rPr>
              <w:t>省外入湘登记要求</w:t>
            </w:r>
          </w:p>
        </w:tc>
        <w:tc>
          <w:tcPr>
            <w:tcW w:w="6514" w:type="dxa"/>
            <w:tcBorders>
              <w:left w:val="single" w:color="auto" w:sz="4" w:space="0"/>
            </w:tcBorders>
            <w:vAlign w:val="center"/>
          </w:tcPr>
          <w:p w14:paraId="14437C04">
            <w:pPr>
              <w:spacing w:line="300" w:lineRule="exact"/>
              <w:jc w:val="left"/>
            </w:pPr>
            <w:r>
              <w:rPr>
                <w:rFonts w:hint="eastAsia"/>
              </w:rPr>
              <w:t>省外施工入湘企业在</w:t>
            </w:r>
            <w:r>
              <w:rPr>
                <w:rFonts w:hint="eastAsia" w:ascii="Calibri" w:hAnsi="Calibri" w:cs="Calibri"/>
              </w:rPr>
              <w:t>“湖南省建筑市场监管公共服务平台”</w:t>
            </w:r>
            <w:r>
              <w:rPr>
                <w:rFonts w:hint="eastAsia"/>
              </w:rPr>
              <w:t>进行基本信息登记</w:t>
            </w:r>
            <w:r>
              <w:rPr>
                <w:rFonts w:hint="eastAsia"/>
                <w:highlight w:val="yellow"/>
              </w:rPr>
              <w:t>（按照第四章资格预审申请文件格式规定提供查询网页截图）。</w:t>
            </w:r>
          </w:p>
        </w:tc>
      </w:tr>
      <w:tr w14:paraId="37F5E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2A81955B">
            <w:pPr>
              <w:snapToGrid w:val="0"/>
              <w:jc w:val="center"/>
              <w:rPr>
                <w:rFonts w:hint="eastAsia" w:ascii="宋体" w:hAnsi="宋体"/>
                <w:szCs w:val="21"/>
              </w:rPr>
            </w:pPr>
            <w:r>
              <w:rPr>
                <w:rFonts w:hint="eastAsia" w:ascii="宋体" w:hAnsi="宋体"/>
                <w:szCs w:val="21"/>
              </w:rPr>
              <w:t>9.10</w:t>
            </w:r>
          </w:p>
        </w:tc>
        <w:tc>
          <w:tcPr>
            <w:tcW w:w="1855" w:type="dxa"/>
            <w:tcBorders>
              <w:right w:val="single" w:color="auto" w:sz="4" w:space="0"/>
            </w:tcBorders>
            <w:vAlign w:val="center"/>
          </w:tcPr>
          <w:p w14:paraId="484B87B8">
            <w:pPr>
              <w:jc w:val="center"/>
            </w:pPr>
            <w:r>
              <w:rPr>
                <w:rFonts w:hint="eastAsia"/>
              </w:rPr>
              <w:t>监  督</w:t>
            </w:r>
          </w:p>
        </w:tc>
        <w:tc>
          <w:tcPr>
            <w:tcW w:w="6514" w:type="dxa"/>
            <w:tcBorders>
              <w:left w:val="single" w:color="auto" w:sz="4" w:space="0"/>
            </w:tcBorders>
            <w:vAlign w:val="center"/>
          </w:tcPr>
          <w:p w14:paraId="14A27883">
            <w:r>
              <w:rPr>
                <w:rFonts w:hint="eastAsia"/>
              </w:rPr>
              <w:t>本项目的招标投标活动及其相关当事人应当接受招标投标行政监督部门依法实施的监督。</w:t>
            </w:r>
          </w:p>
        </w:tc>
      </w:tr>
      <w:tr w14:paraId="0B049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6F584512">
            <w:pPr>
              <w:snapToGrid w:val="0"/>
              <w:ind w:firstLine="210" w:firstLineChars="100"/>
              <w:rPr>
                <w:rFonts w:hint="eastAsia" w:ascii="宋体" w:hAnsi="宋体"/>
                <w:szCs w:val="21"/>
              </w:rPr>
            </w:pPr>
            <w:r>
              <w:rPr>
                <w:rFonts w:hint="eastAsia" w:ascii="宋体" w:hAnsi="宋体"/>
                <w:szCs w:val="21"/>
              </w:rPr>
              <w:t>9.11</w:t>
            </w:r>
          </w:p>
        </w:tc>
        <w:tc>
          <w:tcPr>
            <w:tcW w:w="1855" w:type="dxa"/>
            <w:tcBorders>
              <w:right w:val="single" w:color="auto" w:sz="4" w:space="0"/>
            </w:tcBorders>
            <w:vAlign w:val="center"/>
          </w:tcPr>
          <w:p w14:paraId="285EBC40">
            <w:pPr>
              <w:jc w:val="center"/>
            </w:pPr>
            <w:r>
              <w:rPr>
                <w:rFonts w:hint="eastAsia"/>
              </w:rPr>
              <w:t>解释权</w:t>
            </w:r>
          </w:p>
        </w:tc>
        <w:tc>
          <w:tcPr>
            <w:tcW w:w="6514" w:type="dxa"/>
            <w:tcBorders>
              <w:left w:val="single" w:color="auto" w:sz="4" w:space="0"/>
            </w:tcBorders>
            <w:vAlign w:val="center"/>
          </w:tcPr>
          <w:p w14:paraId="5568AEB4">
            <w:r>
              <w:rPr>
                <w:rFonts w:hint="eastAsia"/>
              </w:rPr>
              <w:t>构成本资格预审文件的各个组成文件（章，下同）应互为解释，互为说明；如有不明确或不一致，除资格预审文件中有特别规定外，仅适用于资格预审阶段的规定，按资格预审公告、申请人须知、资格审查方法、资格预审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2C0305DC">
            <w:r>
              <w:rPr>
                <w:rFonts w:hint="eastAsia" w:ascii="Calibri" w:hAnsi="Calibri" w:cs="Calibri"/>
                <w:snapToGrid w:val="0"/>
                <w:kern w:val="0"/>
                <w:szCs w:val="21"/>
              </w:rPr>
              <w:t>涉及《导则》的问题，由《导则》发文部门负责解释。</w:t>
            </w:r>
          </w:p>
        </w:tc>
      </w:tr>
      <w:tr w14:paraId="44C7BE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78" w:type="dxa"/>
            <w:vAlign w:val="center"/>
          </w:tcPr>
          <w:p w14:paraId="49ABBE1E">
            <w:pPr>
              <w:snapToGrid w:val="0"/>
              <w:jc w:val="center"/>
              <w:rPr>
                <w:rFonts w:hint="eastAsia" w:ascii="宋体" w:hAnsi="宋体"/>
                <w:szCs w:val="21"/>
              </w:rPr>
            </w:pPr>
            <w:r>
              <w:rPr>
                <w:rFonts w:hint="eastAsia" w:ascii="宋体" w:hAnsi="宋体"/>
                <w:szCs w:val="21"/>
              </w:rPr>
              <w:t>9.12</w:t>
            </w:r>
          </w:p>
        </w:tc>
        <w:tc>
          <w:tcPr>
            <w:tcW w:w="1855" w:type="dxa"/>
            <w:tcBorders>
              <w:right w:val="single" w:color="auto" w:sz="4" w:space="0"/>
            </w:tcBorders>
            <w:vAlign w:val="center"/>
          </w:tcPr>
          <w:p w14:paraId="5CA968A0">
            <w:pPr>
              <w:snapToGrid w:val="0"/>
              <w:jc w:val="center"/>
              <w:rPr>
                <w:rFonts w:hint="eastAsia" w:ascii="宋体" w:hAnsi="宋体"/>
                <w:szCs w:val="21"/>
              </w:rPr>
            </w:pPr>
            <w:r>
              <w:rPr>
                <w:rFonts w:hint="eastAsia" w:ascii="宋体" w:hAnsi="宋体"/>
                <w:szCs w:val="21"/>
              </w:rPr>
              <w:t>其他</w:t>
            </w:r>
          </w:p>
        </w:tc>
        <w:tc>
          <w:tcPr>
            <w:tcW w:w="6514" w:type="dxa"/>
            <w:tcBorders>
              <w:left w:val="single" w:color="auto" w:sz="4" w:space="0"/>
            </w:tcBorders>
            <w:vAlign w:val="center"/>
          </w:tcPr>
          <w:p w14:paraId="6A1FB942">
            <w:r>
              <w:rPr>
                <w:rFonts w:hint="eastAsia" w:ascii="宋体" w:hAnsi="宋体" w:cs="仿宋_GB2312"/>
                <w:szCs w:val="21"/>
              </w:rPr>
              <w:t>1.资格预审文件中所设置的内容、条款及未尽事宜，以国家或省有关规定</w:t>
            </w:r>
            <w:r>
              <w:rPr>
                <w:rFonts w:hint="eastAsia"/>
              </w:rPr>
              <w:t>为准；</w:t>
            </w:r>
          </w:p>
          <w:p w14:paraId="5E1311D6">
            <w:r>
              <w:rPr>
                <w:rFonts w:hint="eastAsia"/>
              </w:rPr>
              <w:t>2.本资格预审文件要求的复印件是指复印件或扫描件或影印件。</w:t>
            </w:r>
          </w:p>
          <w:p w14:paraId="1CA0180F">
            <w:pPr>
              <w:rPr>
                <w:rFonts w:hint="eastAsia" w:ascii="宋体" w:hAnsi="宋体"/>
                <w:szCs w:val="21"/>
                <w:u w:val="single"/>
              </w:rPr>
            </w:pPr>
            <w:r>
              <w:rPr>
                <w:rFonts w:hint="eastAsia"/>
              </w:rPr>
              <w:t>3.</w:t>
            </w:r>
            <w:bookmarkStart w:id="37" w:name="_Hlk196385248"/>
            <w:r>
              <w:rPr>
                <w:rFonts w:hint="eastAsia"/>
              </w:rPr>
              <w:t>其他：</w:t>
            </w:r>
            <w:r>
              <w:rPr>
                <w:rFonts w:hint="eastAsia"/>
                <w:u w:val="single"/>
              </w:rPr>
              <w:t xml:space="preserve">             </w:t>
            </w:r>
            <w:r>
              <w:rPr>
                <w:rFonts w:hint="eastAsia" w:ascii="Calibri" w:hAnsi="Calibri" w:cs="Calibri"/>
                <w:szCs w:val="21"/>
              </w:rPr>
              <w:t>（由市州住房和城乡建设部门依法依规另行制定细则或者招标人</w:t>
            </w:r>
            <w:r>
              <w:rPr>
                <w:rFonts w:hint="eastAsia" w:ascii="宋体" w:hAnsi="宋体" w:cs="宋体"/>
                <w:szCs w:val="21"/>
              </w:rPr>
              <w:t>根据项目情况依法依规在资格预审文件中明确。</w:t>
            </w:r>
            <w:r>
              <w:rPr>
                <w:rFonts w:hint="eastAsia" w:ascii="Calibri" w:hAnsi="Calibri" w:cs="Calibri"/>
                <w:szCs w:val="21"/>
              </w:rPr>
              <w:t>）</w:t>
            </w:r>
            <w:bookmarkEnd w:id="37"/>
          </w:p>
        </w:tc>
      </w:tr>
    </w:tbl>
    <w:p w14:paraId="2F463DB7">
      <w:pPr>
        <w:snapToGrid w:val="0"/>
        <w:spacing w:line="360" w:lineRule="auto"/>
        <w:ind w:firstLine="422"/>
        <w:jc w:val="center"/>
        <w:rPr>
          <w:rFonts w:hint="eastAsia" w:ascii="黑体" w:hAnsi="宋体" w:eastAsia="黑体"/>
          <w:sz w:val="28"/>
          <w:szCs w:val="28"/>
        </w:rPr>
      </w:pPr>
      <w:r>
        <w:rPr>
          <w:rFonts w:ascii="宋体" w:hAnsi="宋体"/>
        </w:rPr>
        <w:br w:type="page"/>
      </w:r>
      <w:r>
        <w:rPr>
          <w:rFonts w:hint="eastAsia" w:ascii="黑体" w:hAnsi="宋体" w:eastAsia="黑体"/>
          <w:sz w:val="28"/>
          <w:szCs w:val="28"/>
        </w:rPr>
        <w:t>申请人须知正文部分</w:t>
      </w:r>
    </w:p>
    <w:p w14:paraId="34BA7251">
      <w:pPr>
        <w:pStyle w:val="4"/>
        <w:ind w:firstLine="0" w:firstLineChars="0"/>
        <w:jc w:val="left"/>
        <w:rPr>
          <w:rFonts w:hint="eastAsia" w:ascii="黑体" w:hAnsi="宋体" w:eastAsia="黑体"/>
          <w:b w:val="0"/>
          <w:bCs w:val="0"/>
          <w:sz w:val="28"/>
          <w:szCs w:val="28"/>
        </w:rPr>
      </w:pPr>
      <w:bookmarkStart w:id="38" w:name="_Toc295196498"/>
      <w:bookmarkStart w:id="39" w:name="_Toc184704563"/>
      <w:bookmarkStart w:id="40" w:name="_Toc195800131"/>
      <w:bookmarkStart w:id="41" w:name="_Toc184704675"/>
      <w:r>
        <w:rPr>
          <w:rFonts w:hint="eastAsia" w:ascii="黑体" w:hAnsi="宋体" w:eastAsia="黑体"/>
          <w:b w:val="0"/>
          <w:bCs w:val="0"/>
          <w:sz w:val="28"/>
          <w:szCs w:val="28"/>
        </w:rPr>
        <w:t>1.总则</w:t>
      </w:r>
      <w:bookmarkEnd w:id="38"/>
      <w:bookmarkEnd w:id="39"/>
      <w:bookmarkEnd w:id="40"/>
      <w:bookmarkEnd w:id="41"/>
    </w:p>
    <w:p w14:paraId="6FC06949">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42" w:name="_Toc184704564"/>
      <w:bookmarkStart w:id="43" w:name="_Toc295196499"/>
      <w:r>
        <w:rPr>
          <w:rFonts w:hint="eastAsia" w:ascii="黑体" w:hAnsi="宋体" w:eastAsia="黑体"/>
          <w:bCs/>
          <w:kern w:val="2"/>
          <w:sz w:val="24"/>
          <w:szCs w:val="21"/>
        </w:rPr>
        <w:t>1.1 项目概况</w:t>
      </w:r>
      <w:bookmarkEnd w:id="42"/>
      <w:bookmarkEnd w:id="43"/>
    </w:p>
    <w:p w14:paraId="439409E2">
      <w:pPr>
        <w:snapToGrid w:val="0"/>
        <w:spacing w:line="360" w:lineRule="auto"/>
        <w:ind w:firstLine="420" w:firstLineChars="200"/>
        <w:rPr>
          <w:rFonts w:hint="eastAsia" w:ascii="宋体" w:hAnsi="宋体"/>
          <w:szCs w:val="21"/>
        </w:rPr>
      </w:pPr>
      <w:r>
        <w:rPr>
          <w:rFonts w:hint="eastAsia" w:ascii="宋体" w:hAnsi="宋体"/>
          <w:szCs w:val="21"/>
        </w:rPr>
        <w:t>1.1.1  根据《中华人民共和国招标投标法》等有关法律、法规和规章的规定，本招标项目已具备招标条件，现进行公开招标，特邀请有兴趣承担本标段的申请人提出资格预审申请。</w:t>
      </w:r>
    </w:p>
    <w:p w14:paraId="214C0064">
      <w:pPr>
        <w:snapToGrid w:val="0"/>
        <w:spacing w:line="360" w:lineRule="auto"/>
        <w:ind w:firstLine="420" w:firstLineChars="200"/>
        <w:rPr>
          <w:rFonts w:hint="eastAsia" w:ascii="宋体" w:hAnsi="宋体"/>
          <w:szCs w:val="21"/>
        </w:rPr>
      </w:pPr>
      <w:r>
        <w:rPr>
          <w:rFonts w:hint="eastAsia" w:ascii="宋体" w:hAnsi="宋体"/>
          <w:szCs w:val="21"/>
        </w:rPr>
        <w:t>1.1.2  本招标项目招标人：见申请人须知前附表。</w:t>
      </w:r>
    </w:p>
    <w:p w14:paraId="7BB7B545">
      <w:pPr>
        <w:snapToGrid w:val="0"/>
        <w:spacing w:line="360" w:lineRule="auto"/>
        <w:ind w:firstLine="420" w:firstLineChars="200"/>
        <w:rPr>
          <w:rFonts w:hint="eastAsia" w:ascii="宋体" w:hAnsi="宋体"/>
          <w:szCs w:val="21"/>
        </w:rPr>
      </w:pPr>
      <w:r>
        <w:rPr>
          <w:rFonts w:hint="eastAsia" w:ascii="宋体" w:hAnsi="宋体"/>
          <w:szCs w:val="21"/>
        </w:rPr>
        <w:t>1.1.3  本标段招标代理机构：见申请人须知前附表。</w:t>
      </w:r>
    </w:p>
    <w:p w14:paraId="51B21A11">
      <w:pPr>
        <w:snapToGrid w:val="0"/>
        <w:spacing w:line="360" w:lineRule="auto"/>
        <w:ind w:firstLine="420" w:firstLineChars="200"/>
        <w:rPr>
          <w:rFonts w:hint="eastAsia" w:ascii="宋体" w:hAnsi="宋体"/>
          <w:szCs w:val="21"/>
        </w:rPr>
      </w:pPr>
      <w:r>
        <w:rPr>
          <w:rFonts w:hint="eastAsia" w:ascii="宋体" w:hAnsi="宋体"/>
          <w:szCs w:val="21"/>
        </w:rPr>
        <w:t>1.1.4  本招标项目名称：见申请人须知前附表。</w:t>
      </w:r>
    </w:p>
    <w:p w14:paraId="389EDDB6">
      <w:pPr>
        <w:snapToGrid w:val="0"/>
        <w:spacing w:line="360" w:lineRule="auto"/>
        <w:ind w:firstLine="420" w:firstLineChars="200"/>
        <w:rPr>
          <w:rFonts w:hint="eastAsia" w:ascii="宋体" w:hAnsi="宋体"/>
          <w:szCs w:val="21"/>
        </w:rPr>
      </w:pPr>
      <w:r>
        <w:rPr>
          <w:rFonts w:hint="eastAsia" w:ascii="宋体" w:hAnsi="宋体"/>
          <w:szCs w:val="21"/>
        </w:rPr>
        <w:t>1.1.5  本标段建设地点：见申请人须知前附表。</w:t>
      </w:r>
    </w:p>
    <w:p w14:paraId="41AC594C">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44" w:name="_Toc295196500"/>
      <w:bookmarkStart w:id="45" w:name="_Toc184704565"/>
      <w:r>
        <w:rPr>
          <w:rFonts w:hint="eastAsia" w:ascii="黑体" w:hAnsi="宋体" w:eastAsia="黑体"/>
          <w:bCs/>
          <w:kern w:val="2"/>
          <w:sz w:val="24"/>
          <w:szCs w:val="21"/>
        </w:rPr>
        <w:t>1.2 资金来源和落实情况</w:t>
      </w:r>
      <w:bookmarkEnd w:id="44"/>
      <w:bookmarkEnd w:id="45"/>
    </w:p>
    <w:p w14:paraId="0BEA8BB5">
      <w:pPr>
        <w:snapToGrid w:val="0"/>
        <w:spacing w:line="360" w:lineRule="auto"/>
        <w:ind w:firstLine="420" w:firstLineChars="200"/>
        <w:rPr>
          <w:rFonts w:hint="eastAsia" w:ascii="宋体" w:hAnsi="宋体"/>
          <w:szCs w:val="21"/>
        </w:rPr>
      </w:pPr>
      <w:r>
        <w:rPr>
          <w:rFonts w:hint="eastAsia" w:ascii="宋体" w:hAnsi="宋体"/>
          <w:szCs w:val="21"/>
        </w:rPr>
        <w:t>详见资格预审公告。</w:t>
      </w:r>
    </w:p>
    <w:p w14:paraId="3FFE6317">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46" w:name="_Toc184704566"/>
      <w:bookmarkStart w:id="47" w:name="_Toc295196501"/>
      <w:r>
        <w:rPr>
          <w:rFonts w:hint="eastAsia" w:ascii="黑体" w:hAnsi="宋体" w:eastAsia="黑体"/>
          <w:bCs/>
          <w:kern w:val="2"/>
          <w:sz w:val="24"/>
          <w:szCs w:val="21"/>
        </w:rPr>
        <w:t>1.3 招标范围、计划工期和质量要求</w:t>
      </w:r>
      <w:bookmarkEnd w:id="46"/>
      <w:bookmarkEnd w:id="47"/>
    </w:p>
    <w:p w14:paraId="1D2C3602">
      <w:pPr>
        <w:snapToGrid w:val="0"/>
        <w:spacing w:line="360" w:lineRule="auto"/>
        <w:ind w:firstLine="420" w:firstLineChars="200"/>
        <w:rPr>
          <w:rFonts w:hint="eastAsia" w:ascii="宋体" w:hAnsi="宋体"/>
          <w:szCs w:val="21"/>
        </w:rPr>
      </w:pPr>
      <w:r>
        <w:rPr>
          <w:rFonts w:hint="eastAsia" w:ascii="宋体" w:hAnsi="宋体"/>
          <w:szCs w:val="21"/>
        </w:rPr>
        <w:t>1.3.1  本次招标范围：见申请人须知前附表。</w:t>
      </w:r>
    </w:p>
    <w:p w14:paraId="4420BD99">
      <w:pPr>
        <w:snapToGrid w:val="0"/>
        <w:spacing w:line="360" w:lineRule="auto"/>
        <w:ind w:firstLine="420" w:firstLineChars="200"/>
        <w:rPr>
          <w:rFonts w:hint="eastAsia" w:ascii="宋体" w:hAnsi="宋体"/>
          <w:szCs w:val="21"/>
        </w:rPr>
      </w:pPr>
      <w:r>
        <w:rPr>
          <w:rFonts w:hint="eastAsia" w:ascii="宋体" w:hAnsi="宋体"/>
          <w:szCs w:val="21"/>
        </w:rPr>
        <w:t>1.3.2  本标段的计划工期：见申请人须知前附表。</w:t>
      </w:r>
    </w:p>
    <w:p w14:paraId="37166C60">
      <w:pPr>
        <w:snapToGrid w:val="0"/>
        <w:spacing w:line="360" w:lineRule="auto"/>
        <w:ind w:firstLine="420" w:firstLineChars="200"/>
        <w:rPr>
          <w:rFonts w:hint="eastAsia" w:ascii="宋体" w:hAnsi="宋体"/>
          <w:szCs w:val="21"/>
        </w:rPr>
      </w:pPr>
      <w:r>
        <w:rPr>
          <w:rFonts w:hint="eastAsia" w:ascii="宋体" w:hAnsi="宋体"/>
          <w:szCs w:val="21"/>
        </w:rPr>
        <w:t>1.3.3  本标段的质量要求及保修要求：见申请人须知前附表。</w:t>
      </w:r>
    </w:p>
    <w:p w14:paraId="724877E3">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48" w:name="_Toc295196502"/>
      <w:bookmarkStart w:id="49" w:name="_Toc184704567"/>
      <w:r>
        <w:rPr>
          <w:rFonts w:hint="eastAsia" w:ascii="黑体" w:hAnsi="宋体" w:eastAsia="黑体"/>
          <w:bCs/>
          <w:kern w:val="2"/>
          <w:sz w:val="24"/>
          <w:szCs w:val="21"/>
        </w:rPr>
        <w:t>1.4 申请人资格要求</w:t>
      </w:r>
      <w:bookmarkEnd w:id="48"/>
      <w:bookmarkEnd w:id="49"/>
    </w:p>
    <w:p w14:paraId="612C3793">
      <w:pPr>
        <w:pStyle w:val="37"/>
        <w:spacing w:line="360" w:lineRule="auto"/>
        <w:ind w:firstLine="420" w:firstLineChars="200"/>
        <w:rPr>
          <w:rFonts w:hint="eastAsia" w:ascii="宋体" w:hAnsi="宋体"/>
        </w:rPr>
      </w:pPr>
      <w:r>
        <w:rPr>
          <w:rFonts w:hint="eastAsia" w:ascii="宋体" w:hAnsi="宋体"/>
        </w:rPr>
        <w:t>1.4.1  申请人应具备承担本标段施工招标的资质条件：见申请人须知前附表。</w:t>
      </w:r>
    </w:p>
    <w:p w14:paraId="785CE2D5">
      <w:pPr>
        <w:pStyle w:val="37"/>
        <w:spacing w:line="360" w:lineRule="auto"/>
        <w:ind w:firstLine="420" w:firstLineChars="200"/>
        <w:rPr>
          <w:rFonts w:hint="eastAsia" w:ascii="宋体" w:hAnsi="宋体"/>
        </w:rPr>
      </w:pPr>
      <w:r>
        <w:rPr>
          <w:rFonts w:hint="eastAsia" w:ascii="宋体" w:hAnsi="宋体"/>
        </w:rPr>
        <w:t>1.4.2  申请人须知前附表规定接受联合体申请资格预审的，联合体申请人除应符合本章第1.4.1项和申请人须知前附表的要求外，还应遵守以下规定：</w:t>
      </w:r>
    </w:p>
    <w:p w14:paraId="1E76FCD1">
      <w:pPr>
        <w:pStyle w:val="37"/>
        <w:spacing w:line="360" w:lineRule="auto"/>
        <w:ind w:firstLine="420" w:firstLineChars="200"/>
        <w:rPr>
          <w:rFonts w:hint="eastAsia" w:ascii="宋体" w:hAnsi="宋体"/>
          <w:bCs/>
        </w:rPr>
      </w:pPr>
      <w:r>
        <w:rPr>
          <w:rFonts w:hint="eastAsia" w:ascii="宋体" w:hAnsi="宋体"/>
          <w:bCs/>
        </w:rPr>
        <w:t>（1）联合体各方应按资格预审文件提供的格式签订联合体协议书，明确联合体牵头人和各方权利义务；</w:t>
      </w:r>
    </w:p>
    <w:p w14:paraId="55CDA615">
      <w:pPr>
        <w:pStyle w:val="37"/>
        <w:spacing w:line="360" w:lineRule="auto"/>
        <w:ind w:firstLine="420" w:firstLineChars="200"/>
        <w:rPr>
          <w:rFonts w:hint="eastAsia" w:ascii="宋体" w:hAnsi="宋体"/>
          <w:bCs/>
        </w:rPr>
      </w:pPr>
      <w:r>
        <w:rPr>
          <w:rFonts w:hint="eastAsia" w:ascii="宋体" w:hAnsi="宋体"/>
          <w:bCs/>
        </w:rPr>
        <w:t xml:space="preserve">（2）由同一专业的单位组成的联合体，按照资质等级较低的单位确定资质等级； </w:t>
      </w:r>
    </w:p>
    <w:p w14:paraId="4D694A65">
      <w:pPr>
        <w:pStyle w:val="37"/>
        <w:spacing w:line="360" w:lineRule="auto"/>
        <w:ind w:firstLine="420" w:firstLineChars="200"/>
        <w:rPr>
          <w:rFonts w:hint="eastAsia" w:ascii="宋体" w:hAnsi="宋体"/>
          <w:bCs/>
        </w:rPr>
      </w:pPr>
      <w:r>
        <w:rPr>
          <w:rFonts w:hint="eastAsia" w:ascii="宋体" w:hAnsi="宋体"/>
          <w:bCs/>
        </w:rPr>
        <w:t>（3）通过资格预审的联合体，其各方组成结构或职责，以及资格条件不得改变；</w:t>
      </w:r>
    </w:p>
    <w:p w14:paraId="5B57EB91">
      <w:pPr>
        <w:pStyle w:val="37"/>
        <w:spacing w:line="360" w:lineRule="auto"/>
        <w:ind w:firstLine="420" w:firstLineChars="200"/>
        <w:rPr>
          <w:rFonts w:hint="eastAsia" w:ascii="宋体" w:hAnsi="宋体"/>
          <w:bCs/>
        </w:rPr>
      </w:pPr>
      <w:r>
        <w:rPr>
          <w:rFonts w:hint="eastAsia" w:ascii="宋体" w:hAnsi="宋体"/>
          <w:bCs/>
        </w:rPr>
        <w:t>（</w:t>
      </w:r>
      <w:r>
        <w:rPr>
          <w:rFonts w:ascii="宋体" w:hAnsi="宋体"/>
          <w:bCs/>
        </w:rPr>
        <w:t>4</w:t>
      </w:r>
      <w:r>
        <w:rPr>
          <w:rFonts w:hint="eastAsia" w:ascii="宋体" w:hAnsi="宋体"/>
          <w:bCs/>
        </w:rPr>
        <w:t>）联合体各方不得再以自己名义单独或参加其他联合体在同一标段中提出资格预审申请。</w:t>
      </w:r>
    </w:p>
    <w:p w14:paraId="56F50293">
      <w:pPr>
        <w:pStyle w:val="37"/>
        <w:spacing w:line="360" w:lineRule="auto"/>
        <w:ind w:firstLine="420" w:firstLineChars="200"/>
        <w:rPr>
          <w:rFonts w:hint="eastAsia" w:ascii="宋体" w:hAnsi="宋体"/>
          <w:bCs/>
        </w:rPr>
      </w:pPr>
      <w:r>
        <w:rPr>
          <w:rFonts w:hint="eastAsia" w:ascii="宋体" w:hAnsi="宋体"/>
          <w:bCs/>
        </w:rPr>
        <w:t>1.4.3 申请人不得存在下列情形之一：</w:t>
      </w:r>
    </w:p>
    <w:p w14:paraId="1070A6A2">
      <w:pPr>
        <w:pStyle w:val="37"/>
        <w:spacing w:line="360" w:lineRule="auto"/>
        <w:ind w:firstLine="420" w:firstLineChars="200"/>
        <w:rPr>
          <w:bCs/>
        </w:rPr>
      </w:pPr>
      <w:bookmarkStart w:id="50" w:name="_Toc295196503"/>
      <w:bookmarkStart w:id="51" w:name="_Toc184704568"/>
      <w:r>
        <w:rPr>
          <w:bCs/>
        </w:rPr>
        <w:t>（l）为招标人的不具有独立法人资格的附属机构</w:t>
      </w:r>
      <w:r>
        <w:rPr>
          <w:rFonts w:hint="eastAsia"/>
          <w:bCs/>
        </w:rPr>
        <w:t>（</w:t>
      </w:r>
      <w:r>
        <w:rPr>
          <w:bCs/>
        </w:rPr>
        <w:t>单位</w:t>
      </w:r>
      <w:r>
        <w:rPr>
          <w:rFonts w:hint="eastAsia"/>
          <w:bCs/>
        </w:rPr>
        <w:t>）</w:t>
      </w:r>
      <w:r>
        <w:rPr>
          <w:bCs/>
        </w:rPr>
        <w:t>；</w:t>
      </w:r>
    </w:p>
    <w:p w14:paraId="4CB5578A">
      <w:pPr>
        <w:pStyle w:val="37"/>
        <w:spacing w:line="360" w:lineRule="auto"/>
        <w:ind w:firstLine="420" w:firstLineChars="200"/>
        <w:rPr>
          <w:bCs/>
        </w:rPr>
      </w:pPr>
      <w:r>
        <w:rPr>
          <w:bCs/>
        </w:rPr>
        <w:t>（2）为本招标项目前期准备提供设计</w:t>
      </w:r>
      <w:r>
        <w:rPr>
          <w:rFonts w:hint="eastAsia"/>
          <w:bCs/>
        </w:rPr>
        <w:t>或</w:t>
      </w:r>
      <w:r>
        <w:rPr>
          <w:bCs/>
        </w:rPr>
        <w:t>咨询服务的；</w:t>
      </w:r>
    </w:p>
    <w:p w14:paraId="63EC15EF">
      <w:pPr>
        <w:pStyle w:val="37"/>
        <w:spacing w:line="360" w:lineRule="auto"/>
        <w:ind w:firstLine="420" w:firstLineChars="200"/>
        <w:rPr>
          <w:bCs/>
        </w:rPr>
      </w:pPr>
      <w:r>
        <w:rPr>
          <w:bCs/>
        </w:rPr>
        <w:t>（3）为本招标项目的监理人；</w:t>
      </w:r>
    </w:p>
    <w:p w14:paraId="731252A1">
      <w:pPr>
        <w:pStyle w:val="37"/>
        <w:spacing w:line="360" w:lineRule="auto"/>
        <w:ind w:firstLine="420" w:firstLineChars="200"/>
        <w:rPr>
          <w:bCs/>
        </w:rPr>
      </w:pPr>
      <w:r>
        <w:rPr>
          <w:bCs/>
        </w:rPr>
        <w:t>（4）为本招标项目的代建人；</w:t>
      </w:r>
    </w:p>
    <w:p w14:paraId="20F8DE68">
      <w:pPr>
        <w:pStyle w:val="37"/>
        <w:spacing w:line="360" w:lineRule="auto"/>
        <w:ind w:firstLine="420" w:firstLineChars="200"/>
        <w:rPr>
          <w:bCs/>
        </w:rPr>
      </w:pPr>
      <w:r>
        <w:rPr>
          <w:bCs/>
        </w:rPr>
        <w:t>（5）为本招标项目的招标代理机构；</w:t>
      </w:r>
    </w:p>
    <w:p w14:paraId="0678EF43">
      <w:pPr>
        <w:pStyle w:val="37"/>
        <w:spacing w:line="360" w:lineRule="auto"/>
        <w:ind w:firstLine="420" w:firstLineChars="200"/>
        <w:rPr>
          <w:bCs/>
        </w:rPr>
      </w:pPr>
      <w:r>
        <w:rPr>
          <w:bCs/>
        </w:rPr>
        <w:t>（6）与本招标项目的监理人或代建人或招标代理机构同为一个法定代表人的；</w:t>
      </w:r>
    </w:p>
    <w:p w14:paraId="687F88A5">
      <w:pPr>
        <w:pStyle w:val="37"/>
        <w:spacing w:line="360" w:lineRule="auto"/>
        <w:ind w:firstLine="420" w:firstLineChars="200"/>
        <w:rPr>
          <w:bCs/>
        </w:rPr>
      </w:pPr>
      <w:r>
        <w:rPr>
          <w:bCs/>
        </w:rPr>
        <w:t>（7）与本招标项目的监理人或代建人或招标代理机构相互控股或参股的；</w:t>
      </w:r>
    </w:p>
    <w:p w14:paraId="7FAA21B1">
      <w:pPr>
        <w:pStyle w:val="37"/>
        <w:spacing w:line="360" w:lineRule="auto"/>
        <w:ind w:firstLine="420" w:firstLineChars="200"/>
        <w:rPr>
          <w:bCs/>
        </w:rPr>
      </w:pPr>
      <w:r>
        <w:rPr>
          <w:bCs/>
        </w:rPr>
        <w:t>（8）与本招标项目的监理人或代建人或招标代理机构相互任职或工作的；</w:t>
      </w:r>
    </w:p>
    <w:p w14:paraId="3CDB77E4">
      <w:pPr>
        <w:pStyle w:val="37"/>
        <w:spacing w:line="360" w:lineRule="auto"/>
        <w:ind w:firstLine="420" w:firstLineChars="200"/>
        <w:rPr>
          <w:bCs/>
        </w:rPr>
      </w:pPr>
      <w:r>
        <w:rPr>
          <w:bCs/>
        </w:rPr>
        <w:t>（9）被责令停业的；</w:t>
      </w:r>
    </w:p>
    <w:p w14:paraId="4A933195">
      <w:pPr>
        <w:pStyle w:val="37"/>
        <w:spacing w:line="360" w:lineRule="auto"/>
        <w:ind w:firstLine="420" w:firstLineChars="200"/>
        <w:rPr>
          <w:bCs/>
        </w:rPr>
      </w:pPr>
      <w:r>
        <w:rPr>
          <w:bCs/>
        </w:rPr>
        <w:t>（10）被住房城乡建设主管部门取消参加本地区依法必须招标项目投标资格</w:t>
      </w:r>
      <w:r>
        <w:rPr>
          <w:rFonts w:hint="eastAsia"/>
          <w:bCs/>
        </w:rPr>
        <w:t>的</w:t>
      </w:r>
      <w:r>
        <w:rPr>
          <w:bCs/>
        </w:rPr>
        <w:t>；</w:t>
      </w:r>
    </w:p>
    <w:p w14:paraId="0BE1ED1C">
      <w:pPr>
        <w:spacing w:line="360" w:lineRule="auto"/>
        <w:ind w:firstLine="420" w:firstLineChars="200"/>
        <w:rPr>
          <w:bCs/>
        </w:rPr>
      </w:pPr>
      <w:r>
        <w:rPr>
          <w:rFonts w:hint="eastAsia"/>
          <w:bCs/>
        </w:rPr>
        <w:t>（1</w:t>
      </w:r>
      <w:r>
        <w:rPr>
          <w:bCs/>
        </w:rPr>
        <w:t>1</w:t>
      </w:r>
      <w:r>
        <w:rPr>
          <w:rFonts w:hint="eastAsia"/>
          <w:bCs/>
        </w:rPr>
        <w:t>）与招标人存在利害关系可能影响招标公正性的法人、其他组织或者个人；</w:t>
      </w:r>
    </w:p>
    <w:p w14:paraId="755205B0">
      <w:pPr>
        <w:spacing w:line="360" w:lineRule="auto"/>
        <w:ind w:firstLine="420" w:firstLineChars="200"/>
        <w:rPr>
          <w:bCs/>
        </w:rPr>
      </w:pPr>
      <w:r>
        <w:rPr>
          <w:rFonts w:hint="eastAsia"/>
          <w:bCs/>
        </w:rPr>
        <w:t>（1</w:t>
      </w:r>
      <w:r>
        <w:rPr>
          <w:bCs/>
        </w:rPr>
        <w:t>2</w:t>
      </w:r>
      <w:r>
        <w:rPr>
          <w:rFonts w:hint="eastAsia"/>
          <w:bCs/>
        </w:rPr>
        <w:t>）单位负责人为同一人或者存在控股、管理关系的不同单位参加同一标段或者未划分标段的同一招标项目投标的；</w:t>
      </w:r>
    </w:p>
    <w:p w14:paraId="66B12BD1">
      <w:pPr>
        <w:spacing w:line="360" w:lineRule="auto"/>
        <w:ind w:firstLine="420" w:firstLineChars="200"/>
        <w:rPr>
          <w:bCs/>
        </w:rPr>
      </w:pPr>
      <w:r>
        <w:rPr>
          <w:rFonts w:hint="eastAsia"/>
          <w:bCs/>
        </w:rPr>
        <w:t>（13）采用经评审的最低投标价法的，不接受在国家企业信用信息公示系统中被列入严重违法失信企业名单、在“信用中国”网站中被列入失信被执行人名单以及省级行政监督部门根据有关信用管理规定不接受其参与投标的投标；</w:t>
      </w:r>
    </w:p>
    <w:p w14:paraId="35EAECEF">
      <w:pPr>
        <w:spacing w:line="360" w:lineRule="auto"/>
        <w:ind w:firstLine="420" w:firstLineChars="200"/>
        <w:rPr>
          <w:bCs/>
        </w:rPr>
      </w:pPr>
      <w:r>
        <w:rPr>
          <w:rFonts w:hint="eastAsia"/>
          <w:bCs/>
        </w:rPr>
        <w:t>（14）企业资质不符合相应建筑业企业资质标准要求条件，被县级以上地方人民政府住房城乡建设主管部门、其他有关部门责令其限期改正的，处于企业整改期间或逾期仍未达到建筑业企业资质标准要求条件，被资质许可机关撤回其建筑业企业资质证书的；</w:t>
      </w:r>
    </w:p>
    <w:p w14:paraId="109057E8">
      <w:pPr>
        <w:spacing w:line="360" w:lineRule="auto"/>
        <w:ind w:firstLine="420" w:firstLineChars="200"/>
        <w:rPr>
          <w:bCs/>
        </w:rPr>
      </w:pPr>
      <w:r>
        <w:rPr>
          <w:bCs/>
          <w:szCs w:val="21"/>
        </w:rPr>
        <w:t>（1</w:t>
      </w:r>
      <w:r>
        <w:rPr>
          <w:rFonts w:hint="eastAsia"/>
          <w:bCs/>
          <w:szCs w:val="21"/>
        </w:rPr>
        <w:t>5</w:t>
      </w:r>
      <w:r>
        <w:rPr>
          <w:bCs/>
          <w:szCs w:val="21"/>
        </w:rPr>
        <w:t>）</w:t>
      </w:r>
      <w:r>
        <w:rPr>
          <w:bCs/>
        </w:rPr>
        <w:t>法律、法规规定的其他情形。</w:t>
      </w:r>
    </w:p>
    <w:p w14:paraId="0C8912E9">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r>
        <w:rPr>
          <w:rFonts w:hint="eastAsia" w:ascii="黑体" w:hAnsi="宋体" w:eastAsia="黑体"/>
          <w:bCs/>
          <w:kern w:val="2"/>
          <w:sz w:val="24"/>
          <w:szCs w:val="21"/>
        </w:rPr>
        <w:t>1.5 语言文字</w:t>
      </w:r>
      <w:bookmarkEnd w:id="50"/>
      <w:bookmarkEnd w:id="51"/>
    </w:p>
    <w:p w14:paraId="01A72DE5">
      <w:pPr>
        <w:snapToGrid w:val="0"/>
        <w:spacing w:line="360" w:lineRule="auto"/>
        <w:ind w:firstLine="420" w:firstLineChars="200"/>
        <w:rPr>
          <w:rFonts w:hint="eastAsia" w:ascii="宋体" w:hAnsi="宋体"/>
          <w:szCs w:val="21"/>
        </w:rPr>
      </w:pPr>
      <w:r>
        <w:rPr>
          <w:rFonts w:hint="eastAsia" w:ascii="宋体" w:hAnsi="宋体"/>
          <w:szCs w:val="21"/>
        </w:rPr>
        <w:t>除专用术语外，来往文件均使用中文。必要时专用术语应附有中文注释。</w:t>
      </w:r>
    </w:p>
    <w:p w14:paraId="059854FB">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52" w:name="_Toc295196504"/>
      <w:bookmarkStart w:id="53" w:name="_Toc184704569"/>
      <w:r>
        <w:rPr>
          <w:rFonts w:hint="eastAsia" w:ascii="黑体" w:hAnsi="宋体" w:eastAsia="黑体"/>
          <w:bCs/>
          <w:kern w:val="2"/>
          <w:sz w:val="24"/>
          <w:szCs w:val="21"/>
        </w:rPr>
        <w:t>1.6 费用承担</w:t>
      </w:r>
      <w:bookmarkEnd w:id="52"/>
      <w:bookmarkEnd w:id="53"/>
    </w:p>
    <w:p w14:paraId="4000C9CC">
      <w:pPr>
        <w:snapToGrid w:val="0"/>
        <w:spacing w:line="360" w:lineRule="auto"/>
        <w:ind w:firstLine="420" w:firstLineChars="200"/>
        <w:rPr>
          <w:rFonts w:hint="eastAsia" w:ascii="宋体" w:hAnsi="宋体"/>
          <w:szCs w:val="21"/>
        </w:rPr>
      </w:pPr>
      <w:r>
        <w:rPr>
          <w:rFonts w:hint="eastAsia" w:ascii="宋体" w:hAnsi="宋体"/>
          <w:szCs w:val="21"/>
        </w:rPr>
        <w:t>申请人准备和参加资格预审发生的费用自理。</w:t>
      </w:r>
    </w:p>
    <w:p w14:paraId="794A6750">
      <w:pPr>
        <w:pStyle w:val="4"/>
        <w:ind w:firstLine="0" w:firstLineChars="0"/>
        <w:jc w:val="left"/>
        <w:rPr>
          <w:rFonts w:hint="eastAsia" w:ascii="黑体" w:hAnsi="宋体" w:eastAsia="黑体"/>
          <w:b w:val="0"/>
          <w:bCs w:val="0"/>
          <w:sz w:val="28"/>
          <w:szCs w:val="28"/>
        </w:rPr>
      </w:pPr>
      <w:bookmarkStart w:id="54" w:name="_Toc195800132"/>
      <w:bookmarkStart w:id="55" w:name="_Toc184704676"/>
      <w:bookmarkStart w:id="56" w:name="_Toc295196505"/>
      <w:bookmarkStart w:id="57" w:name="_Toc184704570"/>
      <w:r>
        <w:rPr>
          <w:rFonts w:hint="eastAsia" w:ascii="黑体" w:hAnsi="宋体" w:eastAsia="黑体"/>
          <w:b w:val="0"/>
          <w:bCs w:val="0"/>
          <w:sz w:val="28"/>
          <w:szCs w:val="28"/>
        </w:rPr>
        <w:t>2.资格预审文件</w:t>
      </w:r>
      <w:bookmarkEnd w:id="54"/>
      <w:bookmarkEnd w:id="55"/>
      <w:bookmarkEnd w:id="56"/>
      <w:bookmarkEnd w:id="57"/>
    </w:p>
    <w:p w14:paraId="366A5E9A">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58" w:name="_Toc295196506"/>
      <w:bookmarkStart w:id="59" w:name="_Toc184704571"/>
      <w:r>
        <w:rPr>
          <w:rFonts w:hint="eastAsia" w:ascii="黑体" w:hAnsi="宋体" w:eastAsia="黑体"/>
          <w:bCs/>
          <w:kern w:val="2"/>
          <w:sz w:val="24"/>
          <w:szCs w:val="21"/>
        </w:rPr>
        <w:t>2.1 资格预审文件的组成</w:t>
      </w:r>
      <w:bookmarkEnd w:id="58"/>
      <w:bookmarkEnd w:id="59"/>
    </w:p>
    <w:p w14:paraId="29BBFB36">
      <w:pPr>
        <w:snapToGrid w:val="0"/>
        <w:spacing w:line="360" w:lineRule="auto"/>
        <w:ind w:firstLine="420" w:firstLineChars="200"/>
        <w:rPr>
          <w:rFonts w:hint="eastAsia" w:ascii="宋体" w:hAnsi="宋体"/>
          <w:szCs w:val="21"/>
        </w:rPr>
      </w:pPr>
      <w:r>
        <w:rPr>
          <w:rFonts w:hint="eastAsia" w:ascii="宋体" w:hAnsi="宋体"/>
          <w:szCs w:val="21"/>
        </w:rPr>
        <w:t>2.1.1  本次资格预审文件包括资格预审公告、申请人须知、资格审查办法、资格预审申请文件格式，以及根据本章第2.2 款对资格预审文件的澄清和第2.3 款对资格预审文件的修改。</w:t>
      </w:r>
    </w:p>
    <w:p w14:paraId="2BA1021D">
      <w:pPr>
        <w:snapToGrid w:val="0"/>
        <w:spacing w:line="360" w:lineRule="auto"/>
        <w:ind w:firstLine="420" w:firstLineChars="200"/>
        <w:rPr>
          <w:rFonts w:hint="eastAsia" w:ascii="宋体" w:hAnsi="宋体"/>
          <w:szCs w:val="21"/>
        </w:rPr>
      </w:pPr>
      <w:r>
        <w:rPr>
          <w:rFonts w:hint="eastAsia" w:ascii="宋体" w:hAnsi="宋体"/>
          <w:szCs w:val="21"/>
        </w:rPr>
        <w:t>2.1.2  当资格预审文件、资格预审文件的澄清或修改等在同一内容的表述上不一致时，以最后在申请人须知前附表规定的方式发出的澄清或修改内容为准。</w:t>
      </w:r>
    </w:p>
    <w:p w14:paraId="5ADACE8D">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60" w:name="_Toc184704572"/>
      <w:bookmarkStart w:id="61" w:name="_Toc295196507"/>
      <w:r>
        <w:rPr>
          <w:rFonts w:hint="eastAsia" w:ascii="黑体" w:hAnsi="宋体" w:eastAsia="黑体"/>
          <w:bCs/>
          <w:kern w:val="2"/>
          <w:sz w:val="24"/>
          <w:szCs w:val="21"/>
        </w:rPr>
        <w:t>2.2 资格预审文件的澄清</w:t>
      </w:r>
      <w:bookmarkEnd w:id="60"/>
      <w:bookmarkEnd w:id="61"/>
    </w:p>
    <w:p w14:paraId="1732E405">
      <w:pPr>
        <w:snapToGrid w:val="0"/>
        <w:spacing w:line="360" w:lineRule="auto"/>
        <w:ind w:firstLine="420" w:firstLineChars="200"/>
        <w:rPr>
          <w:rFonts w:hint="eastAsia" w:ascii="宋体" w:hAnsi="宋体"/>
          <w:szCs w:val="21"/>
        </w:rPr>
      </w:pPr>
      <w:r>
        <w:rPr>
          <w:rFonts w:hint="eastAsia" w:ascii="宋体" w:hAnsi="宋体"/>
          <w:szCs w:val="21"/>
        </w:rPr>
        <w:t>2.2.1  申请人应仔细阅读和检查资格预审文件的全部内容。如有疑问，应在申请人须知前附表规定的时间前和规定的方式，要求招标人对资格预审文件予以澄清。</w:t>
      </w:r>
    </w:p>
    <w:p w14:paraId="166263C5">
      <w:pPr>
        <w:snapToGrid w:val="0"/>
        <w:spacing w:line="360" w:lineRule="auto"/>
        <w:ind w:firstLine="420" w:firstLineChars="200"/>
        <w:rPr>
          <w:rFonts w:hint="eastAsia" w:ascii="宋体" w:hAnsi="宋体"/>
          <w:szCs w:val="21"/>
        </w:rPr>
      </w:pPr>
      <w:r>
        <w:rPr>
          <w:rFonts w:hint="eastAsia" w:ascii="宋体" w:hAnsi="宋体"/>
          <w:szCs w:val="21"/>
        </w:rPr>
        <w:t>2.2.2  资格预审文件澄清的内容可能影响资格预审申请文件编制的，招标人应在申请人须知前附表规定的申请截止时间至少3日前，按申请人须知前附表规定的方式发布澄清文件，但不指明澄清问题的来源；不足3日，相应顺延申请截止时间。</w:t>
      </w:r>
    </w:p>
    <w:p w14:paraId="579A28C6">
      <w:pPr>
        <w:snapToGrid w:val="0"/>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.2.3  </w:t>
      </w:r>
      <w:r>
        <w:rPr>
          <w:rFonts w:hint="eastAsia" w:ascii="宋体" w:hAnsi="宋体"/>
          <w:szCs w:val="21"/>
        </w:rPr>
        <w:t>资格预审文件澄清的内容由申请人在申请人须知前附表规定的发布媒介上自行查阅。</w:t>
      </w:r>
    </w:p>
    <w:p w14:paraId="501B1436">
      <w:pPr>
        <w:pStyle w:val="5"/>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62" w:name="_Toc295196508"/>
      <w:bookmarkStart w:id="63" w:name="_Toc184704573"/>
      <w:r>
        <w:rPr>
          <w:rFonts w:hint="eastAsia" w:ascii="黑体" w:hAnsi="宋体" w:eastAsia="黑体"/>
          <w:bCs/>
          <w:kern w:val="2"/>
          <w:sz w:val="24"/>
          <w:szCs w:val="21"/>
        </w:rPr>
        <w:t>2.3 资格预审文件的修改</w:t>
      </w:r>
      <w:bookmarkEnd w:id="62"/>
      <w:bookmarkEnd w:id="63"/>
    </w:p>
    <w:p w14:paraId="39E3451E">
      <w:pPr>
        <w:snapToGrid w:val="0"/>
        <w:spacing w:line="360" w:lineRule="auto"/>
        <w:ind w:firstLine="420" w:firstLineChars="200"/>
        <w:rPr>
          <w:rFonts w:hint="eastAsia" w:ascii="宋体" w:hAnsi="宋体"/>
          <w:szCs w:val="21"/>
        </w:rPr>
      </w:pPr>
      <w:r>
        <w:rPr>
          <w:rFonts w:hint="eastAsia" w:ascii="宋体" w:hAnsi="宋体"/>
          <w:szCs w:val="21"/>
        </w:rPr>
        <w:t>2.3.1  招标人修改资格预审文件的，修改的内容可能影响资格预审申请文件编制的，招标人应在申请人须知前附表规定的申请截止时间至少3日前，按申请人须知前附表规定的方式发布修改文件；不足3日，相应顺延申请截止时间。</w:t>
      </w:r>
    </w:p>
    <w:p w14:paraId="5EDF6025">
      <w:pPr>
        <w:snapToGrid w:val="0"/>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 xml:space="preserve">.3.2  </w:t>
      </w:r>
      <w:r>
        <w:rPr>
          <w:rFonts w:hint="eastAsia" w:ascii="宋体" w:hAnsi="宋体"/>
          <w:szCs w:val="21"/>
        </w:rPr>
        <w:t>资格预审文件修改的内容由申请人在申请人须知前附表规定的发布媒介上自行查阅。</w:t>
      </w:r>
    </w:p>
    <w:p w14:paraId="3A7859E3">
      <w:pPr>
        <w:pStyle w:val="4"/>
        <w:keepNext w:val="0"/>
        <w:keepLines w:val="0"/>
        <w:ind w:firstLine="0" w:firstLineChars="0"/>
        <w:jc w:val="left"/>
        <w:rPr>
          <w:rFonts w:hint="eastAsia" w:ascii="黑体" w:hAnsi="宋体" w:eastAsia="黑体"/>
          <w:b w:val="0"/>
          <w:bCs w:val="0"/>
          <w:sz w:val="28"/>
          <w:szCs w:val="28"/>
        </w:rPr>
      </w:pPr>
      <w:bookmarkStart w:id="64" w:name="_Toc184704574"/>
      <w:bookmarkStart w:id="65" w:name="_Toc295196510"/>
      <w:bookmarkStart w:id="66" w:name="_Toc195800133"/>
      <w:bookmarkStart w:id="67" w:name="_Toc184704677"/>
      <w:r>
        <w:rPr>
          <w:rFonts w:hint="eastAsia" w:ascii="黑体" w:hAnsi="宋体" w:eastAsia="黑体"/>
          <w:b w:val="0"/>
          <w:bCs w:val="0"/>
          <w:sz w:val="28"/>
          <w:szCs w:val="28"/>
        </w:rPr>
        <w:t>3.资格预审申请文件的编制</w:t>
      </w:r>
      <w:bookmarkEnd w:id="64"/>
      <w:bookmarkEnd w:id="65"/>
      <w:bookmarkEnd w:id="66"/>
      <w:bookmarkEnd w:id="67"/>
    </w:p>
    <w:p w14:paraId="361D2944">
      <w:pPr>
        <w:pStyle w:val="5"/>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68" w:name="_Toc295196511"/>
      <w:bookmarkStart w:id="69" w:name="_Toc184704575"/>
      <w:r>
        <w:rPr>
          <w:rFonts w:hint="eastAsia" w:ascii="黑体" w:hAnsi="宋体" w:eastAsia="黑体"/>
          <w:bCs/>
          <w:kern w:val="2"/>
          <w:sz w:val="24"/>
          <w:szCs w:val="21"/>
        </w:rPr>
        <w:t>3.1 资格预审申请文件的组成</w:t>
      </w:r>
      <w:bookmarkEnd w:id="68"/>
      <w:bookmarkEnd w:id="69"/>
    </w:p>
    <w:p w14:paraId="17C4DA57">
      <w:pPr>
        <w:snapToGrid w:val="0"/>
        <w:spacing w:line="360" w:lineRule="auto"/>
        <w:ind w:firstLine="420" w:firstLineChars="200"/>
        <w:rPr>
          <w:rFonts w:hint="eastAsia" w:ascii="宋体" w:hAnsi="宋体"/>
          <w:szCs w:val="21"/>
        </w:rPr>
      </w:pPr>
      <w:r>
        <w:rPr>
          <w:rFonts w:hint="eastAsia" w:ascii="宋体" w:hAnsi="宋体"/>
          <w:szCs w:val="21"/>
        </w:rPr>
        <w:t>3</w:t>
      </w:r>
      <w:r>
        <w:rPr>
          <w:rFonts w:ascii="宋体" w:hAnsi="宋体"/>
          <w:szCs w:val="21"/>
        </w:rPr>
        <w:t xml:space="preserve">.1.1  </w:t>
      </w:r>
      <w:r>
        <w:rPr>
          <w:rFonts w:hint="eastAsia"/>
        </w:rPr>
        <w:t>资格预审申请文件应包括的内容：</w:t>
      </w:r>
      <w:r>
        <w:rPr>
          <w:rFonts w:hint="eastAsia" w:ascii="宋体" w:hAnsi="宋体"/>
          <w:szCs w:val="21"/>
        </w:rPr>
        <w:t>见第四章资格预审申请文件格式。</w:t>
      </w:r>
    </w:p>
    <w:p w14:paraId="75F8FDC4">
      <w:pPr>
        <w:snapToGrid w:val="0"/>
        <w:spacing w:line="360" w:lineRule="auto"/>
        <w:ind w:firstLine="420" w:firstLineChars="200"/>
        <w:rPr>
          <w:rFonts w:hint="eastAsia" w:ascii="宋体" w:hAnsi="宋体"/>
          <w:szCs w:val="21"/>
        </w:rPr>
      </w:pPr>
      <w:r>
        <w:rPr>
          <w:rFonts w:ascii="宋体" w:hAnsi="宋体"/>
          <w:szCs w:val="21"/>
        </w:rPr>
        <w:t xml:space="preserve">3.1.2  </w:t>
      </w:r>
      <w:r>
        <w:rPr>
          <w:rFonts w:hint="eastAsia" w:ascii="宋体" w:hAnsi="宋体"/>
          <w:szCs w:val="21"/>
        </w:rPr>
        <w:t>申请人</w:t>
      </w:r>
      <w:r>
        <w:rPr>
          <w:rFonts w:hint="eastAsia"/>
        </w:rPr>
        <w:t>须知前附表规定不接受联合体资格预审申请的或申请人没有组成联合体的，资格预审申请文件不包括联合体协议书。</w:t>
      </w:r>
    </w:p>
    <w:p w14:paraId="6C2C30F3">
      <w:pPr>
        <w:pStyle w:val="5"/>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70" w:name="_Toc184704576"/>
      <w:bookmarkStart w:id="71" w:name="_Toc295196512"/>
      <w:r>
        <w:rPr>
          <w:rFonts w:hint="eastAsia" w:ascii="黑体" w:hAnsi="宋体" w:eastAsia="黑体"/>
          <w:bCs/>
          <w:kern w:val="2"/>
          <w:sz w:val="24"/>
          <w:szCs w:val="21"/>
        </w:rPr>
        <w:t>3.2 资格预审申请文件的编制要求</w:t>
      </w:r>
      <w:bookmarkEnd w:id="70"/>
      <w:bookmarkEnd w:id="71"/>
    </w:p>
    <w:p w14:paraId="765ED814">
      <w:pPr>
        <w:snapToGrid w:val="0"/>
        <w:spacing w:line="360" w:lineRule="auto"/>
        <w:ind w:firstLine="420" w:firstLineChars="200"/>
        <w:rPr>
          <w:rFonts w:hint="eastAsia" w:ascii="宋体" w:hAnsi="宋体"/>
          <w:szCs w:val="21"/>
        </w:rPr>
      </w:pPr>
      <w:r>
        <w:rPr>
          <w:rFonts w:hint="eastAsia" w:ascii="宋体" w:hAnsi="宋体"/>
          <w:szCs w:val="21"/>
        </w:rPr>
        <w:t xml:space="preserve">3.2.1  资格预审申请文件应按第四章“资格预审申请文件格式”进行编写，如有必要，可以增加附页，并作为资格预审申请文件的组成部分。 </w:t>
      </w:r>
    </w:p>
    <w:p w14:paraId="2F947692">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72" w:name="_Toc184704577"/>
      <w:bookmarkStart w:id="73" w:name="_Toc295196513"/>
      <w:r>
        <w:rPr>
          <w:rFonts w:hint="eastAsia" w:ascii="黑体" w:hAnsi="宋体" w:eastAsia="黑体"/>
          <w:bCs/>
          <w:kern w:val="2"/>
          <w:sz w:val="24"/>
          <w:szCs w:val="21"/>
        </w:rPr>
        <w:t>3.3 资格预审申请文件的</w:t>
      </w:r>
      <w:bookmarkEnd w:id="72"/>
      <w:bookmarkEnd w:id="73"/>
      <w:r>
        <w:rPr>
          <w:rFonts w:hint="eastAsia" w:ascii="黑体" w:hAnsi="宋体" w:eastAsia="黑体"/>
          <w:bCs/>
          <w:kern w:val="2"/>
          <w:sz w:val="24"/>
          <w:szCs w:val="21"/>
        </w:rPr>
        <w:t>签署</w:t>
      </w:r>
    </w:p>
    <w:p w14:paraId="6D9589E4">
      <w:pPr>
        <w:snapToGrid w:val="0"/>
        <w:spacing w:line="360" w:lineRule="auto"/>
        <w:ind w:firstLine="420" w:firstLineChars="200"/>
        <w:rPr>
          <w:rFonts w:hint="eastAsia" w:ascii="宋体" w:hAnsi="宋体"/>
          <w:szCs w:val="21"/>
        </w:rPr>
      </w:pPr>
      <w:r>
        <w:rPr>
          <w:rFonts w:hint="eastAsia" w:ascii="宋体" w:hAnsi="宋体"/>
          <w:szCs w:val="21"/>
        </w:rPr>
        <w:t>3.3.1  资格预审申请</w:t>
      </w:r>
      <w:r>
        <w:rPr>
          <w:rFonts w:hint="eastAsia"/>
        </w:rPr>
        <w:t>文件应使用</w:t>
      </w:r>
      <w:r>
        <w:t>CA</w:t>
      </w:r>
      <w:r>
        <w:rPr>
          <w:rFonts w:hint="eastAsia"/>
        </w:rPr>
        <w:t>数字证书加盖申请人的单位电子公章、法定代表人</w:t>
      </w:r>
      <w:r>
        <w:rPr>
          <w:rFonts w:hint="eastAsia"/>
          <w:szCs w:val="21"/>
        </w:rPr>
        <w:t>签字或盖章</w:t>
      </w:r>
      <w:r>
        <w:rPr>
          <w:rFonts w:hint="eastAsia"/>
        </w:rPr>
        <w:t>、委托代理人（如委托）</w:t>
      </w:r>
      <w:r>
        <w:rPr>
          <w:rFonts w:hint="eastAsia"/>
          <w:szCs w:val="21"/>
        </w:rPr>
        <w:t>签字或盖章</w:t>
      </w:r>
      <w:r>
        <w:rPr>
          <w:rFonts w:hint="eastAsia"/>
        </w:rPr>
        <w:t>。</w:t>
      </w:r>
      <w:r>
        <w:rPr>
          <w:rFonts w:ascii="宋体" w:hAnsi="宋体"/>
          <w:szCs w:val="21"/>
        </w:rPr>
        <w:t>签字或盖章的具体要求见申请人须知前附表。</w:t>
      </w:r>
    </w:p>
    <w:p w14:paraId="1CD7DB47">
      <w:pPr>
        <w:pStyle w:val="4"/>
        <w:ind w:firstLine="0" w:firstLineChars="0"/>
        <w:jc w:val="left"/>
        <w:rPr>
          <w:rFonts w:hint="eastAsia" w:ascii="黑体" w:hAnsi="宋体" w:eastAsia="黑体"/>
          <w:b w:val="0"/>
          <w:bCs w:val="0"/>
          <w:sz w:val="28"/>
          <w:szCs w:val="28"/>
        </w:rPr>
      </w:pPr>
      <w:bookmarkStart w:id="74" w:name="_Toc295196514"/>
      <w:bookmarkStart w:id="75" w:name="_Toc184704678"/>
      <w:bookmarkStart w:id="76" w:name="_Toc184704578"/>
      <w:bookmarkStart w:id="77" w:name="_Toc195800134"/>
      <w:r>
        <w:rPr>
          <w:rFonts w:hint="eastAsia" w:ascii="黑体" w:hAnsi="宋体" w:eastAsia="黑体"/>
          <w:b w:val="0"/>
          <w:bCs w:val="0"/>
          <w:sz w:val="28"/>
          <w:szCs w:val="28"/>
        </w:rPr>
        <w:t>4.资格预审申请文件的递交</w:t>
      </w:r>
      <w:bookmarkEnd w:id="74"/>
      <w:bookmarkEnd w:id="75"/>
      <w:bookmarkEnd w:id="76"/>
      <w:bookmarkEnd w:id="77"/>
    </w:p>
    <w:p w14:paraId="2003F88E">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78" w:name="_Toc295196515"/>
      <w:bookmarkStart w:id="79" w:name="_Toc184704579"/>
      <w:r>
        <w:rPr>
          <w:rFonts w:hint="eastAsia" w:ascii="黑体" w:hAnsi="宋体" w:eastAsia="黑体"/>
          <w:bCs/>
          <w:kern w:val="2"/>
          <w:sz w:val="24"/>
          <w:szCs w:val="21"/>
        </w:rPr>
        <w:t>4.1 资格预审申请文件的密封和</w:t>
      </w:r>
      <w:bookmarkEnd w:id="78"/>
      <w:bookmarkEnd w:id="79"/>
      <w:r>
        <w:rPr>
          <w:rFonts w:hint="eastAsia" w:ascii="黑体" w:hAnsi="宋体" w:eastAsia="黑体"/>
          <w:bCs/>
          <w:kern w:val="2"/>
          <w:sz w:val="24"/>
          <w:szCs w:val="21"/>
        </w:rPr>
        <w:t>标记</w:t>
      </w:r>
    </w:p>
    <w:p w14:paraId="5363172F">
      <w:pPr>
        <w:snapToGrid w:val="0"/>
        <w:spacing w:line="360" w:lineRule="auto"/>
        <w:ind w:firstLine="420" w:firstLineChars="200"/>
        <w:rPr>
          <w:rFonts w:hint="eastAsia" w:ascii="宋体" w:hAnsi="宋体"/>
          <w:szCs w:val="21"/>
        </w:rPr>
      </w:pPr>
      <w:r>
        <w:rPr>
          <w:rFonts w:hint="eastAsia" w:ascii="宋体" w:hAnsi="宋体"/>
          <w:szCs w:val="21"/>
        </w:rPr>
        <w:t xml:space="preserve">4.1.1 </w:t>
      </w:r>
      <w:r>
        <w:rPr>
          <w:rFonts w:ascii="宋体" w:hAnsi="宋体"/>
          <w:szCs w:val="21"/>
        </w:rPr>
        <w:t>申请人应当按照申请人须知前附表的规定加密</w:t>
      </w:r>
      <w:r>
        <w:rPr>
          <w:rFonts w:hint="eastAsia" w:ascii="宋体" w:hAnsi="宋体"/>
          <w:szCs w:val="21"/>
        </w:rPr>
        <w:t>资格预审申请</w:t>
      </w:r>
      <w:r>
        <w:rPr>
          <w:rFonts w:ascii="宋体" w:hAnsi="宋体"/>
          <w:szCs w:val="21"/>
        </w:rPr>
        <w:t>文件。</w:t>
      </w:r>
    </w:p>
    <w:p w14:paraId="1B7D3760">
      <w:pPr>
        <w:snapToGrid w:val="0"/>
        <w:spacing w:line="360" w:lineRule="auto"/>
        <w:ind w:firstLine="420" w:firstLineChars="200"/>
        <w:rPr>
          <w:rFonts w:hint="eastAsia" w:ascii="宋体" w:hAnsi="宋体"/>
          <w:szCs w:val="21"/>
        </w:rPr>
      </w:pPr>
      <w:r>
        <w:rPr>
          <w:rFonts w:hint="eastAsia" w:ascii="宋体" w:hAnsi="宋体"/>
          <w:szCs w:val="21"/>
        </w:rPr>
        <w:t xml:space="preserve">4.1.2 </w:t>
      </w:r>
      <w:r>
        <w:rPr>
          <w:rFonts w:ascii="宋体" w:hAnsi="宋体"/>
          <w:szCs w:val="21"/>
        </w:rPr>
        <w:t>未按本</w:t>
      </w:r>
      <w:r>
        <w:rPr>
          <w:rFonts w:hint="eastAsia" w:ascii="宋体" w:hAnsi="宋体"/>
          <w:szCs w:val="21"/>
        </w:rPr>
        <w:t>须知</w:t>
      </w:r>
      <w:r>
        <w:rPr>
          <w:rFonts w:ascii="宋体" w:hAnsi="宋体"/>
          <w:szCs w:val="21"/>
        </w:rPr>
        <w:t>第4.1.1 项要求</w:t>
      </w:r>
      <w:r>
        <w:rPr>
          <w:rFonts w:hint="eastAsia" w:ascii="宋体" w:hAnsi="宋体"/>
          <w:szCs w:val="21"/>
        </w:rPr>
        <w:t>加密</w:t>
      </w:r>
      <w:r>
        <w:rPr>
          <w:rFonts w:ascii="宋体" w:hAnsi="宋体"/>
          <w:szCs w:val="21"/>
        </w:rPr>
        <w:t>的</w:t>
      </w:r>
      <w:r>
        <w:rPr>
          <w:rFonts w:hint="eastAsia" w:ascii="宋体" w:hAnsi="宋体"/>
          <w:szCs w:val="21"/>
        </w:rPr>
        <w:t>资格预审申请</w:t>
      </w:r>
      <w:r>
        <w:rPr>
          <w:rFonts w:ascii="宋体" w:hAnsi="宋体"/>
          <w:szCs w:val="21"/>
        </w:rPr>
        <w:t>文件，</w:t>
      </w:r>
      <w:r>
        <w:rPr>
          <w:rFonts w:hint="eastAsia" w:ascii="宋体" w:hAnsi="宋体"/>
          <w:szCs w:val="21"/>
        </w:rPr>
        <w:t>电子招标投标交易平台</w:t>
      </w:r>
      <w:r>
        <w:rPr>
          <w:rFonts w:ascii="宋体" w:hAnsi="宋体"/>
          <w:szCs w:val="21"/>
        </w:rPr>
        <w:t>予以拒收。</w:t>
      </w:r>
    </w:p>
    <w:p w14:paraId="2DC2146D">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80" w:name="_Toc184704580"/>
      <w:bookmarkStart w:id="81" w:name="_Toc295196516"/>
      <w:r>
        <w:rPr>
          <w:rFonts w:hint="eastAsia" w:ascii="黑体" w:hAnsi="宋体" w:eastAsia="黑体"/>
          <w:bCs/>
          <w:kern w:val="2"/>
          <w:sz w:val="24"/>
          <w:szCs w:val="21"/>
        </w:rPr>
        <w:t>4.2 资格预审申请文件的递交</w:t>
      </w:r>
      <w:bookmarkEnd w:id="80"/>
      <w:bookmarkEnd w:id="81"/>
    </w:p>
    <w:p w14:paraId="09965612">
      <w:pPr>
        <w:snapToGrid w:val="0"/>
        <w:spacing w:line="360" w:lineRule="auto"/>
        <w:ind w:firstLine="420" w:firstLineChars="200"/>
        <w:rPr>
          <w:rFonts w:hint="eastAsia" w:ascii="宋体" w:hAnsi="宋体"/>
          <w:szCs w:val="21"/>
        </w:rPr>
      </w:pPr>
      <w:r>
        <w:rPr>
          <w:rFonts w:hint="eastAsia" w:ascii="宋体" w:hAnsi="宋体"/>
          <w:szCs w:val="21"/>
        </w:rPr>
        <w:t>4.2.1</w:t>
      </w:r>
      <w:r>
        <w:rPr>
          <w:rFonts w:ascii="宋体" w:hAnsi="宋体"/>
          <w:szCs w:val="21"/>
        </w:rPr>
        <w:t xml:space="preserve"> 申请人应当在申请人须知前附表规定的</w:t>
      </w:r>
      <w:r>
        <w:rPr>
          <w:rFonts w:hint="eastAsia" w:ascii="宋体" w:hAnsi="宋体"/>
          <w:szCs w:val="21"/>
        </w:rPr>
        <w:t>申请截止</w:t>
      </w:r>
      <w:r>
        <w:rPr>
          <w:rFonts w:ascii="宋体" w:hAnsi="宋体"/>
          <w:szCs w:val="21"/>
        </w:rPr>
        <w:t>时间前递交</w:t>
      </w:r>
      <w:r>
        <w:rPr>
          <w:rFonts w:hint="eastAsia" w:ascii="宋体" w:hAnsi="宋体"/>
          <w:szCs w:val="21"/>
        </w:rPr>
        <w:t>资格预审申请</w:t>
      </w:r>
      <w:r>
        <w:rPr>
          <w:rFonts w:ascii="宋体" w:hAnsi="宋体"/>
          <w:szCs w:val="21"/>
        </w:rPr>
        <w:t>文件。</w:t>
      </w:r>
    </w:p>
    <w:p w14:paraId="6770940E">
      <w:pPr>
        <w:snapToGrid w:val="0"/>
        <w:spacing w:line="360" w:lineRule="auto"/>
        <w:ind w:firstLine="420" w:firstLineChars="200"/>
        <w:rPr>
          <w:rFonts w:hint="eastAsia" w:ascii="宋体" w:hAnsi="宋体"/>
          <w:szCs w:val="21"/>
        </w:rPr>
      </w:pPr>
      <w:r>
        <w:rPr>
          <w:rFonts w:ascii="宋体" w:hAnsi="宋体"/>
          <w:szCs w:val="21"/>
        </w:rPr>
        <w:t>4.2.2申请人通过</w:t>
      </w:r>
      <w:r>
        <w:rPr>
          <w:rFonts w:hint="eastAsia" w:ascii="宋体" w:hAnsi="宋体"/>
          <w:szCs w:val="21"/>
        </w:rPr>
        <w:t>电子招标投标交易平台</w:t>
      </w:r>
      <w:r>
        <w:rPr>
          <w:rFonts w:ascii="宋体" w:hAnsi="宋体"/>
          <w:szCs w:val="21"/>
        </w:rPr>
        <w:t>递交电子</w:t>
      </w:r>
      <w:r>
        <w:rPr>
          <w:rFonts w:hint="eastAsia" w:ascii="宋体" w:hAnsi="宋体"/>
          <w:szCs w:val="21"/>
        </w:rPr>
        <w:t>资格预审申请</w:t>
      </w:r>
      <w:r>
        <w:rPr>
          <w:rFonts w:ascii="宋体" w:hAnsi="宋体"/>
          <w:szCs w:val="21"/>
        </w:rPr>
        <w:t>文件</w:t>
      </w:r>
      <w:r>
        <w:rPr>
          <w:rFonts w:hint="eastAsia" w:ascii="宋体" w:hAnsi="宋体"/>
          <w:szCs w:val="21"/>
        </w:rPr>
        <w:t>，具体要求见申请人须知前附表</w:t>
      </w:r>
      <w:r>
        <w:rPr>
          <w:rFonts w:ascii="宋体" w:hAnsi="宋体"/>
          <w:szCs w:val="21"/>
        </w:rPr>
        <w:t>。</w:t>
      </w:r>
    </w:p>
    <w:p w14:paraId="64ECBAAB">
      <w:pPr>
        <w:snapToGrid w:val="0"/>
        <w:spacing w:line="360" w:lineRule="auto"/>
        <w:ind w:firstLine="420" w:firstLineChars="200"/>
        <w:rPr>
          <w:rFonts w:hint="eastAsia" w:ascii="宋体" w:hAnsi="宋体"/>
          <w:szCs w:val="21"/>
        </w:rPr>
      </w:pPr>
      <w:r>
        <w:rPr>
          <w:rFonts w:ascii="宋体" w:hAnsi="宋体"/>
          <w:szCs w:val="21"/>
        </w:rPr>
        <w:t>4.2.3除申请人须知前附表另有规定外，申请人所递交的</w:t>
      </w:r>
      <w:r>
        <w:rPr>
          <w:rFonts w:hint="eastAsia" w:ascii="宋体" w:hAnsi="宋体"/>
          <w:szCs w:val="21"/>
        </w:rPr>
        <w:t>资格预审申请</w:t>
      </w:r>
      <w:r>
        <w:rPr>
          <w:rFonts w:ascii="宋体" w:hAnsi="宋体"/>
          <w:szCs w:val="21"/>
        </w:rPr>
        <w:t>文件不予退还。</w:t>
      </w:r>
    </w:p>
    <w:p w14:paraId="68C22D4D">
      <w:pPr>
        <w:snapToGrid w:val="0"/>
        <w:spacing w:line="360" w:lineRule="auto"/>
        <w:ind w:firstLine="420" w:firstLineChars="200"/>
        <w:rPr>
          <w:rFonts w:hint="eastAsia" w:ascii="宋体" w:hAnsi="宋体"/>
          <w:szCs w:val="21"/>
        </w:rPr>
      </w:pPr>
      <w:r>
        <w:rPr>
          <w:rFonts w:ascii="宋体" w:hAnsi="宋体"/>
          <w:szCs w:val="21"/>
        </w:rPr>
        <w:t>4.2.4逾期</w:t>
      </w:r>
      <w:r>
        <w:rPr>
          <w:rFonts w:hint="eastAsia" w:ascii="宋体" w:hAnsi="宋体"/>
          <w:szCs w:val="21"/>
        </w:rPr>
        <w:t>递交</w:t>
      </w:r>
      <w:r>
        <w:rPr>
          <w:rFonts w:ascii="宋体" w:hAnsi="宋体"/>
          <w:szCs w:val="21"/>
        </w:rPr>
        <w:t>的</w:t>
      </w:r>
      <w:r>
        <w:rPr>
          <w:rFonts w:hint="eastAsia" w:ascii="宋体" w:hAnsi="宋体"/>
          <w:szCs w:val="21"/>
        </w:rPr>
        <w:t>资格预审申请</w:t>
      </w:r>
      <w:r>
        <w:rPr>
          <w:rFonts w:ascii="宋体" w:hAnsi="宋体"/>
          <w:szCs w:val="21"/>
        </w:rPr>
        <w:t>文件，</w:t>
      </w:r>
      <w:r>
        <w:rPr>
          <w:rFonts w:hint="eastAsia" w:ascii="宋体" w:hAnsi="宋体"/>
          <w:szCs w:val="21"/>
        </w:rPr>
        <w:t>电子招标投标交易平台</w:t>
      </w:r>
      <w:r>
        <w:rPr>
          <w:rFonts w:ascii="宋体" w:hAnsi="宋体"/>
          <w:szCs w:val="21"/>
        </w:rPr>
        <w:t>将</w:t>
      </w:r>
      <w:r>
        <w:rPr>
          <w:rFonts w:hint="eastAsia" w:ascii="宋体" w:hAnsi="宋体"/>
          <w:szCs w:val="21"/>
        </w:rPr>
        <w:t>予以拒收</w:t>
      </w:r>
      <w:r>
        <w:rPr>
          <w:rFonts w:ascii="宋体" w:hAnsi="宋体"/>
          <w:szCs w:val="21"/>
        </w:rPr>
        <w:t>。</w:t>
      </w:r>
    </w:p>
    <w:p w14:paraId="7C50D47C">
      <w:pPr>
        <w:pStyle w:val="4"/>
        <w:ind w:firstLine="0" w:firstLineChars="0"/>
        <w:jc w:val="left"/>
        <w:rPr>
          <w:rFonts w:hint="eastAsia" w:ascii="黑体" w:hAnsi="宋体" w:eastAsia="黑体"/>
          <w:b w:val="0"/>
          <w:bCs w:val="0"/>
          <w:sz w:val="28"/>
          <w:szCs w:val="28"/>
        </w:rPr>
      </w:pPr>
      <w:bookmarkStart w:id="82" w:name="_Toc295196517"/>
      <w:bookmarkStart w:id="83" w:name="_Toc195800135"/>
      <w:bookmarkStart w:id="84" w:name="_Toc184704581"/>
      <w:bookmarkStart w:id="85" w:name="_Toc184704679"/>
      <w:r>
        <w:rPr>
          <w:rFonts w:hint="eastAsia" w:ascii="黑体" w:hAnsi="宋体" w:eastAsia="黑体"/>
          <w:b w:val="0"/>
          <w:bCs w:val="0"/>
          <w:sz w:val="28"/>
          <w:szCs w:val="28"/>
        </w:rPr>
        <w:t>5.资格预审申请文件的审查</w:t>
      </w:r>
      <w:bookmarkEnd w:id="82"/>
      <w:bookmarkEnd w:id="83"/>
      <w:bookmarkEnd w:id="84"/>
      <w:bookmarkEnd w:id="85"/>
    </w:p>
    <w:p w14:paraId="43F4A05E">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86" w:name="_Toc184704582"/>
      <w:bookmarkStart w:id="87" w:name="_Toc295196518"/>
      <w:r>
        <w:rPr>
          <w:rFonts w:hint="eastAsia" w:ascii="黑体" w:hAnsi="宋体" w:eastAsia="黑体"/>
          <w:bCs/>
          <w:kern w:val="2"/>
          <w:sz w:val="24"/>
          <w:szCs w:val="21"/>
        </w:rPr>
        <w:t xml:space="preserve">5.1 </w:t>
      </w:r>
      <w:bookmarkEnd w:id="86"/>
      <w:bookmarkEnd w:id="87"/>
      <w:r>
        <w:rPr>
          <w:rFonts w:hint="eastAsia" w:ascii="黑体" w:hAnsi="宋体" w:eastAsia="黑体"/>
          <w:bCs/>
          <w:kern w:val="2"/>
          <w:sz w:val="24"/>
          <w:szCs w:val="21"/>
        </w:rPr>
        <w:t>资格审查委员会</w:t>
      </w:r>
    </w:p>
    <w:p w14:paraId="1AB911CA">
      <w:pPr>
        <w:snapToGrid w:val="0"/>
        <w:spacing w:line="360" w:lineRule="auto"/>
        <w:ind w:firstLine="420" w:firstLineChars="200"/>
        <w:rPr>
          <w:rFonts w:hint="eastAsia" w:ascii="宋体" w:hAnsi="宋体"/>
          <w:szCs w:val="21"/>
        </w:rPr>
      </w:pPr>
      <w:r>
        <w:rPr>
          <w:rFonts w:hint="eastAsia" w:ascii="宋体" w:hAnsi="宋体"/>
          <w:szCs w:val="21"/>
        </w:rPr>
        <w:t>5.1.1  资格预审申请文件由招标人组建的资格审查委员会负责审查。</w:t>
      </w:r>
    </w:p>
    <w:p w14:paraId="48EC2B7A">
      <w:pPr>
        <w:snapToGrid w:val="0"/>
        <w:spacing w:line="360" w:lineRule="auto"/>
        <w:ind w:firstLine="420" w:firstLineChars="200"/>
        <w:rPr>
          <w:rFonts w:hint="eastAsia" w:ascii="宋体" w:hAnsi="宋体"/>
        </w:rPr>
      </w:pPr>
      <w:r>
        <w:rPr>
          <w:rFonts w:hint="eastAsia" w:ascii="宋体" w:hAnsi="宋体"/>
          <w:szCs w:val="21"/>
        </w:rPr>
        <w:t>5.1.2  资格审查委员会人数：见申请人须知前附表。</w:t>
      </w:r>
    </w:p>
    <w:p w14:paraId="274CD0E5">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88" w:name="_Toc184704583"/>
      <w:bookmarkStart w:id="89" w:name="_Toc295196519"/>
      <w:r>
        <w:rPr>
          <w:rFonts w:hint="eastAsia" w:ascii="黑体" w:hAnsi="宋体" w:eastAsia="黑体"/>
          <w:bCs/>
          <w:kern w:val="2"/>
          <w:sz w:val="24"/>
          <w:szCs w:val="21"/>
        </w:rPr>
        <w:t>5.2 资格审查</w:t>
      </w:r>
      <w:bookmarkEnd w:id="88"/>
      <w:bookmarkEnd w:id="89"/>
    </w:p>
    <w:p w14:paraId="48F6B868">
      <w:pPr>
        <w:snapToGrid w:val="0"/>
        <w:spacing w:line="360" w:lineRule="auto"/>
        <w:ind w:firstLine="420" w:firstLineChars="200"/>
        <w:rPr>
          <w:rFonts w:hint="eastAsia" w:ascii="宋体" w:hAnsi="宋体"/>
          <w:szCs w:val="21"/>
        </w:rPr>
      </w:pPr>
      <w:r>
        <w:rPr>
          <w:rFonts w:hint="eastAsia" w:ascii="宋体" w:hAnsi="宋体"/>
          <w:szCs w:val="21"/>
        </w:rPr>
        <w:t>资格审查委员会根据申请人须知前附表规定的办法和第三章“资格审查办法”中规定的审查标准，对所有已受理的资格预审申请文件进行审查。没有规定的方法和标准不得作为审查依据。</w:t>
      </w:r>
    </w:p>
    <w:p w14:paraId="3C0D581B">
      <w:pPr>
        <w:pStyle w:val="4"/>
        <w:ind w:firstLine="0" w:firstLineChars="0"/>
        <w:jc w:val="left"/>
        <w:rPr>
          <w:rFonts w:hint="eastAsia" w:ascii="黑体" w:hAnsi="宋体" w:eastAsia="黑体"/>
          <w:b w:val="0"/>
          <w:bCs w:val="0"/>
          <w:sz w:val="28"/>
          <w:szCs w:val="28"/>
        </w:rPr>
      </w:pPr>
      <w:bookmarkStart w:id="90" w:name="_Toc184704584"/>
      <w:bookmarkStart w:id="91" w:name="_Toc184704680"/>
      <w:bookmarkStart w:id="92" w:name="_Toc295196520"/>
      <w:bookmarkStart w:id="93" w:name="_Toc195800136"/>
      <w:r>
        <w:rPr>
          <w:rFonts w:hint="eastAsia" w:ascii="黑体" w:hAnsi="宋体" w:eastAsia="黑体"/>
          <w:b w:val="0"/>
          <w:bCs w:val="0"/>
          <w:sz w:val="28"/>
          <w:szCs w:val="28"/>
        </w:rPr>
        <w:t>6.通知和确认</w:t>
      </w:r>
      <w:bookmarkEnd w:id="90"/>
      <w:bookmarkEnd w:id="91"/>
      <w:bookmarkEnd w:id="92"/>
      <w:bookmarkEnd w:id="93"/>
    </w:p>
    <w:p w14:paraId="66F9D3FB">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94" w:name="_Toc184704585"/>
      <w:bookmarkStart w:id="95" w:name="_Toc295196521"/>
      <w:r>
        <w:rPr>
          <w:rFonts w:hint="eastAsia" w:ascii="黑体" w:hAnsi="宋体" w:eastAsia="黑体"/>
          <w:bCs/>
          <w:kern w:val="2"/>
          <w:sz w:val="24"/>
          <w:szCs w:val="21"/>
        </w:rPr>
        <w:t>6.1 通知</w:t>
      </w:r>
      <w:bookmarkEnd w:id="94"/>
      <w:bookmarkEnd w:id="95"/>
    </w:p>
    <w:p w14:paraId="19462BAA">
      <w:pPr>
        <w:snapToGrid w:val="0"/>
        <w:spacing w:line="360" w:lineRule="auto"/>
        <w:ind w:firstLine="420" w:firstLineChars="200"/>
        <w:rPr>
          <w:rFonts w:hint="eastAsia" w:ascii="宋体" w:hAnsi="宋体"/>
          <w:szCs w:val="21"/>
        </w:rPr>
      </w:pPr>
      <w:r>
        <w:rPr>
          <w:rFonts w:hint="eastAsia" w:ascii="宋体" w:hAnsi="宋体"/>
          <w:szCs w:val="21"/>
        </w:rPr>
        <w:t>招标人按申请人须知前附表规定的方式将资格预审结果通知申请人。</w:t>
      </w:r>
    </w:p>
    <w:p w14:paraId="3405C651">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96" w:name="_Toc295196522"/>
      <w:bookmarkStart w:id="97" w:name="_Toc184704586"/>
      <w:r>
        <w:rPr>
          <w:rFonts w:hint="eastAsia" w:ascii="黑体" w:hAnsi="宋体" w:eastAsia="黑体"/>
          <w:bCs/>
          <w:kern w:val="2"/>
          <w:sz w:val="24"/>
          <w:szCs w:val="21"/>
        </w:rPr>
        <w:t>6.2 解释</w:t>
      </w:r>
      <w:bookmarkEnd w:id="96"/>
      <w:bookmarkEnd w:id="97"/>
    </w:p>
    <w:p w14:paraId="5C95D5AF">
      <w:pPr>
        <w:snapToGrid w:val="0"/>
        <w:spacing w:line="360" w:lineRule="auto"/>
        <w:ind w:firstLine="420" w:firstLineChars="200"/>
        <w:rPr>
          <w:rFonts w:hint="eastAsia" w:ascii="宋体" w:hAnsi="宋体"/>
          <w:szCs w:val="21"/>
        </w:rPr>
      </w:pPr>
      <w:r>
        <w:rPr>
          <w:rFonts w:hint="eastAsia" w:ascii="宋体" w:hAnsi="宋体"/>
          <w:szCs w:val="21"/>
        </w:rPr>
        <w:t>应申请人书面要求，招标人应对资格预审结果作出解释，但不保证申请人对解释内容满意。</w:t>
      </w:r>
    </w:p>
    <w:p w14:paraId="7B33869E">
      <w:pPr>
        <w:pStyle w:val="4"/>
        <w:ind w:firstLine="0" w:firstLineChars="0"/>
        <w:jc w:val="left"/>
        <w:rPr>
          <w:rFonts w:hint="eastAsia" w:ascii="黑体" w:hAnsi="宋体" w:eastAsia="黑体"/>
          <w:b w:val="0"/>
          <w:bCs w:val="0"/>
          <w:sz w:val="28"/>
          <w:szCs w:val="28"/>
        </w:rPr>
      </w:pPr>
      <w:bookmarkStart w:id="98" w:name="_Toc195800137"/>
      <w:bookmarkStart w:id="99" w:name="_Toc295196524"/>
      <w:bookmarkStart w:id="100" w:name="_Toc184704681"/>
      <w:bookmarkStart w:id="101" w:name="_Toc184704588"/>
      <w:r>
        <w:rPr>
          <w:rFonts w:hint="eastAsia" w:ascii="黑体" w:hAnsi="宋体" w:eastAsia="黑体"/>
          <w:b w:val="0"/>
          <w:bCs w:val="0"/>
          <w:sz w:val="28"/>
          <w:szCs w:val="28"/>
        </w:rPr>
        <w:t>7.申请人的资格改变</w:t>
      </w:r>
      <w:bookmarkEnd w:id="98"/>
      <w:bookmarkEnd w:id="99"/>
      <w:bookmarkEnd w:id="100"/>
      <w:bookmarkEnd w:id="101"/>
    </w:p>
    <w:p w14:paraId="02C058C2">
      <w:pPr>
        <w:snapToGrid w:val="0"/>
        <w:spacing w:line="360" w:lineRule="auto"/>
        <w:ind w:firstLine="420" w:firstLineChars="200"/>
        <w:rPr>
          <w:rFonts w:hint="eastAsia" w:ascii="宋体" w:hAnsi="宋体"/>
          <w:szCs w:val="21"/>
        </w:rPr>
      </w:pPr>
      <w:r>
        <w:rPr>
          <w:rFonts w:hint="eastAsia" w:ascii="宋体" w:hAnsi="宋体"/>
          <w:szCs w:val="21"/>
        </w:rPr>
        <w:t>通过资格预审的申请人组织机构、信誉情况等资格条件发生变化，使其不再实质上满足第三章“资格审查办法”规定标准的，其投标不被接受。</w:t>
      </w:r>
    </w:p>
    <w:p w14:paraId="2819B99C">
      <w:pPr>
        <w:pStyle w:val="4"/>
        <w:ind w:firstLine="0" w:firstLineChars="0"/>
        <w:jc w:val="left"/>
        <w:rPr>
          <w:rFonts w:hint="eastAsia" w:ascii="黑体" w:hAnsi="宋体" w:eastAsia="黑体"/>
          <w:b w:val="0"/>
          <w:bCs w:val="0"/>
          <w:sz w:val="28"/>
          <w:szCs w:val="28"/>
        </w:rPr>
      </w:pPr>
      <w:bookmarkStart w:id="102" w:name="_Toc195800138"/>
      <w:bookmarkStart w:id="103" w:name="_Toc184704589"/>
      <w:bookmarkStart w:id="104" w:name="_Toc295196525"/>
      <w:bookmarkStart w:id="105" w:name="_Toc184704682"/>
      <w:r>
        <w:rPr>
          <w:rFonts w:hint="eastAsia" w:ascii="黑体" w:hAnsi="宋体" w:eastAsia="黑体"/>
          <w:b w:val="0"/>
          <w:bCs w:val="0"/>
          <w:sz w:val="28"/>
          <w:szCs w:val="28"/>
        </w:rPr>
        <w:t>8.纪律与监督</w:t>
      </w:r>
      <w:bookmarkEnd w:id="102"/>
      <w:bookmarkEnd w:id="103"/>
      <w:bookmarkEnd w:id="104"/>
      <w:bookmarkEnd w:id="105"/>
    </w:p>
    <w:p w14:paraId="7DF252D0">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106" w:name="_Toc184704590"/>
      <w:bookmarkStart w:id="107" w:name="_Toc295196526"/>
      <w:r>
        <w:rPr>
          <w:rFonts w:hint="eastAsia" w:ascii="黑体" w:hAnsi="宋体" w:eastAsia="黑体"/>
          <w:bCs/>
          <w:kern w:val="2"/>
          <w:sz w:val="24"/>
          <w:szCs w:val="21"/>
        </w:rPr>
        <w:t>8.1 严禁贿赂</w:t>
      </w:r>
      <w:bookmarkEnd w:id="106"/>
      <w:bookmarkEnd w:id="107"/>
    </w:p>
    <w:p w14:paraId="545FEECC">
      <w:pPr>
        <w:snapToGrid w:val="0"/>
        <w:spacing w:line="360" w:lineRule="auto"/>
        <w:ind w:firstLine="420" w:firstLineChars="200"/>
        <w:rPr>
          <w:rFonts w:hint="eastAsia" w:ascii="宋体" w:hAnsi="宋体"/>
          <w:szCs w:val="21"/>
        </w:rPr>
      </w:pPr>
      <w:r>
        <w:rPr>
          <w:rFonts w:hint="eastAsia" w:ascii="宋体" w:hAnsi="宋体"/>
          <w:szCs w:val="21"/>
        </w:rPr>
        <w:t>严禁申请人向招标人和与审查活动有关的其他工作人员行贿。在资格预审期间，不得邀请招标人以及与审查活动有关的其他工作人员到申请人单位参观考察，或出席申请人主办、赞助的任何活动。</w:t>
      </w:r>
    </w:p>
    <w:p w14:paraId="7F58DE0C">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108" w:name="_Toc295196527"/>
      <w:bookmarkStart w:id="109" w:name="_Toc184704591"/>
      <w:r>
        <w:rPr>
          <w:rFonts w:hint="eastAsia" w:ascii="黑体" w:hAnsi="宋体" w:eastAsia="黑体"/>
          <w:bCs/>
          <w:kern w:val="2"/>
          <w:sz w:val="24"/>
          <w:szCs w:val="21"/>
        </w:rPr>
        <w:t>8.2 不得干扰资格审查工作</w:t>
      </w:r>
      <w:bookmarkEnd w:id="108"/>
      <w:bookmarkEnd w:id="109"/>
    </w:p>
    <w:p w14:paraId="0F4B7FAD">
      <w:pPr>
        <w:snapToGrid w:val="0"/>
        <w:spacing w:line="360" w:lineRule="auto"/>
        <w:ind w:firstLine="420" w:firstLineChars="200"/>
        <w:rPr>
          <w:rFonts w:hint="eastAsia" w:ascii="宋体" w:hAnsi="宋体"/>
          <w:szCs w:val="21"/>
        </w:rPr>
      </w:pPr>
      <w:r>
        <w:rPr>
          <w:rFonts w:hint="eastAsia" w:ascii="宋体" w:hAnsi="宋体"/>
        </w:rPr>
        <w:t>申请人不得以任何方式干扰、影响资格预审的审查工作，否则将导致其不能通过资格预审。</w:t>
      </w:r>
    </w:p>
    <w:p w14:paraId="5E6DD980">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110" w:name="_Toc295196528"/>
      <w:bookmarkStart w:id="111" w:name="_Toc184704592"/>
      <w:r>
        <w:rPr>
          <w:rFonts w:hint="eastAsia" w:ascii="黑体" w:hAnsi="宋体" w:eastAsia="黑体"/>
          <w:bCs/>
          <w:kern w:val="2"/>
          <w:sz w:val="24"/>
          <w:szCs w:val="21"/>
        </w:rPr>
        <w:t>8.3 保密</w:t>
      </w:r>
      <w:bookmarkEnd w:id="110"/>
      <w:bookmarkEnd w:id="111"/>
    </w:p>
    <w:p w14:paraId="373DF28B">
      <w:pPr>
        <w:snapToGrid w:val="0"/>
        <w:spacing w:line="360" w:lineRule="auto"/>
        <w:ind w:firstLine="420" w:firstLineChars="200"/>
        <w:rPr>
          <w:rFonts w:hint="eastAsia" w:ascii="宋体" w:hAnsi="宋体"/>
          <w:szCs w:val="21"/>
        </w:rPr>
      </w:pPr>
      <w:r>
        <w:rPr>
          <w:rFonts w:hint="eastAsia" w:ascii="宋体" w:hAnsi="宋体"/>
          <w:szCs w:val="21"/>
        </w:rPr>
        <w:t>招标人、资格审查委员会成员，以及与审查活动有关的其他工作人员应对资格预审申请文件的审查、比较进行保密，不得向他人透露可能影响公平竞争的有关情况。</w:t>
      </w:r>
    </w:p>
    <w:p w14:paraId="5E8E9FAD">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bookmarkStart w:id="112" w:name="_Toc295196529"/>
      <w:bookmarkStart w:id="113" w:name="_Toc184704593"/>
      <w:r>
        <w:rPr>
          <w:rFonts w:hint="eastAsia" w:ascii="黑体" w:hAnsi="宋体" w:eastAsia="黑体"/>
          <w:bCs/>
          <w:kern w:val="2"/>
          <w:sz w:val="24"/>
          <w:szCs w:val="21"/>
        </w:rPr>
        <w:t>8.4 异议与投诉</w:t>
      </w:r>
      <w:bookmarkEnd w:id="112"/>
      <w:bookmarkEnd w:id="113"/>
    </w:p>
    <w:p w14:paraId="2090A03E">
      <w:pPr>
        <w:snapToGrid w:val="0"/>
        <w:spacing w:line="360" w:lineRule="auto"/>
        <w:ind w:firstLine="420" w:firstLineChars="200"/>
        <w:rPr>
          <w:rFonts w:hint="eastAsia" w:ascii="宋体" w:hAnsi="宋体"/>
          <w:bCs/>
          <w:szCs w:val="21"/>
        </w:rPr>
      </w:pPr>
      <w:r>
        <w:rPr>
          <w:rFonts w:hint="eastAsia" w:ascii="宋体" w:hAnsi="宋体"/>
          <w:szCs w:val="21"/>
        </w:rPr>
        <w:t xml:space="preserve">8.4.1 </w:t>
      </w:r>
      <w:r>
        <w:rPr>
          <w:rFonts w:hint="eastAsia" w:ascii="宋体" w:hAnsi="宋体"/>
          <w:bCs/>
          <w:szCs w:val="21"/>
        </w:rPr>
        <w:t>申请人或者其他利害关系人认为资格预审文件不符合相关法律法规规范性文件规定，应当按照相关规定在提交资格预审申请文件截止时间2日前向招标人提出异议；</w:t>
      </w:r>
    </w:p>
    <w:p w14:paraId="67602FAE">
      <w:pPr>
        <w:snapToGrid w:val="0"/>
        <w:spacing w:line="360" w:lineRule="auto"/>
        <w:ind w:firstLine="420" w:firstLineChars="200"/>
        <w:rPr>
          <w:rFonts w:hint="eastAsia" w:ascii="宋体" w:hAnsi="宋体"/>
          <w:bCs/>
          <w:szCs w:val="21"/>
        </w:rPr>
      </w:pPr>
      <w:r>
        <w:rPr>
          <w:rFonts w:hint="eastAsia" w:ascii="宋体" w:hAnsi="宋体"/>
          <w:bCs/>
          <w:szCs w:val="21"/>
        </w:rPr>
        <w:t>申请人或利害关系人不满意招标人的答复或者认为招标人处理不当的，可以向本项目的招标投标行政监督部门投诉。</w:t>
      </w:r>
    </w:p>
    <w:p w14:paraId="70121926">
      <w:pPr>
        <w:snapToGrid w:val="0"/>
        <w:spacing w:line="360" w:lineRule="auto"/>
        <w:ind w:firstLine="420" w:firstLineChars="200"/>
        <w:rPr>
          <w:rFonts w:hint="eastAsia" w:ascii="宋体" w:hAnsi="宋体"/>
          <w:bCs/>
          <w:szCs w:val="21"/>
        </w:rPr>
      </w:pPr>
      <w:r>
        <w:rPr>
          <w:rFonts w:ascii="宋体" w:hAnsi="宋体"/>
          <w:bCs/>
          <w:szCs w:val="21"/>
        </w:rPr>
        <w:t>8</w:t>
      </w:r>
      <w:r>
        <w:rPr>
          <w:rFonts w:hint="eastAsia" w:ascii="宋体" w:hAnsi="宋体"/>
          <w:bCs/>
          <w:szCs w:val="21"/>
        </w:rPr>
        <w:t>.4.2申请人或者其他利害关系人认为本次招标活动违反法律法规规范性文件规定的，可以在知道或者应当知道之日起10日内向本项目的招标投标行政监督部门投诉。</w:t>
      </w:r>
    </w:p>
    <w:p w14:paraId="015BB913">
      <w:pPr>
        <w:pStyle w:val="4"/>
        <w:ind w:firstLine="0" w:firstLineChars="0"/>
        <w:jc w:val="left"/>
        <w:rPr>
          <w:rFonts w:hint="eastAsia" w:ascii="黑体" w:hAnsi="宋体" w:eastAsia="黑体"/>
          <w:b w:val="0"/>
          <w:bCs w:val="0"/>
          <w:sz w:val="28"/>
          <w:szCs w:val="28"/>
        </w:rPr>
      </w:pPr>
      <w:bookmarkStart w:id="114" w:name="_Toc184704594"/>
      <w:bookmarkStart w:id="115" w:name="_Toc184704683"/>
      <w:bookmarkStart w:id="116" w:name="_Toc195800139"/>
      <w:bookmarkStart w:id="117" w:name="_Toc295196531"/>
      <w:r>
        <w:rPr>
          <w:rFonts w:hint="eastAsia" w:ascii="黑体" w:hAnsi="宋体" w:eastAsia="黑体"/>
          <w:b w:val="0"/>
          <w:bCs w:val="0"/>
          <w:sz w:val="28"/>
          <w:szCs w:val="28"/>
        </w:rPr>
        <w:t>9.需要补充的其他内容</w:t>
      </w:r>
      <w:bookmarkEnd w:id="114"/>
      <w:bookmarkEnd w:id="115"/>
      <w:bookmarkEnd w:id="116"/>
      <w:bookmarkEnd w:id="117"/>
    </w:p>
    <w:p w14:paraId="36D7C187">
      <w:pPr>
        <w:snapToGrid w:val="0"/>
        <w:spacing w:line="360" w:lineRule="auto"/>
        <w:ind w:firstLine="420" w:firstLineChars="200"/>
        <w:rPr>
          <w:rFonts w:hint="eastAsia" w:ascii="宋体" w:hAnsi="宋体"/>
          <w:szCs w:val="21"/>
        </w:rPr>
      </w:pPr>
      <w:r>
        <w:rPr>
          <w:rFonts w:hint="eastAsia" w:ascii="宋体" w:hAnsi="宋体"/>
          <w:szCs w:val="21"/>
        </w:rPr>
        <w:t>需要补充的其他内容：见申请人须知前附表。</w:t>
      </w:r>
    </w:p>
    <w:p w14:paraId="0E2837A8">
      <w:pPr>
        <w:snapToGrid w:val="0"/>
        <w:spacing w:line="360" w:lineRule="auto"/>
        <w:ind w:firstLine="420" w:firstLineChars="200"/>
        <w:rPr>
          <w:rFonts w:hint="eastAsia" w:ascii="宋体" w:hAnsi="宋体"/>
          <w:szCs w:val="21"/>
        </w:rPr>
        <w:sectPr>
          <w:footerReference r:id="rId7" w:type="first"/>
          <w:pgSz w:w="11910" w:h="16840"/>
          <w:pgMar w:top="1418" w:right="1418" w:bottom="1418" w:left="1418" w:header="1138" w:footer="1280" w:gutter="0"/>
          <w:cols w:space="720" w:num="1"/>
          <w:docGrid w:linePitch="299" w:charSpace="0"/>
        </w:sectPr>
      </w:pPr>
    </w:p>
    <w:p w14:paraId="37EBDE48">
      <w:pPr>
        <w:pStyle w:val="5"/>
        <w:ind w:left="0"/>
        <w:rPr>
          <w:rFonts w:ascii="Times New Roman" w:eastAsia="黑体"/>
          <w:sz w:val="24"/>
        </w:rPr>
      </w:pPr>
      <w:r>
        <w:rPr>
          <w:rFonts w:ascii="Times New Roman" w:eastAsia="黑体"/>
          <w:sz w:val="24"/>
        </w:rPr>
        <w:t>附件2-</w:t>
      </w:r>
      <w:r>
        <w:rPr>
          <w:rFonts w:hint="eastAsia" w:ascii="Times New Roman" w:eastAsia="黑体"/>
          <w:sz w:val="24"/>
        </w:rPr>
        <w:t>1</w:t>
      </w:r>
      <w:r>
        <w:rPr>
          <w:rFonts w:ascii="Times New Roman" w:eastAsia="黑体"/>
          <w:sz w:val="24"/>
        </w:rPr>
        <w:t>：</w:t>
      </w:r>
      <w:r>
        <w:rPr>
          <w:rFonts w:hint="eastAsia" w:ascii="Times New Roman" w:eastAsia="黑体"/>
          <w:sz w:val="24"/>
        </w:rPr>
        <w:t>不能通过资格预审的</w:t>
      </w:r>
      <w:r>
        <w:rPr>
          <w:rFonts w:ascii="Times New Roman" w:eastAsia="黑体"/>
          <w:sz w:val="24"/>
        </w:rPr>
        <w:t>情形</w:t>
      </w:r>
    </w:p>
    <w:p w14:paraId="6EBB371C">
      <w:pPr>
        <w:pStyle w:val="5"/>
        <w:ind w:left="0" w:firstLine="562"/>
        <w:rPr>
          <w:rFonts w:ascii="Times New Roman" w:eastAsia="黑体"/>
          <w:bCs/>
          <w:sz w:val="28"/>
        </w:rPr>
      </w:pPr>
    </w:p>
    <w:p w14:paraId="1F3E2DE7">
      <w:pPr>
        <w:pStyle w:val="5"/>
        <w:ind w:left="0"/>
        <w:jc w:val="center"/>
        <w:rPr>
          <w:rFonts w:ascii="Times New Roman" w:eastAsia="黑体"/>
          <w:bCs/>
          <w:sz w:val="24"/>
        </w:rPr>
      </w:pPr>
      <w:r>
        <w:rPr>
          <w:rFonts w:hint="eastAsia" w:ascii="Times New Roman" w:eastAsia="黑体"/>
          <w:bCs/>
          <w:sz w:val="28"/>
        </w:rPr>
        <w:t>不能通过资格预审的</w:t>
      </w:r>
      <w:r>
        <w:rPr>
          <w:rFonts w:ascii="Times New Roman" w:eastAsia="黑体"/>
          <w:bCs/>
          <w:sz w:val="28"/>
        </w:rPr>
        <w:t>情形</w:t>
      </w:r>
    </w:p>
    <w:p w14:paraId="2F73ACCB">
      <w:pPr>
        <w:adjustRightInd w:val="0"/>
        <w:snapToGrid w:val="0"/>
        <w:spacing w:line="360" w:lineRule="auto"/>
        <w:ind w:firstLine="420" w:firstLineChars="200"/>
        <w:rPr>
          <w:rFonts w:hint="eastAsia" w:ascii="宋体" w:hAnsi="宋体"/>
          <w:szCs w:val="21"/>
        </w:rPr>
      </w:pPr>
    </w:p>
    <w:p w14:paraId="03B8B23B">
      <w:pPr>
        <w:adjustRightInd w:val="0"/>
        <w:snapToGrid w:val="0"/>
        <w:spacing w:line="360" w:lineRule="auto"/>
        <w:rPr>
          <w:rFonts w:hint="eastAsia" w:ascii="宋体" w:hAnsi="宋体"/>
          <w:szCs w:val="21"/>
        </w:rPr>
      </w:pPr>
      <w:r>
        <w:rPr>
          <w:rFonts w:ascii="宋体" w:hAnsi="宋体"/>
          <w:szCs w:val="21"/>
        </w:rPr>
        <w:t>本附件所集中列示的</w:t>
      </w:r>
      <w:r>
        <w:rPr>
          <w:rFonts w:hint="eastAsia" w:ascii="宋体" w:hAnsi="宋体"/>
          <w:szCs w:val="21"/>
        </w:rPr>
        <w:t>不能通过资格预审的</w:t>
      </w:r>
      <w:r>
        <w:rPr>
          <w:rFonts w:ascii="宋体" w:hAnsi="宋体"/>
          <w:szCs w:val="21"/>
        </w:rPr>
        <w:t>情形，是“</w:t>
      </w:r>
      <w:r>
        <w:rPr>
          <w:rFonts w:hint="eastAsia" w:ascii="宋体" w:hAnsi="宋体"/>
          <w:szCs w:val="21"/>
        </w:rPr>
        <w:t>资格审查办法</w:t>
      </w:r>
      <w:r>
        <w:rPr>
          <w:rFonts w:ascii="宋体" w:hAnsi="宋体"/>
          <w:szCs w:val="21"/>
        </w:rPr>
        <w:t>”的组成部分，是对“申请人须知”和“</w:t>
      </w:r>
      <w:r>
        <w:rPr>
          <w:rFonts w:hint="eastAsia" w:ascii="宋体" w:hAnsi="宋体"/>
          <w:szCs w:val="21"/>
        </w:rPr>
        <w:t>资格审查办法</w:t>
      </w:r>
      <w:r>
        <w:rPr>
          <w:rFonts w:ascii="宋体" w:hAnsi="宋体"/>
          <w:szCs w:val="21"/>
        </w:rPr>
        <w:t>”规定的</w:t>
      </w:r>
      <w:r>
        <w:rPr>
          <w:rFonts w:hint="eastAsia" w:ascii="宋体" w:hAnsi="宋体"/>
          <w:szCs w:val="21"/>
        </w:rPr>
        <w:t>不能通过资格预审</w:t>
      </w:r>
      <w:r>
        <w:rPr>
          <w:rFonts w:ascii="宋体" w:hAnsi="宋体"/>
          <w:szCs w:val="21"/>
        </w:rPr>
        <w:t>情形的总结和补充，如果出现相互矛盾的情况，以</w:t>
      </w:r>
      <w:r>
        <w:rPr>
          <w:rFonts w:hint="eastAsia" w:ascii="宋体" w:hAnsi="宋体"/>
          <w:szCs w:val="21"/>
        </w:rPr>
        <w:t>本附件所集中列示</w:t>
      </w:r>
      <w:r>
        <w:rPr>
          <w:rFonts w:ascii="宋体" w:hAnsi="宋体"/>
          <w:szCs w:val="21"/>
        </w:rPr>
        <w:t>的为准。</w:t>
      </w:r>
      <w:r>
        <w:rPr>
          <w:rFonts w:hint="eastAsia" w:ascii="宋体" w:hAnsi="宋体"/>
          <w:szCs w:val="21"/>
        </w:rPr>
        <w:t>未列入本附件所列情形的，不得作为不能通过资格预审的依据。</w:t>
      </w:r>
    </w:p>
    <w:p w14:paraId="5F9A23AD">
      <w:pPr>
        <w:pStyle w:val="47"/>
        <w:adjustRightInd w:val="0"/>
        <w:snapToGrid w:val="0"/>
        <w:spacing w:line="360" w:lineRule="auto"/>
        <w:ind w:firstLine="0" w:firstLineChars="0"/>
        <w:rPr>
          <w:rFonts w:hint="eastAsia" w:ascii="宋体" w:hAnsi="宋体"/>
          <w:szCs w:val="21"/>
        </w:rPr>
      </w:pPr>
      <w:r>
        <w:rPr>
          <w:rFonts w:ascii="宋体" w:hAnsi="宋体"/>
          <w:szCs w:val="21"/>
        </w:rPr>
        <w:t>申请人或其</w:t>
      </w:r>
      <w:r>
        <w:rPr>
          <w:rFonts w:hint="eastAsia" w:ascii="宋体" w:hAnsi="宋体"/>
          <w:szCs w:val="21"/>
        </w:rPr>
        <w:t>资格预审申请</w:t>
      </w:r>
      <w:r>
        <w:rPr>
          <w:rFonts w:ascii="宋体" w:hAnsi="宋体"/>
          <w:szCs w:val="21"/>
        </w:rPr>
        <w:t>文件有下列情形之一的，其</w:t>
      </w:r>
      <w:r>
        <w:rPr>
          <w:rFonts w:hint="eastAsia" w:ascii="宋体" w:hAnsi="宋体"/>
          <w:szCs w:val="21"/>
        </w:rPr>
        <w:t>资格预审不能通过</w:t>
      </w:r>
      <w:r>
        <w:rPr>
          <w:rFonts w:ascii="宋体" w:hAnsi="宋体"/>
          <w:szCs w:val="21"/>
        </w:rPr>
        <w:t>：</w:t>
      </w:r>
    </w:p>
    <w:p w14:paraId="37577E10">
      <w:pPr>
        <w:adjustRightInd w:val="0"/>
        <w:snapToGrid w:val="0"/>
        <w:spacing w:line="360" w:lineRule="auto"/>
        <w:rPr>
          <w:rFonts w:hint="eastAsia" w:ascii="宋体" w:hAnsi="宋体"/>
          <w:szCs w:val="21"/>
        </w:rPr>
      </w:pPr>
      <w:r>
        <w:rPr>
          <w:rFonts w:ascii="宋体" w:hAnsi="宋体"/>
        </w:rPr>
        <w:t>1.1 有本章“申请人须知”第1.4.3项规定的任何一种情形的；</w:t>
      </w:r>
    </w:p>
    <w:p w14:paraId="328BF9F7">
      <w:pPr>
        <w:adjustRightInd w:val="0"/>
        <w:snapToGrid w:val="0"/>
        <w:spacing w:line="360" w:lineRule="auto"/>
        <w:rPr>
          <w:rFonts w:hint="eastAsia" w:ascii="宋体" w:hAnsi="宋体"/>
        </w:rPr>
      </w:pPr>
      <w:r>
        <w:rPr>
          <w:rFonts w:ascii="宋体" w:hAnsi="宋体"/>
        </w:rPr>
        <w:t>1.2 申请人以他人名义投标、串通投标、以行贿手段谋取中标的；</w:t>
      </w:r>
    </w:p>
    <w:p w14:paraId="3F013D84">
      <w:pPr>
        <w:adjustRightInd w:val="0"/>
        <w:snapToGrid w:val="0"/>
        <w:spacing w:line="360" w:lineRule="auto"/>
        <w:rPr>
          <w:rFonts w:hint="eastAsia" w:ascii="宋体" w:hAnsi="宋体"/>
          <w:szCs w:val="21"/>
        </w:rPr>
      </w:pPr>
      <w:r>
        <w:rPr>
          <w:rFonts w:ascii="宋体" w:hAnsi="宋体"/>
        </w:rPr>
        <w:t xml:space="preserve">1.3 </w:t>
      </w:r>
      <w:r>
        <w:rPr>
          <w:rFonts w:hint="eastAsia" w:ascii="宋体" w:hAnsi="宋体"/>
        </w:rPr>
        <w:t>申请人资格条件不符合国家有关规定或者资格预审文件要求的，或者拒不按照要求对资格预审申请文件</w:t>
      </w:r>
      <w:r>
        <w:rPr>
          <w:rFonts w:ascii="宋体" w:hAnsi="宋体"/>
        </w:rPr>
        <w:t>进行澄清、说明或补正，或者其说明补正无法证明其为合格申请人的；</w:t>
      </w:r>
    </w:p>
    <w:p w14:paraId="2DA1C10E">
      <w:pPr>
        <w:adjustRightInd w:val="0"/>
        <w:snapToGrid w:val="0"/>
        <w:spacing w:line="360" w:lineRule="auto"/>
        <w:rPr>
          <w:rFonts w:hint="eastAsia" w:ascii="宋体" w:hAnsi="宋体"/>
          <w:szCs w:val="21"/>
        </w:rPr>
      </w:pPr>
      <w:r>
        <w:rPr>
          <w:rFonts w:ascii="宋体" w:hAnsi="宋体"/>
        </w:rPr>
        <w:t>1.4 在</w:t>
      </w:r>
      <w:r>
        <w:rPr>
          <w:rFonts w:hint="eastAsia" w:ascii="宋体" w:hAnsi="宋体"/>
        </w:rPr>
        <w:t>初步审查</w:t>
      </w:r>
      <w:r>
        <w:rPr>
          <w:rFonts w:ascii="宋体" w:hAnsi="宋体"/>
        </w:rPr>
        <w:t>、</w:t>
      </w:r>
      <w:r>
        <w:rPr>
          <w:rFonts w:hint="eastAsia" w:ascii="宋体" w:hAnsi="宋体"/>
        </w:rPr>
        <w:t>详细审查</w:t>
      </w:r>
      <w:r>
        <w:rPr>
          <w:rFonts w:ascii="宋体" w:hAnsi="宋体"/>
        </w:rPr>
        <w:t>中，</w:t>
      </w:r>
      <w:r>
        <w:rPr>
          <w:rFonts w:hint="eastAsia" w:ascii="宋体" w:hAnsi="宋体"/>
        </w:rPr>
        <w:t>资格审查委员会</w:t>
      </w:r>
      <w:r>
        <w:rPr>
          <w:rFonts w:ascii="宋体" w:hAnsi="宋体"/>
        </w:rPr>
        <w:t>认定</w:t>
      </w:r>
      <w:r>
        <w:rPr>
          <w:rFonts w:hint="eastAsia" w:ascii="宋体" w:hAnsi="宋体"/>
        </w:rPr>
        <w:t>资格预审申请</w:t>
      </w:r>
      <w:r>
        <w:rPr>
          <w:rFonts w:ascii="宋体" w:hAnsi="宋体"/>
        </w:rPr>
        <w:t>文件不符合</w:t>
      </w:r>
      <w:r>
        <w:rPr>
          <w:rFonts w:hint="eastAsia" w:ascii="宋体" w:hAnsi="宋体"/>
        </w:rPr>
        <w:t>资格审查办法</w:t>
      </w:r>
      <w:r>
        <w:rPr>
          <w:rFonts w:ascii="宋体" w:hAnsi="宋体"/>
        </w:rPr>
        <w:t>前附表规定</w:t>
      </w:r>
      <w:r>
        <w:rPr>
          <w:rFonts w:hint="eastAsia" w:ascii="宋体" w:hAnsi="宋体"/>
        </w:rPr>
        <w:t>的任何一项</w:t>
      </w:r>
      <w:r>
        <w:rPr>
          <w:rFonts w:ascii="宋体" w:hAnsi="宋体"/>
        </w:rPr>
        <w:t>评审标准的；</w:t>
      </w:r>
    </w:p>
    <w:p w14:paraId="3177F03B">
      <w:pPr>
        <w:adjustRightInd w:val="0"/>
        <w:snapToGrid w:val="0"/>
        <w:spacing w:line="360" w:lineRule="auto"/>
        <w:rPr>
          <w:rFonts w:hint="eastAsia" w:ascii="宋体" w:hAnsi="宋体"/>
        </w:rPr>
      </w:pPr>
      <w:r>
        <w:rPr>
          <w:rFonts w:ascii="宋体" w:hAnsi="宋体"/>
        </w:rPr>
        <w:t xml:space="preserve">1.5 </w:t>
      </w:r>
      <w:r>
        <w:rPr>
          <w:rFonts w:hint="eastAsia" w:ascii="宋体" w:hAnsi="宋体"/>
        </w:rPr>
        <w:t>资格预审申请</w:t>
      </w:r>
      <w:r>
        <w:rPr>
          <w:rFonts w:hint="eastAsia" w:ascii="宋体" w:hAnsi="宋体"/>
          <w:bCs/>
        </w:rPr>
        <w:t>文件存在弄虚作假或者隐瞒事实，或者未按照资格预审文件要求如实提供有关情况和文件以及证明资</w:t>
      </w:r>
      <w:r>
        <w:rPr>
          <w:rFonts w:hint="eastAsia" w:ascii="宋体" w:hAnsi="宋体"/>
        </w:rPr>
        <w:t>料且对申请人有利的；</w:t>
      </w:r>
    </w:p>
    <w:p w14:paraId="1D550F35">
      <w:pPr>
        <w:adjustRightInd w:val="0"/>
        <w:snapToGrid w:val="0"/>
        <w:spacing w:line="360" w:lineRule="auto"/>
        <w:ind w:firstLine="0"/>
        <w:rPr>
          <w:rFonts w:eastAsia="仿宋_GB2312"/>
          <w:szCs w:val="21"/>
        </w:rPr>
      </w:pPr>
      <w:r>
        <w:rPr>
          <w:rFonts w:hint="eastAsia" w:ascii="宋体" w:hAnsi="宋体"/>
          <w:highlight w:val="green"/>
        </w:rPr>
        <w:t>1.6  其他：</w:t>
      </w:r>
      <w:r>
        <w:rPr>
          <w:rFonts w:hint="eastAsia" w:ascii="宋体" w:hAnsi="宋体"/>
          <w:highlight w:val="green"/>
          <w:u w:val="single"/>
        </w:rPr>
        <w:t xml:space="preserve">             </w:t>
      </w:r>
      <w:r>
        <w:rPr>
          <w:rFonts w:hint="eastAsia" w:ascii="宋体" w:hAnsi="宋体"/>
          <w:highlight w:val="green"/>
        </w:rPr>
        <w:t>（由市州住房和城乡建设部门依法依规另行制定细则或者招标人根据项目情况依法依规在资格预审文件中明确）</w:t>
      </w:r>
    </w:p>
    <w:p w14:paraId="63352D75">
      <w:pPr>
        <w:pStyle w:val="3"/>
        <w:overflowPunct w:val="0"/>
        <w:topLinePunct/>
        <w:adjustRightInd w:val="0"/>
        <w:snapToGrid w:val="0"/>
        <w:spacing w:line="240" w:lineRule="auto"/>
        <w:ind w:firstLine="640"/>
        <w:jc w:val="center"/>
        <w:rPr>
          <w:rFonts w:hint="eastAsia" w:ascii="黑体" w:hAnsi="宋体" w:eastAsia="黑体" w:cs="黑体"/>
          <w:b w:val="0"/>
          <w:sz w:val="32"/>
        </w:rPr>
      </w:pPr>
      <w:bookmarkStart w:id="118" w:name="_Hlk43797016"/>
      <w:r>
        <w:rPr>
          <w:rFonts w:ascii="黑体" w:hAnsi="宋体" w:eastAsia="黑体" w:cs="黑体"/>
          <w:b w:val="0"/>
          <w:sz w:val="32"/>
        </w:rPr>
        <w:br w:type="page"/>
      </w:r>
    </w:p>
    <w:bookmarkEnd w:id="118"/>
    <w:p w14:paraId="0A1DCD1B">
      <w:pPr>
        <w:pStyle w:val="3"/>
        <w:overflowPunct w:val="0"/>
        <w:topLinePunct/>
        <w:adjustRightInd w:val="0"/>
        <w:snapToGrid w:val="0"/>
        <w:spacing w:line="240" w:lineRule="auto"/>
        <w:ind w:firstLine="480"/>
        <w:jc w:val="center"/>
        <w:rPr>
          <w:rFonts w:hint="eastAsia" w:ascii="宋体" w:hAnsi="宋体"/>
          <w:sz w:val="32"/>
        </w:rPr>
      </w:pPr>
    </w:p>
    <w:p w14:paraId="345231FE">
      <w:pPr>
        <w:pStyle w:val="3"/>
        <w:overflowPunct w:val="0"/>
        <w:topLinePunct/>
        <w:adjustRightInd w:val="0"/>
        <w:snapToGrid w:val="0"/>
        <w:spacing w:line="240" w:lineRule="auto"/>
        <w:jc w:val="center"/>
        <w:rPr>
          <w:rFonts w:hint="eastAsia" w:ascii="黑体" w:hAnsi="宋体" w:eastAsia="黑体" w:cs="黑体"/>
          <w:b w:val="0"/>
          <w:sz w:val="32"/>
        </w:rPr>
      </w:pPr>
      <w:bookmarkStart w:id="119" w:name="_Toc195800140"/>
      <w:r>
        <w:rPr>
          <w:rFonts w:hint="eastAsia" w:ascii="黑体" w:hAnsi="宋体" w:eastAsia="黑体" w:cs="黑体"/>
          <w:b w:val="0"/>
          <w:sz w:val="32"/>
        </w:rPr>
        <w:t>第三章  资格审查办法</w:t>
      </w:r>
      <w:bookmarkEnd w:id="119"/>
    </w:p>
    <w:p w14:paraId="5054A50E">
      <w:pPr>
        <w:pStyle w:val="3"/>
        <w:overflowPunct w:val="0"/>
        <w:topLinePunct/>
        <w:adjustRightInd w:val="0"/>
        <w:snapToGrid w:val="0"/>
        <w:spacing w:line="240" w:lineRule="auto"/>
        <w:ind w:firstLine="480"/>
        <w:jc w:val="center"/>
        <w:rPr>
          <w:rFonts w:hint="eastAsia" w:ascii="宋体" w:hAnsi="宋体"/>
        </w:rPr>
      </w:pPr>
    </w:p>
    <w:p w14:paraId="5A4CE460">
      <w:pPr>
        <w:snapToGrid w:val="0"/>
        <w:jc w:val="center"/>
        <w:rPr>
          <w:rFonts w:hint="eastAsia" w:ascii="黑体" w:hAnsi="宋体" w:eastAsia="黑体"/>
          <w:sz w:val="30"/>
          <w:szCs w:val="30"/>
        </w:rPr>
      </w:pPr>
      <w:r>
        <w:rPr>
          <w:rFonts w:hint="eastAsia" w:ascii="黑体" w:hAnsi="宋体" w:eastAsia="黑体"/>
          <w:sz w:val="30"/>
          <w:szCs w:val="30"/>
        </w:rPr>
        <w:t>资格审查办法前附表</w:t>
      </w:r>
    </w:p>
    <w:tbl>
      <w:tblPr>
        <w:tblStyle w:val="19"/>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676"/>
        <w:gridCol w:w="3209"/>
        <w:gridCol w:w="4662"/>
      </w:tblGrid>
      <w:tr w14:paraId="1CB3CA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97" w:type="dxa"/>
            <w:gridSpan w:val="2"/>
            <w:vAlign w:val="center"/>
          </w:tcPr>
          <w:p w14:paraId="52E20BFE">
            <w:pPr>
              <w:snapToGrid w:val="0"/>
              <w:jc w:val="center"/>
              <w:rPr>
                <w:rFonts w:hint="eastAsia" w:ascii="宋体" w:hAnsi="宋体"/>
                <w:b/>
                <w:szCs w:val="21"/>
              </w:rPr>
            </w:pPr>
            <w:r>
              <w:rPr>
                <w:rFonts w:hint="eastAsia" w:ascii="宋体" w:hAnsi="宋体"/>
                <w:b/>
                <w:szCs w:val="21"/>
              </w:rPr>
              <w:t>条款号</w:t>
            </w:r>
          </w:p>
        </w:tc>
        <w:tc>
          <w:tcPr>
            <w:tcW w:w="3209" w:type="dxa"/>
            <w:tcBorders>
              <w:right w:val="single" w:color="auto" w:sz="2" w:space="0"/>
            </w:tcBorders>
            <w:vAlign w:val="center"/>
          </w:tcPr>
          <w:p w14:paraId="44F2F64D">
            <w:pPr>
              <w:snapToGrid w:val="0"/>
              <w:jc w:val="center"/>
              <w:rPr>
                <w:rFonts w:hint="eastAsia" w:ascii="宋体" w:hAnsi="宋体"/>
                <w:b/>
                <w:szCs w:val="21"/>
              </w:rPr>
            </w:pPr>
            <w:r>
              <w:rPr>
                <w:rFonts w:hint="eastAsia" w:ascii="宋体" w:hAnsi="宋体"/>
                <w:b/>
                <w:szCs w:val="21"/>
              </w:rPr>
              <w:t>条款名称</w:t>
            </w:r>
          </w:p>
        </w:tc>
        <w:tc>
          <w:tcPr>
            <w:tcW w:w="4662" w:type="dxa"/>
            <w:tcBorders>
              <w:left w:val="single" w:color="auto" w:sz="2" w:space="0"/>
            </w:tcBorders>
            <w:vAlign w:val="center"/>
          </w:tcPr>
          <w:p w14:paraId="37DFB872">
            <w:pPr>
              <w:snapToGrid w:val="0"/>
              <w:jc w:val="center"/>
              <w:rPr>
                <w:rFonts w:hint="eastAsia" w:ascii="宋体" w:hAnsi="宋体"/>
                <w:b/>
                <w:szCs w:val="21"/>
              </w:rPr>
            </w:pPr>
            <w:r>
              <w:rPr>
                <w:rFonts w:hint="eastAsia" w:ascii="宋体" w:hAnsi="宋体"/>
                <w:b/>
                <w:szCs w:val="21"/>
              </w:rPr>
              <w:t>编列内容</w:t>
            </w:r>
          </w:p>
        </w:tc>
      </w:tr>
      <w:tr w14:paraId="1B4877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97" w:type="dxa"/>
            <w:gridSpan w:val="2"/>
            <w:vAlign w:val="center"/>
          </w:tcPr>
          <w:p w14:paraId="386894DB">
            <w:pPr>
              <w:tabs>
                <w:tab w:val="left" w:pos="0"/>
              </w:tabs>
              <w:snapToGrid w:val="0"/>
              <w:ind w:right="540" w:rightChars="257" w:firstLine="422"/>
              <w:jc w:val="right"/>
              <w:rPr>
                <w:rFonts w:hint="eastAsia" w:ascii="宋体" w:hAnsi="宋体"/>
                <w:szCs w:val="21"/>
              </w:rPr>
            </w:pPr>
            <w:r>
              <w:rPr>
                <w:rFonts w:hint="eastAsia" w:ascii="宋体" w:hAnsi="宋体"/>
                <w:szCs w:val="21"/>
              </w:rPr>
              <w:t>1</w:t>
            </w:r>
          </w:p>
        </w:tc>
        <w:tc>
          <w:tcPr>
            <w:tcW w:w="3209" w:type="dxa"/>
            <w:tcBorders>
              <w:right w:val="single" w:color="auto" w:sz="2" w:space="0"/>
            </w:tcBorders>
            <w:vAlign w:val="center"/>
          </w:tcPr>
          <w:p w14:paraId="1F235B52">
            <w:pPr>
              <w:snapToGrid w:val="0"/>
              <w:jc w:val="center"/>
              <w:rPr>
                <w:rFonts w:hint="eastAsia" w:ascii="宋体" w:hAnsi="宋体"/>
                <w:szCs w:val="21"/>
              </w:rPr>
            </w:pPr>
            <w:r>
              <w:rPr>
                <w:rFonts w:hint="eastAsia" w:ascii="宋体" w:hAnsi="宋体"/>
                <w:bCs/>
                <w:szCs w:val="21"/>
              </w:rPr>
              <w:t>通过资格预审的人数</w:t>
            </w:r>
          </w:p>
        </w:tc>
        <w:tc>
          <w:tcPr>
            <w:tcW w:w="4662" w:type="dxa"/>
            <w:tcBorders>
              <w:left w:val="single" w:color="auto" w:sz="2" w:space="0"/>
            </w:tcBorders>
            <w:vAlign w:val="center"/>
          </w:tcPr>
          <w:p w14:paraId="2A731063">
            <w:pPr>
              <w:snapToGrid w:val="0"/>
              <w:jc w:val="left"/>
              <w:rPr>
                <w:rFonts w:hint="eastAsia" w:ascii="宋体" w:hAnsi="宋体"/>
                <w:szCs w:val="21"/>
              </w:rPr>
            </w:pPr>
            <w:bookmarkStart w:id="120" w:name="_Hlk194590237"/>
            <w:r>
              <w:rPr>
                <w:rFonts w:hint="eastAsia" w:ascii="宋体" w:hAnsi="宋体"/>
                <w:szCs w:val="21"/>
              </w:rPr>
              <w:t>详见资格预审公告</w:t>
            </w:r>
            <w:bookmarkEnd w:id="120"/>
          </w:p>
        </w:tc>
      </w:tr>
      <w:tr w14:paraId="4F109F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97" w:type="dxa"/>
            <w:gridSpan w:val="2"/>
            <w:vAlign w:val="center"/>
          </w:tcPr>
          <w:p w14:paraId="46142240">
            <w:pPr>
              <w:snapToGrid w:val="0"/>
              <w:jc w:val="center"/>
              <w:rPr>
                <w:rFonts w:hint="eastAsia" w:ascii="宋体" w:hAnsi="宋体"/>
                <w:szCs w:val="21"/>
              </w:rPr>
            </w:pPr>
            <w:r>
              <w:rPr>
                <w:rFonts w:hint="eastAsia" w:ascii="宋体" w:hAnsi="宋体"/>
                <w:b/>
                <w:szCs w:val="21"/>
              </w:rPr>
              <w:t>条款号</w:t>
            </w:r>
          </w:p>
        </w:tc>
        <w:tc>
          <w:tcPr>
            <w:tcW w:w="3209" w:type="dxa"/>
            <w:tcBorders>
              <w:right w:val="single" w:color="auto" w:sz="2" w:space="0"/>
            </w:tcBorders>
            <w:vAlign w:val="center"/>
          </w:tcPr>
          <w:p w14:paraId="0D72D415">
            <w:pPr>
              <w:snapToGrid w:val="0"/>
              <w:jc w:val="center"/>
              <w:rPr>
                <w:rFonts w:hint="eastAsia" w:ascii="宋体" w:hAnsi="宋体"/>
                <w:szCs w:val="21"/>
              </w:rPr>
            </w:pPr>
            <w:r>
              <w:rPr>
                <w:rFonts w:hint="eastAsia" w:ascii="宋体" w:hAnsi="宋体"/>
                <w:b/>
                <w:szCs w:val="21"/>
              </w:rPr>
              <w:t>审查因素</w:t>
            </w:r>
          </w:p>
        </w:tc>
        <w:tc>
          <w:tcPr>
            <w:tcW w:w="4662" w:type="dxa"/>
            <w:tcBorders>
              <w:left w:val="single" w:color="auto" w:sz="2" w:space="0"/>
            </w:tcBorders>
            <w:vAlign w:val="center"/>
          </w:tcPr>
          <w:p w14:paraId="093EF383">
            <w:pPr>
              <w:snapToGrid w:val="0"/>
              <w:jc w:val="center"/>
              <w:rPr>
                <w:rFonts w:hint="eastAsia" w:ascii="宋体" w:hAnsi="宋体"/>
                <w:szCs w:val="21"/>
              </w:rPr>
            </w:pPr>
            <w:r>
              <w:rPr>
                <w:rFonts w:hint="eastAsia" w:ascii="宋体" w:hAnsi="宋体"/>
                <w:b/>
                <w:szCs w:val="21"/>
              </w:rPr>
              <w:t>审查标准</w:t>
            </w:r>
          </w:p>
        </w:tc>
      </w:tr>
      <w:tr w14:paraId="4AE5B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restart"/>
            <w:vAlign w:val="center"/>
          </w:tcPr>
          <w:p w14:paraId="4BCFC362">
            <w:pPr>
              <w:snapToGrid w:val="0"/>
              <w:jc w:val="center"/>
              <w:rPr>
                <w:rFonts w:hint="eastAsia" w:ascii="宋体" w:hAnsi="宋体"/>
                <w:szCs w:val="21"/>
              </w:rPr>
            </w:pPr>
            <w:r>
              <w:rPr>
                <w:rFonts w:hint="eastAsia" w:ascii="宋体" w:hAnsi="宋体"/>
                <w:szCs w:val="21"/>
              </w:rPr>
              <w:t>2.1</w:t>
            </w:r>
          </w:p>
        </w:tc>
        <w:tc>
          <w:tcPr>
            <w:tcW w:w="676" w:type="dxa"/>
            <w:vMerge w:val="restart"/>
            <w:vAlign w:val="center"/>
          </w:tcPr>
          <w:p w14:paraId="7C8751C0">
            <w:pPr>
              <w:snapToGrid w:val="0"/>
              <w:rPr>
                <w:rFonts w:hint="eastAsia" w:ascii="宋体" w:hAnsi="宋体"/>
                <w:szCs w:val="21"/>
              </w:rPr>
            </w:pPr>
            <w:r>
              <w:rPr>
                <w:rFonts w:hint="eastAsia" w:ascii="宋体" w:hAnsi="宋体"/>
                <w:szCs w:val="21"/>
              </w:rPr>
              <w:t>初步审查标准</w:t>
            </w:r>
          </w:p>
        </w:tc>
        <w:tc>
          <w:tcPr>
            <w:tcW w:w="3209" w:type="dxa"/>
            <w:tcBorders>
              <w:right w:val="single" w:color="auto" w:sz="2" w:space="0"/>
            </w:tcBorders>
            <w:vAlign w:val="center"/>
          </w:tcPr>
          <w:p w14:paraId="6E583A11">
            <w:pPr>
              <w:snapToGrid w:val="0"/>
              <w:ind w:firstLine="422"/>
              <w:jc w:val="left"/>
              <w:rPr>
                <w:rFonts w:hint="eastAsia" w:ascii="宋体" w:hAnsi="宋体"/>
                <w:szCs w:val="21"/>
              </w:rPr>
            </w:pPr>
            <w:r>
              <w:rPr>
                <w:rFonts w:hint="eastAsia" w:ascii="宋体" w:hAnsi="宋体"/>
                <w:szCs w:val="21"/>
              </w:rPr>
              <w:t>申请人名称</w:t>
            </w:r>
          </w:p>
        </w:tc>
        <w:tc>
          <w:tcPr>
            <w:tcW w:w="4662" w:type="dxa"/>
            <w:tcBorders>
              <w:left w:val="single" w:color="auto" w:sz="2" w:space="0"/>
            </w:tcBorders>
            <w:vAlign w:val="center"/>
          </w:tcPr>
          <w:p w14:paraId="49B8A02D">
            <w:pPr>
              <w:snapToGrid w:val="0"/>
              <w:jc w:val="left"/>
              <w:rPr>
                <w:rFonts w:hint="eastAsia" w:ascii="宋体" w:hAnsi="宋体"/>
                <w:szCs w:val="21"/>
              </w:rPr>
            </w:pPr>
            <w:r>
              <w:rPr>
                <w:rFonts w:hint="eastAsia" w:ascii="宋体" w:hAnsi="宋体"/>
                <w:szCs w:val="21"/>
              </w:rPr>
              <w:t>与营业执照、资质证书、安全生产许可证上的名称一致；省外企业名称与在“湖南省建筑市场监管公共服务平台”登记的一致，（单位名称或证书正在变更过程中的应提供相应证明材料）。</w:t>
            </w:r>
          </w:p>
        </w:tc>
      </w:tr>
      <w:tr w14:paraId="46469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vAlign w:val="center"/>
          </w:tcPr>
          <w:p w14:paraId="6AB25147">
            <w:pPr>
              <w:snapToGrid w:val="0"/>
              <w:ind w:firstLine="422"/>
              <w:jc w:val="center"/>
              <w:rPr>
                <w:rFonts w:hint="eastAsia" w:ascii="宋体" w:hAnsi="宋体"/>
                <w:szCs w:val="21"/>
              </w:rPr>
            </w:pPr>
          </w:p>
        </w:tc>
        <w:tc>
          <w:tcPr>
            <w:tcW w:w="676" w:type="dxa"/>
            <w:vMerge w:val="continue"/>
            <w:vAlign w:val="center"/>
          </w:tcPr>
          <w:p w14:paraId="55E50A40">
            <w:pPr>
              <w:snapToGrid w:val="0"/>
              <w:ind w:firstLine="422"/>
              <w:rPr>
                <w:rFonts w:hint="eastAsia" w:ascii="宋体" w:hAnsi="宋体"/>
                <w:szCs w:val="21"/>
              </w:rPr>
            </w:pPr>
          </w:p>
        </w:tc>
        <w:tc>
          <w:tcPr>
            <w:tcW w:w="3209" w:type="dxa"/>
            <w:tcBorders>
              <w:right w:val="single" w:color="auto" w:sz="2" w:space="0"/>
            </w:tcBorders>
            <w:vAlign w:val="center"/>
          </w:tcPr>
          <w:p w14:paraId="4EC723F3">
            <w:pPr>
              <w:snapToGrid w:val="0"/>
              <w:ind w:firstLine="422"/>
              <w:jc w:val="left"/>
              <w:rPr>
                <w:rFonts w:hint="eastAsia" w:ascii="宋体" w:hAnsi="宋体"/>
                <w:szCs w:val="21"/>
              </w:rPr>
            </w:pPr>
            <w:r>
              <w:rPr>
                <w:rFonts w:hint="eastAsia" w:ascii="宋体" w:hAnsi="宋体"/>
                <w:szCs w:val="21"/>
              </w:rPr>
              <w:t>法定代表人身份证明</w:t>
            </w:r>
          </w:p>
        </w:tc>
        <w:tc>
          <w:tcPr>
            <w:tcW w:w="4662" w:type="dxa"/>
            <w:tcBorders>
              <w:left w:val="single" w:color="auto" w:sz="2" w:space="0"/>
            </w:tcBorders>
            <w:vAlign w:val="center"/>
          </w:tcPr>
          <w:p w14:paraId="48BAEDEE">
            <w:pPr>
              <w:snapToGrid w:val="0"/>
              <w:ind w:firstLine="422"/>
              <w:jc w:val="left"/>
              <w:rPr>
                <w:rFonts w:hint="eastAsia" w:ascii="宋体" w:hAnsi="宋体"/>
                <w:szCs w:val="21"/>
              </w:rPr>
            </w:pPr>
            <w:r>
              <w:rPr>
                <w:rFonts w:hint="eastAsia" w:ascii="宋体" w:hAnsi="宋体"/>
                <w:szCs w:val="21"/>
              </w:rPr>
              <w:t>提交法定代表人身份证明</w:t>
            </w:r>
          </w:p>
        </w:tc>
      </w:tr>
      <w:tr w14:paraId="7272B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vAlign w:val="center"/>
          </w:tcPr>
          <w:p w14:paraId="1D0210AD">
            <w:pPr>
              <w:snapToGrid w:val="0"/>
              <w:ind w:firstLine="422"/>
              <w:jc w:val="center"/>
              <w:rPr>
                <w:rFonts w:hint="eastAsia" w:ascii="宋体" w:hAnsi="宋体"/>
                <w:szCs w:val="21"/>
              </w:rPr>
            </w:pPr>
          </w:p>
        </w:tc>
        <w:tc>
          <w:tcPr>
            <w:tcW w:w="676" w:type="dxa"/>
            <w:vMerge w:val="continue"/>
            <w:vAlign w:val="center"/>
          </w:tcPr>
          <w:p w14:paraId="73466F7F">
            <w:pPr>
              <w:snapToGrid w:val="0"/>
              <w:ind w:firstLine="422"/>
              <w:jc w:val="center"/>
              <w:rPr>
                <w:rFonts w:hint="eastAsia" w:ascii="宋体" w:hAnsi="宋体"/>
                <w:szCs w:val="21"/>
              </w:rPr>
            </w:pPr>
          </w:p>
        </w:tc>
        <w:tc>
          <w:tcPr>
            <w:tcW w:w="3209" w:type="dxa"/>
            <w:tcBorders>
              <w:right w:val="single" w:color="auto" w:sz="2" w:space="0"/>
            </w:tcBorders>
            <w:vAlign w:val="center"/>
          </w:tcPr>
          <w:p w14:paraId="7030533F">
            <w:pPr>
              <w:snapToGrid w:val="0"/>
              <w:ind w:firstLine="422"/>
              <w:jc w:val="left"/>
              <w:rPr>
                <w:rFonts w:hint="eastAsia" w:ascii="宋体" w:hAnsi="宋体"/>
                <w:szCs w:val="21"/>
              </w:rPr>
            </w:pPr>
            <w:r>
              <w:rPr>
                <w:rFonts w:hint="eastAsia" w:ascii="宋体" w:hAnsi="宋体"/>
                <w:szCs w:val="21"/>
              </w:rPr>
              <w:t>授权委托书（如委托）</w:t>
            </w:r>
          </w:p>
        </w:tc>
        <w:tc>
          <w:tcPr>
            <w:tcW w:w="4662" w:type="dxa"/>
            <w:tcBorders>
              <w:left w:val="single" w:color="auto" w:sz="2" w:space="0"/>
            </w:tcBorders>
            <w:vAlign w:val="center"/>
          </w:tcPr>
          <w:p w14:paraId="08F67853">
            <w:pPr>
              <w:snapToGrid w:val="0"/>
              <w:ind w:firstLine="422"/>
              <w:jc w:val="left"/>
              <w:rPr>
                <w:rFonts w:hint="eastAsia" w:ascii="宋体" w:hAnsi="宋体"/>
                <w:szCs w:val="21"/>
              </w:rPr>
            </w:pPr>
            <w:r>
              <w:rPr>
                <w:rFonts w:hint="eastAsia" w:ascii="宋体" w:hAnsi="宋体"/>
                <w:szCs w:val="21"/>
              </w:rPr>
              <w:t>提交授权委托书</w:t>
            </w:r>
          </w:p>
        </w:tc>
      </w:tr>
      <w:tr w14:paraId="340E34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vAlign w:val="center"/>
          </w:tcPr>
          <w:p w14:paraId="3547702A">
            <w:pPr>
              <w:snapToGrid w:val="0"/>
              <w:ind w:firstLine="422"/>
              <w:jc w:val="center"/>
              <w:rPr>
                <w:rFonts w:hint="eastAsia" w:ascii="宋体" w:hAnsi="宋体"/>
                <w:szCs w:val="21"/>
              </w:rPr>
            </w:pPr>
          </w:p>
        </w:tc>
        <w:tc>
          <w:tcPr>
            <w:tcW w:w="676" w:type="dxa"/>
            <w:vMerge w:val="continue"/>
            <w:vAlign w:val="center"/>
          </w:tcPr>
          <w:p w14:paraId="10A6C01F">
            <w:pPr>
              <w:snapToGrid w:val="0"/>
              <w:ind w:firstLine="422"/>
              <w:jc w:val="center"/>
              <w:rPr>
                <w:rFonts w:hint="eastAsia" w:ascii="宋体" w:hAnsi="宋体"/>
                <w:szCs w:val="21"/>
              </w:rPr>
            </w:pPr>
          </w:p>
        </w:tc>
        <w:tc>
          <w:tcPr>
            <w:tcW w:w="3209" w:type="dxa"/>
            <w:tcBorders>
              <w:right w:val="single" w:color="auto" w:sz="2" w:space="0"/>
            </w:tcBorders>
            <w:vAlign w:val="center"/>
          </w:tcPr>
          <w:p w14:paraId="682515F7">
            <w:pPr>
              <w:snapToGrid w:val="0"/>
              <w:ind w:firstLine="422"/>
              <w:jc w:val="left"/>
              <w:rPr>
                <w:rFonts w:hint="eastAsia" w:ascii="宋体" w:hAnsi="宋体"/>
                <w:szCs w:val="21"/>
              </w:rPr>
            </w:pPr>
            <w:r>
              <w:rPr>
                <w:rFonts w:hint="eastAsia" w:ascii="宋体" w:hAnsi="宋体"/>
                <w:szCs w:val="21"/>
              </w:rPr>
              <w:t>联合体协议书（如有）</w:t>
            </w:r>
          </w:p>
        </w:tc>
        <w:tc>
          <w:tcPr>
            <w:tcW w:w="4662" w:type="dxa"/>
            <w:tcBorders>
              <w:left w:val="single" w:color="auto" w:sz="2" w:space="0"/>
            </w:tcBorders>
            <w:vAlign w:val="center"/>
          </w:tcPr>
          <w:p w14:paraId="71C8811D">
            <w:pPr>
              <w:snapToGrid w:val="0"/>
              <w:ind w:firstLine="422"/>
              <w:jc w:val="left"/>
              <w:rPr>
                <w:rFonts w:hint="eastAsia" w:ascii="宋体" w:hAnsi="宋体"/>
                <w:szCs w:val="21"/>
              </w:rPr>
            </w:pPr>
            <w:r>
              <w:rPr>
                <w:rFonts w:hint="eastAsia" w:ascii="宋体" w:hAnsi="宋体"/>
                <w:bCs/>
                <w:szCs w:val="21"/>
              </w:rPr>
              <w:t>联合体申请人提交联合体协议书，并明确联合体牵头人</w:t>
            </w:r>
          </w:p>
        </w:tc>
      </w:tr>
      <w:tr w14:paraId="21D98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vAlign w:val="center"/>
          </w:tcPr>
          <w:p w14:paraId="1FF9C7CB">
            <w:pPr>
              <w:snapToGrid w:val="0"/>
              <w:ind w:firstLine="422"/>
              <w:jc w:val="center"/>
              <w:rPr>
                <w:rFonts w:hint="eastAsia" w:ascii="宋体" w:hAnsi="宋体"/>
                <w:szCs w:val="21"/>
              </w:rPr>
            </w:pPr>
          </w:p>
        </w:tc>
        <w:tc>
          <w:tcPr>
            <w:tcW w:w="676" w:type="dxa"/>
            <w:vMerge w:val="continue"/>
            <w:vAlign w:val="center"/>
          </w:tcPr>
          <w:p w14:paraId="4C726B58">
            <w:pPr>
              <w:snapToGrid w:val="0"/>
              <w:ind w:firstLine="422"/>
              <w:jc w:val="center"/>
              <w:rPr>
                <w:rFonts w:hint="eastAsia" w:ascii="宋体" w:hAnsi="宋体"/>
                <w:szCs w:val="21"/>
              </w:rPr>
            </w:pPr>
          </w:p>
        </w:tc>
        <w:tc>
          <w:tcPr>
            <w:tcW w:w="3209" w:type="dxa"/>
            <w:tcBorders>
              <w:right w:val="single" w:color="auto" w:sz="2" w:space="0"/>
            </w:tcBorders>
            <w:vAlign w:val="center"/>
          </w:tcPr>
          <w:p w14:paraId="5C8CFC70">
            <w:pPr>
              <w:snapToGrid w:val="0"/>
              <w:ind w:firstLine="422"/>
              <w:jc w:val="left"/>
              <w:rPr>
                <w:rFonts w:hint="eastAsia" w:ascii="宋体" w:hAnsi="宋体"/>
                <w:szCs w:val="21"/>
              </w:rPr>
            </w:pPr>
            <w:r>
              <w:rPr>
                <w:rFonts w:hint="eastAsia" w:ascii="宋体" w:hAnsi="宋体"/>
                <w:szCs w:val="21"/>
              </w:rPr>
              <w:t>资格预审申请文件签字盖章</w:t>
            </w:r>
          </w:p>
        </w:tc>
        <w:tc>
          <w:tcPr>
            <w:tcW w:w="4662" w:type="dxa"/>
            <w:tcBorders>
              <w:left w:val="single" w:color="auto" w:sz="2" w:space="0"/>
            </w:tcBorders>
            <w:vAlign w:val="center"/>
          </w:tcPr>
          <w:p w14:paraId="27BD3CFD">
            <w:pPr>
              <w:snapToGrid w:val="0"/>
              <w:ind w:firstLine="422"/>
              <w:jc w:val="left"/>
              <w:rPr>
                <w:rFonts w:hint="eastAsia" w:ascii="宋体" w:hAnsi="宋体"/>
                <w:szCs w:val="21"/>
              </w:rPr>
            </w:pPr>
            <w:r>
              <w:rPr>
                <w:rFonts w:hint="eastAsia" w:asciiTheme="minorEastAsia" w:hAnsiTheme="minorEastAsia" w:eastAsiaTheme="minorEastAsia" w:cstheme="minorEastAsia"/>
                <w:bCs/>
                <w:szCs w:val="21"/>
              </w:rPr>
              <w:t>符合第二章“投标人须知”第3.3.1项规定</w:t>
            </w:r>
          </w:p>
        </w:tc>
      </w:tr>
      <w:tr w14:paraId="4DE22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restart"/>
            <w:vAlign w:val="center"/>
          </w:tcPr>
          <w:p w14:paraId="318694C5">
            <w:pPr>
              <w:snapToGrid w:val="0"/>
              <w:jc w:val="center"/>
              <w:rPr>
                <w:rFonts w:hint="eastAsia" w:ascii="宋体" w:hAnsi="宋体"/>
                <w:szCs w:val="21"/>
              </w:rPr>
            </w:pPr>
            <w:r>
              <w:rPr>
                <w:rFonts w:hint="eastAsia" w:ascii="宋体" w:hAnsi="宋体"/>
                <w:szCs w:val="21"/>
              </w:rPr>
              <w:t>2.2</w:t>
            </w:r>
          </w:p>
        </w:tc>
        <w:tc>
          <w:tcPr>
            <w:tcW w:w="676" w:type="dxa"/>
            <w:vMerge w:val="restart"/>
            <w:vAlign w:val="center"/>
          </w:tcPr>
          <w:p w14:paraId="13061360">
            <w:pPr>
              <w:snapToGrid w:val="0"/>
              <w:rPr>
                <w:rFonts w:hint="eastAsia" w:ascii="宋体" w:hAnsi="宋体"/>
                <w:szCs w:val="21"/>
              </w:rPr>
            </w:pPr>
            <w:r>
              <w:rPr>
                <w:rFonts w:hint="eastAsia" w:ascii="宋体" w:hAnsi="宋体"/>
                <w:szCs w:val="21"/>
              </w:rPr>
              <w:t>详细审查标准</w:t>
            </w:r>
          </w:p>
        </w:tc>
        <w:tc>
          <w:tcPr>
            <w:tcW w:w="3209" w:type="dxa"/>
            <w:tcBorders>
              <w:right w:val="single" w:color="auto" w:sz="2" w:space="0"/>
            </w:tcBorders>
            <w:vAlign w:val="center"/>
          </w:tcPr>
          <w:p w14:paraId="6B21FA20">
            <w:pPr>
              <w:snapToGrid w:val="0"/>
              <w:ind w:firstLine="422"/>
              <w:jc w:val="left"/>
              <w:rPr>
                <w:rFonts w:hint="eastAsia" w:ascii="宋体" w:hAnsi="宋体"/>
                <w:szCs w:val="21"/>
              </w:rPr>
            </w:pPr>
            <w:r>
              <w:rPr>
                <w:rFonts w:hint="eastAsia" w:ascii="宋体" w:hAnsi="宋体"/>
                <w:szCs w:val="21"/>
              </w:rPr>
              <w:t>营业执照</w:t>
            </w:r>
          </w:p>
        </w:tc>
        <w:tc>
          <w:tcPr>
            <w:tcW w:w="4662" w:type="dxa"/>
            <w:tcBorders>
              <w:left w:val="single" w:color="auto" w:sz="2" w:space="0"/>
            </w:tcBorders>
            <w:vAlign w:val="center"/>
          </w:tcPr>
          <w:p w14:paraId="11859CEE">
            <w:pPr>
              <w:snapToGrid w:val="0"/>
              <w:ind w:firstLine="422"/>
              <w:jc w:val="left"/>
              <w:rPr>
                <w:rFonts w:hint="eastAsia" w:ascii="宋体" w:hAnsi="宋体"/>
                <w:szCs w:val="21"/>
              </w:rPr>
            </w:pPr>
            <w:r>
              <w:rPr>
                <w:rFonts w:hint="eastAsia" w:ascii="宋体" w:hAnsi="宋体"/>
                <w:szCs w:val="21"/>
              </w:rPr>
              <w:t>具备有效的营业执照</w:t>
            </w:r>
          </w:p>
        </w:tc>
      </w:tr>
      <w:tr w14:paraId="52F35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7724E582">
            <w:pPr>
              <w:snapToGrid w:val="0"/>
              <w:ind w:firstLine="422"/>
              <w:jc w:val="center"/>
              <w:rPr>
                <w:rFonts w:hint="eastAsia" w:ascii="宋体" w:hAnsi="宋体"/>
                <w:szCs w:val="21"/>
              </w:rPr>
            </w:pPr>
          </w:p>
        </w:tc>
        <w:tc>
          <w:tcPr>
            <w:tcW w:w="676" w:type="dxa"/>
            <w:vMerge w:val="continue"/>
            <w:vAlign w:val="center"/>
          </w:tcPr>
          <w:p w14:paraId="5D859832">
            <w:pPr>
              <w:snapToGrid w:val="0"/>
              <w:ind w:firstLine="422"/>
              <w:jc w:val="center"/>
              <w:rPr>
                <w:rFonts w:hint="eastAsia" w:ascii="宋体" w:hAnsi="宋体"/>
                <w:szCs w:val="21"/>
              </w:rPr>
            </w:pPr>
          </w:p>
        </w:tc>
        <w:tc>
          <w:tcPr>
            <w:tcW w:w="3209" w:type="dxa"/>
            <w:tcBorders>
              <w:right w:val="single" w:color="auto" w:sz="2" w:space="0"/>
            </w:tcBorders>
            <w:vAlign w:val="center"/>
          </w:tcPr>
          <w:p w14:paraId="692CACA0">
            <w:pPr>
              <w:snapToGrid w:val="0"/>
              <w:ind w:firstLine="422"/>
              <w:jc w:val="left"/>
              <w:rPr>
                <w:rFonts w:hint="eastAsia" w:ascii="宋体" w:hAnsi="宋体"/>
                <w:szCs w:val="21"/>
              </w:rPr>
            </w:pPr>
            <w:r>
              <w:rPr>
                <w:rFonts w:hint="eastAsia" w:ascii="宋体" w:hAnsi="宋体"/>
                <w:szCs w:val="21"/>
              </w:rPr>
              <w:t>资质要求</w:t>
            </w:r>
          </w:p>
        </w:tc>
        <w:tc>
          <w:tcPr>
            <w:tcW w:w="4662" w:type="dxa"/>
            <w:tcBorders>
              <w:left w:val="single" w:color="auto" w:sz="2" w:space="0"/>
            </w:tcBorders>
            <w:vAlign w:val="center"/>
          </w:tcPr>
          <w:p w14:paraId="71E756A1">
            <w:pPr>
              <w:snapToGrid w:val="0"/>
              <w:ind w:firstLine="422"/>
              <w:jc w:val="left"/>
              <w:rPr>
                <w:rFonts w:hint="eastAsia" w:ascii="宋体" w:hAnsi="宋体"/>
                <w:szCs w:val="21"/>
              </w:rPr>
            </w:pPr>
            <w:r>
              <w:rPr>
                <w:rFonts w:hint="eastAsia" w:ascii="宋体" w:hAnsi="宋体"/>
                <w:szCs w:val="21"/>
              </w:rPr>
              <w:t>符合第二章“申请人须知”的规定</w:t>
            </w:r>
          </w:p>
        </w:tc>
      </w:tr>
      <w:tr w14:paraId="6C8D2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5D3F8126">
            <w:pPr>
              <w:snapToGrid w:val="0"/>
              <w:ind w:firstLine="422"/>
              <w:jc w:val="center"/>
              <w:rPr>
                <w:rFonts w:hint="eastAsia" w:ascii="宋体" w:hAnsi="宋体"/>
                <w:szCs w:val="21"/>
              </w:rPr>
            </w:pPr>
          </w:p>
        </w:tc>
        <w:tc>
          <w:tcPr>
            <w:tcW w:w="676" w:type="dxa"/>
            <w:vMerge w:val="continue"/>
            <w:vAlign w:val="center"/>
          </w:tcPr>
          <w:p w14:paraId="684A8557">
            <w:pPr>
              <w:snapToGrid w:val="0"/>
              <w:ind w:firstLine="422"/>
              <w:jc w:val="center"/>
              <w:rPr>
                <w:rFonts w:hint="eastAsia" w:ascii="宋体" w:hAnsi="宋体"/>
                <w:szCs w:val="21"/>
              </w:rPr>
            </w:pPr>
          </w:p>
        </w:tc>
        <w:tc>
          <w:tcPr>
            <w:tcW w:w="3209" w:type="dxa"/>
            <w:tcBorders>
              <w:right w:val="single" w:color="auto" w:sz="2" w:space="0"/>
            </w:tcBorders>
            <w:vAlign w:val="center"/>
          </w:tcPr>
          <w:p w14:paraId="0DEA4216">
            <w:pPr>
              <w:snapToGrid w:val="0"/>
              <w:ind w:firstLine="422"/>
              <w:jc w:val="left"/>
              <w:rPr>
                <w:rFonts w:hint="eastAsia" w:ascii="宋体" w:hAnsi="宋体"/>
                <w:szCs w:val="21"/>
              </w:rPr>
            </w:pPr>
            <w:r>
              <w:rPr>
                <w:rFonts w:hint="eastAsia" w:ascii="宋体" w:hAnsi="宋体"/>
                <w:szCs w:val="21"/>
              </w:rPr>
              <w:t>安全生产许可证</w:t>
            </w:r>
          </w:p>
        </w:tc>
        <w:tc>
          <w:tcPr>
            <w:tcW w:w="4662" w:type="dxa"/>
            <w:tcBorders>
              <w:left w:val="single" w:color="auto" w:sz="2" w:space="0"/>
            </w:tcBorders>
            <w:vAlign w:val="center"/>
          </w:tcPr>
          <w:p w14:paraId="6EF5F38C">
            <w:pPr>
              <w:snapToGrid w:val="0"/>
              <w:ind w:firstLine="422"/>
              <w:jc w:val="left"/>
              <w:rPr>
                <w:rFonts w:hint="eastAsia" w:ascii="宋体" w:hAnsi="宋体"/>
                <w:szCs w:val="21"/>
              </w:rPr>
            </w:pPr>
            <w:r>
              <w:rPr>
                <w:rFonts w:hint="eastAsia" w:ascii="宋体" w:hAnsi="宋体"/>
                <w:szCs w:val="21"/>
              </w:rPr>
              <w:t>具备有效的安全生产许可证</w:t>
            </w:r>
          </w:p>
        </w:tc>
      </w:tr>
      <w:tr w14:paraId="14AE2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7EF056CD">
            <w:pPr>
              <w:snapToGrid w:val="0"/>
              <w:ind w:firstLine="422"/>
              <w:jc w:val="center"/>
              <w:rPr>
                <w:rFonts w:hint="eastAsia" w:ascii="宋体" w:hAnsi="宋体"/>
                <w:szCs w:val="21"/>
              </w:rPr>
            </w:pPr>
          </w:p>
        </w:tc>
        <w:tc>
          <w:tcPr>
            <w:tcW w:w="676" w:type="dxa"/>
            <w:vMerge w:val="continue"/>
            <w:vAlign w:val="center"/>
          </w:tcPr>
          <w:p w14:paraId="653EFADE">
            <w:pPr>
              <w:snapToGrid w:val="0"/>
              <w:ind w:firstLine="422"/>
              <w:jc w:val="center"/>
              <w:rPr>
                <w:rFonts w:hint="eastAsia" w:ascii="宋体" w:hAnsi="宋体"/>
                <w:szCs w:val="21"/>
              </w:rPr>
            </w:pPr>
          </w:p>
        </w:tc>
        <w:tc>
          <w:tcPr>
            <w:tcW w:w="3209" w:type="dxa"/>
            <w:tcBorders>
              <w:right w:val="single" w:color="auto" w:sz="2" w:space="0"/>
            </w:tcBorders>
            <w:vAlign w:val="center"/>
          </w:tcPr>
          <w:p w14:paraId="3C2B155A">
            <w:pPr>
              <w:snapToGrid w:val="0"/>
              <w:ind w:firstLine="422"/>
              <w:jc w:val="left"/>
              <w:rPr>
                <w:rFonts w:hint="eastAsia" w:ascii="宋体" w:hAnsi="宋体"/>
                <w:szCs w:val="21"/>
              </w:rPr>
            </w:pPr>
            <w:r>
              <w:rPr>
                <w:rFonts w:hint="eastAsia" w:ascii="宋体" w:hAnsi="宋体"/>
                <w:szCs w:val="21"/>
              </w:rPr>
              <w:t>类似工程业绩（如有）</w:t>
            </w:r>
          </w:p>
        </w:tc>
        <w:tc>
          <w:tcPr>
            <w:tcW w:w="4662" w:type="dxa"/>
            <w:tcBorders>
              <w:left w:val="single" w:color="auto" w:sz="2" w:space="0"/>
            </w:tcBorders>
            <w:vAlign w:val="center"/>
          </w:tcPr>
          <w:p w14:paraId="5BDEFD74">
            <w:pPr>
              <w:snapToGrid w:val="0"/>
              <w:ind w:firstLine="422"/>
              <w:jc w:val="left"/>
              <w:rPr>
                <w:rFonts w:hint="eastAsia" w:ascii="宋体" w:hAnsi="宋体"/>
                <w:szCs w:val="21"/>
              </w:rPr>
            </w:pPr>
            <w:r>
              <w:rPr>
                <w:rFonts w:hint="eastAsia" w:ascii="宋体" w:hAnsi="宋体"/>
                <w:szCs w:val="21"/>
              </w:rPr>
              <w:t>符合第二章“申请人须知”的规定</w:t>
            </w:r>
          </w:p>
        </w:tc>
      </w:tr>
      <w:tr w14:paraId="7D933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7896B9CD">
            <w:pPr>
              <w:snapToGrid w:val="0"/>
              <w:ind w:firstLine="422"/>
              <w:jc w:val="center"/>
              <w:rPr>
                <w:rFonts w:hint="eastAsia" w:ascii="宋体" w:hAnsi="宋体"/>
                <w:szCs w:val="21"/>
              </w:rPr>
            </w:pPr>
          </w:p>
        </w:tc>
        <w:tc>
          <w:tcPr>
            <w:tcW w:w="676" w:type="dxa"/>
            <w:vMerge w:val="continue"/>
            <w:vAlign w:val="center"/>
          </w:tcPr>
          <w:p w14:paraId="4962D94B">
            <w:pPr>
              <w:snapToGrid w:val="0"/>
              <w:ind w:firstLine="422"/>
              <w:jc w:val="center"/>
              <w:rPr>
                <w:rFonts w:hint="eastAsia" w:ascii="宋体" w:hAnsi="宋体"/>
                <w:szCs w:val="21"/>
              </w:rPr>
            </w:pPr>
          </w:p>
        </w:tc>
        <w:tc>
          <w:tcPr>
            <w:tcW w:w="3209" w:type="dxa"/>
            <w:tcBorders>
              <w:right w:val="single" w:color="auto" w:sz="2" w:space="0"/>
            </w:tcBorders>
            <w:vAlign w:val="center"/>
          </w:tcPr>
          <w:p w14:paraId="7036FAC5">
            <w:pPr>
              <w:snapToGrid w:val="0"/>
              <w:ind w:firstLine="422"/>
              <w:jc w:val="left"/>
              <w:rPr>
                <w:rFonts w:hint="eastAsia" w:ascii="宋体" w:hAnsi="宋体"/>
                <w:szCs w:val="21"/>
              </w:rPr>
            </w:pPr>
            <w:r>
              <w:rPr>
                <w:rFonts w:hint="eastAsia" w:ascii="宋体" w:hAnsi="宋体"/>
                <w:szCs w:val="21"/>
              </w:rPr>
              <w:t>拟任项目经理资格</w:t>
            </w:r>
          </w:p>
        </w:tc>
        <w:tc>
          <w:tcPr>
            <w:tcW w:w="4662" w:type="dxa"/>
            <w:tcBorders>
              <w:left w:val="single" w:color="auto" w:sz="2" w:space="0"/>
            </w:tcBorders>
            <w:vAlign w:val="center"/>
          </w:tcPr>
          <w:p w14:paraId="083F4052">
            <w:pPr>
              <w:snapToGrid w:val="0"/>
              <w:ind w:firstLine="422"/>
              <w:jc w:val="left"/>
              <w:rPr>
                <w:rFonts w:hint="eastAsia" w:ascii="宋体" w:hAnsi="宋体"/>
                <w:szCs w:val="21"/>
              </w:rPr>
            </w:pPr>
            <w:r>
              <w:rPr>
                <w:rFonts w:hint="eastAsia" w:ascii="宋体" w:hAnsi="宋体"/>
                <w:szCs w:val="21"/>
              </w:rPr>
              <w:t>符合第二章“申请人须知”的规定</w:t>
            </w:r>
          </w:p>
        </w:tc>
      </w:tr>
      <w:tr w14:paraId="21B1E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14462F84">
            <w:pPr>
              <w:snapToGrid w:val="0"/>
              <w:ind w:firstLine="422"/>
              <w:jc w:val="center"/>
              <w:rPr>
                <w:rFonts w:hint="eastAsia" w:ascii="宋体" w:hAnsi="宋体"/>
                <w:szCs w:val="21"/>
              </w:rPr>
            </w:pPr>
          </w:p>
        </w:tc>
        <w:tc>
          <w:tcPr>
            <w:tcW w:w="676" w:type="dxa"/>
            <w:vMerge w:val="continue"/>
            <w:vAlign w:val="center"/>
          </w:tcPr>
          <w:p w14:paraId="63999EE9">
            <w:pPr>
              <w:snapToGrid w:val="0"/>
              <w:ind w:firstLine="422"/>
              <w:jc w:val="center"/>
              <w:rPr>
                <w:rFonts w:hint="eastAsia" w:ascii="宋体" w:hAnsi="宋体"/>
                <w:szCs w:val="21"/>
              </w:rPr>
            </w:pPr>
          </w:p>
        </w:tc>
        <w:tc>
          <w:tcPr>
            <w:tcW w:w="3209" w:type="dxa"/>
            <w:tcBorders>
              <w:right w:val="single" w:color="auto" w:sz="2" w:space="0"/>
            </w:tcBorders>
            <w:vAlign w:val="center"/>
          </w:tcPr>
          <w:p w14:paraId="1772472F">
            <w:pPr>
              <w:snapToGrid w:val="0"/>
              <w:ind w:firstLine="422"/>
              <w:jc w:val="left"/>
              <w:rPr>
                <w:rFonts w:hint="eastAsia" w:ascii="宋体" w:hAnsi="宋体"/>
                <w:szCs w:val="21"/>
              </w:rPr>
            </w:pPr>
            <w:r>
              <w:rPr>
                <w:rFonts w:hint="eastAsia" w:ascii="宋体" w:hAnsi="宋体"/>
                <w:bCs/>
                <w:szCs w:val="21"/>
              </w:rPr>
              <w:t>联合体投标人（如有）</w:t>
            </w:r>
          </w:p>
        </w:tc>
        <w:tc>
          <w:tcPr>
            <w:tcW w:w="4662" w:type="dxa"/>
            <w:tcBorders>
              <w:left w:val="single" w:color="auto" w:sz="2" w:space="0"/>
            </w:tcBorders>
            <w:vAlign w:val="center"/>
          </w:tcPr>
          <w:p w14:paraId="16219731">
            <w:pPr>
              <w:snapToGrid w:val="0"/>
              <w:ind w:firstLine="422"/>
              <w:jc w:val="left"/>
              <w:rPr>
                <w:rFonts w:hint="eastAsia" w:ascii="宋体" w:hAnsi="宋体"/>
                <w:szCs w:val="21"/>
              </w:rPr>
            </w:pPr>
            <w:r>
              <w:rPr>
                <w:rFonts w:hint="eastAsia" w:ascii="宋体" w:hAnsi="宋体"/>
                <w:szCs w:val="21"/>
              </w:rPr>
              <w:t>符合第二章“申请人须知”的规定</w:t>
            </w:r>
          </w:p>
        </w:tc>
      </w:tr>
      <w:tr w14:paraId="67DDA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3FF8EDAF">
            <w:pPr>
              <w:snapToGrid w:val="0"/>
              <w:ind w:firstLine="422"/>
              <w:jc w:val="center"/>
              <w:rPr>
                <w:rFonts w:hint="eastAsia" w:ascii="宋体" w:hAnsi="宋体"/>
                <w:szCs w:val="21"/>
              </w:rPr>
            </w:pPr>
          </w:p>
        </w:tc>
        <w:tc>
          <w:tcPr>
            <w:tcW w:w="676" w:type="dxa"/>
            <w:vMerge w:val="continue"/>
            <w:vAlign w:val="center"/>
          </w:tcPr>
          <w:p w14:paraId="4BC31842">
            <w:pPr>
              <w:snapToGrid w:val="0"/>
              <w:ind w:firstLine="422"/>
              <w:jc w:val="center"/>
              <w:rPr>
                <w:rFonts w:hint="eastAsia" w:ascii="宋体" w:hAnsi="宋体"/>
                <w:szCs w:val="21"/>
              </w:rPr>
            </w:pPr>
          </w:p>
        </w:tc>
        <w:tc>
          <w:tcPr>
            <w:tcW w:w="3209" w:type="dxa"/>
            <w:tcBorders>
              <w:right w:val="single" w:color="auto" w:sz="2" w:space="0"/>
            </w:tcBorders>
            <w:vAlign w:val="center"/>
          </w:tcPr>
          <w:p w14:paraId="168672F9">
            <w:pPr>
              <w:snapToGrid w:val="0"/>
              <w:ind w:firstLine="422"/>
              <w:jc w:val="left"/>
              <w:rPr>
                <w:rFonts w:hint="eastAsia" w:ascii="宋体" w:hAnsi="宋体"/>
                <w:bCs/>
                <w:szCs w:val="21"/>
              </w:rPr>
            </w:pPr>
            <w:r>
              <w:rPr>
                <w:rFonts w:hint="eastAsia" w:ascii="宋体" w:hAnsi="宋体"/>
                <w:bCs/>
                <w:szCs w:val="21"/>
              </w:rPr>
              <w:t>拟任项目经理在建情况</w:t>
            </w:r>
          </w:p>
        </w:tc>
        <w:tc>
          <w:tcPr>
            <w:tcW w:w="4662" w:type="dxa"/>
            <w:tcBorders>
              <w:left w:val="single" w:color="auto" w:sz="2" w:space="0"/>
            </w:tcBorders>
            <w:vAlign w:val="center"/>
          </w:tcPr>
          <w:p w14:paraId="3EF56983">
            <w:pPr>
              <w:snapToGrid w:val="0"/>
              <w:ind w:firstLine="422"/>
              <w:jc w:val="left"/>
              <w:rPr>
                <w:rFonts w:hint="eastAsia" w:ascii="宋体" w:hAnsi="宋体"/>
                <w:szCs w:val="21"/>
              </w:rPr>
            </w:pPr>
            <w:r>
              <w:rPr>
                <w:rFonts w:hint="eastAsia" w:ascii="宋体" w:hAnsi="宋体"/>
                <w:szCs w:val="21"/>
              </w:rPr>
              <w:t>符合第二章“申请人须知”的规定</w:t>
            </w:r>
          </w:p>
        </w:tc>
      </w:tr>
      <w:tr w14:paraId="6E7FA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vAlign w:val="center"/>
          </w:tcPr>
          <w:p w14:paraId="3CC7E8FA">
            <w:pPr>
              <w:snapToGrid w:val="0"/>
              <w:ind w:firstLine="422"/>
              <w:jc w:val="center"/>
              <w:rPr>
                <w:rFonts w:hint="eastAsia" w:ascii="宋体" w:hAnsi="宋体"/>
                <w:szCs w:val="21"/>
              </w:rPr>
            </w:pPr>
          </w:p>
        </w:tc>
        <w:tc>
          <w:tcPr>
            <w:tcW w:w="676" w:type="dxa"/>
            <w:vMerge w:val="continue"/>
            <w:vAlign w:val="center"/>
          </w:tcPr>
          <w:p w14:paraId="5C419D4E">
            <w:pPr>
              <w:snapToGrid w:val="0"/>
              <w:ind w:firstLine="422"/>
              <w:jc w:val="center"/>
              <w:rPr>
                <w:rFonts w:hint="eastAsia" w:ascii="宋体" w:hAnsi="宋体"/>
                <w:szCs w:val="21"/>
              </w:rPr>
            </w:pPr>
          </w:p>
        </w:tc>
        <w:tc>
          <w:tcPr>
            <w:tcW w:w="3209" w:type="dxa"/>
            <w:tcBorders>
              <w:right w:val="single" w:color="auto" w:sz="2" w:space="0"/>
            </w:tcBorders>
            <w:vAlign w:val="center"/>
          </w:tcPr>
          <w:p w14:paraId="5C3C950C">
            <w:pPr>
              <w:snapToGrid w:val="0"/>
              <w:ind w:firstLine="422"/>
              <w:jc w:val="left"/>
              <w:rPr>
                <w:rFonts w:hint="eastAsia" w:ascii="宋体" w:hAnsi="宋体"/>
                <w:szCs w:val="21"/>
              </w:rPr>
            </w:pPr>
            <w:r>
              <w:rPr>
                <w:rFonts w:hint="eastAsia" w:ascii="宋体" w:hAnsi="宋体"/>
                <w:szCs w:val="21"/>
              </w:rPr>
              <w:t>省外入湘企业基本信息登记</w:t>
            </w:r>
          </w:p>
        </w:tc>
        <w:tc>
          <w:tcPr>
            <w:tcW w:w="4662" w:type="dxa"/>
            <w:tcBorders>
              <w:left w:val="single" w:color="auto" w:sz="2" w:space="0"/>
            </w:tcBorders>
            <w:vAlign w:val="center"/>
          </w:tcPr>
          <w:p w14:paraId="1B2ED3CA">
            <w:pPr>
              <w:snapToGrid w:val="0"/>
              <w:ind w:firstLine="422"/>
              <w:jc w:val="left"/>
              <w:rPr>
                <w:rFonts w:hint="eastAsia" w:ascii="宋体" w:hAnsi="宋体"/>
                <w:szCs w:val="21"/>
              </w:rPr>
            </w:pPr>
            <w:r>
              <w:rPr>
                <w:rFonts w:hint="eastAsia" w:ascii="宋体" w:hAnsi="宋体"/>
                <w:szCs w:val="21"/>
              </w:rPr>
              <w:t>符合第二章“申请人须知”的规定</w:t>
            </w:r>
          </w:p>
        </w:tc>
      </w:tr>
    </w:tbl>
    <w:p w14:paraId="32E2188D">
      <w:pPr>
        <w:snapToGrid w:val="0"/>
        <w:ind w:firstLine="422"/>
        <w:jc w:val="center"/>
        <w:rPr>
          <w:rFonts w:hint="eastAsia" w:ascii="宋体" w:hAnsi="宋体"/>
        </w:rPr>
      </w:pPr>
      <w:r>
        <w:rPr>
          <w:rFonts w:ascii="宋体" w:hAnsi="宋体"/>
        </w:rPr>
        <w:br w:type="page"/>
      </w:r>
    </w:p>
    <w:tbl>
      <w:tblPr>
        <w:tblStyle w:val="19"/>
        <w:tblW w:w="97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5"/>
        <w:gridCol w:w="840"/>
        <w:gridCol w:w="942"/>
        <w:gridCol w:w="1901"/>
        <w:gridCol w:w="367"/>
        <w:gridCol w:w="2693"/>
        <w:gridCol w:w="1418"/>
        <w:gridCol w:w="821"/>
      </w:tblGrid>
      <w:tr w14:paraId="31A12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95" w:type="dxa"/>
            <w:gridSpan w:val="2"/>
            <w:tcBorders>
              <w:top w:val="single" w:color="auto" w:sz="12" w:space="0"/>
              <w:bottom w:val="single" w:color="auto" w:sz="4" w:space="0"/>
            </w:tcBorders>
            <w:vAlign w:val="center"/>
          </w:tcPr>
          <w:p w14:paraId="26D499BD">
            <w:pPr>
              <w:snapToGrid w:val="0"/>
              <w:jc w:val="center"/>
              <w:rPr>
                <w:rFonts w:hint="eastAsia" w:ascii="宋体" w:hAnsi="宋体"/>
                <w:szCs w:val="21"/>
              </w:rPr>
            </w:pPr>
            <w:r>
              <w:rPr>
                <w:rFonts w:hint="eastAsia" w:ascii="宋体" w:hAnsi="宋体"/>
                <w:b/>
                <w:szCs w:val="21"/>
              </w:rPr>
              <w:t>条款号</w:t>
            </w:r>
          </w:p>
        </w:tc>
        <w:tc>
          <w:tcPr>
            <w:tcW w:w="3210" w:type="dxa"/>
            <w:gridSpan w:val="3"/>
            <w:tcBorders>
              <w:top w:val="single" w:color="auto" w:sz="12" w:space="0"/>
              <w:right w:val="single" w:color="auto" w:sz="4" w:space="0"/>
            </w:tcBorders>
            <w:vAlign w:val="center"/>
          </w:tcPr>
          <w:p w14:paraId="451AAA32">
            <w:pPr>
              <w:snapToGrid w:val="0"/>
              <w:jc w:val="center"/>
              <w:rPr>
                <w:rFonts w:hint="eastAsia" w:ascii="宋体" w:hAnsi="宋体"/>
                <w:b/>
                <w:bCs/>
                <w:szCs w:val="21"/>
              </w:rPr>
            </w:pPr>
            <w:r>
              <w:rPr>
                <w:rFonts w:hint="eastAsia" w:ascii="宋体" w:hAnsi="宋体"/>
                <w:b/>
                <w:bCs/>
                <w:szCs w:val="21"/>
              </w:rPr>
              <w:t>评分因素</w:t>
            </w:r>
          </w:p>
        </w:tc>
        <w:tc>
          <w:tcPr>
            <w:tcW w:w="2693" w:type="dxa"/>
            <w:tcBorders>
              <w:top w:val="single" w:color="auto" w:sz="12" w:space="0"/>
              <w:left w:val="single" w:color="auto" w:sz="4" w:space="0"/>
              <w:right w:val="single" w:color="auto" w:sz="4" w:space="0"/>
            </w:tcBorders>
            <w:vAlign w:val="center"/>
          </w:tcPr>
          <w:p w14:paraId="2B002565">
            <w:pPr>
              <w:snapToGrid w:val="0"/>
              <w:jc w:val="center"/>
              <w:rPr>
                <w:rFonts w:hint="eastAsia" w:ascii="宋体" w:hAnsi="宋体"/>
                <w:b/>
                <w:bCs/>
                <w:szCs w:val="21"/>
              </w:rPr>
            </w:pPr>
            <w:r>
              <w:rPr>
                <w:rFonts w:hint="eastAsia" w:ascii="宋体" w:hAnsi="宋体"/>
                <w:b/>
                <w:bCs/>
                <w:szCs w:val="21"/>
              </w:rPr>
              <w:t>评分标准</w:t>
            </w:r>
          </w:p>
        </w:tc>
        <w:tc>
          <w:tcPr>
            <w:tcW w:w="1418" w:type="dxa"/>
            <w:tcBorders>
              <w:top w:val="single" w:color="auto" w:sz="12" w:space="0"/>
              <w:left w:val="single" w:color="auto" w:sz="4" w:space="0"/>
              <w:right w:val="single" w:color="auto" w:sz="4" w:space="0"/>
            </w:tcBorders>
            <w:vAlign w:val="center"/>
          </w:tcPr>
          <w:p w14:paraId="3FA75661">
            <w:pPr>
              <w:snapToGrid w:val="0"/>
              <w:jc w:val="center"/>
              <w:rPr>
                <w:rFonts w:hint="eastAsia" w:ascii="宋体" w:hAnsi="宋体"/>
                <w:b/>
                <w:bCs/>
                <w:szCs w:val="21"/>
              </w:rPr>
            </w:pPr>
            <w:r>
              <w:rPr>
                <w:rFonts w:hint="eastAsia" w:ascii="宋体" w:hAnsi="宋体"/>
                <w:b/>
                <w:bCs/>
                <w:szCs w:val="21"/>
              </w:rPr>
              <w:t>选取方式</w:t>
            </w:r>
          </w:p>
        </w:tc>
        <w:tc>
          <w:tcPr>
            <w:tcW w:w="821" w:type="dxa"/>
            <w:tcBorders>
              <w:top w:val="single" w:color="auto" w:sz="12" w:space="0"/>
              <w:left w:val="single" w:color="auto" w:sz="4" w:space="0"/>
            </w:tcBorders>
            <w:vAlign w:val="center"/>
          </w:tcPr>
          <w:p w14:paraId="11A9940B">
            <w:pPr>
              <w:tabs>
                <w:tab w:val="left" w:pos="420"/>
              </w:tabs>
              <w:snapToGrid w:val="0"/>
              <w:jc w:val="center"/>
              <w:rPr>
                <w:rFonts w:hint="eastAsia" w:ascii="宋体" w:hAnsi="宋体"/>
                <w:b/>
                <w:bCs/>
                <w:szCs w:val="21"/>
              </w:rPr>
            </w:pPr>
            <w:r>
              <w:rPr>
                <w:rFonts w:hint="eastAsia" w:ascii="宋体" w:hAnsi="宋体"/>
                <w:b/>
                <w:bCs/>
                <w:szCs w:val="21"/>
              </w:rPr>
              <w:t>计分方式</w:t>
            </w:r>
          </w:p>
        </w:tc>
      </w:tr>
      <w:tr w14:paraId="7FBC4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5" w:hRule="atLeast"/>
          <w:jc w:val="center"/>
        </w:trPr>
        <w:tc>
          <w:tcPr>
            <w:tcW w:w="755" w:type="dxa"/>
            <w:vMerge w:val="restart"/>
            <w:tcBorders>
              <w:top w:val="single" w:color="auto" w:sz="4" w:space="0"/>
            </w:tcBorders>
            <w:vAlign w:val="center"/>
          </w:tcPr>
          <w:p w14:paraId="0DFFD09B">
            <w:pPr>
              <w:snapToGrid w:val="0"/>
              <w:jc w:val="center"/>
              <w:rPr>
                <w:rFonts w:hint="eastAsia" w:ascii="宋体" w:hAnsi="宋体"/>
                <w:szCs w:val="21"/>
              </w:rPr>
            </w:pPr>
            <w:r>
              <w:rPr>
                <w:rFonts w:hint="eastAsia" w:ascii="宋体" w:hAnsi="宋体"/>
                <w:szCs w:val="21"/>
              </w:rPr>
              <w:t>2.3</w:t>
            </w:r>
          </w:p>
        </w:tc>
        <w:tc>
          <w:tcPr>
            <w:tcW w:w="840" w:type="dxa"/>
            <w:vMerge w:val="restart"/>
            <w:tcBorders>
              <w:top w:val="single" w:color="auto" w:sz="4" w:space="0"/>
            </w:tcBorders>
            <w:vAlign w:val="center"/>
          </w:tcPr>
          <w:p w14:paraId="29F27DB6">
            <w:pPr>
              <w:snapToGrid w:val="0"/>
              <w:jc w:val="center"/>
              <w:rPr>
                <w:rFonts w:hint="eastAsia" w:ascii="宋体" w:hAnsi="宋体"/>
                <w:szCs w:val="21"/>
              </w:rPr>
            </w:pPr>
            <w:r>
              <w:rPr>
                <w:rFonts w:hint="eastAsia" w:ascii="宋体" w:hAnsi="宋体"/>
                <w:szCs w:val="21"/>
              </w:rPr>
              <w:t>评分</w:t>
            </w:r>
          </w:p>
          <w:p w14:paraId="56CD79D2">
            <w:pPr>
              <w:snapToGrid w:val="0"/>
              <w:jc w:val="center"/>
              <w:rPr>
                <w:rFonts w:hint="eastAsia" w:ascii="宋体" w:hAnsi="宋体"/>
                <w:szCs w:val="21"/>
              </w:rPr>
            </w:pPr>
            <w:r>
              <w:rPr>
                <w:rFonts w:hint="eastAsia" w:ascii="宋体" w:hAnsi="宋体"/>
                <w:szCs w:val="21"/>
              </w:rPr>
              <w:t>标准</w:t>
            </w:r>
          </w:p>
        </w:tc>
        <w:tc>
          <w:tcPr>
            <w:tcW w:w="942" w:type="dxa"/>
            <w:vMerge w:val="restart"/>
            <w:tcBorders>
              <w:right w:val="single" w:color="auto" w:sz="4" w:space="0"/>
            </w:tcBorders>
            <w:vAlign w:val="center"/>
          </w:tcPr>
          <w:p w14:paraId="23C74ACD">
            <w:pPr>
              <w:snapToGrid w:val="0"/>
              <w:jc w:val="left"/>
              <w:rPr>
                <w:rFonts w:hint="eastAsia" w:ascii="宋体" w:hAnsi="宋体"/>
                <w:szCs w:val="21"/>
              </w:rPr>
            </w:pPr>
            <w:r>
              <w:rPr>
                <w:rFonts w:hint="eastAsia" w:ascii="宋体" w:hAnsi="宋体"/>
                <w:szCs w:val="21"/>
              </w:rPr>
              <w:t>财务状况（0-5分）</w:t>
            </w:r>
          </w:p>
        </w:tc>
        <w:tc>
          <w:tcPr>
            <w:tcW w:w="2268" w:type="dxa"/>
            <w:gridSpan w:val="2"/>
            <w:tcBorders>
              <w:left w:val="single" w:color="auto" w:sz="4" w:space="0"/>
              <w:right w:val="single" w:color="auto" w:sz="2" w:space="0"/>
            </w:tcBorders>
            <w:vAlign w:val="center"/>
          </w:tcPr>
          <w:p w14:paraId="2F8D6853">
            <w:pPr>
              <w:snapToGrid w:val="0"/>
              <w:jc w:val="left"/>
              <w:rPr>
                <w:rFonts w:hint="eastAsia" w:ascii="宋体" w:hAnsi="宋体"/>
                <w:strike/>
                <w:szCs w:val="21"/>
              </w:rPr>
            </w:pPr>
            <w:r>
              <w:rPr>
                <w:rFonts w:hint="eastAsia" w:ascii="宋体" w:hAnsi="宋体"/>
                <w:szCs w:val="21"/>
              </w:rPr>
              <w:t>银行授信额度</w:t>
            </w:r>
          </w:p>
        </w:tc>
        <w:tc>
          <w:tcPr>
            <w:tcW w:w="2693" w:type="dxa"/>
            <w:tcBorders>
              <w:left w:val="single" w:color="auto" w:sz="4" w:space="0"/>
              <w:right w:val="single" w:color="auto" w:sz="4" w:space="0"/>
            </w:tcBorders>
            <w:vAlign w:val="center"/>
          </w:tcPr>
          <w:p w14:paraId="5EE8076D">
            <w:pPr>
              <w:snapToGrid w:val="0"/>
              <w:jc w:val="left"/>
              <w:rPr>
                <w:rFonts w:hint="eastAsia" w:ascii="宋体" w:hAnsi="宋体"/>
                <w:szCs w:val="21"/>
              </w:rPr>
            </w:pPr>
            <w:r>
              <w:rPr>
                <w:rFonts w:hint="eastAsia" w:ascii="宋体" w:hAnsi="宋体"/>
                <w:szCs w:val="21"/>
              </w:rPr>
              <w:t>银行授信额度＞最高投标限价</w:t>
            </w:r>
            <w:r>
              <w:rPr>
                <w:rFonts w:hint="eastAsia" w:ascii="宋体" w:hAnsi="宋体"/>
                <w:szCs w:val="21"/>
                <w:u w:val="single"/>
              </w:rPr>
              <w:t xml:space="preserve">   </w:t>
            </w:r>
            <w:r>
              <w:rPr>
                <w:rFonts w:hint="eastAsia" w:ascii="宋体" w:hAnsi="宋体"/>
                <w:szCs w:val="21"/>
              </w:rPr>
              <w:t>倍（倍数选取区间为1-3倍，下同）时，得</w:t>
            </w:r>
            <w:r>
              <w:rPr>
                <w:rFonts w:hint="eastAsia" w:ascii="宋体" w:hAnsi="宋体"/>
                <w:szCs w:val="21"/>
                <w:u w:val="single"/>
              </w:rPr>
              <w:t xml:space="preserve">   </w:t>
            </w:r>
            <w:r>
              <w:rPr>
                <w:rFonts w:hint="eastAsia" w:ascii="宋体" w:hAnsi="宋体"/>
                <w:szCs w:val="21"/>
              </w:rPr>
              <w:t>分；</w:t>
            </w:r>
          </w:p>
          <w:p w14:paraId="0671C12F">
            <w:pPr>
              <w:snapToGrid w:val="0"/>
              <w:jc w:val="left"/>
              <w:rPr>
                <w:rFonts w:hint="eastAsia" w:ascii="宋体" w:hAnsi="宋体"/>
                <w:szCs w:val="21"/>
              </w:rPr>
            </w:pPr>
            <w:r>
              <w:rPr>
                <w:rFonts w:hint="eastAsia" w:ascii="宋体" w:hAnsi="宋体"/>
                <w:szCs w:val="21"/>
              </w:rPr>
              <w:t>最高投标限价≤银行授信额度≤最高投标限价</w:t>
            </w:r>
            <w:r>
              <w:rPr>
                <w:rFonts w:hint="eastAsia" w:ascii="宋体" w:hAnsi="宋体"/>
                <w:szCs w:val="21"/>
                <w:u w:val="single"/>
              </w:rPr>
              <w:t xml:space="preserve">  </w:t>
            </w:r>
            <w:r>
              <w:rPr>
                <w:rFonts w:hint="eastAsia" w:ascii="宋体" w:hAnsi="宋体"/>
                <w:szCs w:val="21"/>
              </w:rPr>
              <w:t>倍时，得</w:t>
            </w:r>
            <w:r>
              <w:rPr>
                <w:rFonts w:hint="eastAsia" w:ascii="宋体" w:hAnsi="宋体"/>
                <w:szCs w:val="21"/>
                <w:u w:val="single"/>
              </w:rPr>
              <w:t xml:space="preserve">  </w:t>
            </w:r>
            <w:r>
              <w:rPr>
                <w:rFonts w:hint="eastAsia" w:ascii="宋体" w:hAnsi="宋体"/>
                <w:szCs w:val="21"/>
              </w:rPr>
              <w:t>分；</w:t>
            </w:r>
          </w:p>
          <w:p w14:paraId="550CE0B8">
            <w:pPr>
              <w:snapToGrid w:val="0"/>
              <w:jc w:val="left"/>
              <w:rPr>
                <w:rFonts w:hint="eastAsia" w:ascii="宋体" w:hAnsi="宋体"/>
                <w:strike/>
                <w:szCs w:val="21"/>
              </w:rPr>
            </w:pPr>
            <w:r>
              <w:rPr>
                <w:rFonts w:hint="eastAsia" w:ascii="宋体" w:hAnsi="宋体"/>
                <w:szCs w:val="21"/>
              </w:rPr>
              <w:t>银行授信额度＜最高投标限价时，得</w:t>
            </w:r>
            <w:r>
              <w:rPr>
                <w:rFonts w:hint="eastAsia" w:ascii="宋体" w:hAnsi="宋体"/>
                <w:szCs w:val="21"/>
                <w:u w:val="single"/>
              </w:rPr>
              <w:t xml:space="preserve">   </w:t>
            </w:r>
            <w:r>
              <w:rPr>
                <w:rFonts w:hint="eastAsia" w:ascii="宋体" w:hAnsi="宋体"/>
                <w:szCs w:val="21"/>
              </w:rPr>
              <w:t>分。</w:t>
            </w:r>
          </w:p>
        </w:tc>
        <w:tc>
          <w:tcPr>
            <w:tcW w:w="1418" w:type="dxa"/>
            <w:vMerge w:val="restart"/>
            <w:tcBorders>
              <w:left w:val="single" w:color="auto" w:sz="4" w:space="0"/>
              <w:right w:val="single" w:color="auto" w:sz="4" w:space="0"/>
            </w:tcBorders>
            <w:vAlign w:val="center"/>
          </w:tcPr>
          <w:p w14:paraId="6A15D8F8">
            <w:pPr>
              <w:snapToGrid w:val="0"/>
              <w:jc w:val="left"/>
              <w:rPr>
                <w:rFonts w:hint="eastAsia" w:ascii="宋体" w:hAnsi="宋体"/>
                <w:strike/>
                <w:szCs w:val="21"/>
              </w:rPr>
            </w:pPr>
            <w:r>
              <w:rPr>
                <w:rFonts w:hint="eastAsia" w:ascii="宋体" w:hAnsi="宋体"/>
                <w:szCs w:val="21"/>
              </w:rPr>
              <w:t>招标人根据项目特点，确定是否纳入评审</w:t>
            </w:r>
          </w:p>
        </w:tc>
        <w:tc>
          <w:tcPr>
            <w:tcW w:w="821" w:type="dxa"/>
            <w:vMerge w:val="restart"/>
            <w:tcBorders>
              <w:left w:val="single" w:color="auto" w:sz="4" w:space="0"/>
            </w:tcBorders>
            <w:vAlign w:val="center"/>
          </w:tcPr>
          <w:p w14:paraId="63319209">
            <w:pPr>
              <w:tabs>
                <w:tab w:val="left" w:pos="420"/>
              </w:tabs>
              <w:snapToGrid w:val="0"/>
              <w:jc w:val="left"/>
              <w:rPr>
                <w:rFonts w:hint="eastAsia" w:ascii="宋体" w:hAnsi="宋体"/>
                <w:szCs w:val="21"/>
              </w:rPr>
            </w:pPr>
            <w:r>
              <w:rPr>
                <w:rFonts w:hint="eastAsia" w:ascii="宋体" w:hAnsi="宋体"/>
                <w:szCs w:val="21"/>
              </w:rPr>
              <w:t>根据具体指标进行明确</w:t>
            </w:r>
          </w:p>
        </w:tc>
      </w:tr>
      <w:tr w14:paraId="1711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55" w:type="dxa"/>
            <w:vMerge w:val="continue"/>
            <w:vAlign w:val="center"/>
          </w:tcPr>
          <w:p w14:paraId="75A35445">
            <w:pPr>
              <w:snapToGrid w:val="0"/>
              <w:jc w:val="center"/>
              <w:rPr>
                <w:rFonts w:hint="eastAsia" w:ascii="宋体" w:hAnsi="宋体"/>
                <w:szCs w:val="21"/>
              </w:rPr>
            </w:pPr>
          </w:p>
        </w:tc>
        <w:tc>
          <w:tcPr>
            <w:tcW w:w="840" w:type="dxa"/>
            <w:vMerge w:val="continue"/>
            <w:vAlign w:val="center"/>
          </w:tcPr>
          <w:p w14:paraId="15E4CB16">
            <w:pPr>
              <w:snapToGrid w:val="0"/>
              <w:jc w:val="center"/>
              <w:rPr>
                <w:rFonts w:hint="eastAsia" w:ascii="宋体" w:hAnsi="宋体"/>
                <w:szCs w:val="21"/>
              </w:rPr>
            </w:pPr>
          </w:p>
        </w:tc>
        <w:tc>
          <w:tcPr>
            <w:tcW w:w="942" w:type="dxa"/>
            <w:vMerge w:val="continue"/>
            <w:tcBorders>
              <w:right w:val="single" w:color="auto" w:sz="4" w:space="0"/>
            </w:tcBorders>
            <w:vAlign w:val="center"/>
          </w:tcPr>
          <w:p w14:paraId="054FD3C0">
            <w:pPr>
              <w:snapToGrid w:val="0"/>
              <w:jc w:val="left"/>
              <w:rPr>
                <w:rFonts w:hint="eastAsia" w:ascii="宋体" w:hAnsi="宋体"/>
                <w:szCs w:val="21"/>
              </w:rPr>
            </w:pPr>
          </w:p>
        </w:tc>
        <w:tc>
          <w:tcPr>
            <w:tcW w:w="2268" w:type="dxa"/>
            <w:gridSpan w:val="2"/>
            <w:tcBorders>
              <w:left w:val="single" w:color="auto" w:sz="4" w:space="0"/>
              <w:right w:val="single" w:color="auto" w:sz="2" w:space="0"/>
            </w:tcBorders>
            <w:vAlign w:val="center"/>
          </w:tcPr>
          <w:p w14:paraId="627B2E89">
            <w:pPr>
              <w:snapToGrid w:val="0"/>
              <w:jc w:val="left"/>
              <w:rPr>
                <w:rFonts w:hint="eastAsia" w:ascii="宋体" w:hAnsi="宋体"/>
                <w:color w:val="0000FF"/>
                <w:szCs w:val="21"/>
                <w:highlight w:val="yellow"/>
              </w:rPr>
            </w:pPr>
            <w:r>
              <w:rPr>
                <w:rFonts w:hint="eastAsia" w:ascii="宋体" w:hAnsi="宋体"/>
                <w:szCs w:val="21"/>
              </w:rPr>
              <w:t>其它财务相关因素（由</w:t>
            </w:r>
            <w:r>
              <w:rPr>
                <w:rFonts w:hint="eastAsia" w:ascii="宋体" w:hAnsi="宋体" w:cs="宋体"/>
                <w:szCs w:val="21"/>
              </w:rPr>
              <w:t>市州住房和城乡建设部门根据本地实际情况依法依规另</w:t>
            </w:r>
            <w:r>
              <w:rPr>
                <w:rFonts w:hint="eastAsia" w:ascii="Calibri" w:hAnsi="Calibri" w:cs="Calibri"/>
                <w:szCs w:val="21"/>
              </w:rPr>
              <w:t>行制定细则规定或招标人</w:t>
            </w:r>
            <w:r>
              <w:rPr>
                <w:rFonts w:hint="eastAsia" w:ascii="宋体" w:hAnsi="宋体" w:cs="宋体"/>
                <w:szCs w:val="21"/>
              </w:rPr>
              <w:t>根据项目情况依法依规明确。）</w:t>
            </w:r>
          </w:p>
        </w:tc>
        <w:tc>
          <w:tcPr>
            <w:tcW w:w="2693" w:type="dxa"/>
            <w:tcBorders>
              <w:left w:val="single" w:color="auto" w:sz="4" w:space="0"/>
              <w:right w:val="single" w:color="auto" w:sz="4" w:space="0"/>
            </w:tcBorders>
            <w:vAlign w:val="center"/>
          </w:tcPr>
          <w:p w14:paraId="2AB52A0B">
            <w:pPr>
              <w:snapToGrid w:val="0"/>
              <w:jc w:val="left"/>
              <w:rPr>
                <w:rFonts w:hint="eastAsia" w:ascii="宋体" w:hAnsi="宋体"/>
                <w:strike/>
                <w:szCs w:val="21"/>
              </w:rPr>
            </w:pPr>
          </w:p>
        </w:tc>
        <w:tc>
          <w:tcPr>
            <w:tcW w:w="1418" w:type="dxa"/>
            <w:vMerge w:val="continue"/>
            <w:tcBorders>
              <w:left w:val="single" w:color="auto" w:sz="4" w:space="0"/>
              <w:right w:val="single" w:color="auto" w:sz="4" w:space="0"/>
            </w:tcBorders>
            <w:vAlign w:val="center"/>
          </w:tcPr>
          <w:p w14:paraId="031AAD89">
            <w:pPr>
              <w:snapToGrid w:val="0"/>
              <w:jc w:val="left"/>
              <w:rPr>
                <w:rFonts w:hint="eastAsia" w:ascii="宋体" w:hAnsi="宋体"/>
                <w:szCs w:val="21"/>
              </w:rPr>
            </w:pPr>
          </w:p>
        </w:tc>
        <w:tc>
          <w:tcPr>
            <w:tcW w:w="821" w:type="dxa"/>
            <w:vMerge w:val="continue"/>
            <w:tcBorders>
              <w:left w:val="single" w:color="auto" w:sz="4" w:space="0"/>
            </w:tcBorders>
            <w:vAlign w:val="center"/>
          </w:tcPr>
          <w:p w14:paraId="31800376">
            <w:pPr>
              <w:tabs>
                <w:tab w:val="left" w:pos="420"/>
              </w:tabs>
              <w:snapToGrid w:val="0"/>
              <w:jc w:val="left"/>
              <w:rPr>
                <w:rFonts w:hint="eastAsia" w:ascii="宋体" w:hAnsi="宋体"/>
                <w:szCs w:val="21"/>
              </w:rPr>
            </w:pPr>
          </w:p>
        </w:tc>
      </w:tr>
      <w:tr w14:paraId="1E1C1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55" w:type="dxa"/>
            <w:vMerge w:val="continue"/>
            <w:vAlign w:val="center"/>
          </w:tcPr>
          <w:p w14:paraId="1ABB64D6">
            <w:pPr>
              <w:snapToGrid w:val="0"/>
              <w:jc w:val="center"/>
              <w:rPr>
                <w:rFonts w:hint="eastAsia" w:ascii="宋体" w:hAnsi="宋体"/>
                <w:szCs w:val="21"/>
              </w:rPr>
            </w:pPr>
          </w:p>
        </w:tc>
        <w:tc>
          <w:tcPr>
            <w:tcW w:w="840" w:type="dxa"/>
            <w:vMerge w:val="continue"/>
            <w:vAlign w:val="center"/>
          </w:tcPr>
          <w:p w14:paraId="221823B6">
            <w:pPr>
              <w:snapToGrid w:val="0"/>
              <w:rPr>
                <w:rFonts w:hint="eastAsia" w:ascii="宋体" w:hAnsi="宋体"/>
                <w:szCs w:val="21"/>
              </w:rPr>
            </w:pPr>
          </w:p>
        </w:tc>
        <w:tc>
          <w:tcPr>
            <w:tcW w:w="942" w:type="dxa"/>
            <w:vMerge w:val="restart"/>
            <w:tcBorders>
              <w:right w:val="single" w:color="auto" w:sz="4" w:space="0"/>
            </w:tcBorders>
            <w:vAlign w:val="center"/>
          </w:tcPr>
          <w:p w14:paraId="131EB8EA">
            <w:pPr>
              <w:snapToGrid w:val="0"/>
              <w:jc w:val="left"/>
              <w:rPr>
                <w:rFonts w:hint="eastAsia" w:ascii="宋体" w:hAnsi="宋体"/>
                <w:szCs w:val="21"/>
              </w:rPr>
            </w:pPr>
            <w:r>
              <w:rPr>
                <w:rFonts w:hint="eastAsia" w:ascii="宋体" w:hAnsi="宋体"/>
                <w:szCs w:val="21"/>
              </w:rPr>
              <w:t>类似工程业绩</w:t>
            </w:r>
            <w:r>
              <w:rPr>
                <w:rFonts w:hint="eastAsia" w:ascii="宋体" w:hAnsi="宋体"/>
                <w:szCs w:val="21"/>
                <w:highlight w:val="yellow"/>
              </w:rPr>
              <w:t>（12分）</w:t>
            </w:r>
          </w:p>
        </w:tc>
        <w:tc>
          <w:tcPr>
            <w:tcW w:w="2268" w:type="dxa"/>
            <w:gridSpan w:val="2"/>
            <w:tcBorders>
              <w:left w:val="single" w:color="auto" w:sz="4" w:space="0"/>
              <w:right w:val="single" w:color="auto" w:sz="2" w:space="0"/>
            </w:tcBorders>
            <w:vAlign w:val="center"/>
          </w:tcPr>
          <w:p w14:paraId="1CA89A8A">
            <w:pPr>
              <w:snapToGrid w:val="0"/>
              <w:jc w:val="left"/>
              <w:rPr>
                <w:rFonts w:hint="eastAsia" w:ascii="宋体" w:hAnsi="宋体"/>
                <w:szCs w:val="21"/>
              </w:rPr>
            </w:pPr>
            <w:r>
              <w:rPr>
                <w:rFonts w:hint="eastAsia" w:ascii="宋体" w:hAnsi="宋体"/>
                <w:szCs w:val="21"/>
              </w:rPr>
              <w:t>申请人（0-10分）</w:t>
            </w:r>
          </w:p>
        </w:tc>
        <w:tc>
          <w:tcPr>
            <w:tcW w:w="2693" w:type="dxa"/>
            <w:tcBorders>
              <w:left w:val="single" w:color="auto" w:sz="4" w:space="0"/>
              <w:right w:val="single" w:color="auto" w:sz="4" w:space="0"/>
            </w:tcBorders>
            <w:vAlign w:val="center"/>
          </w:tcPr>
          <w:p w14:paraId="0B3D5616">
            <w:pPr>
              <w:snapToGrid w:val="0"/>
              <w:jc w:val="left"/>
              <w:rPr>
                <w:rFonts w:hint="eastAsia" w:ascii="宋体" w:hAnsi="宋体"/>
                <w:szCs w:val="21"/>
              </w:rPr>
            </w:pPr>
            <w:r>
              <w:rPr>
                <w:rFonts w:hint="eastAsia" w:ascii="宋体" w:hAnsi="宋体"/>
                <w:szCs w:val="21"/>
              </w:rPr>
              <w:t>详见申请人须知前附表9.1“加分要求的投标人类似工程业绩”。</w:t>
            </w:r>
          </w:p>
        </w:tc>
        <w:tc>
          <w:tcPr>
            <w:tcW w:w="1418" w:type="dxa"/>
            <w:vMerge w:val="restart"/>
            <w:tcBorders>
              <w:left w:val="single" w:color="auto" w:sz="4" w:space="0"/>
              <w:right w:val="single" w:color="auto" w:sz="4" w:space="0"/>
            </w:tcBorders>
            <w:vAlign w:val="center"/>
          </w:tcPr>
          <w:p w14:paraId="4B1C3513">
            <w:pPr>
              <w:snapToGrid w:val="0"/>
              <w:jc w:val="left"/>
              <w:rPr>
                <w:rFonts w:hint="eastAsia" w:ascii="宋体" w:hAnsi="宋体"/>
                <w:szCs w:val="21"/>
              </w:rPr>
            </w:pPr>
            <w:r>
              <w:rPr>
                <w:rFonts w:hint="eastAsia" w:ascii="宋体" w:hAnsi="宋体"/>
                <w:szCs w:val="21"/>
              </w:rPr>
              <w:t>招标人根据项目特点</w:t>
            </w:r>
            <w:r>
              <w:rPr>
                <w:rFonts w:hint="eastAsia" w:ascii="宋体" w:hAnsi="宋体"/>
                <w:szCs w:val="21"/>
                <w:highlight w:val="yellow"/>
              </w:rPr>
              <w:t>自主选择纳入评审的业绩个数</w:t>
            </w:r>
          </w:p>
        </w:tc>
        <w:tc>
          <w:tcPr>
            <w:tcW w:w="821" w:type="dxa"/>
            <w:vMerge w:val="restart"/>
            <w:tcBorders>
              <w:left w:val="single" w:color="auto" w:sz="4" w:space="0"/>
            </w:tcBorders>
            <w:vAlign w:val="center"/>
          </w:tcPr>
          <w:p w14:paraId="142D04C1">
            <w:pPr>
              <w:tabs>
                <w:tab w:val="left" w:pos="420"/>
              </w:tabs>
              <w:snapToGrid w:val="0"/>
              <w:jc w:val="left"/>
              <w:rPr>
                <w:rFonts w:hint="eastAsia" w:ascii="宋体" w:hAnsi="宋体"/>
                <w:szCs w:val="21"/>
              </w:rPr>
            </w:pPr>
            <w:r>
              <w:rPr>
                <w:rFonts w:hint="eastAsia" w:ascii="宋体" w:hAnsi="宋体"/>
                <w:szCs w:val="21"/>
              </w:rPr>
              <w:t>加分制</w:t>
            </w:r>
          </w:p>
        </w:tc>
      </w:tr>
      <w:tr w14:paraId="1A5A78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55" w:type="dxa"/>
            <w:vMerge w:val="continue"/>
            <w:vAlign w:val="center"/>
          </w:tcPr>
          <w:p w14:paraId="3645183C">
            <w:pPr>
              <w:snapToGrid w:val="0"/>
              <w:jc w:val="center"/>
              <w:rPr>
                <w:rFonts w:hint="eastAsia" w:ascii="宋体" w:hAnsi="宋体"/>
                <w:szCs w:val="21"/>
              </w:rPr>
            </w:pPr>
          </w:p>
        </w:tc>
        <w:tc>
          <w:tcPr>
            <w:tcW w:w="840" w:type="dxa"/>
            <w:vMerge w:val="continue"/>
            <w:vAlign w:val="center"/>
          </w:tcPr>
          <w:p w14:paraId="13BF8C58">
            <w:pPr>
              <w:snapToGrid w:val="0"/>
              <w:rPr>
                <w:rFonts w:hint="eastAsia" w:ascii="宋体" w:hAnsi="宋体"/>
                <w:szCs w:val="21"/>
              </w:rPr>
            </w:pPr>
          </w:p>
        </w:tc>
        <w:tc>
          <w:tcPr>
            <w:tcW w:w="942" w:type="dxa"/>
            <w:vMerge w:val="continue"/>
            <w:tcBorders>
              <w:right w:val="single" w:color="auto" w:sz="4" w:space="0"/>
            </w:tcBorders>
            <w:vAlign w:val="center"/>
          </w:tcPr>
          <w:p w14:paraId="3677B794">
            <w:pPr>
              <w:snapToGrid w:val="0"/>
              <w:jc w:val="left"/>
              <w:rPr>
                <w:rFonts w:hint="eastAsia" w:ascii="宋体" w:hAnsi="宋体"/>
                <w:szCs w:val="21"/>
              </w:rPr>
            </w:pPr>
          </w:p>
        </w:tc>
        <w:tc>
          <w:tcPr>
            <w:tcW w:w="2268" w:type="dxa"/>
            <w:gridSpan w:val="2"/>
            <w:tcBorders>
              <w:left w:val="single" w:color="auto" w:sz="4" w:space="0"/>
              <w:right w:val="single" w:color="auto" w:sz="2" w:space="0"/>
            </w:tcBorders>
            <w:vAlign w:val="center"/>
          </w:tcPr>
          <w:p w14:paraId="29CA77AB">
            <w:pPr>
              <w:snapToGrid w:val="0"/>
              <w:jc w:val="left"/>
              <w:rPr>
                <w:rFonts w:hint="eastAsia" w:ascii="宋体" w:hAnsi="宋体"/>
                <w:szCs w:val="21"/>
              </w:rPr>
            </w:pPr>
            <w:r>
              <w:rPr>
                <w:rFonts w:hint="eastAsia" w:ascii="宋体" w:hAnsi="宋体"/>
                <w:szCs w:val="21"/>
              </w:rPr>
              <w:t>项目经理（0-2分）</w:t>
            </w:r>
          </w:p>
        </w:tc>
        <w:tc>
          <w:tcPr>
            <w:tcW w:w="2693" w:type="dxa"/>
            <w:tcBorders>
              <w:left w:val="single" w:color="auto" w:sz="4" w:space="0"/>
              <w:right w:val="single" w:color="auto" w:sz="4" w:space="0"/>
            </w:tcBorders>
            <w:vAlign w:val="center"/>
          </w:tcPr>
          <w:p w14:paraId="575D98DC">
            <w:pPr>
              <w:snapToGrid w:val="0"/>
              <w:jc w:val="left"/>
              <w:rPr>
                <w:rFonts w:hint="eastAsia" w:ascii="宋体" w:hAnsi="宋体"/>
                <w:szCs w:val="21"/>
              </w:rPr>
            </w:pPr>
            <w:r>
              <w:rPr>
                <w:rFonts w:hint="eastAsia" w:ascii="宋体" w:hAnsi="宋体"/>
                <w:szCs w:val="21"/>
              </w:rPr>
              <w:t>详见申请人须知前附表9.1“加分要求的项目经理类似工程业绩”。</w:t>
            </w:r>
          </w:p>
        </w:tc>
        <w:tc>
          <w:tcPr>
            <w:tcW w:w="1418" w:type="dxa"/>
            <w:vMerge w:val="continue"/>
            <w:tcBorders>
              <w:left w:val="single" w:color="auto" w:sz="4" w:space="0"/>
              <w:right w:val="single" w:color="auto" w:sz="4" w:space="0"/>
            </w:tcBorders>
            <w:vAlign w:val="center"/>
          </w:tcPr>
          <w:p w14:paraId="3CBE2389">
            <w:pPr>
              <w:snapToGrid w:val="0"/>
              <w:jc w:val="left"/>
              <w:rPr>
                <w:rFonts w:hint="eastAsia" w:ascii="宋体" w:hAnsi="宋体"/>
                <w:szCs w:val="21"/>
              </w:rPr>
            </w:pPr>
          </w:p>
        </w:tc>
        <w:tc>
          <w:tcPr>
            <w:tcW w:w="821" w:type="dxa"/>
            <w:vMerge w:val="continue"/>
            <w:tcBorders>
              <w:left w:val="single" w:color="auto" w:sz="4" w:space="0"/>
            </w:tcBorders>
            <w:vAlign w:val="center"/>
          </w:tcPr>
          <w:p w14:paraId="65662306">
            <w:pPr>
              <w:tabs>
                <w:tab w:val="left" w:pos="420"/>
              </w:tabs>
              <w:snapToGrid w:val="0"/>
              <w:ind w:firstLine="420"/>
              <w:jc w:val="left"/>
              <w:rPr>
                <w:rFonts w:hint="eastAsia" w:ascii="宋体" w:hAnsi="宋体"/>
                <w:szCs w:val="21"/>
              </w:rPr>
            </w:pPr>
          </w:p>
        </w:tc>
      </w:tr>
      <w:tr w14:paraId="14E58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755" w:type="dxa"/>
            <w:vMerge w:val="continue"/>
            <w:vAlign w:val="center"/>
          </w:tcPr>
          <w:p w14:paraId="1BC88A2A">
            <w:pPr>
              <w:snapToGrid w:val="0"/>
              <w:jc w:val="center"/>
              <w:rPr>
                <w:rFonts w:hint="eastAsia" w:ascii="宋体" w:hAnsi="宋体"/>
                <w:szCs w:val="21"/>
              </w:rPr>
            </w:pPr>
          </w:p>
        </w:tc>
        <w:tc>
          <w:tcPr>
            <w:tcW w:w="840" w:type="dxa"/>
            <w:vMerge w:val="continue"/>
            <w:vAlign w:val="center"/>
          </w:tcPr>
          <w:p w14:paraId="776922D4">
            <w:pPr>
              <w:snapToGrid w:val="0"/>
              <w:rPr>
                <w:rFonts w:hint="eastAsia" w:ascii="宋体" w:hAnsi="宋体"/>
                <w:szCs w:val="21"/>
              </w:rPr>
            </w:pPr>
          </w:p>
        </w:tc>
        <w:tc>
          <w:tcPr>
            <w:tcW w:w="942" w:type="dxa"/>
            <w:vMerge w:val="restart"/>
            <w:tcBorders>
              <w:right w:val="single" w:color="auto" w:sz="4" w:space="0"/>
            </w:tcBorders>
            <w:vAlign w:val="center"/>
          </w:tcPr>
          <w:p w14:paraId="176A1A5A">
            <w:pPr>
              <w:snapToGrid w:val="0"/>
              <w:jc w:val="left"/>
              <w:rPr>
                <w:rFonts w:hint="eastAsia" w:ascii="宋体" w:hAnsi="宋体"/>
                <w:szCs w:val="21"/>
              </w:rPr>
            </w:pPr>
            <w:r>
              <w:rPr>
                <w:rFonts w:hint="eastAsia" w:ascii="宋体" w:hAnsi="宋体"/>
                <w:szCs w:val="21"/>
              </w:rPr>
              <w:t>信用（20分）</w:t>
            </w:r>
          </w:p>
        </w:tc>
        <w:tc>
          <w:tcPr>
            <w:tcW w:w="2268" w:type="dxa"/>
            <w:gridSpan w:val="2"/>
            <w:tcBorders>
              <w:left w:val="single" w:color="auto" w:sz="4" w:space="0"/>
              <w:right w:val="single" w:color="auto" w:sz="2" w:space="0"/>
            </w:tcBorders>
            <w:vAlign w:val="center"/>
          </w:tcPr>
          <w:p w14:paraId="5C81A192">
            <w:pPr>
              <w:snapToGrid w:val="0"/>
              <w:jc w:val="left"/>
              <w:rPr>
                <w:rFonts w:hint="eastAsia" w:ascii="宋体" w:hAnsi="宋体"/>
                <w:szCs w:val="21"/>
              </w:rPr>
            </w:pPr>
            <w:r>
              <w:rPr>
                <w:rFonts w:hint="eastAsia" w:ascii="宋体" w:hAnsi="宋体"/>
                <w:szCs w:val="21"/>
              </w:rPr>
              <w:t>加分</w:t>
            </w:r>
          </w:p>
        </w:tc>
        <w:tc>
          <w:tcPr>
            <w:tcW w:w="2693" w:type="dxa"/>
            <w:vMerge w:val="restart"/>
            <w:tcBorders>
              <w:left w:val="single" w:color="auto" w:sz="4" w:space="0"/>
              <w:right w:val="single" w:color="auto" w:sz="4" w:space="0"/>
            </w:tcBorders>
            <w:vAlign w:val="center"/>
          </w:tcPr>
          <w:p w14:paraId="742044B0">
            <w:pPr>
              <w:snapToGrid w:val="0"/>
              <w:jc w:val="left"/>
              <w:rPr>
                <w:rFonts w:hint="eastAsia" w:ascii="宋体" w:hAnsi="宋体"/>
                <w:szCs w:val="21"/>
              </w:rPr>
            </w:pPr>
            <w:r>
              <w:rPr>
                <w:rFonts w:hint="eastAsia" w:asciiTheme="majorEastAsia" w:hAnsiTheme="majorEastAsia" w:eastAsiaTheme="majorEastAsia"/>
                <w:szCs w:val="21"/>
              </w:rPr>
              <w:t>详见申请人须知前附表9.4“信用评价要求”。</w:t>
            </w:r>
          </w:p>
        </w:tc>
        <w:tc>
          <w:tcPr>
            <w:tcW w:w="1418" w:type="dxa"/>
            <w:vMerge w:val="restart"/>
            <w:tcBorders>
              <w:left w:val="single" w:color="auto" w:sz="4" w:space="0"/>
              <w:right w:val="single" w:color="auto" w:sz="4" w:space="0"/>
            </w:tcBorders>
            <w:vAlign w:val="center"/>
          </w:tcPr>
          <w:p w14:paraId="14F80E4C">
            <w:pPr>
              <w:snapToGrid w:val="0"/>
              <w:jc w:val="left"/>
              <w:rPr>
                <w:rFonts w:hint="eastAsia" w:ascii="宋体" w:hAnsi="宋体"/>
                <w:szCs w:val="21"/>
              </w:rPr>
            </w:pPr>
            <w:r>
              <w:rPr>
                <w:rFonts w:hint="eastAsia" w:ascii="宋体" w:hAnsi="宋体"/>
                <w:szCs w:val="21"/>
              </w:rPr>
              <w:t>必选项</w:t>
            </w:r>
          </w:p>
        </w:tc>
        <w:tc>
          <w:tcPr>
            <w:tcW w:w="821" w:type="dxa"/>
            <w:tcBorders>
              <w:left w:val="single" w:color="auto" w:sz="4" w:space="0"/>
            </w:tcBorders>
            <w:vAlign w:val="center"/>
          </w:tcPr>
          <w:p w14:paraId="0B4944EA">
            <w:pPr>
              <w:tabs>
                <w:tab w:val="left" w:pos="420"/>
              </w:tabs>
              <w:snapToGrid w:val="0"/>
              <w:jc w:val="left"/>
              <w:rPr>
                <w:rFonts w:hint="eastAsia" w:ascii="宋体" w:hAnsi="宋体"/>
                <w:szCs w:val="21"/>
              </w:rPr>
            </w:pPr>
            <w:r>
              <w:rPr>
                <w:rFonts w:hint="eastAsia" w:ascii="宋体" w:hAnsi="宋体"/>
                <w:szCs w:val="21"/>
              </w:rPr>
              <w:t>加分制</w:t>
            </w:r>
          </w:p>
        </w:tc>
      </w:tr>
      <w:tr w14:paraId="55186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55" w:type="dxa"/>
            <w:vMerge w:val="continue"/>
            <w:vAlign w:val="center"/>
          </w:tcPr>
          <w:p w14:paraId="4573BA61">
            <w:pPr>
              <w:snapToGrid w:val="0"/>
              <w:jc w:val="center"/>
              <w:rPr>
                <w:rFonts w:hint="eastAsia" w:ascii="宋体" w:hAnsi="宋体"/>
                <w:szCs w:val="21"/>
              </w:rPr>
            </w:pPr>
          </w:p>
        </w:tc>
        <w:tc>
          <w:tcPr>
            <w:tcW w:w="840" w:type="dxa"/>
            <w:vMerge w:val="continue"/>
            <w:vAlign w:val="center"/>
          </w:tcPr>
          <w:p w14:paraId="03C1ED83">
            <w:pPr>
              <w:snapToGrid w:val="0"/>
              <w:rPr>
                <w:rFonts w:hint="eastAsia" w:ascii="宋体" w:hAnsi="宋体"/>
                <w:szCs w:val="21"/>
              </w:rPr>
            </w:pPr>
          </w:p>
        </w:tc>
        <w:tc>
          <w:tcPr>
            <w:tcW w:w="942" w:type="dxa"/>
            <w:vMerge w:val="continue"/>
            <w:tcBorders>
              <w:right w:val="single" w:color="auto" w:sz="4" w:space="0"/>
            </w:tcBorders>
            <w:vAlign w:val="center"/>
          </w:tcPr>
          <w:p w14:paraId="41C17F00">
            <w:pPr>
              <w:snapToGrid w:val="0"/>
              <w:jc w:val="left"/>
              <w:rPr>
                <w:rFonts w:hint="eastAsia" w:ascii="宋体" w:hAnsi="宋体"/>
                <w:szCs w:val="21"/>
              </w:rPr>
            </w:pPr>
          </w:p>
        </w:tc>
        <w:tc>
          <w:tcPr>
            <w:tcW w:w="2268" w:type="dxa"/>
            <w:gridSpan w:val="2"/>
            <w:tcBorders>
              <w:left w:val="single" w:color="auto" w:sz="4" w:space="0"/>
              <w:right w:val="single" w:color="auto" w:sz="2" w:space="0"/>
            </w:tcBorders>
            <w:vAlign w:val="center"/>
          </w:tcPr>
          <w:p w14:paraId="3731F69F">
            <w:pPr>
              <w:snapToGrid w:val="0"/>
              <w:jc w:val="left"/>
              <w:rPr>
                <w:rFonts w:hint="eastAsia" w:ascii="宋体" w:hAnsi="宋体"/>
                <w:szCs w:val="21"/>
              </w:rPr>
            </w:pPr>
            <w:r>
              <w:rPr>
                <w:rFonts w:hint="eastAsia" w:ascii="宋体" w:hAnsi="宋体"/>
                <w:szCs w:val="21"/>
              </w:rPr>
              <w:t>扣分</w:t>
            </w:r>
          </w:p>
        </w:tc>
        <w:tc>
          <w:tcPr>
            <w:tcW w:w="2693" w:type="dxa"/>
            <w:vMerge w:val="continue"/>
            <w:tcBorders>
              <w:left w:val="single" w:color="auto" w:sz="4" w:space="0"/>
              <w:right w:val="single" w:color="auto" w:sz="4" w:space="0"/>
            </w:tcBorders>
            <w:vAlign w:val="center"/>
          </w:tcPr>
          <w:p w14:paraId="12CF0084">
            <w:pPr>
              <w:snapToGrid w:val="0"/>
              <w:jc w:val="left"/>
              <w:rPr>
                <w:rFonts w:hint="eastAsia" w:ascii="宋体" w:hAnsi="宋体"/>
                <w:szCs w:val="21"/>
              </w:rPr>
            </w:pPr>
          </w:p>
        </w:tc>
        <w:tc>
          <w:tcPr>
            <w:tcW w:w="1418" w:type="dxa"/>
            <w:vMerge w:val="continue"/>
            <w:tcBorders>
              <w:left w:val="single" w:color="auto" w:sz="4" w:space="0"/>
              <w:right w:val="single" w:color="auto" w:sz="4" w:space="0"/>
            </w:tcBorders>
            <w:vAlign w:val="center"/>
          </w:tcPr>
          <w:p w14:paraId="2A5377C2">
            <w:pPr>
              <w:snapToGrid w:val="0"/>
              <w:jc w:val="left"/>
              <w:rPr>
                <w:rFonts w:hint="eastAsia" w:ascii="宋体" w:hAnsi="宋体"/>
                <w:szCs w:val="21"/>
              </w:rPr>
            </w:pPr>
          </w:p>
        </w:tc>
        <w:tc>
          <w:tcPr>
            <w:tcW w:w="821" w:type="dxa"/>
            <w:tcBorders>
              <w:left w:val="single" w:color="auto" w:sz="4" w:space="0"/>
            </w:tcBorders>
            <w:vAlign w:val="center"/>
          </w:tcPr>
          <w:p w14:paraId="5F2622F8">
            <w:pPr>
              <w:tabs>
                <w:tab w:val="left" w:pos="420"/>
              </w:tabs>
              <w:snapToGrid w:val="0"/>
              <w:jc w:val="left"/>
              <w:rPr>
                <w:rFonts w:hint="eastAsia" w:ascii="宋体" w:hAnsi="宋体"/>
                <w:szCs w:val="21"/>
              </w:rPr>
            </w:pPr>
            <w:r>
              <w:rPr>
                <w:rFonts w:hint="eastAsia" w:ascii="宋体" w:hAnsi="宋体"/>
                <w:szCs w:val="21"/>
              </w:rPr>
              <w:t>扣分制</w:t>
            </w:r>
          </w:p>
        </w:tc>
      </w:tr>
      <w:tr w14:paraId="68272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55" w:type="dxa"/>
            <w:vMerge w:val="continue"/>
            <w:vAlign w:val="center"/>
          </w:tcPr>
          <w:p w14:paraId="244B3AD1">
            <w:pPr>
              <w:snapToGrid w:val="0"/>
              <w:jc w:val="center"/>
              <w:rPr>
                <w:rFonts w:hint="eastAsia" w:ascii="宋体" w:hAnsi="宋体"/>
                <w:szCs w:val="21"/>
              </w:rPr>
            </w:pPr>
          </w:p>
        </w:tc>
        <w:tc>
          <w:tcPr>
            <w:tcW w:w="840" w:type="dxa"/>
            <w:vMerge w:val="continue"/>
            <w:vAlign w:val="center"/>
          </w:tcPr>
          <w:p w14:paraId="751C1C6B">
            <w:pPr>
              <w:snapToGrid w:val="0"/>
              <w:rPr>
                <w:rFonts w:hint="eastAsia" w:ascii="宋体" w:hAnsi="宋体"/>
                <w:szCs w:val="21"/>
              </w:rPr>
            </w:pPr>
          </w:p>
        </w:tc>
        <w:tc>
          <w:tcPr>
            <w:tcW w:w="942" w:type="dxa"/>
            <w:vMerge w:val="restart"/>
            <w:tcBorders>
              <w:right w:val="single" w:color="auto" w:sz="4" w:space="0"/>
            </w:tcBorders>
            <w:vAlign w:val="center"/>
          </w:tcPr>
          <w:p w14:paraId="527B336D">
            <w:pPr>
              <w:snapToGrid w:val="0"/>
              <w:jc w:val="left"/>
              <w:rPr>
                <w:rFonts w:hint="eastAsia" w:ascii="宋体" w:hAnsi="宋体"/>
                <w:szCs w:val="21"/>
              </w:rPr>
            </w:pPr>
            <w:r>
              <w:rPr>
                <w:rFonts w:hint="eastAsia" w:ascii="宋体" w:hAnsi="宋体"/>
                <w:szCs w:val="21"/>
              </w:rPr>
              <w:t>奖项</w:t>
            </w:r>
            <w:r>
              <w:rPr>
                <w:rFonts w:hint="eastAsia" w:ascii="宋体" w:hAnsi="宋体"/>
                <w:szCs w:val="21"/>
                <w:highlight w:val="yellow"/>
              </w:rPr>
              <w:t>（</w:t>
            </w:r>
            <w:r>
              <w:rPr>
                <w:rFonts w:ascii="宋体" w:hAnsi="宋体"/>
                <w:szCs w:val="21"/>
                <w:highlight w:val="yellow"/>
              </w:rPr>
              <w:t>7</w:t>
            </w:r>
            <w:r>
              <w:rPr>
                <w:rFonts w:hint="eastAsia" w:ascii="宋体" w:hAnsi="宋体"/>
                <w:szCs w:val="21"/>
                <w:highlight w:val="yellow"/>
              </w:rPr>
              <w:t>分）</w:t>
            </w:r>
          </w:p>
        </w:tc>
        <w:tc>
          <w:tcPr>
            <w:tcW w:w="2268" w:type="dxa"/>
            <w:gridSpan w:val="2"/>
            <w:tcBorders>
              <w:left w:val="single" w:color="auto" w:sz="4" w:space="0"/>
              <w:bottom w:val="single" w:color="auto" w:sz="4" w:space="0"/>
              <w:right w:val="single" w:color="auto" w:sz="2" w:space="0"/>
            </w:tcBorders>
            <w:vAlign w:val="center"/>
          </w:tcPr>
          <w:p w14:paraId="5B70AE7E">
            <w:pPr>
              <w:snapToGrid w:val="0"/>
              <w:jc w:val="left"/>
              <w:rPr>
                <w:rFonts w:hint="eastAsia" w:ascii="宋体" w:hAnsi="宋体"/>
                <w:color w:val="FF0000"/>
                <w:szCs w:val="21"/>
              </w:rPr>
            </w:pPr>
            <w:r>
              <w:rPr>
                <w:rFonts w:hint="eastAsia" w:ascii="宋体" w:hAnsi="宋体"/>
                <w:color w:val="FF0000"/>
                <w:szCs w:val="21"/>
              </w:rPr>
              <w:t>申请人（0-6分）</w:t>
            </w:r>
          </w:p>
        </w:tc>
        <w:tc>
          <w:tcPr>
            <w:tcW w:w="2693" w:type="dxa"/>
            <w:vMerge w:val="restart"/>
            <w:tcBorders>
              <w:left w:val="single" w:color="auto" w:sz="4" w:space="0"/>
              <w:right w:val="single" w:color="auto" w:sz="4" w:space="0"/>
            </w:tcBorders>
            <w:vAlign w:val="center"/>
          </w:tcPr>
          <w:p w14:paraId="0CE30612">
            <w:pPr>
              <w:snapToGrid w:val="0"/>
              <w:jc w:val="left"/>
              <w:rPr>
                <w:rFonts w:hint="eastAsia" w:ascii="宋体" w:hAnsi="宋体"/>
                <w:szCs w:val="21"/>
              </w:rPr>
            </w:pPr>
            <w:r>
              <w:rPr>
                <w:rFonts w:hint="eastAsia" w:asciiTheme="majorEastAsia" w:hAnsiTheme="majorEastAsia" w:eastAsiaTheme="majorEastAsia"/>
                <w:szCs w:val="21"/>
              </w:rPr>
              <w:t>详见申请人须知前附表9.3“奖项加分要求”。</w:t>
            </w:r>
          </w:p>
        </w:tc>
        <w:tc>
          <w:tcPr>
            <w:tcW w:w="1418" w:type="dxa"/>
            <w:vMerge w:val="restart"/>
            <w:tcBorders>
              <w:left w:val="single" w:color="auto" w:sz="4" w:space="0"/>
              <w:right w:val="single" w:color="auto" w:sz="4" w:space="0"/>
            </w:tcBorders>
            <w:vAlign w:val="center"/>
          </w:tcPr>
          <w:p w14:paraId="7C6CA266">
            <w:pPr>
              <w:snapToGrid w:val="0"/>
              <w:jc w:val="left"/>
              <w:rPr>
                <w:rFonts w:hint="eastAsia" w:ascii="宋体" w:hAnsi="宋体"/>
                <w:szCs w:val="21"/>
              </w:rPr>
            </w:pPr>
            <w:r>
              <w:rPr>
                <w:rFonts w:hint="eastAsia" w:ascii="宋体" w:hAnsi="宋体"/>
                <w:szCs w:val="21"/>
              </w:rPr>
              <w:t>招标人根据项目特点</w:t>
            </w:r>
            <w:r>
              <w:rPr>
                <w:rFonts w:hint="eastAsia" w:ascii="宋体" w:hAnsi="宋体"/>
                <w:szCs w:val="21"/>
                <w:highlight w:val="yellow"/>
              </w:rPr>
              <w:t>自主选择纳入评审的奖项个数</w:t>
            </w:r>
          </w:p>
        </w:tc>
        <w:tc>
          <w:tcPr>
            <w:tcW w:w="821" w:type="dxa"/>
            <w:vMerge w:val="restart"/>
            <w:tcBorders>
              <w:left w:val="single" w:color="auto" w:sz="4" w:space="0"/>
            </w:tcBorders>
            <w:vAlign w:val="center"/>
          </w:tcPr>
          <w:p w14:paraId="6E9F164B">
            <w:pPr>
              <w:tabs>
                <w:tab w:val="left" w:pos="420"/>
              </w:tabs>
              <w:snapToGrid w:val="0"/>
              <w:jc w:val="left"/>
              <w:rPr>
                <w:rFonts w:hint="eastAsia" w:ascii="宋体" w:hAnsi="宋体"/>
                <w:szCs w:val="21"/>
              </w:rPr>
            </w:pPr>
            <w:r>
              <w:rPr>
                <w:rFonts w:hint="eastAsia" w:ascii="宋体" w:hAnsi="宋体"/>
                <w:szCs w:val="21"/>
              </w:rPr>
              <w:t>加分制</w:t>
            </w:r>
          </w:p>
        </w:tc>
      </w:tr>
      <w:tr w14:paraId="18114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55" w:type="dxa"/>
            <w:vMerge w:val="continue"/>
            <w:vAlign w:val="center"/>
          </w:tcPr>
          <w:p w14:paraId="407D266D">
            <w:pPr>
              <w:snapToGrid w:val="0"/>
              <w:jc w:val="center"/>
              <w:rPr>
                <w:rFonts w:hint="eastAsia" w:ascii="宋体" w:hAnsi="宋体"/>
                <w:szCs w:val="21"/>
              </w:rPr>
            </w:pPr>
          </w:p>
        </w:tc>
        <w:tc>
          <w:tcPr>
            <w:tcW w:w="840" w:type="dxa"/>
            <w:vMerge w:val="continue"/>
            <w:vAlign w:val="center"/>
          </w:tcPr>
          <w:p w14:paraId="1C37FC77">
            <w:pPr>
              <w:snapToGrid w:val="0"/>
              <w:rPr>
                <w:rFonts w:hint="eastAsia" w:ascii="宋体" w:hAnsi="宋体"/>
                <w:szCs w:val="21"/>
              </w:rPr>
            </w:pPr>
          </w:p>
        </w:tc>
        <w:tc>
          <w:tcPr>
            <w:tcW w:w="942" w:type="dxa"/>
            <w:vMerge w:val="continue"/>
            <w:tcBorders>
              <w:right w:val="single" w:color="auto" w:sz="4" w:space="0"/>
            </w:tcBorders>
            <w:vAlign w:val="center"/>
          </w:tcPr>
          <w:p w14:paraId="2ADD250B">
            <w:pPr>
              <w:snapToGrid w:val="0"/>
              <w:jc w:val="left"/>
              <w:rPr>
                <w:rFonts w:hint="eastAsia" w:ascii="宋体" w:hAnsi="宋体"/>
                <w:szCs w:val="21"/>
              </w:rPr>
            </w:pPr>
          </w:p>
        </w:tc>
        <w:tc>
          <w:tcPr>
            <w:tcW w:w="2268" w:type="dxa"/>
            <w:gridSpan w:val="2"/>
            <w:tcBorders>
              <w:top w:val="single" w:color="auto" w:sz="4" w:space="0"/>
              <w:left w:val="single" w:color="auto" w:sz="4" w:space="0"/>
              <w:right w:val="single" w:color="auto" w:sz="2" w:space="0"/>
            </w:tcBorders>
            <w:vAlign w:val="center"/>
          </w:tcPr>
          <w:p w14:paraId="00E2D93D">
            <w:pPr>
              <w:snapToGrid w:val="0"/>
              <w:jc w:val="left"/>
              <w:rPr>
                <w:rFonts w:hint="eastAsia" w:ascii="宋体" w:hAnsi="宋体"/>
                <w:szCs w:val="21"/>
              </w:rPr>
            </w:pPr>
            <w:r>
              <w:rPr>
                <w:rFonts w:hint="eastAsia" w:ascii="宋体" w:hAnsi="宋体"/>
                <w:szCs w:val="21"/>
              </w:rPr>
              <w:t>项目经理（0-1分）</w:t>
            </w:r>
          </w:p>
        </w:tc>
        <w:tc>
          <w:tcPr>
            <w:tcW w:w="2693" w:type="dxa"/>
            <w:vMerge w:val="continue"/>
            <w:tcBorders>
              <w:left w:val="single" w:color="auto" w:sz="4" w:space="0"/>
              <w:right w:val="single" w:color="auto" w:sz="4" w:space="0"/>
            </w:tcBorders>
            <w:vAlign w:val="center"/>
          </w:tcPr>
          <w:p w14:paraId="19B49C28">
            <w:pPr>
              <w:snapToGrid w:val="0"/>
              <w:jc w:val="left"/>
              <w:rPr>
                <w:rFonts w:hint="eastAsia" w:asciiTheme="majorEastAsia" w:hAnsiTheme="majorEastAsia" w:eastAsiaTheme="majorEastAsia"/>
                <w:szCs w:val="21"/>
              </w:rPr>
            </w:pPr>
          </w:p>
        </w:tc>
        <w:tc>
          <w:tcPr>
            <w:tcW w:w="1418" w:type="dxa"/>
            <w:vMerge w:val="continue"/>
            <w:tcBorders>
              <w:left w:val="single" w:color="auto" w:sz="4" w:space="0"/>
              <w:right w:val="single" w:color="auto" w:sz="4" w:space="0"/>
            </w:tcBorders>
            <w:vAlign w:val="center"/>
          </w:tcPr>
          <w:p w14:paraId="40D75757">
            <w:pPr>
              <w:snapToGrid w:val="0"/>
              <w:jc w:val="left"/>
              <w:rPr>
                <w:rFonts w:hint="eastAsia" w:ascii="宋体" w:hAnsi="宋体"/>
                <w:szCs w:val="21"/>
              </w:rPr>
            </w:pPr>
          </w:p>
        </w:tc>
        <w:tc>
          <w:tcPr>
            <w:tcW w:w="821" w:type="dxa"/>
            <w:vMerge w:val="continue"/>
            <w:tcBorders>
              <w:left w:val="single" w:color="auto" w:sz="4" w:space="0"/>
            </w:tcBorders>
            <w:vAlign w:val="center"/>
          </w:tcPr>
          <w:p w14:paraId="203E7B6A">
            <w:pPr>
              <w:tabs>
                <w:tab w:val="left" w:pos="420"/>
              </w:tabs>
              <w:snapToGrid w:val="0"/>
              <w:ind w:firstLine="420"/>
              <w:jc w:val="left"/>
              <w:rPr>
                <w:rFonts w:hint="eastAsia" w:ascii="宋体" w:hAnsi="宋体"/>
                <w:szCs w:val="21"/>
              </w:rPr>
            </w:pPr>
          </w:p>
        </w:tc>
      </w:tr>
      <w:tr w14:paraId="4E045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8" w:hRule="atLeast"/>
          <w:jc w:val="center"/>
        </w:trPr>
        <w:tc>
          <w:tcPr>
            <w:tcW w:w="755" w:type="dxa"/>
            <w:vMerge w:val="continue"/>
            <w:vAlign w:val="center"/>
          </w:tcPr>
          <w:p w14:paraId="692BADBE">
            <w:pPr>
              <w:snapToGrid w:val="0"/>
              <w:jc w:val="center"/>
              <w:rPr>
                <w:rFonts w:hint="eastAsia" w:ascii="宋体" w:hAnsi="宋体"/>
                <w:szCs w:val="21"/>
              </w:rPr>
            </w:pPr>
          </w:p>
        </w:tc>
        <w:tc>
          <w:tcPr>
            <w:tcW w:w="840" w:type="dxa"/>
            <w:vMerge w:val="continue"/>
            <w:vAlign w:val="center"/>
          </w:tcPr>
          <w:p w14:paraId="4BB5488F">
            <w:pPr>
              <w:snapToGrid w:val="0"/>
              <w:rPr>
                <w:rFonts w:hint="eastAsia" w:ascii="宋体" w:hAnsi="宋体"/>
                <w:szCs w:val="21"/>
              </w:rPr>
            </w:pPr>
          </w:p>
        </w:tc>
        <w:tc>
          <w:tcPr>
            <w:tcW w:w="942" w:type="dxa"/>
            <w:vMerge w:val="restart"/>
            <w:tcBorders>
              <w:right w:val="single" w:color="auto" w:sz="4" w:space="0"/>
            </w:tcBorders>
            <w:vAlign w:val="center"/>
          </w:tcPr>
          <w:p w14:paraId="04AD7D6E">
            <w:pPr>
              <w:snapToGrid w:val="0"/>
              <w:jc w:val="left"/>
              <w:rPr>
                <w:rFonts w:hint="eastAsia" w:ascii="宋体" w:hAnsi="宋体"/>
                <w:color w:val="0000FF"/>
                <w:szCs w:val="21"/>
              </w:rPr>
            </w:pPr>
            <w:r>
              <w:rPr>
                <w:rFonts w:hint="eastAsia" w:ascii="宋体" w:hAnsi="宋体"/>
                <w:szCs w:val="21"/>
              </w:rPr>
              <w:t>质量安全</w:t>
            </w:r>
            <w:r>
              <w:rPr>
                <w:rFonts w:hint="eastAsia" w:ascii="宋体" w:hAnsi="宋体"/>
                <w:szCs w:val="21"/>
                <w:highlight w:val="green"/>
              </w:rPr>
              <w:t>评价</w:t>
            </w:r>
            <w:r>
              <w:rPr>
                <w:rFonts w:hint="eastAsia" w:ascii="宋体" w:hAnsi="宋体"/>
                <w:szCs w:val="21"/>
              </w:rPr>
              <w:t>（</w:t>
            </w:r>
            <w:r>
              <w:rPr>
                <w:rFonts w:hint="eastAsia" w:ascii="宋体" w:hAnsi="宋体"/>
                <w:szCs w:val="21"/>
                <w:highlight w:val="yellow"/>
              </w:rPr>
              <w:t>0</w:t>
            </w:r>
            <w:r>
              <w:rPr>
                <w:rFonts w:hint="eastAsia" w:ascii="宋体" w:hAnsi="宋体"/>
                <w:szCs w:val="21"/>
              </w:rPr>
              <w:t>-</w:t>
            </w:r>
            <w:r>
              <w:rPr>
                <w:rFonts w:hint="eastAsia" w:ascii="宋体" w:hAnsi="宋体"/>
                <w:szCs w:val="21"/>
                <w:highlight w:val="green"/>
              </w:rPr>
              <w:t>10</w:t>
            </w:r>
            <w:r>
              <w:rPr>
                <w:rFonts w:hint="eastAsia" w:ascii="宋体" w:hAnsi="宋体"/>
                <w:szCs w:val="21"/>
              </w:rPr>
              <w:t>分）</w:t>
            </w:r>
          </w:p>
        </w:tc>
        <w:tc>
          <w:tcPr>
            <w:tcW w:w="2268" w:type="dxa"/>
            <w:gridSpan w:val="2"/>
            <w:tcBorders>
              <w:left w:val="single" w:color="auto" w:sz="4" w:space="0"/>
              <w:right w:val="single" w:color="auto" w:sz="2" w:space="0"/>
            </w:tcBorders>
            <w:vAlign w:val="center"/>
          </w:tcPr>
          <w:p w14:paraId="4479391E">
            <w:pPr>
              <w:snapToGrid w:val="0"/>
              <w:jc w:val="left"/>
              <w:rPr>
                <w:rFonts w:hint="eastAsia" w:ascii="宋体" w:hAnsi="宋体"/>
                <w:szCs w:val="21"/>
                <w:highlight w:val="yellow"/>
              </w:rPr>
            </w:pPr>
            <w:r>
              <w:rPr>
                <w:rFonts w:hint="eastAsia" w:ascii="宋体" w:hAnsi="宋体"/>
                <w:szCs w:val="21"/>
                <w:highlight w:val="yellow"/>
              </w:rPr>
              <w:t>省级建筑施工安全生产标准化年度考评</w:t>
            </w:r>
          </w:p>
          <w:p w14:paraId="79911A79">
            <w:pPr>
              <w:snapToGrid w:val="0"/>
              <w:jc w:val="left"/>
              <w:rPr>
                <w:rFonts w:hint="eastAsia" w:ascii="宋体" w:hAnsi="宋体"/>
                <w:szCs w:val="21"/>
                <w:highlight w:val="yellow"/>
              </w:rPr>
            </w:pPr>
            <w:r>
              <w:rPr>
                <w:rFonts w:hint="eastAsia" w:ascii="宋体" w:hAnsi="宋体"/>
                <w:szCs w:val="21"/>
                <w:highlight w:val="yellow"/>
              </w:rPr>
              <w:t>合格企业（0-</w:t>
            </w:r>
            <w:r>
              <w:rPr>
                <w:rFonts w:hint="eastAsia" w:ascii="宋体" w:hAnsi="宋体"/>
                <w:szCs w:val="21"/>
                <w:highlight w:val="green"/>
              </w:rPr>
              <w:t>1</w:t>
            </w:r>
            <w:r>
              <w:rPr>
                <w:rFonts w:hint="eastAsia" w:ascii="宋体" w:hAnsi="宋体"/>
                <w:szCs w:val="21"/>
                <w:highlight w:val="yellow"/>
              </w:rPr>
              <w:t>分）</w:t>
            </w:r>
          </w:p>
          <w:p w14:paraId="0EB19285">
            <w:pPr>
              <w:snapToGrid w:val="0"/>
              <w:jc w:val="left"/>
              <w:rPr>
                <w:rFonts w:hint="eastAsia" w:ascii="宋体" w:hAnsi="宋体"/>
                <w:szCs w:val="21"/>
              </w:rPr>
            </w:pPr>
            <w:r>
              <w:rPr>
                <w:rFonts w:hint="eastAsia" w:ascii="宋体" w:hAnsi="宋体"/>
                <w:szCs w:val="21"/>
                <w:highlight w:val="yellow"/>
              </w:rPr>
              <w:t>优良企业（0-</w:t>
            </w:r>
            <w:r>
              <w:rPr>
                <w:rFonts w:hint="eastAsia" w:ascii="宋体" w:hAnsi="宋体"/>
                <w:szCs w:val="21"/>
                <w:highlight w:val="green"/>
              </w:rPr>
              <w:t>2</w:t>
            </w:r>
            <w:r>
              <w:rPr>
                <w:rFonts w:hint="eastAsia" w:ascii="宋体" w:hAnsi="宋体"/>
                <w:szCs w:val="21"/>
                <w:highlight w:val="yellow"/>
              </w:rPr>
              <w:t>分）</w:t>
            </w:r>
          </w:p>
        </w:tc>
        <w:tc>
          <w:tcPr>
            <w:tcW w:w="2693" w:type="dxa"/>
            <w:vMerge w:val="restart"/>
            <w:tcBorders>
              <w:left w:val="single" w:color="auto" w:sz="4" w:space="0"/>
              <w:right w:val="single" w:color="auto" w:sz="4" w:space="0"/>
            </w:tcBorders>
            <w:vAlign w:val="center"/>
          </w:tcPr>
          <w:p w14:paraId="4D4EBC93">
            <w:pPr>
              <w:snapToGrid w:val="0"/>
              <w:jc w:val="left"/>
              <w:rPr>
                <w:rFonts w:hint="eastAsia" w:ascii="宋体" w:hAnsi="宋体"/>
                <w:szCs w:val="21"/>
              </w:rPr>
            </w:pPr>
            <w:r>
              <w:rPr>
                <w:rFonts w:hint="eastAsia" w:asciiTheme="majorEastAsia" w:hAnsiTheme="majorEastAsia" w:eastAsiaTheme="majorEastAsia"/>
                <w:szCs w:val="21"/>
              </w:rPr>
              <w:t>详见申请人须知前附表9.5“质量安全</w:t>
            </w:r>
            <w:r>
              <w:rPr>
                <w:rFonts w:hint="eastAsia" w:asciiTheme="majorEastAsia" w:hAnsiTheme="majorEastAsia" w:eastAsiaTheme="majorEastAsia"/>
                <w:szCs w:val="21"/>
                <w:highlight w:val="green"/>
              </w:rPr>
              <w:t>评价</w:t>
            </w:r>
            <w:r>
              <w:rPr>
                <w:rFonts w:hint="eastAsia" w:asciiTheme="majorEastAsia" w:hAnsiTheme="majorEastAsia" w:eastAsiaTheme="majorEastAsia"/>
                <w:szCs w:val="21"/>
              </w:rPr>
              <w:t>要求”。</w:t>
            </w:r>
          </w:p>
        </w:tc>
        <w:tc>
          <w:tcPr>
            <w:tcW w:w="1418" w:type="dxa"/>
            <w:tcBorders>
              <w:left w:val="single" w:color="auto" w:sz="4" w:space="0"/>
              <w:right w:val="single" w:color="auto" w:sz="4" w:space="0"/>
            </w:tcBorders>
            <w:vAlign w:val="center"/>
          </w:tcPr>
          <w:p w14:paraId="60A53F73">
            <w:pPr>
              <w:snapToGrid w:val="0"/>
              <w:jc w:val="left"/>
              <w:rPr>
                <w:rFonts w:hint="eastAsia" w:ascii="宋体" w:hAnsi="宋体"/>
                <w:szCs w:val="21"/>
              </w:rPr>
            </w:pPr>
            <w:r>
              <w:rPr>
                <w:rFonts w:hint="eastAsia" w:ascii="宋体" w:hAnsi="宋体"/>
                <w:szCs w:val="21"/>
              </w:rPr>
              <w:t>招标人根据项目特点，确定是否纳入评审</w:t>
            </w:r>
          </w:p>
        </w:tc>
        <w:tc>
          <w:tcPr>
            <w:tcW w:w="821" w:type="dxa"/>
            <w:tcBorders>
              <w:left w:val="single" w:color="auto" w:sz="4" w:space="0"/>
            </w:tcBorders>
            <w:vAlign w:val="center"/>
          </w:tcPr>
          <w:p w14:paraId="3E7FF5C5">
            <w:pPr>
              <w:tabs>
                <w:tab w:val="left" w:pos="420"/>
              </w:tabs>
              <w:snapToGrid w:val="0"/>
              <w:jc w:val="left"/>
              <w:rPr>
                <w:rFonts w:hint="eastAsia" w:ascii="宋体" w:hAnsi="宋体"/>
                <w:szCs w:val="21"/>
              </w:rPr>
            </w:pPr>
            <w:r>
              <w:rPr>
                <w:rFonts w:hint="eastAsia" w:ascii="宋体" w:hAnsi="宋体"/>
                <w:szCs w:val="21"/>
              </w:rPr>
              <w:t>加分制</w:t>
            </w:r>
          </w:p>
        </w:tc>
      </w:tr>
      <w:tr w14:paraId="20F38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55" w:type="dxa"/>
            <w:vMerge w:val="continue"/>
            <w:vAlign w:val="center"/>
          </w:tcPr>
          <w:p w14:paraId="3651E748">
            <w:pPr>
              <w:snapToGrid w:val="0"/>
              <w:jc w:val="center"/>
              <w:rPr>
                <w:rFonts w:hint="eastAsia" w:ascii="宋体" w:hAnsi="宋体"/>
                <w:szCs w:val="21"/>
              </w:rPr>
            </w:pPr>
          </w:p>
        </w:tc>
        <w:tc>
          <w:tcPr>
            <w:tcW w:w="840" w:type="dxa"/>
            <w:vMerge w:val="continue"/>
            <w:vAlign w:val="center"/>
          </w:tcPr>
          <w:p w14:paraId="7F227404">
            <w:pPr>
              <w:snapToGrid w:val="0"/>
              <w:rPr>
                <w:rFonts w:hint="eastAsia" w:ascii="宋体" w:hAnsi="宋体"/>
                <w:szCs w:val="21"/>
              </w:rPr>
            </w:pPr>
          </w:p>
        </w:tc>
        <w:tc>
          <w:tcPr>
            <w:tcW w:w="942" w:type="dxa"/>
            <w:vMerge w:val="continue"/>
            <w:tcBorders>
              <w:right w:val="single" w:color="auto" w:sz="4" w:space="0"/>
            </w:tcBorders>
            <w:vAlign w:val="center"/>
          </w:tcPr>
          <w:p w14:paraId="67C9CCDD">
            <w:pPr>
              <w:snapToGrid w:val="0"/>
              <w:jc w:val="left"/>
              <w:rPr>
                <w:rFonts w:hint="eastAsia" w:ascii="宋体" w:hAnsi="宋体"/>
                <w:color w:val="0000FF"/>
                <w:szCs w:val="21"/>
              </w:rPr>
            </w:pPr>
          </w:p>
        </w:tc>
        <w:tc>
          <w:tcPr>
            <w:tcW w:w="2268" w:type="dxa"/>
            <w:gridSpan w:val="2"/>
            <w:tcBorders>
              <w:top w:val="single" w:color="auto" w:sz="4" w:space="0"/>
              <w:left w:val="single" w:color="auto" w:sz="4" w:space="0"/>
              <w:right w:val="single" w:color="auto" w:sz="2" w:space="0"/>
            </w:tcBorders>
            <w:vAlign w:val="center"/>
          </w:tcPr>
          <w:p w14:paraId="43C52D9A">
            <w:pPr>
              <w:snapToGrid w:val="0"/>
              <w:jc w:val="left"/>
              <w:rPr>
                <w:rFonts w:hint="eastAsia" w:ascii="宋体" w:hAnsi="宋体"/>
                <w:szCs w:val="21"/>
              </w:rPr>
            </w:pPr>
            <w:r>
              <w:rPr>
                <w:rFonts w:hint="eastAsia" w:ascii="宋体" w:hAnsi="宋体"/>
                <w:color w:val="FF0000"/>
                <w:szCs w:val="21"/>
              </w:rPr>
              <w:t>省级建筑施工安全质量标准化考评</w:t>
            </w:r>
            <w:r>
              <w:rPr>
                <w:rFonts w:ascii="宋体" w:hAnsi="宋体"/>
                <w:color w:val="FF0000"/>
                <w:szCs w:val="21"/>
              </w:rPr>
              <w:t>优良</w:t>
            </w:r>
            <w:r>
              <w:rPr>
                <w:rFonts w:hint="eastAsia" w:ascii="宋体" w:hAnsi="宋体"/>
                <w:color w:val="FF0000"/>
                <w:szCs w:val="21"/>
              </w:rPr>
              <w:t>工地（0</w:t>
            </w:r>
            <w:r>
              <w:rPr>
                <w:rFonts w:ascii="宋体" w:hAnsi="宋体"/>
                <w:color w:val="FF0000"/>
                <w:szCs w:val="21"/>
              </w:rPr>
              <w:t>-8</w:t>
            </w:r>
            <w:r>
              <w:rPr>
                <w:rFonts w:hint="eastAsia" w:ascii="宋体" w:hAnsi="宋体"/>
                <w:color w:val="FF0000"/>
                <w:szCs w:val="21"/>
              </w:rPr>
              <w:t>分</w:t>
            </w:r>
            <w:r>
              <w:rPr>
                <w:rFonts w:ascii="宋体" w:hAnsi="宋体"/>
                <w:color w:val="FF0000"/>
                <w:szCs w:val="21"/>
              </w:rPr>
              <w:t>）</w:t>
            </w:r>
          </w:p>
        </w:tc>
        <w:tc>
          <w:tcPr>
            <w:tcW w:w="2693" w:type="dxa"/>
            <w:vMerge w:val="continue"/>
            <w:tcBorders>
              <w:left w:val="single" w:color="auto" w:sz="4" w:space="0"/>
              <w:right w:val="single" w:color="auto" w:sz="4" w:space="0"/>
            </w:tcBorders>
            <w:vAlign w:val="center"/>
          </w:tcPr>
          <w:p w14:paraId="7E733553">
            <w:pPr>
              <w:snapToGrid w:val="0"/>
              <w:jc w:val="left"/>
              <w:rPr>
                <w:rFonts w:hint="eastAsia" w:ascii="宋体" w:hAnsi="宋体"/>
                <w:szCs w:val="21"/>
              </w:rPr>
            </w:pPr>
          </w:p>
        </w:tc>
        <w:tc>
          <w:tcPr>
            <w:tcW w:w="1418" w:type="dxa"/>
            <w:tcBorders>
              <w:top w:val="single" w:color="auto" w:sz="4" w:space="0"/>
              <w:left w:val="single" w:color="auto" w:sz="4" w:space="0"/>
            </w:tcBorders>
            <w:vAlign w:val="center"/>
          </w:tcPr>
          <w:p w14:paraId="57C5C172">
            <w:pPr>
              <w:tabs>
                <w:tab w:val="left" w:pos="420"/>
              </w:tabs>
              <w:snapToGrid w:val="0"/>
              <w:rPr>
                <w:rFonts w:hint="eastAsia" w:ascii="宋体" w:hAnsi="宋体"/>
                <w:szCs w:val="21"/>
              </w:rPr>
            </w:pPr>
            <w:r>
              <w:rPr>
                <w:rFonts w:hint="eastAsia" w:ascii="宋体" w:hAnsi="宋体"/>
                <w:szCs w:val="21"/>
              </w:rPr>
              <w:t>招标人根据项目特点，确定是否纳入评审</w:t>
            </w:r>
          </w:p>
        </w:tc>
        <w:tc>
          <w:tcPr>
            <w:tcW w:w="821" w:type="dxa"/>
            <w:tcBorders>
              <w:top w:val="single" w:color="auto" w:sz="4" w:space="0"/>
              <w:left w:val="single" w:color="auto" w:sz="4" w:space="0"/>
            </w:tcBorders>
            <w:vAlign w:val="center"/>
          </w:tcPr>
          <w:p w14:paraId="187A253E">
            <w:pPr>
              <w:tabs>
                <w:tab w:val="left" w:pos="420"/>
              </w:tabs>
              <w:snapToGrid w:val="0"/>
              <w:rPr>
                <w:rFonts w:hint="eastAsia" w:ascii="宋体" w:hAnsi="宋体"/>
                <w:szCs w:val="21"/>
              </w:rPr>
            </w:pPr>
            <w:r>
              <w:rPr>
                <w:rFonts w:hint="eastAsia" w:ascii="宋体" w:hAnsi="宋体"/>
                <w:szCs w:val="21"/>
              </w:rPr>
              <w:t>加分制</w:t>
            </w:r>
          </w:p>
        </w:tc>
      </w:tr>
      <w:tr w14:paraId="0BF2B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755" w:type="dxa"/>
            <w:vMerge w:val="continue"/>
            <w:vAlign w:val="center"/>
          </w:tcPr>
          <w:p w14:paraId="396E5CB6">
            <w:pPr>
              <w:snapToGrid w:val="0"/>
              <w:jc w:val="center"/>
              <w:rPr>
                <w:rFonts w:hint="eastAsia" w:ascii="宋体" w:hAnsi="宋体"/>
                <w:szCs w:val="21"/>
              </w:rPr>
            </w:pPr>
          </w:p>
        </w:tc>
        <w:tc>
          <w:tcPr>
            <w:tcW w:w="840" w:type="dxa"/>
            <w:vMerge w:val="continue"/>
            <w:vAlign w:val="center"/>
          </w:tcPr>
          <w:p w14:paraId="59E78416">
            <w:pPr>
              <w:snapToGrid w:val="0"/>
              <w:rPr>
                <w:rFonts w:hint="eastAsia" w:ascii="宋体" w:hAnsi="宋体"/>
                <w:szCs w:val="21"/>
              </w:rPr>
            </w:pPr>
          </w:p>
        </w:tc>
        <w:tc>
          <w:tcPr>
            <w:tcW w:w="942" w:type="dxa"/>
            <w:tcBorders>
              <w:right w:val="single" w:color="auto" w:sz="4" w:space="0"/>
            </w:tcBorders>
            <w:vAlign w:val="center"/>
          </w:tcPr>
          <w:p w14:paraId="21C33542">
            <w:pPr>
              <w:snapToGrid w:val="0"/>
              <w:jc w:val="left"/>
              <w:rPr>
                <w:rFonts w:hint="eastAsia" w:ascii="宋体" w:hAnsi="宋体"/>
                <w:szCs w:val="21"/>
              </w:rPr>
            </w:pPr>
            <w:r>
              <w:rPr>
                <w:rFonts w:hint="eastAsia" w:ascii="宋体" w:hAnsi="宋体"/>
                <w:szCs w:val="21"/>
              </w:rPr>
              <w:t>社会责任（0-10分）</w:t>
            </w:r>
          </w:p>
        </w:tc>
        <w:tc>
          <w:tcPr>
            <w:tcW w:w="4961" w:type="dxa"/>
            <w:gridSpan w:val="3"/>
            <w:tcBorders>
              <w:left w:val="single" w:color="auto" w:sz="4" w:space="0"/>
              <w:right w:val="single" w:color="auto" w:sz="4" w:space="0"/>
            </w:tcBorders>
            <w:vAlign w:val="center"/>
          </w:tcPr>
          <w:p w14:paraId="79AC7A17">
            <w:pPr>
              <w:snapToGrid w:val="0"/>
              <w:jc w:val="left"/>
              <w:rPr>
                <w:rFonts w:hint="eastAsia" w:ascii="宋体" w:hAnsi="宋体"/>
                <w:szCs w:val="21"/>
              </w:rPr>
            </w:pPr>
            <w:r>
              <w:rPr>
                <w:rFonts w:hint="eastAsia" w:ascii="宋体" w:hAnsi="宋体"/>
                <w:szCs w:val="21"/>
                <w:highlight w:val="yellow"/>
              </w:rPr>
              <w:t>从环境保护与生态责任、劳动者权益、社会公益贡献、技术创新与社会效益等方面设置评分标准，由</w:t>
            </w:r>
            <w:r>
              <w:rPr>
                <w:rFonts w:hint="eastAsia" w:ascii="宋体" w:hAnsi="宋体" w:cs="宋体"/>
                <w:szCs w:val="21"/>
                <w:highlight w:val="yellow"/>
              </w:rPr>
              <w:t>市州住房和城乡建设部门根据本地实际情况依法依规另</w:t>
            </w:r>
            <w:r>
              <w:rPr>
                <w:rFonts w:hint="eastAsia" w:ascii="Calibri" w:hAnsi="Calibri" w:cs="Calibri"/>
                <w:szCs w:val="21"/>
                <w:highlight w:val="yellow"/>
              </w:rPr>
              <w:t>行制定细则规定或招标人</w:t>
            </w:r>
            <w:r>
              <w:rPr>
                <w:rFonts w:hint="eastAsia" w:ascii="宋体" w:hAnsi="宋体" w:cs="宋体"/>
                <w:szCs w:val="21"/>
                <w:highlight w:val="yellow"/>
              </w:rPr>
              <w:t>根据项目情况依法依规明确。</w:t>
            </w:r>
          </w:p>
        </w:tc>
        <w:tc>
          <w:tcPr>
            <w:tcW w:w="2239" w:type="dxa"/>
            <w:gridSpan w:val="2"/>
            <w:tcBorders>
              <w:left w:val="single" w:color="auto" w:sz="4" w:space="0"/>
            </w:tcBorders>
            <w:vAlign w:val="center"/>
          </w:tcPr>
          <w:p w14:paraId="471501CB">
            <w:pPr>
              <w:tabs>
                <w:tab w:val="left" w:pos="420"/>
              </w:tabs>
              <w:snapToGrid w:val="0"/>
              <w:ind w:firstLine="0"/>
              <w:jc w:val="left"/>
              <w:rPr>
                <w:rFonts w:hint="eastAsia" w:ascii="宋体" w:hAnsi="宋体"/>
                <w:szCs w:val="21"/>
              </w:rPr>
            </w:pPr>
            <w:r>
              <w:rPr>
                <w:rFonts w:hint="eastAsia" w:ascii="宋体" w:hAnsi="宋体"/>
                <w:szCs w:val="21"/>
              </w:rPr>
              <w:t>根据具体指标进行明确</w:t>
            </w:r>
          </w:p>
        </w:tc>
      </w:tr>
      <w:tr w14:paraId="4A6B2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755" w:type="dxa"/>
            <w:vMerge w:val="continue"/>
            <w:vAlign w:val="center"/>
          </w:tcPr>
          <w:p w14:paraId="155FA93E">
            <w:pPr>
              <w:snapToGrid w:val="0"/>
              <w:jc w:val="center"/>
              <w:rPr>
                <w:rFonts w:hint="eastAsia" w:ascii="宋体" w:hAnsi="宋体"/>
                <w:szCs w:val="21"/>
              </w:rPr>
            </w:pPr>
          </w:p>
        </w:tc>
        <w:tc>
          <w:tcPr>
            <w:tcW w:w="840" w:type="dxa"/>
            <w:vMerge w:val="continue"/>
            <w:vAlign w:val="center"/>
          </w:tcPr>
          <w:p w14:paraId="11EC7ECD">
            <w:pPr>
              <w:snapToGrid w:val="0"/>
              <w:rPr>
                <w:rFonts w:hint="eastAsia" w:ascii="宋体" w:hAnsi="宋体"/>
                <w:szCs w:val="21"/>
              </w:rPr>
            </w:pPr>
          </w:p>
        </w:tc>
        <w:tc>
          <w:tcPr>
            <w:tcW w:w="942" w:type="dxa"/>
            <w:vMerge w:val="restart"/>
            <w:tcBorders>
              <w:right w:val="single" w:color="auto" w:sz="4" w:space="0"/>
            </w:tcBorders>
            <w:vAlign w:val="center"/>
          </w:tcPr>
          <w:p w14:paraId="38C938B1">
            <w:pPr>
              <w:snapToGrid w:val="0"/>
              <w:jc w:val="left"/>
              <w:rPr>
                <w:rFonts w:hint="eastAsia" w:ascii="宋体" w:hAnsi="宋体"/>
                <w:szCs w:val="21"/>
              </w:rPr>
            </w:pPr>
            <w:r>
              <w:rPr>
                <w:rFonts w:hint="eastAsia" w:ascii="宋体" w:hAnsi="宋体"/>
                <w:szCs w:val="21"/>
              </w:rPr>
              <w:t>其他（0-10分）</w:t>
            </w:r>
          </w:p>
        </w:tc>
        <w:tc>
          <w:tcPr>
            <w:tcW w:w="2268" w:type="dxa"/>
            <w:gridSpan w:val="2"/>
            <w:tcBorders>
              <w:left w:val="single" w:color="auto" w:sz="4" w:space="0"/>
              <w:bottom w:val="single" w:color="auto" w:sz="4" w:space="0"/>
              <w:right w:val="single" w:color="auto" w:sz="2" w:space="0"/>
            </w:tcBorders>
            <w:vAlign w:val="center"/>
          </w:tcPr>
          <w:p w14:paraId="1A90BD50">
            <w:pPr>
              <w:snapToGrid w:val="0"/>
              <w:jc w:val="left"/>
              <w:rPr>
                <w:rFonts w:hint="eastAsia" w:ascii="宋体" w:hAnsi="宋体"/>
                <w:szCs w:val="21"/>
              </w:rPr>
            </w:pPr>
            <w:r>
              <w:rPr>
                <w:rFonts w:hint="eastAsia" w:ascii="宋体" w:hAnsi="宋体"/>
                <w:szCs w:val="21"/>
              </w:rPr>
              <w:t>招标人其他要求（0-5分）</w:t>
            </w:r>
          </w:p>
        </w:tc>
        <w:tc>
          <w:tcPr>
            <w:tcW w:w="2693" w:type="dxa"/>
            <w:tcBorders>
              <w:left w:val="single" w:color="auto" w:sz="4" w:space="0"/>
              <w:bottom w:val="single" w:color="auto" w:sz="4" w:space="0"/>
              <w:right w:val="single" w:color="auto" w:sz="4" w:space="0"/>
            </w:tcBorders>
            <w:vAlign w:val="center"/>
          </w:tcPr>
          <w:p w14:paraId="3DBB65D4">
            <w:pPr>
              <w:snapToGrid w:val="0"/>
              <w:jc w:val="left"/>
              <w:rPr>
                <w:rFonts w:hint="eastAsia" w:ascii="宋体" w:hAnsi="宋体"/>
                <w:szCs w:val="21"/>
              </w:rPr>
            </w:pPr>
            <w:r>
              <w:rPr>
                <w:rFonts w:hint="eastAsia" w:ascii="宋体" w:hAnsi="宋体"/>
                <w:szCs w:val="21"/>
              </w:rPr>
              <w:t>招标人其他要求</w:t>
            </w:r>
            <w:r>
              <w:rPr>
                <w:rFonts w:hint="eastAsia" w:ascii="宋体" w:hAnsi="宋体"/>
                <w:szCs w:val="21"/>
                <w:highlight w:val="yellow"/>
              </w:rPr>
              <w:t>可</w:t>
            </w:r>
            <w:r>
              <w:rPr>
                <w:rFonts w:hint="eastAsia" w:ascii="宋体" w:hAnsi="宋体"/>
                <w:szCs w:val="21"/>
              </w:rPr>
              <w:t>由招标人根据项目情况设置，且设置的评分标准应客观并具备竞争性（至少有9家潜在投标人</w:t>
            </w:r>
            <w:r>
              <w:rPr>
                <w:rFonts w:hint="eastAsia" w:ascii="宋体" w:hAnsi="宋体"/>
                <w:szCs w:val="21"/>
                <w:highlight w:val="yellow"/>
              </w:rPr>
              <w:t>满足计分条件</w:t>
            </w:r>
            <w:r>
              <w:rPr>
                <w:rFonts w:hint="eastAsia" w:ascii="宋体" w:hAnsi="宋体"/>
                <w:szCs w:val="21"/>
              </w:rPr>
              <w:t>）</w:t>
            </w:r>
          </w:p>
        </w:tc>
        <w:tc>
          <w:tcPr>
            <w:tcW w:w="1418" w:type="dxa"/>
            <w:tcBorders>
              <w:left w:val="single" w:color="auto" w:sz="4" w:space="0"/>
              <w:bottom w:val="single" w:color="auto" w:sz="4" w:space="0"/>
              <w:right w:val="single" w:color="auto" w:sz="4" w:space="0"/>
            </w:tcBorders>
            <w:vAlign w:val="center"/>
          </w:tcPr>
          <w:p w14:paraId="593E3F98">
            <w:pPr>
              <w:snapToGrid w:val="0"/>
              <w:jc w:val="left"/>
              <w:rPr>
                <w:rFonts w:hint="eastAsia" w:ascii="宋体" w:hAnsi="宋体"/>
                <w:szCs w:val="21"/>
              </w:rPr>
            </w:pPr>
          </w:p>
        </w:tc>
        <w:tc>
          <w:tcPr>
            <w:tcW w:w="821" w:type="dxa"/>
            <w:tcBorders>
              <w:left w:val="single" w:color="auto" w:sz="4" w:space="0"/>
              <w:bottom w:val="single" w:color="auto" w:sz="4" w:space="0"/>
            </w:tcBorders>
            <w:vAlign w:val="center"/>
          </w:tcPr>
          <w:p w14:paraId="441A924B">
            <w:pPr>
              <w:tabs>
                <w:tab w:val="left" w:pos="420"/>
              </w:tabs>
              <w:snapToGrid w:val="0"/>
              <w:ind w:firstLine="420"/>
              <w:jc w:val="left"/>
              <w:rPr>
                <w:rFonts w:hint="eastAsia" w:ascii="宋体" w:hAnsi="宋体"/>
                <w:szCs w:val="21"/>
              </w:rPr>
            </w:pPr>
          </w:p>
        </w:tc>
      </w:tr>
      <w:tr w14:paraId="59807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55" w:type="dxa"/>
            <w:vMerge w:val="continue"/>
            <w:vAlign w:val="center"/>
          </w:tcPr>
          <w:p w14:paraId="0C98E6E1">
            <w:pPr>
              <w:snapToGrid w:val="0"/>
              <w:jc w:val="center"/>
              <w:rPr>
                <w:rFonts w:hint="eastAsia" w:ascii="宋体" w:hAnsi="宋体"/>
                <w:szCs w:val="21"/>
              </w:rPr>
            </w:pPr>
          </w:p>
        </w:tc>
        <w:tc>
          <w:tcPr>
            <w:tcW w:w="840" w:type="dxa"/>
            <w:vMerge w:val="continue"/>
            <w:vAlign w:val="center"/>
          </w:tcPr>
          <w:p w14:paraId="60DE0E6B">
            <w:pPr>
              <w:snapToGrid w:val="0"/>
              <w:rPr>
                <w:rFonts w:hint="eastAsia" w:ascii="宋体" w:hAnsi="宋体"/>
                <w:szCs w:val="21"/>
              </w:rPr>
            </w:pPr>
          </w:p>
        </w:tc>
        <w:tc>
          <w:tcPr>
            <w:tcW w:w="942" w:type="dxa"/>
            <w:vMerge w:val="continue"/>
            <w:tcBorders>
              <w:right w:val="single" w:color="auto" w:sz="4" w:space="0"/>
            </w:tcBorders>
            <w:vAlign w:val="center"/>
          </w:tcPr>
          <w:p w14:paraId="41DC000E">
            <w:pPr>
              <w:snapToGrid w:val="0"/>
              <w:jc w:val="left"/>
              <w:rPr>
                <w:rFonts w:hint="eastAsia" w:ascii="宋体" w:hAnsi="宋体"/>
                <w:szCs w:val="21"/>
              </w:rPr>
            </w:pPr>
          </w:p>
        </w:tc>
        <w:tc>
          <w:tcPr>
            <w:tcW w:w="2268" w:type="dxa"/>
            <w:gridSpan w:val="2"/>
            <w:tcBorders>
              <w:top w:val="single" w:color="auto" w:sz="4" w:space="0"/>
              <w:left w:val="single" w:color="auto" w:sz="4" w:space="0"/>
              <w:right w:val="single" w:color="auto" w:sz="2" w:space="0"/>
            </w:tcBorders>
            <w:vAlign w:val="center"/>
          </w:tcPr>
          <w:p w14:paraId="2FFAE31E">
            <w:pPr>
              <w:snapToGrid w:val="0"/>
              <w:jc w:val="left"/>
              <w:rPr>
                <w:rFonts w:hint="eastAsia" w:ascii="宋体" w:hAnsi="宋体"/>
                <w:szCs w:val="21"/>
              </w:rPr>
            </w:pPr>
            <w:r>
              <w:rPr>
                <w:rFonts w:hint="eastAsia" w:ascii="宋体" w:hAnsi="宋体"/>
                <w:szCs w:val="21"/>
              </w:rPr>
              <w:t>对项目的理解（0-5分）</w:t>
            </w:r>
          </w:p>
        </w:tc>
        <w:tc>
          <w:tcPr>
            <w:tcW w:w="2693" w:type="dxa"/>
            <w:tcBorders>
              <w:top w:val="single" w:color="auto" w:sz="4" w:space="0"/>
              <w:left w:val="single" w:color="auto" w:sz="4" w:space="0"/>
              <w:right w:val="single" w:color="auto" w:sz="4" w:space="0"/>
            </w:tcBorders>
            <w:vAlign w:val="center"/>
          </w:tcPr>
          <w:p w14:paraId="46E7BB0F">
            <w:pPr>
              <w:snapToGrid w:val="0"/>
              <w:jc w:val="left"/>
              <w:rPr>
                <w:rFonts w:hint="eastAsia" w:ascii="宋体" w:hAnsi="宋体"/>
                <w:szCs w:val="21"/>
              </w:rPr>
            </w:pPr>
            <w:r>
              <w:rPr>
                <w:rFonts w:hint="eastAsia" w:ascii="宋体" w:hAnsi="宋体"/>
                <w:szCs w:val="21"/>
                <w:highlight w:val="yellow"/>
              </w:rPr>
              <w:t>可由招标人根据项目情况，从关键技术参数、技术方案与经济协同、</w:t>
            </w:r>
            <w:r>
              <w:rPr>
                <w:rFonts w:hint="eastAsia" w:ascii="宋体" w:hAnsi="宋体"/>
                <w:szCs w:val="21"/>
              </w:rPr>
              <w:t>合理化建议等方面设置评分标准</w:t>
            </w:r>
          </w:p>
        </w:tc>
        <w:tc>
          <w:tcPr>
            <w:tcW w:w="1418" w:type="dxa"/>
            <w:tcBorders>
              <w:top w:val="single" w:color="auto" w:sz="4" w:space="0"/>
              <w:left w:val="single" w:color="auto" w:sz="4" w:space="0"/>
              <w:right w:val="single" w:color="auto" w:sz="4" w:space="0"/>
            </w:tcBorders>
            <w:vAlign w:val="center"/>
          </w:tcPr>
          <w:p w14:paraId="42FFFB07">
            <w:pPr>
              <w:snapToGrid w:val="0"/>
              <w:jc w:val="left"/>
              <w:rPr>
                <w:rFonts w:hint="eastAsia" w:ascii="宋体" w:hAnsi="宋体"/>
                <w:szCs w:val="21"/>
              </w:rPr>
            </w:pPr>
          </w:p>
        </w:tc>
        <w:tc>
          <w:tcPr>
            <w:tcW w:w="821" w:type="dxa"/>
            <w:tcBorders>
              <w:top w:val="single" w:color="auto" w:sz="4" w:space="0"/>
              <w:left w:val="single" w:color="auto" w:sz="4" w:space="0"/>
            </w:tcBorders>
            <w:vAlign w:val="center"/>
          </w:tcPr>
          <w:p w14:paraId="714E0771">
            <w:pPr>
              <w:tabs>
                <w:tab w:val="left" w:pos="420"/>
              </w:tabs>
              <w:snapToGrid w:val="0"/>
              <w:ind w:firstLine="420"/>
              <w:jc w:val="left"/>
              <w:rPr>
                <w:rFonts w:hint="eastAsia" w:ascii="宋体" w:hAnsi="宋体"/>
                <w:szCs w:val="21"/>
              </w:rPr>
            </w:pPr>
          </w:p>
        </w:tc>
      </w:tr>
      <w:tr w14:paraId="2BC3F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755" w:type="dxa"/>
            <w:vMerge w:val="continue"/>
            <w:vAlign w:val="center"/>
          </w:tcPr>
          <w:p w14:paraId="30E1C128">
            <w:pPr>
              <w:snapToGrid w:val="0"/>
              <w:jc w:val="center"/>
              <w:rPr>
                <w:rFonts w:hint="eastAsia" w:ascii="宋体" w:hAnsi="宋体"/>
                <w:szCs w:val="21"/>
              </w:rPr>
            </w:pPr>
          </w:p>
        </w:tc>
        <w:tc>
          <w:tcPr>
            <w:tcW w:w="840" w:type="dxa"/>
            <w:vMerge w:val="continue"/>
            <w:vAlign w:val="center"/>
          </w:tcPr>
          <w:p w14:paraId="5FBBF0CC">
            <w:pPr>
              <w:snapToGrid w:val="0"/>
              <w:rPr>
                <w:rFonts w:hint="eastAsia" w:ascii="宋体" w:hAnsi="宋体"/>
                <w:szCs w:val="21"/>
              </w:rPr>
            </w:pPr>
          </w:p>
        </w:tc>
        <w:tc>
          <w:tcPr>
            <w:tcW w:w="3210" w:type="dxa"/>
            <w:gridSpan w:val="3"/>
            <w:vMerge w:val="restart"/>
            <w:tcBorders>
              <w:right w:val="single" w:color="auto" w:sz="2" w:space="0"/>
            </w:tcBorders>
            <w:vAlign w:val="center"/>
          </w:tcPr>
          <w:p w14:paraId="4811B713">
            <w:pPr>
              <w:snapToGrid w:val="0"/>
              <w:jc w:val="left"/>
              <w:rPr>
                <w:rFonts w:hint="eastAsia" w:ascii="宋体" w:hAnsi="宋体"/>
                <w:szCs w:val="21"/>
              </w:rPr>
            </w:pPr>
            <w:r>
              <w:rPr>
                <w:rFonts w:hint="eastAsia" w:ascii="宋体" w:hAnsi="宋体"/>
                <w:szCs w:val="21"/>
              </w:rPr>
              <w:t>项目经理不良信用信息</w:t>
            </w:r>
            <w:r>
              <w:rPr>
                <w:rFonts w:hint="eastAsia" w:ascii="宋体" w:hAnsi="宋体"/>
                <w:szCs w:val="21"/>
                <w:highlight w:val="yellow"/>
              </w:rPr>
              <w:t>（20分）</w:t>
            </w:r>
          </w:p>
        </w:tc>
        <w:tc>
          <w:tcPr>
            <w:tcW w:w="2693" w:type="dxa"/>
            <w:tcBorders>
              <w:left w:val="single" w:color="auto" w:sz="4" w:space="0"/>
              <w:bottom w:val="single" w:color="auto" w:sz="4" w:space="0"/>
              <w:right w:val="single" w:color="auto" w:sz="4" w:space="0"/>
            </w:tcBorders>
            <w:vAlign w:val="center"/>
          </w:tcPr>
          <w:p w14:paraId="6AA91C22">
            <w:pPr>
              <w:snapToGrid w:val="0"/>
              <w:jc w:val="left"/>
              <w:rPr>
                <w:rFonts w:hint="eastAsia" w:ascii="宋体" w:hAnsi="宋体"/>
                <w:szCs w:val="21"/>
                <w:highlight w:val="yellow"/>
              </w:rPr>
            </w:pPr>
            <w:r>
              <w:rPr>
                <w:rFonts w:hint="eastAsia" w:ascii="宋体" w:hAnsi="宋体"/>
                <w:szCs w:val="21"/>
                <w:highlight w:val="yellow"/>
              </w:rPr>
              <w:t>无不良信用信息的，计20分</w:t>
            </w:r>
          </w:p>
        </w:tc>
        <w:tc>
          <w:tcPr>
            <w:tcW w:w="1418" w:type="dxa"/>
            <w:vMerge w:val="restart"/>
            <w:tcBorders>
              <w:left w:val="single" w:color="auto" w:sz="4" w:space="0"/>
              <w:right w:val="single" w:color="auto" w:sz="4" w:space="0"/>
            </w:tcBorders>
            <w:vAlign w:val="center"/>
          </w:tcPr>
          <w:p w14:paraId="74A92215">
            <w:pPr>
              <w:snapToGrid w:val="0"/>
              <w:jc w:val="left"/>
              <w:rPr>
                <w:rFonts w:hint="eastAsia" w:ascii="宋体" w:hAnsi="宋体"/>
                <w:szCs w:val="21"/>
              </w:rPr>
            </w:pPr>
            <w:r>
              <w:rPr>
                <w:rFonts w:hint="eastAsia" w:ascii="宋体" w:hAnsi="宋体"/>
                <w:szCs w:val="21"/>
              </w:rPr>
              <w:t>必选项</w:t>
            </w:r>
          </w:p>
        </w:tc>
        <w:tc>
          <w:tcPr>
            <w:tcW w:w="821" w:type="dxa"/>
            <w:vMerge w:val="restart"/>
            <w:tcBorders>
              <w:left w:val="single" w:color="auto" w:sz="4" w:space="0"/>
            </w:tcBorders>
            <w:vAlign w:val="center"/>
          </w:tcPr>
          <w:p w14:paraId="178D88C0">
            <w:pPr>
              <w:tabs>
                <w:tab w:val="left" w:pos="420"/>
              </w:tabs>
              <w:snapToGrid w:val="0"/>
              <w:jc w:val="left"/>
              <w:rPr>
                <w:rFonts w:hint="eastAsia" w:ascii="宋体" w:hAnsi="宋体"/>
                <w:szCs w:val="21"/>
              </w:rPr>
            </w:pPr>
            <w:r>
              <w:rPr>
                <w:rFonts w:hint="eastAsia" w:ascii="宋体" w:hAnsi="宋体"/>
                <w:szCs w:val="21"/>
              </w:rPr>
              <w:t>扣分制</w:t>
            </w:r>
          </w:p>
        </w:tc>
      </w:tr>
      <w:tr w14:paraId="65DAC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55" w:type="dxa"/>
            <w:vMerge w:val="continue"/>
            <w:vAlign w:val="center"/>
          </w:tcPr>
          <w:p w14:paraId="6AAEAF4A">
            <w:pPr>
              <w:snapToGrid w:val="0"/>
              <w:jc w:val="center"/>
              <w:rPr>
                <w:rFonts w:hint="eastAsia" w:ascii="宋体" w:hAnsi="宋体"/>
                <w:szCs w:val="21"/>
              </w:rPr>
            </w:pPr>
          </w:p>
        </w:tc>
        <w:tc>
          <w:tcPr>
            <w:tcW w:w="840" w:type="dxa"/>
            <w:vMerge w:val="continue"/>
            <w:vAlign w:val="center"/>
          </w:tcPr>
          <w:p w14:paraId="4A8788E4">
            <w:pPr>
              <w:snapToGrid w:val="0"/>
              <w:rPr>
                <w:rFonts w:hint="eastAsia" w:ascii="宋体" w:hAnsi="宋体"/>
                <w:szCs w:val="21"/>
              </w:rPr>
            </w:pPr>
          </w:p>
        </w:tc>
        <w:tc>
          <w:tcPr>
            <w:tcW w:w="3210" w:type="dxa"/>
            <w:gridSpan w:val="3"/>
            <w:vMerge w:val="continue"/>
            <w:tcBorders>
              <w:right w:val="single" w:color="auto" w:sz="2" w:space="0"/>
            </w:tcBorders>
            <w:vAlign w:val="center"/>
          </w:tcPr>
          <w:p w14:paraId="4C9B78F4">
            <w:pPr>
              <w:snapToGrid w:val="0"/>
              <w:jc w:val="left"/>
              <w:rPr>
                <w:rFonts w:hint="eastAsia" w:ascii="宋体" w:hAnsi="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037C1896">
            <w:pPr>
              <w:snapToGrid w:val="0"/>
              <w:jc w:val="left"/>
              <w:rPr>
                <w:rFonts w:hint="eastAsia" w:ascii="宋体" w:hAnsi="宋体"/>
                <w:szCs w:val="21"/>
                <w:highlight w:val="yellow"/>
              </w:rPr>
            </w:pPr>
            <w:r>
              <w:rPr>
                <w:rFonts w:hint="eastAsia" w:ascii="宋体" w:hAnsi="宋体"/>
                <w:szCs w:val="21"/>
                <w:highlight w:val="yellow"/>
              </w:rPr>
              <w:t>有不良信用信息的，根据不良信用信息类型，按照表后注解对应的分值进行扣分，扣完为止。</w:t>
            </w:r>
          </w:p>
        </w:tc>
        <w:tc>
          <w:tcPr>
            <w:tcW w:w="1418" w:type="dxa"/>
            <w:vMerge w:val="continue"/>
            <w:tcBorders>
              <w:left w:val="single" w:color="auto" w:sz="4" w:space="0"/>
              <w:right w:val="single" w:color="auto" w:sz="4" w:space="0"/>
            </w:tcBorders>
            <w:vAlign w:val="center"/>
          </w:tcPr>
          <w:p w14:paraId="4AC7F434">
            <w:pPr>
              <w:snapToGrid w:val="0"/>
              <w:jc w:val="left"/>
              <w:rPr>
                <w:rFonts w:hint="eastAsia" w:ascii="宋体" w:hAnsi="宋体"/>
                <w:szCs w:val="21"/>
              </w:rPr>
            </w:pPr>
          </w:p>
        </w:tc>
        <w:tc>
          <w:tcPr>
            <w:tcW w:w="821" w:type="dxa"/>
            <w:vMerge w:val="continue"/>
            <w:tcBorders>
              <w:left w:val="single" w:color="auto" w:sz="4" w:space="0"/>
            </w:tcBorders>
            <w:vAlign w:val="center"/>
          </w:tcPr>
          <w:p w14:paraId="73F05431">
            <w:pPr>
              <w:tabs>
                <w:tab w:val="left" w:pos="420"/>
              </w:tabs>
              <w:snapToGrid w:val="0"/>
              <w:jc w:val="left"/>
              <w:rPr>
                <w:rFonts w:hint="eastAsia" w:ascii="宋体" w:hAnsi="宋体"/>
                <w:szCs w:val="21"/>
              </w:rPr>
            </w:pPr>
          </w:p>
        </w:tc>
      </w:tr>
      <w:tr w14:paraId="73C3A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55" w:type="dxa"/>
            <w:vMerge w:val="continue"/>
            <w:vAlign w:val="center"/>
          </w:tcPr>
          <w:p w14:paraId="180C5317">
            <w:pPr>
              <w:snapToGrid w:val="0"/>
              <w:jc w:val="center"/>
              <w:rPr>
                <w:rFonts w:hint="eastAsia" w:ascii="宋体" w:hAnsi="宋体"/>
                <w:szCs w:val="21"/>
              </w:rPr>
            </w:pPr>
          </w:p>
        </w:tc>
        <w:tc>
          <w:tcPr>
            <w:tcW w:w="8982" w:type="dxa"/>
            <w:gridSpan w:val="7"/>
            <w:vAlign w:val="center"/>
          </w:tcPr>
          <w:p w14:paraId="689A9701">
            <w:pPr>
              <w:snapToGrid w:val="0"/>
              <w:jc w:val="left"/>
              <w:rPr>
                <w:rFonts w:hint="eastAsia" w:ascii="宋体" w:hAnsi="宋体"/>
                <w:szCs w:val="21"/>
              </w:rPr>
            </w:pPr>
            <w:r>
              <w:rPr>
                <w:rFonts w:hint="eastAsia" w:ascii="宋体" w:hAnsi="宋体"/>
                <w:szCs w:val="21"/>
              </w:rPr>
              <w:t>注：</w:t>
            </w:r>
          </w:p>
          <w:p w14:paraId="0D9FF103">
            <w:pPr>
              <w:snapToGrid w:val="0"/>
              <w:jc w:val="left"/>
              <w:rPr>
                <w:rFonts w:hint="eastAsia" w:ascii="宋体" w:hAnsi="宋体"/>
                <w:szCs w:val="21"/>
              </w:rPr>
            </w:pPr>
            <w:r>
              <w:rPr>
                <w:rFonts w:hint="eastAsia" w:ascii="宋体" w:hAnsi="宋体"/>
                <w:szCs w:val="21"/>
              </w:rPr>
              <w:t>1、银行授信额度：资格预审申请文件中提供由独立法人银行或者市（州）以上级别银行分行出具的包含授信有效期、授信额度，且标注为非低风险等内容的证明材料复印件，申请截止时间应在证明材料中注明的授信有效期内，申请人提供多份证明材料的，不进行累加，以符合上述要求的单份最高授信额度为准。</w:t>
            </w:r>
          </w:p>
          <w:p w14:paraId="4BEDA5EE">
            <w:pPr>
              <w:snapToGrid w:val="0"/>
              <w:jc w:val="left"/>
              <w:rPr>
                <w:rFonts w:hint="eastAsia" w:ascii="宋体" w:hAnsi="宋体"/>
                <w:szCs w:val="21"/>
              </w:rPr>
            </w:pPr>
            <w:r>
              <w:rPr>
                <w:rFonts w:hint="eastAsia" w:ascii="宋体" w:hAnsi="宋体"/>
                <w:szCs w:val="21"/>
              </w:rPr>
              <w:t>2、奖项评审依据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01"/>
              <w:gridCol w:w="3969"/>
              <w:gridCol w:w="866"/>
            </w:tblGrid>
            <w:tr w14:paraId="0B6A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77036AE2">
                  <w:pPr>
                    <w:snapToGrid w:val="0"/>
                    <w:jc w:val="center"/>
                    <w:rPr>
                      <w:rFonts w:hint="eastAsia" w:ascii="宋体" w:hAnsi="宋体"/>
                      <w:szCs w:val="21"/>
                    </w:rPr>
                  </w:pPr>
                  <w:r>
                    <w:rPr>
                      <w:rFonts w:hint="eastAsia" w:ascii="宋体" w:hAnsi="宋体"/>
                      <w:szCs w:val="21"/>
                    </w:rPr>
                    <w:t>奖项名称</w:t>
                  </w:r>
                </w:p>
              </w:tc>
              <w:tc>
                <w:tcPr>
                  <w:tcW w:w="1701" w:type="dxa"/>
                </w:tcPr>
                <w:p w14:paraId="59284E9F">
                  <w:pPr>
                    <w:snapToGrid w:val="0"/>
                    <w:jc w:val="center"/>
                    <w:rPr>
                      <w:rFonts w:hint="eastAsia" w:ascii="宋体" w:hAnsi="宋体"/>
                      <w:szCs w:val="21"/>
                    </w:rPr>
                  </w:pPr>
                  <w:r>
                    <w:rPr>
                      <w:rFonts w:hint="eastAsia" w:ascii="宋体" w:hAnsi="宋体"/>
                      <w:szCs w:val="21"/>
                    </w:rPr>
                    <w:t>颁奖单位</w:t>
                  </w:r>
                </w:p>
              </w:tc>
              <w:tc>
                <w:tcPr>
                  <w:tcW w:w="3969" w:type="dxa"/>
                </w:tcPr>
                <w:p w14:paraId="7A5D009A">
                  <w:pPr>
                    <w:snapToGrid w:val="0"/>
                    <w:jc w:val="center"/>
                    <w:rPr>
                      <w:rFonts w:hint="eastAsia" w:ascii="宋体" w:hAnsi="宋体"/>
                      <w:szCs w:val="21"/>
                    </w:rPr>
                  </w:pPr>
                  <w:r>
                    <w:rPr>
                      <w:rFonts w:hint="eastAsia" w:ascii="宋体" w:hAnsi="宋体"/>
                      <w:szCs w:val="21"/>
                    </w:rPr>
                    <w:t>考核依据</w:t>
                  </w:r>
                </w:p>
              </w:tc>
              <w:tc>
                <w:tcPr>
                  <w:tcW w:w="866" w:type="dxa"/>
                </w:tcPr>
                <w:p w14:paraId="5CED01CA">
                  <w:pPr>
                    <w:snapToGrid w:val="0"/>
                    <w:jc w:val="center"/>
                    <w:rPr>
                      <w:rFonts w:hint="eastAsia" w:ascii="宋体" w:hAnsi="宋体"/>
                      <w:szCs w:val="21"/>
                    </w:rPr>
                  </w:pPr>
                  <w:r>
                    <w:rPr>
                      <w:rFonts w:hint="eastAsia" w:ascii="宋体" w:hAnsi="宋体"/>
                      <w:szCs w:val="21"/>
                    </w:rPr>
                    <w:t>备注</w:t>
                  </w:r>
                </w:p>
              </w:tc>
            </w:tr>
            <w:tr w14:paraId="6BC3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10D5D53E">
                  <w:pPr>
                    <w:snapToGrid w:val="0"/>
                    <w:jc w:val="center"/>
                    <w:rPr>
                      <w:rFonts w:hint="eastAsia" w:ascii="宋体" w:hAnsi="宋体"/>
                      <w:szCs w:val="21"/>
                    </w:rPr>
                  </w:pPr>
                  <w:r>
                    <w:rPr>
                      <w:rFonts w:hint="eastAsia" w:ascii="宋体" w:hAnsi="宋体" w:cs="宋体"/>
                      <w:szCs w:val="21"/>
                    </w:rPr>
                    <w:t>鲁班奖</w:t>
                  </w:r>
                </w:p>
              </w:tc>
              <w:tc>
                <w:tcPr>
                  <w:tcW w:w="1701" w:type="dxa"/>
                </w:tcPr>
                <w:p w14:paraId="76626271">
                  <w:pPr>
                    <w:snapToGrid w:val="0"/>
                    <w:jc w:val="center"/>
                    <w:rPr>
                      <w:rFonts w:hint="eastAsia" w:ascii="宋体" w:hAnsi="宋体"/>
                      <w:szCs w:val="21"/>
                    </w:rPr>
                  </w:pPr>
                  <w:r>
                    <w:rPr>
                      <w:rFonts w:hint="eastAsia" w:ascii="宋体" w:hAnsi="宋体" w:cs="宋体"/>
                      <w:szCs w:val="21"/>
                    </w:rPr>
                    <w:t>中国建筑业协会</w:t>
                  </w:r>
                </w:p>
              </w:tc>
              <w:tc>
                <w:tcPr>
                  <w:tcW w:w="3969" w:type="dxa"/>
                </w:tcPr>
                <w:p w14:paraId="37678EB9">
                  <w:pPr>
                    <w:jc w:val="left"/>
                    <w:rPr>
                      <w:rFonts w:hint="eastAsia" w:ascii="宋体" w:hAnsi="宋体" w:cs="宋体"/>
                      <w:szCs w:val="21"/>
                    </w:rPr>
                  </w:pPr>
                  <w:r>
                    <w:rPr>
                      <w:rFonts w:hint="eastAsia" w:ascii="宋体" w:hAnsi="宋体" w:cs="宋体"/>
                      <w:szCs w:val="21"/>
                    </w:rPr>
                    <w:t>（1）《关于公布〈20XX～20XX年度第X批中国建设工程鲁班奖（国家优质工程）入选名单〉的通知》</w:t>
                  </w:r>
                </w:p>
                <w:p w14:paraId="1ADB2AD9">
                  <w:pPr>
                    <w:snapToGrid w:val="0"/>
                    <w:jc w:val="left"/>
                    <w:rPr>
                      <w:rFonts w:hint="eastAsia" w:ascii="宋体" w:hAnsi="宋体"/>
                      <w:szCs w:val="21"/>
                    </w:rPr>
                  </w:pPr>
                  <w:r>
                    <w:rPr>
                      <w:rFonts w:hint="eastAsia" w:ascii="宋体" w:hAnsi="宋体" w:cs="宋体"/>
                      <w:szCs w:val="21"/>
                    </w:rPr>
                    <w:t>（2）《关于颁发〈20XX～20XX年度中国建设工程鲁班奖（国家优质工程）〉的决定》</w:t>
                  </w:r>
                </w:p>
              </w:tc>
              <w:tc>
                <w:tcPr>
                  <w:tcW w:w="866" w:type="dxa"/>
                </w:tcPr>
                <w:p w14:paraId="65077FED">
                  <w:pPr>
                    <w:snapToGrid w:val="0"/>
                    <w:jc w:val="left"/>
                    <w:rPr>
                      <w:rFonts w:hint="eastAsia" w:ascii="宋体" w:hAnsi="宋体"/>
                      <w:szCs w:val="21"/>
                    </w:rPr>
                  </w:pPr>
                </w:p>
              </w:tc>
            </w:tr>
            <w:tr w14:paraId="3E63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tcPr>
                <w:p w14:paraId="4891EDB3">
                  <w:pPr>
                    <w:snapToGrid w:val="0"/>
                    <w:jc w:val="center"/>
                    <w:rPr>
                      <w:rFonts w:hint="eastAsia" w:ascii="宋体" w:hAnsi="宋体" w:cs="宋体"/>
                      <w:szCs w:val="21"/>
                    </w:rPr>
                  </w:pPr>
                  <w:r>
                    <w:rPr>
                      <w:rFonts w:hint="eastAsia" w:ascii="宋体" w:hAnsi="宋体" w:cs="宋体"/>
                      <w:szCs w:val="21"/>
                    </w:rPr>
                    <w:t>国家优质工程奖</w:t>
                  </w:r>
                </w:p>
              </w:tc>
              <w:tc>
                <w:tcPr>
                  <w:tcW w:w="1701" w:type="dxa"/>
                </w:tcPr>
                <w:p w14:paraId="2158D65A">
                  <w:pPr>
                    <w:snapToGrid w:val="0"/>
                    <w:jc w:val="center"/>
                    <w:rPr>
                      <w:rFonts w:hint="eastAsia" w:ascii="宋体" w:hAnsi="宋体" w:cs="宋体"/>
                      <w:szCs w:val="21"/>
                    </w:rPr>
                  </w:pPr>
                  <w:r>
                    <w:rPr>
                      <w:rFonts w:hint="eastAsia" w:ascii="宋体" w:hAnsi="宋体" w:cs="宋体"/>
                      <w:szCs w:val="21"/>
                    </w:rPr>
                    <w:t>中国施工企业管理协会</w:t>
                  </w:r>
                </w:p>
              </w:tc>
              <w:tc>
                <w:tcPr>
                  <w:tcW w:w="3969" w:type="dxa"/>
                </w:tcPr>
                <w:p w14:paraId="68240ADE">
                  <w:pPr>
                    <w:jc w:val="left"/>
                    <w:rPr>
                      <w:rFonts w:hint="eastAsia" w:ascii="宋体" w:hAnsi="宋体" w:cs="宋体"/>
                      <w:szCs w:val="21"/>
                    </w:rPr>
                  </w:pPr>
                  <w:r>
                    <w:rPr>
                      <w:rFonts w:hint="eastAsia" w:ascii="宋体" w:hAnsi="宋体" w:cs="宋体"/>
                      <w:szCs w:val="21"/>
                    </w:rPr>
                    <w:t>（1）《20XX-20XX年度第X批国家优质工程奖入选工程名单公告》</w:t>
                  </w:r>
                </w:p>
                <w:p w14:paraId="49C1CE20">
                  <w:pPr>
                    <w:jc w:val="left"/>
                    <w:rPr>
                      <w:rFonts w:hint="eastAsia" w:ascii="宋体" w:hAnsi="宋体" w:cs="宋体"/>
                      <w:szCs w:val="21"/>
                    </w:rPr>
                  </w:pPr>
                  <w:r>
                    <w:rPr>
                      <w:rFonts w:hint="eastAsia" w:ascii="宋体" w:hAnsi="宋体" w:cs="宋体"/>
                      <w:szCs w:val="21"/>
                    </w:rPr>
                    <w:t>（2）《关于表彰20XX-20XX年度国家优质工程奖的决定》</w:t>
                  </w:r>
                </w:p>
              </w:tc>
              <w:tc>
                <w:tcPr>
                  <w:tcW w:w="866" w:type="dxa"/>
                </w:tcPr>
                <w:p w14:paraId="2B0D758C">
                  <w:pPr>
                    <w:snapToGrid w:val="0"/>
                    <w:jc w:val="left"/>
                    <w:rPr>
                      <w:rFonts w:hint="eastAsia" w:ascii="宋体" w:hAnsi="宋体"/>
                      <w:szCs w:val="21"/>
                    </w:rPr>
                  </w:pPr>
                </w:p>
              </w:tc>
            </w:tr>
            <w:tr w14:paraId="68E9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1C14661E">
                  <w:pPr>
                    <w:snapToGrid w:val="0"/>
                    <w:jc w:val="center"/>
                    <w:rPr>
                      <w:rFonts w:hint="eastAsia" w:ascii="宋体" w:hAnsi="宋体" w:cs="宋体"/>
                      <w:szCs w:val="21"/>
                      <w:highlight w:val="green"/>
                    </w:rPr>
                  </w:pPr>
                  <w:r>
                    <w:rPr>
                      <w:rFonts w:hint="eastAsia" w:ascii="宋体" w:hAnsi="宋体" w:cs="宋体"/>
                      <w:sz w:val="20"/>
                      <w:szCs w:val="22"/>
                      <w:highlight w:val="green"/>
                    </w:rPr>
                    <w:t>建设工程项目施工工地安全生产标准化学习交流项目</w:t>
                  </w:r>
                </w:p>
              </w:tc>
              <w:tc>
                <w:tcPr>
                  <w:tcW w:w="1701" w:type="dxa"/>
                  <w:vAlign w:val="center"/>
                </w:tcPr>
                <w:p w14:paraId="559E5308">
                  <w:pPr>
                    <w:snapToGrid w:val="0"/>
                    <w:jc w:val="center"/>
                    <w:rPr>
                      <w:rFonts w:hint="eastAsia" w:ascii="宋体" w:hAnsi="宋体" w:cs="宋体"/>
                      <w:szCs w:val="21"/>
                      <w:highlight w:val="green"/>
                    </w:rPr>
                  </w:pPr>
                  <w:r>
                    <w:rPr>
                      <w:rFonts w:hint="eastAsia" w:ascii="宋体" w:hAnsi="宋体" w:cs="宋体"/>
                      <w:sz w:val="20"/>
                      <w:szCs w:val="22"/>
                      <w:highlight w:val="green"/>
                    </w:rPr>
                    <w:t>中国建筑业协会建筑安全与机械分会</w:t>
                  </w:r>
                </w:p>
              </w:tc>
              <w:tc>
                <w:tcPr>
                  <w:tcW w:w="3969" w:type="dxa"/>
                  <w:vAlign w:val="center"/>
                </w:tcPr>
                <w:p w14:paraId="35E43458">
                  <w:pPr>
                    <w:jc w:val="left"/>
                    <w:rPr>
                      <w:rFonts w:hint="eastAsia" w:ascii="宋体" w:hAnsi="宋体" w:cs="宋体"/>
                      <w:szCs w:val="21"/>
                      <w:highlight w:val="green"/>
                    </w:rPr>
                  </w:pPr>
                  <w:r>
                    <w:rPr>
                      <w:rFonts w:hint="eastAsia" w:ascii="宋体" w:hAnsi="宋体" w:cs="宋体"/>
                      <w:sz w:val="20"/>
                      <w:szCs w:val="22"/>
                      <w:highlight w:val="green"/>
                    </w:rPr>
                    <w:t>《关于公布20XX年建设工程项目施工工地安全生产标准化学习交流项目名单的通知》</w:t>
                  </w:r>
                </w:p>
              </w:tc>
              <w:tc>
                <w:tcPr>
                  <w:tcW w:w="866" w:type="dxa"/>
                </w:tcPr>
                <w:p w14:paraId="0EB8F707">
                  <w:pPr>
                    <w:snapToGrid w:val="0"/>
                    <w:jc w:val="left"/>
                    <w:rPr>
                      <w:rFonts w:hint="eastAsia" w:ascii="宋体" w:hAnsi="宋体"/>
                      <w:szCs w:val="21"/>
                    </w:rPr>
                  </w:pPr>
                </w:p>
              </w:tc>
            </w:tr>
            <w:tr w14:paraId="539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09FAAF3">
                  <w:pPr>
                    <w:jc w:val="center"/>
                    <w:rPr>
                      <w:rFonts w:hint="eastAsia" w:ascii="宋体" w:hAnsi="宋体" w:cs="宋体"/>
                      <w:szCs w:val="21"/>
                    </w:rPr>
                  </w:pPr>
                  <w:r>
                    <w:rPr>
                      <w:rFonts w:hint="eastAsia" w:ascii="宋体" w:hAnsi="宋体" w:cs="宋体"/>
                      <w:sz w:val="20"/>
                      <w:szCs w:val="22"/>
                    </w:rPr>
                    <w:t xml:space="preserve"> 省级综合工程质量奖</w:t>
                  </w:r>
                </w:p>
              </w:tc>
              <w:tc>
                <w:tcPr>
                  <w:tcW w:w="1701" w:type="dxa"/>
                  <w:vAlign w:val="center"/>
                </w:tcPr>
                <w:p w14:paraId="086DDCE9">
                  <w:pPr>
                    <w:snapToGrid w:val="0"/>
                    <w:jc w:val="center"/>
                    <w:rPr>
                      <w:rFonts w:hint="eastAsia" w:ascii="宋体" w:hAnsi="宋体" w:cs="宋体"/>
                      <w:szCs w:val="21"/>
                    </w:rPr>
                  </w:pPr>
                  <w:r>
                    <w:rPr>
                      <w:rFonts w:hint="eastAsia" w:ascii="宋体" w:hAnsi="宋体" w:cs="宋体"/>
                      <w:sz w:val="20"/>
                      <w:szCs w:val="22"/>
                    </w:rPr>
                    <w:t>省级建设行政主管部门或省级建筑业协会</w:t>
                  </w:r>
                </w:p>
              </w:tc>
              <w:tc>
                <w:tcPr>
                  <w:tcW w:w="3969" w:type="dxa"/>
                  <w:vAlign w:val="center"/>
                </w:tcPr>
                <w:p w14:paraId="79C085B3">
                  <w:pPr>
                    <w:jc w:val="left"/>
                    <w:rPr>
                      <w:rFonts w:hint="eastAsia" w:ascii="宋体" w:hAnsi="宋体" w:cs="宋体"/>
                      <w:szCs w:val="21"/>
                    </w:rPr>
                  </w:pPr>
                  <w:r>
                    <w:rPr>
                      <w:rFonts w:hint="eastAsia" w:ascii="宋体" w:hAnsi="宋体" w:cs="宋体"/>
                      <w:sz w:val="20"/>
                      <w:szCs w:val="22"/>
                    </w:rPr>
                    <w:t>公布文件</w:t>
                  </w:r>
                </w:p>
              </w:tc>
              <w:tc>
                <w:tcPr>
                  <w:tcW w:w="866" w:type="dxa"/>
                </w:tcPr>
                <w:p w14:paraId="69D60C10">
                  <w:pPr>
                    <w:snapToGrid w:val="0"/>
                    <w:jc w:val="left"/>
                    <w:rPr>
                      <w:rFonts w:hint="eastAsia" w:ascii="宋体" w:hAnsi="宋体"/>
                      <w:szCs w:val="21"/>
                    </w:rPr>
                  </w:pPr>
                </w:p>
              </w:tc>
            </w:tr>
            <w:tr w14:paraId="34C8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4B0B7844">
                  <w:pPr>
                    <w:jc w:val="center"/>
                    <w:rPr>
                      <w:rFonts w:hint="eastAsia" w:ascii="宋体" w:hAnsi="宋体" w:cs="宋体"/>
                      <w:sz w:val="20"/>
                      <w:szCs w:val="22"/>
                    </w:rPr>
                  </w:pPr>
                  <w:r>
                    <w:rPr>
                      <w:rFonts w:hint="eastAsia" w:ascii="宋体" w:hAnsi="宋体" w:cs="宋体"/>
                      <w:sz w:val="20"/>
                      <w:szCs w:val="22"/>
                    </w:rPr>
                    <w:t>三星绿色建筑</w:t>
                  </w:r>
                </w:p>
              </w:tc>
              <w:tc>
                <w:tcPr>
                  <w:tcW w:w="1701" w:type="dxa"/>
                  <w:vAlign w:val="center"/>
                </w:tcPr>
                <w:p w14:paraId="12119E33">
                  <w:pPr>
                    <w:snapToGrid w:val="0"/>
                    <w:jc w:val="center"/>
                    <w:rPr>
                      <w:rFonts w:hint="eastAsia" w:ascii="宋体" w:hAnsi="宋体" w:cs="宋体"/>
                      <w:sz w:val="20"/>
                      <w:szCs w:val="22"/>
                    </w:rPr>
                  </w:pPr>
                  <w:r>
                    <w:rPr>
                      <w:rFonts w:hint="eastAsia" w:ascii="宋体" w:hAnsi="宋体" w:cs="宋体"/>
                      <w:sz w:val="20"/>
                      <w:szCs w:val="22"/>
                    </w:rPr>
                    <w:t>住房和城乡建设部</w:t>
                  </w:r>
                </w:p>
              </w:tc>
              <w:tc>
                <w:tcPr>
                  <w:tcW w:w="3969" w:type="dxa"/>
                  <w:vAlign w:val="center"/>
                </w:tcPr>
                <w:p w14:paraId="48EEC7AB">
                  <w:pPr>
                    <w:jc w:val="left"/>
                    <w:rPr>
                      <w:rFonts w:hint="eastAsia" w:ascii="宋体" w:hAnsi="宋体" w:cs="宋体"/>
                      <w:sz w:val="20"/>
                      <w:szCs w:val="22"/>
                    </w:rPr>
                  </w:pPr>
                  <w:r>
                    <w:rPr>
                      <w:rFonts w:hint="eastAsia" w:ascii="宋体" w:hAnsi="宋体" w:cs="宋体"/>
                      <w:sz w:val="20"/>
                      <w:szCs w:val="22"/>
                    </w:rPr>
                    <w:t>以住房和城乡建设部授予的星级绿色建筑设计标识证书为准</w:t>
                  </w:r>
                </w:p>
              </w:tc>
              <w:tc>
                <w:tcPr>
                  <w:tcW w:w="866" w:type="dxa"/>
                </w:tcPr>
                <w:p w14:paraId="0B6ECD5B">
                  <w:pPr>
                    <w:snapToGrid w:val="0"/>
                    <w:jc w:val="left"/>
                    <w:rPr>
                      <w:rFonts w:hint="eastAsia" w:ascii="宋体" w:hAnsi="宋体"/>
                      <w:szCs w:val="21"/>
                    </w:rPr>
                  </w:pPr>
                </w:p>
              </w:tc>
            </w:tr>
            <w:tr w14:paraId="30A9E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178F23C8">
                  <w:pPr>
                    <w:jc w:val="center"/>
                    <w:rPr>
                      <w:rFonts w:hint="eastAsia" w:ascii="宋体" w:hAnsi="宋体" w:cs="宋体"/>
                      <w:sz w:val="20"/>
                      <w:szCs w:val="22"/>
                    </w:rPr>
                  </w:pPr>
                  <w:r>
                    <w:rPr>
                      <w:rFonts w:hint="eastAsia" w:ascii="宋体" w:hAnsi="宋体" w:cs="宋体"/>
                      <w:sz w:val="20"/>
                      <w:szCs w:val="22"/>
                    </w:rPr>
                    <w:t>二星绿色建筑</w:t>
                  </w:r>
                </w:p>
              </w:tc>
              <w:tc>
                <w:tcPr>
                  <w:tcW w:w="1701" w:type="dxa"/>
                  <w:vAlign w:val="center"/>
                </w:tcPr>
                <w:p w14:paraId="17204EDD">
                  <w:pPr>
                    <w:snapToGrid/>
                    <w:jc w:val="center"/>
                    <w:rPr>
                      <w:rFonts w:hint="eastAsia" w:ascii="宋体" w:hAnsi="宋体" w:cs="宋体"/>
                      <w:sz w:val="20"/>
                      <w:szCs w:val="22"/>
                    </w:rPr>
                  </w:pPr>
                  <w:r>
                    <w:rPr>
                      <w:rFonts w:hint="eastAsia" w:ascii="宋体" w:hAnsi="宋体" w:cs="宋体"/>
                      <w:sz w:val="20"/>
                      <w:szCs w:val="22"/>
                    </w:rPr>
                    <w:t>省级住房和城乡建设部门</w:t>
                  </w:r>
                </w:p>
              </w:tc>
              <w:tc>
                <w:tcPr>
                  <w:tcW w:w="3969" w:type="dxa"/>
                  <w:vAlign w:val="center"/>
                </w:tcPr>
                <w:p w14:paraId="4D7E3A45">
                  <w:pPr>
                    <w:jc w:val="left"/>
                    <w:rPr>
                      <w:rFonts w:hint="eastAsia" w:ascii="宋体" w:hAnsi="宋体" w:cs="宋体"/>
                      <w:sz w:val="20"/>
                      <w:szCs w:val="22"/>
                    </w:rPr>
                  </w:pPr>
                  <w:r>
                    <w:rPr>
                      <w:rFonts w:hint="eastAsia" w:ascii="宋体" w:hAnsi="宋体" w:cs="宋体"/>
                      <w:sz w:val="20"/>
                      <w:szCs w:val="22"/>
                    </w:rPr>
                    <w:t>公布文件</w:t>
                  </w:r>
                </w:p>
              </w:tc>
              <w:tc>
                <w:tcPr>
                  <w:tcW w:w="866" w:type="dxa"/>
                </w:tcPr>
                <w:p w14:paraId="7E8E3591">
                  <w:pPr>
                    <w:snapToGrid w:val="0"/>
                    <w:jc w:val="left"/>
                    <w:rPr>
                      <w:rFonts w:hint="eastAsia" w:ascii="宋体" w:hAnsi="宋体"/>
                      <w:szCs w:val="21"/>
                    </w:rPr>
                  </w:pPr>
                </w:p>
              </w:tc>
            </w:tr>
            <w:tr w14:paraId="2DE7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10EBC7F">
                  <w:pPr>
                    <w:jc w:val="center"/>
                    <w:rPr>
                      <w:rFonts w:hint="eastAsia" w:ascii="宋体" w:hAnsi="宋体" w:cs="宋体"/>
                      <w:sz w:val="20"/>
                      <w:szCs w:val="22"/>
                    </w:rPr>
                  </w:pPr>
                  <w:r>
                    <w:rPr>
                      <w:rFonts w:hint="eastAsia" w:ascii="宋体" w:hAnsi="宋体" w:cs="宋体"/>
                      <w:kern w:val="0"/>
                      <w:sz w:val="20"/>
                      <w:szCs w:val="22"/>
                    </w:rPr>
                    <w:t>AAA级装配式建筑</w:t>
                  </w:r>
                </w:p>
              </w:tc>
              <w:tc>
                <w:tcPr>
                  <w:tcW w:w="1701" w:type="dxa"/>
                  <w:vAlign w:val="center"/>
                </w:tcPr>
                <w:p w14:paraId="2D62060A">
                  <w:pPr>
                    <w:snapToGrid w:val="0"/>
                    <w:jc w:val="center"/>
                    <w:rPr>
                      <w:rFonts w:hint="eastAsia" w:ascii="宋体" w:hAnsi="宋体" w:cs="宋体"/>
                      <w:sz w:val="20"/>
                      <w:szCs w:val="22"/>
                    </w:rPr>
                  </w:pPr>
                  <w:r>
                    <w:rPr>
                      <w:rFonts w:hint="eastAsia" w:ascii="宋体" w:hAnsi="宋体" w:cs="宋体"/>
                      <w:sz w:val="20"/>
                      <w:szCs w:val="22"/>
                    </w:rPr>
                    <w:t>住房和城乡建设部</w:t>
                  </w:r>
                </w:p>
              </w:tc>
              <w:tc>
                <w:tcPr>
                  <w:tcW w:w="3969" w:type="dxa"/>
                  <w:vAlign w:val="center"/>
                </w:tcPr>
                <w:p w14:paraId="248E866D">
                  <w:pPr>
                    <w:jc w:val="left"/>
                    <w:rPr>
                      <w:rFonts w:hint="eastAsia" w:ascii="宋体" w:hAnsi="宋体" w:cs="宋体"/>
                      <w:sz w:val="20"/>
                      <w:szCs w:val="22"/>
                    </w:rPr>
                  </w:pPr>
                  <w:r>
                    <w:rPr>
                      <w:rFonts w:hint="eastAsia" w:ascii="宋体" w:hAnsi="宋体" w:cs="宋体"/>
                      <w:sz w:val="20"/>
                      <w:szCs w:val="22"/>
                    </w:rPr>
                    <w:t>公布文件</w:t>
                  </w:r>
                </w:p>
              </w:tc>
              <w:tc>
                <w:tcPr>
                  <w:tcW w:w="866" w:type="dxa"/>
                </w:tcPr>
                <w:p w14:paraId="0AC7CBF2">
                  <w:pPr>
                    <w:snapToGrid w:val="0"/>
                    <w:jc w:val="left"/>
                    <w:rPr>
                      <w:rFonts w:hint="eastAsia" w:ascii="宋体" w:hAnsi="宋体"/>
                      <w:szCs w:val="21"/>
                    </w:rPr>
                  </w:pPr>
                </w:p>
              </w:tc>
            </w:tr>
            <w:tr w14:paraId="5ADE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2C938458">
                  <w:pPr>
                    <w:jc w:val="center"/>
                    <w:rPr>
                      <w:rFonts w:hint="eastAsia" w:ascii="宋体" w:hAnsi="宋体" w:cs="宋体"/>
                      <w:sz w:val="20"/>
                      <w:szCs w:val="22"/>
                    </w:rPr>
                  </w:pPr>
                  <w:r>
                    <w:rPr>
                      <w:rFonts w:hint="eastAsia" w:ascii="宋体" w:hAnsi="宋体" w:cs="宋体"/>
                      <w:kern w:val="0"/>
                      <w:sz w:val="20"/>
                      <w:szCs w:val="22"/>
                    </w:rPr>
                    <w:t>AA级装配式建筑</w:t>
                  </w:r>
                </w:p>
              </w:tc>
              <w:tc>
                <w:tcPr>
                  <w:tcW w:w="1701" w:type="dxa"/>
                  <w:vAlign w:val="center"/>
                </w:tcPr>
                <w:p w14:paraId="31E3B67A">
                  <w:pPr>
                    <w:snapToGrid/>
                    <w:jc w:val="center"/>
                    <w:rPr>
                      <w:rFonts w:hint="eastAsia" w:ascii="宋体" w:hAnsi="宋体" w:cs="宋体"/>
                      <w:sz w:val="20"/>
                      <w:szCs w:val="22"/>
                    </w:rPr>
                  </w:pPr>
                  <w:r>
                    <w:rPr>
                      <w:rFonts w:hint="eastAsia" w:ascii="宋体" w:hAnsi="宋体" w:cs="宋体"/>
                      <w:sz w:val="20"/>
                      <w:szCs w:val="22"/>
                    </w:rPr>
                    <w:t>省级住房和城乡建设部门</w:t>
                  </w:r>
                </w:p>
              </w:tc>
              <w:tc>
                <w:tcPr>
                  <w:tcW w:w="3969" w:type="dxa"/>
                  <w:vAlign w:val="center"/>
                </w:tcPr>
                <w:p w14:paraId="07DC2F0B">
                  <w:pPr>
                    <w:jc w:val="left"/>
                    <w:rPr>
                      <w:rFonts w:hint="eastAsia" w:ascii="宋体" w:hAnsi="宋体" w:cs="宋体"/>
                      <w:sz w:val="20"/>
                      <w:szCs w:val="22"/>
                    </w:rPr>
                  </w:pPr>
                  <w:r>
                    <w:rPr>
                      <w:rFonts w:hint="eastAsia" w:ascii="宋体" w:hAnsi="宋体" w:cs="宋体"/>
                      <w:sz w:val="20"/>
                      <w:szCs w:val="22"/>
                    </w:rPr>
                    <w:t>公布文件</w:t>
                  </w:r>
                </w:p>
              </w:tc>
              <w:tc>
                <w:tcPr>
                  <w:tcW w:w="866" w:type="dxa"/>
                </w:tcPr>
                <w:p w14:paraId="2505641F">
                  <w:pPr>
                    <w:snapToGrid w:val="0"/>
                    <w:jc w:val="left"/>
                    <w:rPr>
                      <w:rFonts w:hint="eastAsia" w:ascii="宋体" w:hAnsi="宋体"/>
                      <w:szCs w:val="21"/>
                    </w:rPr>
                  </w:pPr>
                </w:p>
              </w:tc>
            </w:tr>
          </w:tbl>
          <w:p w14:paraId="2BC7EE12">
            <w:pPr>
              <w:snapToGrid w:val="0"/>
              <w:jc w:val="left"/>
              <w:rPr>
                <w:rFonts w:hint="eastAsia" w:ascii="宋体" w:hAnsi="宋体"/>
                <w:szCs w:val="21"/>
              </w:rPr>
            </w:pPr>
            <w:r>
              <w:rPr>
                <w:rFonts w:hint="eastAsia" w:ascii="宋体" w:hAnsi="宋体"/>
                <w:szCs w:val="21"/>
              </w:rPr>
              <w:t>奖项考核期限：3年，以投标截止时间为时间节点，自获奖文件发文次日计算起、止时间。</w:t>
            </w:r>
          </w:p>
          <w:p w14:paraId="3004F352">
            <w:pPr>
              <w:snapToGrid w:val="0"/>
              <w:jc w:val="left"/>
              <w:rPr>
                <w:rFonts w:hint="eastAsia" w:ascii="宋体" w:hAnsi="宋体"/>
                <w:szCs w:val="21"/>
              </w:rPr>
            </w:pPr>
            <w:r>
              <w:rPr>
                <w:rFonts w:hint="eastAsia" w:ascii="宋体" w:hAnsi="宋体"/>
                <w:szCs w:val="21"/>
              </w:rPr>
              <w:t>鲁班奖的公布文件和决定文件存在重复项目的，该项目获得鲁班奖的考核期限应当从公布文件发布时间开始计算；国家优质工程奖的入选文件和决定文件存在重复项目的，该项目获得国家优质工程奖的考核期限应当从入选文件发布时间开始计算。其他奖项如出现上述情形的，亦按照该原则执行。</w:t>
            </w:r>
          </w:p>
          <w:p w14:paraId="48F74EE8">
            <w:pPr>
              <w:snapToGrid w:val="0"/>
              <w:jc w:val="left"/>
              <w:rPr>
                <w:rFonts w:hint="eastAsia" w:ascii="宋体" w:hAnsi="宋体"/>
                <w:szCs w:val="21"/>
                <w:highlight w:val="yellow"/>
              </w:rPr>
            </w:pPr>
            <w:r>
              <w:rPr>
                <w:rFonts w:hint="eastAsia" w:ascii="宋体" w:hAnsi="宋体"/>
                <w:szCs w:val="21"/>
              </w:rPr>
              <w:t>其它：</w:t>
            </w:r>
            <w:r>
              <w:rPr>
                <w:rFonts w:hint="eastAsia" w:ascii="Calibri" w:hAnsi="Calibri" w:cs="Calibri"/>
                <w:szCs w:val="21"/>
              </w:rPr>
              <w:t>由市州住房和城乡建设部门依法依规另行制定细则或者招标人</w:t>
            </w:r>
            <w:r>
              <w:rPr>
                <w:rFonts w:hint="eastAsia" w:ascii="宋体" w:hAnsi="宋体" w:cs="宋体"/>
                <w:szCs w:val="21"/>
              </w:rPr>
              <w:t>根据项目情况设置的评审因素，相应依法依规在资格预审文件中明确。</w:t>
            </w:r>
          </w:p>
          <w:p w14:paraId="529AE403">
            <w:pPr>
              <w:snapToGrid w:val="0"/>
              <w:jc w:val="left"/>
              <w:rPr>
                <w:rFonts w:hint="eastAsia" w:ascii="宋体" w:hAnsi="宋体"/>
                <w:szCs w:val="21"/>
              </w:rPr>
            </w:pPr>
            <w:r>
              <w:rPr>
                <w:rFonts w:hint="eastAsia" w:ascii="宋体" w:hAnsi="宋体"/>
                <w:szCs w:val="21"/>
              </w:rPr>
              <w:t>3、质量安全评价评审依据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126"/>
              <w:gridCol w:w="2836"/>
              <w:gridCol w:w="866"/>
            </w:tblGrid>
            <w:tr w14:paraId="2046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tcPr>
                <w:p w14:paraId="1B2A16BE">
                  <w:pPr>
                    <w:snapToGrid w:val="0"/>
                    <w:jc w:val="center"/>
                    <w:rPr>
                      <w:rFonts w:hint="eastAsia" w:ascii="宋体" w:hAnsi="宋体"/>
                      <w:szCs w:val="21"/>
                    </w:rPr>
                  </w:pPr>
                  <w:r>
                    <w:rPr>
                      <w:rFonts w:hint="eastAsia" w:ascii="宋体" w:hAnsi="宋体"/>
                      <w:szCs w:val="21"/>
                    </w:rPr>
                    <w:t>奖项名称</w:t>
                  </w:r>
                </w:p>
              </w:tc>
              <w:tc>
                <w:tcPr>
                  <w:tcW w:w="2126" w:type="dxa"/>
                </w:tcPr>
                <w:p w14:paraId="38B72DB9">
                  <w:pPr>
                    <w:snapToGrid w:val="0"/>
                    <w:jc w:val="center"/>
                    <w:rPr>
                      <w:rFonts w:hint="eastAsia" w:ascii="宋体" w:hAnsi="宋体"/>
                      <w:szCs w:val="21"/>
                    </w:rPr>
                  </w:pPr>
                  <w:r>
                    <w:rPr>
                      <w:rFonts w:hint="eastAsia" w:ascii="宋体" w:hAnsi="宋体"/>
                      <w:szCs w:val="21"/>
                    </w:rPr>
                    <w:t>颁奖单位</w:t>
                  </w:r>
                </w:p>
              </w:tc>
              <w:tc>
                <w:tcPr>
                  <w:tcW w:w="2836" w:type="dxa"/>
                </w:tcPr>
                <w:p w14:paraId="6661DC9C">
                  <w:pPr>
                    <w:snapToGrid w:val="0"/>
                    <w:jc w:val="center"/>
                    <w:rPr>
                      <w:rFonts w:hint="eastAsia" w:ascii="宋体" w:hAnsi="宋体"/>
                      <w:szCs w:val="21"/>
                    </w:rPr>
                  </w:pPr>
                  <w:r>
                    <w:rPr>
                      <w:rFonts w:hint="eastAsia" w:ascii="宋体" w:hAnsi="宋体"/>
                      <w:szCs w:val="21"/>
                    </w:rPr>
                    <w:t>考核依据</w:t>
                  </w:r>
                </w:p>
              </w:tc>
              <w:tc>
                <w:tcPr>
                  <w:tcW w:w="866" w:type="dxa"/>
                </w:tcPr>
                <w:p w14:paraId="535934AC">
                  <w:pPr>
                    <w:snapToGrid w:val="0"/>
                    <w:jc w:val="center"/>
                    <w:rPr>
                      <w:rFonts w:hint="eastAsia" w:ascii="宋体" w:hAnsi="宋体"/>
                      <w:szCs w:val="21"/>
                    </w:rPr>
                  </w:pPr>
                  <w:r>
                    <w:rPr>
                      <w:rFonts w:hint="eastAsia" w:ascii="宋体" w:hAnsi="宋体"/>
                      <w:szCs w:val="21"/>
                    </w:rPr>
                    <w:t>备注</w:t>
                  </w:r>
                </w:p>
              </w:tc>
            </w:tr>
            <w:tr w14:paraId="4964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818" w:type="dxa"/>
                </w:tcPr>
                <w:p w14:paraId="4EBB2C9A">
                  <w:pPr>
                    <w:jc w:val="center"/>
                    <w:rPr>
                      <w:rFonts w:hint="eastAsia" w:ascii="宋体" w:hAnsi="宋体" w:cs="宋体"/>
                      <w:kern w:val="0"/>
                      <w:sz w:val="20"/>
                      <w:szCs w:val="22"/>
                    </w:rPr>
                  </w:pPr>
                  <w:r>
                    <w:rPr>
                      <w:rFonts w:hint="eastAsia" w:ascii="宋体" w:hAnsi="宋体" w:cs="宋体"/>
                      <w:kern w:val="0"/>
                      <w:sz w:val="20"/>
                      <w:szCs w:val="22"/>
                    </w:rPr>
                    <w:t>省级建筑施工安全生产标准化年度考评合格企业、优良企业</w:t>
                  </w:r>
                </w:p>
              </w:tc>
              <w:tc>
                <w:tcPr>
                  <w:tcW w:w="2126" w:type="dxa"/>
                </w:tcPr>
                <w:p w14:paraId="7DAAF77E">
                  <w:pPr>
                    <w:jc w:val="center"/>
                    <w:rPr>
                      <w:rFonts w:hint="eastAsia" w:ascii="宋体" w:hAnsi="宋体" w:cs="宋体"/>
                      <w:kern w:val="0"/>
                      <w:sz w:val="20"/>
                      <w:szCs w:val="22"/>
                    </w:rPr>
                  </w:pPr>
                  <w:r>
                    <w:rPr>
                      <w:rFonts w:hint="eastAsia" w:ascii="宋体" w:hAnsi="宋体" w:cs="宋体"/>
                      <w:kern w:val="0"/>
                      <w:sz w:val="20"/>
                      <w:szCs w:val="22"/>
                    </w:rPr>
                    <w:t>省级住房和城乡建设部门</w:t>
                  </w:r>
                </w:p>
              </w:tc>
              <w:tc>
                <w:tcPr>
                  <w:tcW w:w="2836" w:type="dxa"/>
                </w:tcPr>
                <w:p w14:paraId="22E59E07">
                  <w:pPr>
                    <w:jc w:val="center"/>
                    <w:rPr>
                      <w:rFonts w:hint="eastAsia" w:ascii="宋体" w:hAnsi="宋体" w:cs="宋体"/>
                      <w:kern w:val="0"/>
                      <w:sz w:val="20"/>
                      <w:szCs w:val="22"/>
                    </w:rPr>
                  </w:pPr>
                  <w:r>
                    <w:rPr>
                      <w:rFonts w:hint="eastAsia" w:ascii="宋体" w:hAnsi="宋体" w:cs="宋体"/>
                      <w:kern w:val="0"/>
                      <w:sz w:val="20"/>
                      <w:szCs w:val="22"/>
                    </w:rPr>
                    <w:t>公布文件</w:t>
                  </w:r>
                </w:p>
              </w:tc>
              <w:tc>
                <w:tcPr>
                  <w:tcW w:w="866" w:type="dxa"/>
                </w:tcPr>
                <w:p w14:paraId="5DEC32C1">
                  <w:pPr>
                    <w:jc w:val="center"/>
                    <w:rPr>
                      <w:rFonts w:hint="eastAsia" w:ascii="宋体" w:hAnsi="宋体" w:cs="宋体"/>
                      <w:kern w:val="0"/>
                      <w:sz w:val="20"/>
                      <w:szCs w:val="22"/>
                    </w:rPr>
                  </w:pPr>
                </w:p>
              </w:tc>
            </w:tr>
            <w:tr w14:paraId="1811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tcPr>
                <w:p w14:paraId="31A6192A">
                  <w:pPr>
                    <w:snapToGrid w:val="0"/>
                    <w:jc w:val="center"/>
                    <w:rPr>
                      <w:kern w:val="0"/>
                      <w:sz w:val="24"/>
                      <w:highlight w:val="green"/>
                      <w:lang w:bidi="ar"/>
                    </w:rPr>
                  </w:pPr>
                  <w:r>
                    <w:rPr>
                      <w:rFonts w:hint="eastAsia" w:ascii="宋体" w:hAnsi="宋体"/>
                      <w:color w:val="FF0000"/>
                      <w:szCs w:val="21"/>
                      <w:highlight w:val="green"/>
                    </w:rPr>
                    <w:t>省级建筑施工安全质量标准化考评</w:t>
                  </w:r>
                  <w:r>
                    <w:rPr>
                      <w:rFonts w:ascii="宋体" w:hAnsi="宋体"/>
                      <w:color w:val="FF0000"/>
                      <w:szCs w:val="21"/>
                      <w:highlight w:val="green"/>
                    </w:rPr>
                    <w:t>优良</w:t>
                  </w:r>
                  <w:r>
                    <w:rPr>
                      <w:rFonts w:hint="eastAsia" w:ascii="宋体" w:hAnsi="宋体"/>
                      <w:color w:val="FF0000"/>
                      <w:szCs w:val="21"/>
                      <w:highlight w:val="green"/>
                    </w:rPr>
                    <w:t>工地</w:t>
                  </w:r>
                </w:p>
              </w:tc>
              <w:tc>
                <w:tcPr>
                  <w:tcW w:w="2126" w:type="dxa"/>
                </w:tcPr>
                <w:p w14:paraId="4C203766">
                  <w:pPr>
                    <w:snapToGrid w:val="0"/>
                    <w:jc w:val="center"/>
                    <w:rPr>
                      <w:kern w:val="0"/>
                      <w:sz w:val="24"/>
                      <w:highlight w:val="green"/>
                      <w:lang w:bidi="ar"/>
                    </w:rPr>
                  </w:pPr>
                  <w:r>
                    <w:rPr>
                      <w:rFonts w:hint="eastAsia" w:ascii="宋体" w:hAnsi="宋体" w:cs="宋体"/>
                      <w:kern w:val="0"/>
                      <w:sz w:val="20"/>
                      <w:szCs w:val="22"/>
                      <w:highlight w:val="green"/>
                    </w:rPr>
                    <w:t>省级住房和城乡建设部门</w:t>
                  </w:r>
                </w:p>
              </w:tc>
              <w:tc>
                <w:tcPr>
                  <w:tcW w:w="2836" w:type="dxa"/>
                </w:tcPr>
                <w:p w14:paraId="0AFA276A">
                  <w:pPr>
                    <w:ind w:firstLine="800" w:firstLineChars="400"/>
                    <w:jc w:val="left"/>
                    <w:rPr>
                      <w:rFonts w:hint="eastAsia" w:ascii="宋体" w:hAnsi="宋体" w:cs="宋体"/>
                      <w:szCs w:val="21"/>
                      <w:highlight w:val="green"/>
                    </w:rPr>
                  </w:pPr>
                  <w:r>
                    <w:rPr>
                      <w:rFonts w:hint="eastAsia" w:ascii="宋体" w:hAnsi="宋体" w:cs="宋体"/>
                      <w:kern w:val="0"/>
                      <w:sz w:val="20"/>
                      <w:szCs w:val="22"/>
                      <w:highlight w:val="green"/>
                    </w:rPr>
                    <w:t>公布文件</w:t>
                  </w:r>
                </w:p>
              </w:tc>
              <w:tc>
                <w:tcPr>
                  <w:tcW w:w="866" w:type="dxa"/>
                </w:tcPr>
                <w:p w14:paraId="39C6BB71">
                  <w:pPr>
                    <w:snapToGrid w:val="0"/>
                    <w:jc w:val="left"/>
                    <w:rPr>
                      <w:rFonts w:hint="eastAsia" w:ascii="宋体" w:hAnsi="宋体"/>
                      <w:szCs w:val="21"/>
                      <w:highlight w:val="green"/>
                    </w:rPr>
                  </w:pPr>
                </w:p>
              </w:tc>
            </w:tr>
          </w:tbl>
          <w:p w14:paraId="770582D2">
            <w:pPr>
              <w:snapToGrid w:val="0"/>
              <w:jc w:val="left"/>
              <w:rPr>
                <w:rFonts w:hint="eastAsia" w:ascii="宋体" w:hAnsi="宋体"/>
                <w:szCs w:val="21"/>
              </w:rPr>
            </w:pPr>
            <w:r>
              <w:rPr>
                <w:rFonts w:hint="eastAsia" w:ascii="宋体" w:hAnsi="宋体"/>
                <w:szCs w:val="21"/>
              </w:rPr>
              <w:t>质量安全评价考核期限：</w:t>
            </w:r>
            <w:r>
              <w:rPr>
                <w:rFonts w:hint="eastAsia" w:ascii="宋体" w:hAnsi="宋体"/>
                <w:szCs w:val="21"/>
                <w:highlight w:val="green"/>
              </w:rPr>
              <w:t>3年，</w:t>
            </w:r>
            <w:r>
              <w:rPr>
                <w:rFonts w:hint="eastAsia" w:ascii="宋体" w:hAnsi="宋体"/>
                <w:szCs w:val="21"/>
              </w:rPr>
              <w:t>以投标截止时间为时间节点，自公布文件发文次日计算起、止时间。</w:t>
            </w:r>
          </w:p>
          <w:p w14:paraId="163EFF47">
            <w:pPr>
              <w:snapToGrid w:val="0"/>
              <w:jc w:val="left"/>
              <w:rPr>
                <w:rFonts w:hint="eastAsia" w:ascii="宋体" w:hAnsi="宋体"/>
                <w:szCs w:val="21"/>
              </w:rPr>
            </w:pPr>
          </w:p>
          <w:p w14:paraId="09D416F8">
            <w:pPr>
              <w:snapToGrid w:val="0"/>
              <w:jc w:val="left"/>
              <w:rPr>
                <w:rFonts w:hint="eastAsia" w:ascii="宋体" w:hAnsi="宋体"/>
                <w:szCs w:val="21"/>
              </w:rPr>
            </w:pPr>
            <w:r>
              <w:rPr>
                <w:rFonts w:hint="eastAsia" w:ascii="宋体" w:hAnsi="宋体"/>
                <w:szCs w:val="21"/>
              </w:rPr>
              <w:t>4、拟任项目经理不良信用信息</w:t>
            </w:r>
          </w:p>
          <w:p w14:paraId="2881E935">
            <w:pPr>
              <w:snapToGrid w:val="0"/>
              <w:jc w:val="left"/>
              <w:rPr>
                <w:rFonts w:hint="eastAsia" w:ascii="宋体" w:hAnsi="宋体"/>
                <w:szCs w:val="21"/>
              </w:rPr>
            </w:pPr>
            <w:r>
              <w:rPr>
                <w:rFonts w:hint="eastAsia" w:ascii="宋体" w:hAnsi="宋体"/>
                <w:szCs w:val="21"/>
              </w:rPr>
              <w:t>4.1按照以下不良信用信息扣分标准扣分，严重失信行为名单（含失信黑名单，下同）每次扣8分、刑事处罚每次扣2分、失信被执行人每次扣1分、行政处罚每次扣0.5分、严重不良行为记录每次扣0.5分、一般不良行为记录每次扣0.3分。</w:t>
            </w:r>
          </w:p>
          <w:p w14:paraId="1ADC6A2D">
            <w:pPr>
              <w:snapToGrid w:val="0"/>
              <w:jc w:val="left"/>
              <w:rPr>
                <w:rFonts w:hint="eastAsia" w:ascii="宋体" w:hAnsi="宋体"/>
                <w:szCs w:val="21"/>
              </w:rPr>
            </w:pPr>
            <w:r>
              <w:rPr>
                <w:rFonts w:hint="eastAsia" w:ascii="宋体" w:hAnsi="宋体"/>
                <w:szCs w:val="21"/>
              </w:rPr>
              <w:t>4.2评审依据及扣分有效期</w:t>
            </w:r>
          </w:p>
          <w:p w14:paraId="14E2049C">
            <w:pPr>
              <w:snapToGrid w:val="0"/>
              <w:jc w:val="left"/>
              <w:rPr>
                <w:rFonts w:hint="eastAsia" w:ascii="宋体" w:hAnsi="宋体"/>
                <w:szCs w:val="21"/>
              </w:rPr>
            </w:pPr>
            <w:r>
              <w:rPr>
                <w:rFonts w:hint="eastAsia" w:ascii="宋体" w:hAnsi="宋体"/>
                <w:szCs w:val="21"/>
              </w:rPr>
              <w:t>（1） 失信被执行人：以中国执行信息公开网公布的信息为准，自结果公布之日起6个月有效；</w:t>
            </w:r>
          </w:p>
          <w:p w14:paraId="3DD79A5B">
            <w:pPr>
              <w:snapToGrid w:val="0"/>
              <w:jc w:val="left"/>
              <w:rPr>
                <w:rFonts w:hint="eastAsia" w:ascii="宋体" w:hAnsi="宋体"/>
                <w:szCs w:val="21"/>
              </w:rPr>
            </w:pPr>
            <w:r>
              <w:rPr>
                <w:rFonts w:hint="eastAsia" w:ascii="宋体" w:hAnsi="宋体"/>
                <w:szCs w:val="21"/>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14:paraId="13496C0E">
            <w:pPr>
              <w:snapToGrid w:val="0"/>
              <w:rPr>
                <w:rFonts w:hint="eastAsia" w:ascii="宋体" w:hAnsi="宋体"/>
                <w:szCs w:val="21"/>
              </w:rPr>
            </w:pPr>
            <w:r>
              <w:rPr>
                <w:rFonts w:hint="eastAsia" w:ascii="宋体" w:hAnsi="宋体"/>
                <w:szCs w:val="21"/>
              </w:rPr>
              <w:t>（3） 行政处罚：</w:t>
            </w:r>
            <w:r>
              <w:rPr>
                <w:rFonts w:hint="eastAsia" w:ascii="宋体" w:hAnsi="宋体" w:cs="仿宋_GB2312"/>
              </w:rPr>
              <w:t>包括警告、通报批评、罚款、限制开展生产经营活动等，处罚类型为罚款的，是指 10万元及以上的罚款 ，</w:t>
            </w:r>
            <w:r>
              <w:rPr>
                <w:rFonts w:hint="eastAsia" w:ascii="宋体" w:hAnsi="宋体" w:cs="仿宋_GB2312"/>
                <w:highlight w:val="yellow"/>
              </w:rPr>
              <w:t>我省企业以我省省本级行政监督部门或综合监管部门的</w:t>
            </w:r>
            <w:r>
              <w:rPr>
                <w:rFonts w:hint="eastAsia" w:ascii="宋体" w:hAnsi="宋体"/>
                <w:szCs w:val="21"/>
                <w:highlight w:val="yellow"/>
              </w:rPr>
              <w:t>行政处罚决定书为准</w:t>
            </w:r>
            <w:r>
              <w:rPr>
                <w:rFonts w:hint="eastAsia" w:ascii="宋体" w:hAnsi="宋体" w:cs="仿宋_GB2312"/>
                <w:highlight w:val="yellow"/>
              </w:rPr>
              <w:t>；外省企业以该企业注册地省本级行政监督部门或综合监管部门的</w:t>
            </w:r>
            <w:r>
              <w:rPr>
                <w:rFonts w:hint="eastAsia" w:ascii="宋体" w:hAnsi="宋体"/>
                <w:szCs w:val="21"/>
                <w:highlight w:val="yellow"/>
              </w:rPr>
              <w:t>行政处罚决定书为准。</w:t>
            </w:r>
            <w:r>
              <w:rPr>
                <w:rFonts w:hint="eastAsia" w:ascii="宋体" w:hAnsi="宋体" w:cs="仿宋_GB2312"/>
              </w:rPr>
              <w:t>行政处罚扣分年限以行政处罚决定书规定的有效期为准；行政处罚决定书未明确的，</w:t>
            </w:r>
            <w:r>
              <w:rPr>
                <w:rFonts w:hint="eastAsia" w:ascii="宋体" w:hAnsi="宋体"/>
                <w:szCs w:val="21"/>
              </w:rPr>
              <w:t>自结果公布之日起1年有效</w:t>
            </w:r>
            <w:r>
              <w:rPr>
                <w:rFonts w:hint="eastAsia" w:ascii="宋体" w:hAnsi="宋体" w:cs="仿宋_GB2312"/>
              </w:rPr>
              <w:t>。</w:t>
            </w:r>
          </w:p>
          <w:p w14:paraId="02C30425">
            <w:pPr>
              <w:snapToGrid w:val="0"/>
              <w:jc w:val="left"/>
              <w:rPr>
                <w:rFonts w:hint="eastAsia" w:ascii="宋体" w:hAnsi="宋体"/>
                <w:szCs w:val="21"/>
              </w:rPr>
            </w:pPr>
            <w:r>
              <w:rPr>
                <w:rFonts w:hint="eastAsia" w:ascii="宋体" w:hAnsi="宋体"/>
                <w:szCs w:val="21"/>
              </w:rPr>
              <w:t>（4） 刑事处罚：以刑事处罚决定书为准，自结果公布之日起1年有效；</w:t>
            </w:r>
          </w:p>
          <w:p w14:paraId="0E82B59E">
            <w:pPr>
              <w:snapToGrid w:val="0"/>
              <w:jc w:val="left"/>
              <w:rPr>
                <w:rFonts w:hint="eastAsia" w:ascii="宋体" w:hAnsi="宋体"/>
                <w:szCs w:val="21"/>
              </w:rPr>
            </w:pPr>
            <w:r>
              <w:rPr>
                <w:rFonts w:hint="eastAsia" w:ascii="宋体" w:hAnsi="宋体"/>
                <w:szCs w:val="21"/>
              </w:rPr>
              <w:t>（5） 严重失信行为名单：</w:t>
            </w:r>
            <w:r>
              <w:rPr>
                <w:rFonts w:hint="eastAsia" w:ascii="宋体" w:hAnsi="宋体" w:cs="仿宋_GB2312"/>
                <w:highlight w:val="yellow"/>
              </w:rPr>
              <w:t>我省企业以我省</w:t>
            </w:r>
            <w:r>
              <w:rPr>
                <w:rFonts w:hint="eastAsia" w:ascii="宋体" w:hAnsi="宋体"/>
                <w:szCs w:val="21"/>
                <w:highlight w:val="yellow"/>
              </w:rPr>
              <w:t>住房和城乡建设厅公布的相关文件为准</w:t>
            </w:r>
            <w:r>
              <w:rPr>
                <w:rFonts w:hint="eastAsia" w:ascii="宋体" w:hAnsi="宋体" w:cs="仿宋_GB2312"/>
                <w:highlight w:val="yellow"/>
              </w:rPr>
              <w:t>；外省企业以该企业注册地省级</w:t>
            </w:r>
            <w:r>
              <w:rPr>
                <w:rFonts w:hint="eastAsia" w:ascii="宋体" w:hAnsi="宋体"/>
                <w:szCs w:val="21"/>
                <w:highlight w:val="yellow"/>
              </w:rPr>
              <w:t>住房和城乡建设厅公布的相关文件为准</w:t>
            </w:r>
            <w:r>
              <w:rPr>
                <w:rFonts w:hint="eastAsia" w:ascii="宋体" w:hAnsi="宋体"/>
                <w:szCs w:val="21"/>
              </w:rPr>
              <w:t>，自结果公布之日起1年有效。</w:t>
            </w:r>
          </w:p>
          <w:p w14:paraId="477E2E64">
            <w:pPr>
              <w:snapToGrid w:val="0"/>
              <w:jc w:val="left"/>
              <w:rPr>
                <w:rFonts w:hint="eastAsia" w:ascii="宋体" w:hAnsi="宋体"/>
                <w:szCs w:val="21"/>
              </w:rPr>
            </w:pPr>
            <w:r>
              <w:rPr>
                <w:rFonts w:hint="eastAsia" w:ascii="宋体" w:hAnsi="宋体"/>
                <w:szCs w:val="21"/>
              </w:rPr>
              <w:t>（6）刑事处罚、行政处罚是指申请人因工程建设违法行为受到的相关处罚。</w:t>
            </w:r>
          </w:p>
          <w:p w14:paraId="4EC68174">
            <w:pPr>
              <w:snapToGrid w:val="0"/>
              <w:jc w:val="left"/>
              <w:rPr>
                <w:rFonts w:hint="eastAsia" w:ascii="宋体" w:hAnsi="宋体"/>
                <w:szCs w:val="21"/>
              </w:rPr>
            </w:pPr>
            <w:r>
              <w:rPr>
                <w:rFonts w:hint="eastAsia" w:ascii="宋体" w:hAnsi="宋体"/>
                <w:szCs w:val="21"/>
              </w:rPr>
              <w:t>上述同一违法违规事项受到刑事处罚、行政处罚、不良行为记录的，按照最高处罚决定的分值扣分。</w:t>
            </w:r>
          </w:p>
          <w:p w14:paraId="4E8F8A90">
            <w:pPr>
              <w:tabs>
                <w:tab w:val="left" w:pos="420"/>
              </w:tabs>
              <w:snapToGrid w:val="0"/>
              <w:jc w:val="left"/>
              <w:rPr>
                <w:rFonts w:hint="eastAsia" w:ascii="宋体" w:hAnsi="宋体"/>
                <w:szCs w:val="21"/>
              </w:rPr>
            </w:pPr>
            <w:r>
              <w:rPr>
                <w:rFonts w:hint="eastAsia" w:ascii="宋体" w:hAnsi="宋体"/>
                <w:szCs w:val="21"/>
              </w:rPr>
              <w:t>5、其他</w:t>
            </w:r>
            <w:r>
              <w:rPr>
                <w:rFonts w:hint="eastAsia" w:ascii="宋体" w:hAnsi="宋体"/>
                <w:szCs w:val="21"/>
                <w:u w:val="single"/>
              </w:rPr>
              <w:t xml:space="preserve">                    </w:t>
            </w:r>
            <w:r>
              <w:rPr>
                <w:rFonts w:hint="eastAsia" w:ascii="宋体" w:hAnsi="宋体"/>
                <w:szCs w:val="21"/>
                <w:highlight w:val="yellow"/>
                <w:u w:val="single"/>
              </w:rPr>
              <w:t>（</w:t>
            </w:r>
            <w:r>
              <w:rPr>
                <w:rFonts w:hint="eastAsia" w:ascii="Calibri" w:hAnsi="Calibri" w:cs="Calibri"/>
                <w:szCs w:val="21"/>
                <w:highlight w:val="yellow"/>
              </w:rPr>
              <w:t>由市州住房和城乡建设部门依法依规另行制定细则或者招标人</w:t>
            </w:r>
            <w:r>
              <w:rPr>
                <w:rFonts w:hint="eastAsia" w:ascii="宋体" w:hAnsi="宋体" w:cs="宋体"/>
                <w:szCs w:val="21"/>
                <w:highlight w:val="yellow"/>
              </w:rPr>
              <w:t>根据项目情况设置的评审因素，相应依法依规在资格预审文件中明确</w:t>
            </w:r>
            <w:r>
              <w:rPr>
                <w:rFonts w:hint="eastAsia" w:ascii="宋体" w:hAnsi="宋体"/>
                <w:szCs w:val="21"/>
                <w:highlight w:val="yellow"/>
              </w:rPr>
              <w:t>）</w:t>
            </w:r>
          </w:p>
        </w:tc>
      </w:tr>
      <w:tr w14:paraId="128B0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755" w:type="dxa"/>
            <w:vAlign w:val="center"/>
          </w:tcPr>
          <w:p w14:paraId="608464A0">
            <w:pPr>
              <w:snapToGrid w:val="0"/>
              <w:jc w:val="center"/>
              <w:rPr>
                <w:rFonts w:hint="eastAsia" w:ascii="宋体" w:hAnsi="宋体"/>
                <w:szCs w:val="21"/>
              </w:rPr>
            </w:pPr>
            <w:r>
              <w:rPr>
                <w:rFonts w:hint="eastAsia" w:ascii="宋体" w:hAnsi="宋体"/>
                <w:szCs w:val="21"/>
              </w:rPr>
              <w:t>3</w:t>
            </w:r>
          </w:p>
        </w:tc>
        <w:tc>
          <w:tcPr>
            <w:tcW w:w="3683" w:type="dxa"/>
            <w:gridSpan w:val="3"/>
            <w:tcBorders>
              <w:right w:val="single" w:color="auto" w:sz="4" w:space="0"/>
            </w:tcBorders>
            <w:vAlign w:val="center"/>
          </w:tcPr>
          <w:p w14:paraId="5215347A">
            <w:pPr>
              <w:tabs>
                <w:tab w:val="left" w:pos="420"/>
              </w:tabs>
              <w:snapToGrid w:val="0"/>
              <w:jc w:val="left"/>
              <w:rPr>
                <w:rFonts w:hint="eastAsia" w:ascii="宋体" w:hAnsi="宋体"/>
                <w:szCs w:val="21"/>
              </w:rPr>
            </w:pPr>
            <w:r>
              <w:rPr>
                <w:rFonts w:hint="eastAsia" w:ascii="宋体" w:hAnsi="宋体"/>
                <w:szCs w:val="21"/>
              </w:rPr>
              <w:t>审查程序</w:t>
            </w:r>
          </w:p>
        </w:tc>
        <w:tc>
          <w:tcPr>
            <w:tcW w:w="5299" w:type="dxa"/>
            <w:gridSpan w:val="4"/>
            <w:tcBorders>
              <w:left w:val="single" w:color="auto" w:sz="4" w:space="0"/>
            </w:tcBorders>
            <w:vAlign w:val="center"/>
          </w:tcPr>
          <w:p w14:paraId="10C452FF">
            <w:pPr>
              <w:tabs>
                <w:tab w:val="left" w:pos="420"/>
              </w:tabs>
              <w:snapToGrid w:val="0"/>
              <w:jc w:val="left"/>
              <w:rPr>
                <w:rFonts w:hint="eastAsia" w:ascii="宋体" w:hAnsi="宋体"/>
                <w:szCs w:val="21"/>
              </w:rPr>
            </w:pPr>
            <w:r>
              <w:rPr>
                <w:rFonts w:hint="eastAsia" w:ascii="宋体" w:hAnsi="宋体"/>
                <w:szCs w:val="21"/>
              </w:rPr>
              <w:t>详见本章正文</w:t>
            </w:r>
          </w:p>
        </w:tc>
      </w:tr>
    </w:tbl>
    <w:p w14:paraId="16FA24D8">
      <w:pPr>
        <w:snapToGrid w:val="0"/>
        <w:spacing w:line="360" w:lineRule="auto"/>
        <w:ind w:firstLine="422"/>
        <w:rPr>
          <w:rFonts w:hint="eastAsia" w:ascii="宋体" w:hAnsi="宋体"/>
        </w:rPr>
      </w:pPr>
    </w:p>
    <w:p w14:paraId="6A497591">
      <w:pPr>
        <w:ind w:firstLine="560"/>
        <w:rPr>
          <w:rFonts w:hint="eastAsia" w:ascii="黑体" w:hAnsi="宋体" w:eastAsia="黑体"/>
          <w:sz w:val="28"/>
          <w:szCs w:val="28"/>
        </w:rPr>
      </w:pPr>
    </w:p>
    <w:p w14:paraId="1F302FF8">
      <w:pPr>
        <w:pStyle w:val="4"/>
        <w:ind w:firstLine="0" w:firstLineChars="0"/>
        <w:jc w:val="left"/>
        <w:rPr>
          <w:rFonts w:hint="eastAsia" w:ascii="黑体" w:hAnsi="宋体" w:eastAsia="黑体"/>
          <w:b w:val="0"/>
          <w:bCs w:val="0"/>
          <w:sz w:val="28"/>
          <w:szCs w:val="28"/>
        </w:rPr>
      </w:pPr>
      <w:bookmarkStart w:id="121" w:name="_Toc195800141"/>
      <w:r>
        <w:rPr>
          <w:rFonts w:hint="eastAsia" w:ascii="黑体" w:hAnsi="宋体" w:eastAsia="黑体"/>
          <w:b w:val="0"/>
          <w:bCs w:val="0"/>
          <w:sz w:val="28"/>
          <w:szCs w:val="28"/>
        </w:rPr>
        <w:t>1.审查方法</w:t>
      </w:r>
      <w:bookmarkEnd w:id="121"/>
    </w:p>
    <w:p w14:paraId="16ACECFA">
      <w:pPr>
        <w:spacing w:line="360" w:lineRule="auto"/>
        <w:ind w:firstLine="422"/>
        <w:rPr>
          <w:rFonts w:hint="eastAsia" w:ascii="宋体" w:hAnsi="宋体"/>
        </w:rPr>
      </w:pPr>
      <w:r>
        <w:rPr>
          <w:rFonts w:hint="eastAsia" w:ascii="宋体" w:hAnsi="宋体"/>
          <w:highlight w:val="yellow"/>
        </w:rPr>
        <w:t>本次资格预审采用的资格审查方法详见本章资格审查办法前附表规定。</w:t>
      </w:r>
      <w:r>
        <w:rPr>
          <w:rFonts w:hint="eastAsia" w:ascii="宋体" w:hAnsi="宋体"/>
        </w:rPr>
        <w:t>资格审查委员会依据本章规定的审查标准和程序，按资格审查办法前附表规定的方式和数量对申请人进行资格审查，并确定通过资格预审的申请人。</w:t>
      </w:r>
    </w:p>
    <w:p w14:paraId="030BE8EC">
      <w:pPr>
        <w:pStyle w:val="4"/>
        <w:ind w:firstLine="0" w:firstLineChars="0"/>
        <w:jc w:val="left"/>
        <w:rPr>
          <w:rFonts w:hint="eastAsia" w:ascii="黑体" w:hAnsi="宋体" w:eastAsia="黑体"/>
          <w:b w:val="0"/>
          <w:bCs w:val="0"/>
          <w:sz w:val="28"/>
          <w:szCs w:val="28"/>
        </w:rPr>
      </w:pPr>
      <w:bookmarkStart w:id="122" w:name="_Toc195800142"/>
      <w:r>
        <w:rPr>
          <w:rFonts w:ascii="黑体" w:hAnsi="宋体" w:eastAsia="黑体"/>
          <w:b w:val="0"/>
          <w:bCs w:val="0"/>
          <w:sz w:val="28"/>
          <w:szCs w:val="28"/>
        </w:rPr>
        <w:t>2</w:t>
      </w:r>
      <w:r>
        <w:rPr>
          <w:rFonts w:hint="eastAsia" w:ascii="黑体" w:hAnsi="宋体" w:eastAsia="黑体"/>
          <w:b w:val="0"/>
          <w:bCs w:val="0"/>
          <w:sz w:val="28"/>
          <w:szCs w:val="28"/>
        </w:rPr>
        <w:t>.审查标准</w:t>
      </w:r>
      <w:bookmarkEnd w:id="122"/>
    </w:p>
    <w:p w14:paraId="7AF35EC0">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r>
        <w:rPr>
          <w:rFonts w:ascii="黑体" w:hAnsi="宋体" w:eastAsia="黑体"/>
          <w:bCs/>
          <w:kern w:val="2"/>
          <w:sz w:val="24"/>
          <w:szCs w:val="21"/>
        </w:rPr>
        <w:t xml:space="preserve">2.1 </w:t>
      </w:r>
      <w:r>
        <w:rPr>
          <w:rFonts w:hint="eastAsia" w:ascii="黑体" w:hAnsi="宋体" w:eastAsia="黑体"/>
          <w:bCs/>
          <w:kern w:val="2"/>
          <w:sz w:val="24"/>
          <w:szCs w:val="21"/>
        </w:rPr>
        <w:t>初步审查</w:t>
      </w:r>
    </w:p>
    <w:p w14:paraId="6586F4B8">
      <w:pPr>
        <w:spacing w:line="360" w:lineRule="auto"/>
        <w:ind w:firstLine="422"/>
        <w:rPr>
          <w:rFonts w:hint="eastAsia" w:ascii="宋体" w:hAnsi="宋体"/>
        </w:rPr>
      </w:pPr>
      <w:r>
        <w:rPr>
          <w:rFonts w:hint="eastAsia" w:ascii="宋体" w:hAnsi="宋体"/>
        </w:rPr>
        <w:t>初步审查标准：见资格审查办法前附表。</w:t>
      </w:r>
    </w:p>
    <w:p w14:paraId="05672943">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r>
        <w:rPr>
          <w:rFonts w:ascii="黑体" w:hAnsi="宋体" w:eastAsia="黑体"/>
          <w:bCs/>
          <w:kern w:val="2"/>
          <w:sz w:val="24"/>
          <w:szCs w:val="21"/>
        </w:rPr>
        <w:t xml:space="preserve">2.2 </w:t>
      </w:r>
      <w:r>
        <w:rPr>
          <w:rFonts w:hint="eastAsia" w:ascii="黑体" w:hAnsi="宋体" w:eastAsia="黑体"/>
          <w:bCs/>
          <w:kern w:val="2"/>
          <w:sz w:val="24"/>
          <w:szCs w:val="21"/>
        </w:rPr>
        <w:t>详细审查</w:t>
      </w:r>
    </w:p>
    <w:p w14:paraId="61A6B0D3">
      <w:pPr>
        <w:spacing w:line="360" w:lineRule="auto"/>
        <w:ind w:firstLine="422"/>
        <w:rPr>
          <w:rFonts w:hint="eastAsia" w:ascii="宋体" w:hAnsi="宋体"/>
        </w:rPr>
      </w:pPr>
      <w:r>
        <w:rPr>
          <w:rFonts w:hint="eastAsia" w:ascii="宋体" w:hAnsi="宋体"/>
        </w:rPr>
        <w:t>详细审查标准：见资格审查办法前附表。</w:t>
      </w:r>
    </w:p>
    <w:p w14:paraId="52DA856A">
      <w:pPr>
        <w:pStyle w:val="5"/>
        <w:keepNext/>
        <w:keepLines/>
        <w:overflowPunct w:val="0"/>
        <w:topLinePunct/>
        <w:autoSpaceDE/>
        <w:autoSpaceDN/>
        <w:adjustRightInd/>
        <w:spacing w:line="360" w:lineRule="auto"/>
        <w:ind w:left="0" w:firstLine="482"/>
        <w:jc w:val="both"/>
        <w:rPr>
          <w:rFonts w:hint="eastAsia" w:ascii="黑体" w:hAnsi="宋体" w:eastAsia="黑体"/>
          <w:bCs/>
          <w:kern w:val="2"/>
          <w:sz w:val="24"/>
          <w:szCs w:val="21"/>
        </w:rPr>
      </w:pPr>
      <w:r>
        <w:rPr>
          <w:rFonts w:ascii="黑体" w:hAnsi="宋体" w:eastAsia="黑体"/>
          <w:bCs/>
          <w:kern w:val="2"/>
          <w:sz w:val="24"/>
          <w:szCs w:val="21"/>
        </w:rPr>
        <w:t>2.</w:t>
      </w:r>
      <w:r>
        <w:rPr>
          <w:rFonts w:hint="eastAsia" w:ascii="黑体" w:hAnsi="宋体" w:eastAsia="黑体"/>
          <w:bCs/>
          <w:kern w:val="2"/>
          <w:sz w:val="24"/>
          <w:szCs w:val="21"/>
        </w:rPr>
        <w:t>3</w:t>
      </w:r>
      <w:r>
        <w:rPr>
          <w:rFonts w:ascii="黑体" w:hAnsi="宋体" w:eastAsia="黑体"/>
          <w:bCs/>
          <w:kern w:val="2"/>
          <w:sz w:val="24"/>
          <w:szCs w:val="21"/>
        </w:rPr>
        <w:t xml:space="preserve"> </w:t>
      </w:r>
      <w:r>
        <w:rPr>
          <w:rFonts w:hint="eastAsia" w:ascii="黑体" w:hAnsi="宋体" w:eastAsia="黑体"/>
          <w:bCs/>
          <w:kern w:val="2"/>
          <w:sz w:val="24"/>
          <w:szCs w:val="21"/>
        </w:rPr>
        <w:t>评分标准</w:t>
      </w:r>
    </w:p>
    <w:p w14:paraId="243D0987">
      <w:pPr>
        <w:spacing w:line="360" w:lineRule="auto"/>
        <w:ind w:firstLine="422"/>
        <w:rPr>
          <w:rFonts w:hint="eastAsia" w:ascii="宋体" w:hAnsi="宋体"/>
        </w:rPr>
      </w:pPr>
      <w:r>
        <w:rPr>
          <w:rFonts w:hint="eastAsia" w:ascii="宋体" w:hAnsi="宋体"/>
        </w:rPr>
        <w:t>评分标准：见资格审查办法前附表。</w:t>
      </w:r>
    </w:p>
    <w:p w14:paraId="54A34799">
      <w:pPr>
        <w:pStyle w:val="4"/>
        <w:ind w:firstLine="0" w:firstLineChars="0"/>
        <w:jc w:val="left"/>
        <w:rPr>
          <w:rFonts w:hint="eastAsia" w:ascii="黑体" w:hAnsi="宋体" w:eastAsia="黑体"/>
          <w:b w:val="0"/>
          <w:bCs w:val="0"/>
          <w:sz w:val="28"/>
          <w:szCs w:val="28"/>
        </w:rPr>
      </w:pPr>
      <w:bookmarkStart w:id="123" w:name="_Toc195800143"/>
      <w:r>
        <w:rPr>
          <w:rFonts w:ascii="黑体" w:hAnsi="宋体" w:eastAsia="黑体"/>
          <w:b w:val="0"/>
          <w:bCs w:val="0"/>
          <w:sz w:val="28"/>
          <w:szCs w:val="28"/>
        </w:rPr>
        <w:t>3</w:t>
      </w:r>
      <w:r>
        <w:rPr>
          <w:rFonts w:hint="eastAsia" w:ascii="黑体" w:hAnsi="宋体" w:eastAsia="黑体"/>
          <w:b w:val="0"/>
          <w:bCs w:val="0"/>
          <w:sz w:val="28"/>
          <w:szCs w:val="28"/>
        </w:rPr>
        <w:t>.审查程序</w:t>
      </w:r>
      <w:bookmarkEnd w:id="123"/>
    </w:p>
    <w:p w14:paraId="16FEA455">
      <w:pPr>
        <w:pStyle w:val="48"/>
        <w:spacing w:line="360" w:lineRule="auto"/>
        <w:ind w:firstLine="420" w:firstLineChars="200"/>
        <w:rPr>
          <w:rFonts w:hint="eastAsia" w:ascii="宋体" w:hAnsi="宋体" w:eastAsiaTheme="minorEastAsia"/>
          <w:bCs/>
          <w:szCs w:val="21"/>
        </w:rPr>
      </w:pPr>
      <w:r>
        <w:rPr>
          <w:rFonts w:ascii="宋体" w:hAnsi="宋体" w:eastAsiaTheme="minorEastAsia"/>
          <w:bCs/>
          <w:szCs w:val="21"/>
        </w:rPr>
        <w:t xml:space="preserve">3.1 </w:t>
      </w:r>
      <w:r>
        <w:rPr>
          <w:rFonts w:hint="eastAsia" w:ascii="宋体" w:hAnsi="宋体" w:eastAsiaTheme="minorEastAsia"/>
          <w:bCs/>
          <w:szCs w:val="21"/>
        </w:rPr>
        <w:t>初步审查；</w:t>
      </w:r>
    </w:p>
    <w:p w14:paraId="41F30BFF">
      <w:pPr>
        <w:pStyle w:val="48"/>
        <w:spacing w:line="360" w:lineRule="auto"/>
        <w:ind w:firstLine="420" w:firstLineChars="200"/>
        <w:rPr>
          <w:rFonts w:hint="eastAsia" w:ascii="宋体" w:hAnsi="宋体" w:eastAsiaTheme="minorEastAsia"/>
          <w:bCs/>
          <w:szCs w:val="21"/>
        </w:rPr>
      </w:pPr>
      <w:r>
        <w:rPr>
          <w:rFonts w:ascii="宋体" w:hAnsi="宋体" w:eastAsiaTheme="minorEastAsia"/>
          <w:bCs/>
          <w:szCs w:val="21"/>
        </w:rPr>
        <w:t xml:space="preserve">3.2 </w:t>
      </w:r>
      <w:r>
        <w:rPr>
          <w:rFonts w:hint="eastAsia" w:ascii="宋体" w:hAnsi="宋体" w:eastAsiaTheme="minorEastAsia"/>
          <w:bCs/>
          <w:szCs w:val="21"/>
        </w:rPr>
        <w:t>详细审查；</w:t>
      </w:r>
    </w:p>
    <w:p w14:paraId="24201B8B">
      <w:pPr>
        <w:pStyle w:val="48"/>
        <w:spacing w:line="360" w:lineRule="auto"/>
        <w:ind w:firstLine="420" w:firstLineChars="200"/>
        <w:rPr>
          <w:rFonts w:hint="eastAsia" w:ascii="宋体" w:hAnsi="宋体" w:eastAsiaTheme="minorEastAsia"/>
          <w:bCs/>
          <w:szCs w:val="21"/>
        </w:rPr>
      </w:pPr>
      <w:r>
        <w:rPr>
          <w:rFonts w:ascii="宋体" w:hAnsi="宋体" w:eastAsiaTheme="minorEastAsia"/>
          <w:bCs/>
          <w:szCs w:val="21"/>
        </w:rPr>
        <w:t xml:space="preserve">3.3 </w:t>
      </w:r>
      <w:r>
        <w:rPr>
          <w:rFonts w:hint="eastAsia" w:ascii="宋体" w:hAnsi="宋体" w:eastAsiaTheme="minorEastAsia"/>
          <w:bCs/>
          <w:szCs w:val="21"/>
        </w:rPr>
        <w:t>评分（适用于综合评估法1、综合评估法2）；</w:t>
      </w:r>
    </w:p>
    <w:p w14:paraId="7ECD582B">
      <w:pPr>
        <w:pStyle w:val="48"/>
        <w:spacing w:line="360" w:lineRule="auto"/>
        <w:ind w:firstLine="420" w:firstLineChars="200"/>
        <w:rPr>
          <w:rFonts w:hint="eastAsia" w:ascii="宋体" w:hAnsi="宋体" w:eastAsiaTheme="minorEastAsia"/>
          <w:bCs/>
          <w:szCs w:val="21"/>
        </w:rPr>
      </w:pPr>
      <w:r>
        <w:rPr>
          <w:rFonts w:hint="eastAsia" w:ascii="宋体" w:hAnsi="宋体" w:eastAsiaTheme="minorEastAsia"/>
          <w:bCs/>
          <w:szCs w:val="21"/>
        </w:rPr>
        <w:t>3.3 资格审查委员会复核；</w:t>
      </w:r>
    </w:p>
    <w:p w14:paraId="26BC5E10">
      <w:pPr>
        <w:pStyle w:val="48"/>
        <w:spacing w:line="360" w:lineRule="auto"/>
        <w:ind w:firstLine="420" w:firstLineChars="200"/>
        <w:rPr>
          <w:rFonts w:hint="eastAsia" w:ascii="宋体" w:hAnsi="宋体" w:eastAsiaTheme="minorEastAsia"/>
          <w:bCs/>
          <w:szCs w:val="21"/>
        </w:rPr>
      </w:pPr>
      <w:r>
        <w:rPr>
          <w:rFonts w:hint="eastAsia" w:ascii="宋体" w:hAnsi="宋体" w:eastAsiaTheme="minorEastAsia"/>
          <w:bCs/>
          <w:szCs w:val="21"/>
        </w:rPr>
        <w:t>3.4 资格审查委员会邀请招标人、招标代理机构进行复核，并提出复核意见，资格审查委员会对复核意见进行讨论，并记录采纳和不采纳情况及不采纳理由；</w:t>
      </w:r>
    </w:p>
    <w:p w14:paraId="237149C8">
      <w:pPr>
        <w:pStyle w:val="48"/>
        <w:spacing w:line="360" w:lineRule="auto"/>
        <w:ind w:firstLine="420" w:firstLineChars="200"/>
        <w:rPr>
          <w:rFonts w:hint="eastAsia" w:ascii="宋体" w:hAnsi="宋体" w:eastAsiaTheme="minorEastAsia"/>
          <w:bCs/>
          <w:szCs w:val="21"/>
        </w:rPr>
      </w:pPr>
      <w:r>
        <w:rPr>
          <w:rFonts w:hint="eastAsia" w:ascii="宋体" w:hAnsi="宋体" w:eastAsiaTheme="minorEastAsia"/>
          <w:bCs/>
          <w:szCs w:val="21"/>
        </w:rPr>
        <w:t>3.5 确定通过资格审查的投标人。</w:t>
      </w:r>
    </w:p>
    <w:p w14:paraId="4C283973">
      <w:pPr>
        <w:pStyle w:val="5"/>
        <w:keepNext/>
        <w:keepLines/>
        <w:overflowPunct w:val="0"/>
        <w:topLinePunct/>
        <w:autoSpaceDE/>
        <w:autoSpaceDN/>
        <w:adjustRightInd/>
        <w:spacing w:line="360" w:lineRule="auto"/>
        <w:ind w:left="0"/>
        <w:jc w:val="both"/>
        <w:rPr>
          <w:rFonts w:hint="eastAsia" w:ascii="黑体" w:hAnsi="宋体" w:eastAsia="黑体"/>
          <w:bCs/>
          <w:kern w:val="2"/>
          <w:sz w:val="24"/>
          <w:szCs w:val="21"/>
        </w:rPr>
      </w:pPr>
      <w:r>
        <w:rPr>
          <w:rFonts w:hint="eastAsia" w:ascii="黑体" w:hAnsi="宋体" w:eastAsia="黑体"/>
          <w:bCs/>
          <w:kern w:val="2"/>
          <w:sz w:val="24"/>
          <w:szCs w:val="21"/>
        </w:rPr>
        <w:t>4.</w:t>
      </w:r>
      <w:r>
        <w:rPr>
          <w:rFonts w:ascii="黑体" w:hAnsi="宋体" w:eastAsia="黑体"/>
          <w:bCs/>
          <w:kern w:val="2"/>
          <w:sz w:val="24"/>
          <w:szCs w:val="21"/>
        </w:rPr>
        <w:t xml:space="preserve"> </w:t>
      </w:r>
      <w:r>
        <w:rPr>
          <w:rFonts w:hint="eastAsia" w:ascii="黑体" w:hAnsi="宋体" w:eastAsia="黑体"/>
          <w:bCs/>
          <w:kern w:val="2"/>
          <w:sz w:val="24"/>
          <w:szCs w:val="21"/>
        </w:rPr>
        <w:t>初步审查</w:t>
      </w:r>
    </w:p>
    <w:p w14:paraId="3E30C8AB">
      <w:pPr>
        <w:spacing w:line="360" w:lineRule="auto"/>
        <w:ind w:firstLine="420" w:firstLineChars="200"/>
        <w:rPr>
          <w:rFonts w:hint="eastAsia" w:ascii="宋体" w:hAnsi="宋体"/>
        </w:rPr>
      </w:pPr>
      <w:r>
        <w:rPr>
          <w:rFonts w:hint="eastAsia" w:ascii="宋体" w:hAnsi="宋体"/>
        </w:rPr>
        <w:t>交易系统依据资格审查办法的规定对资格预审申请文件进行初步审查。有一项不符合审查标准的，申请人资格预审不通过。</w:t>
      </w:r>
    </w:p>
    <w:p w14:paraId="708F246E">
      <w:pPr>
        <w:pStyle w:val="5"/>
        <w:keepNext/>
        <w:keepLines/>
        <w:overflowPunct w:val="0"/>
        <w:topLinePunct/>
        <w:autoSpaceDE/>
        <w:autoSpaceDN/>
        <w:adjustRightInd/>
        <w:spacing w:line="360" w:lineRule="auto"/>
        <w:ind w:left="0"/>
        <w:jc w:val="both"/>
        <w:rPr>
          <w:rFonts w:hint="eastAsia" w:ascii="黑体" w:hAnsi="宋体" w:eastAsia="黑体"/>
          <w:bCs/>
          <w:kern w:val="2"/>
          <w:sz w:val="24"/>
          <w:szCs w:val="21"/>
        </w:rPr>
      </w:pPr>
      <w:r>
        <w:rPr>
          <w:rFonts w:hint="eastAsia" w:ascii="黑体" w:hAnsi="宋体" w:eastAsia="黑体"/>
          <w:bCs/>
          <w:kern w:val="2"/>
          <w:sz w:val="24"/>
          <w:szCs w:val="21"/>
        </w:rPr>
        <w:t>5</w:t>
      </w:r>
      <w:r>
        <w:rPr>
          <w:rFonts w:ascii="黑体" w:hAnsi="宋体" w:eastAsia="黑体"/>
          <w:bCs/>
          <w:kern w:val="2"/>
          <w:sz w:val="24"/>
          <w:szCs w:val="21"/>
        </w:rPr>
        <w:t xml:space="preserve">. </w:t>
      </w:r>
      <w:r>
        <w:rPr>
          <w:rFonts w:hint="eastAsia" w:ascii="黑体" w:hAnsi="宋体" w:eastAsia="黑体"/>
          <w:bCs/>
          <w:kern w:val="2"/>
          <w:sz w:val="24"/>
          <w:szCs w:val="21"/>
        </w:rPr>
        <w:t>详细审查</w:t>
      </w:r>
    </w:p>
    <w:p w14:paraId="3E7587C6">
      <w:pPr>
        <w:spacing w:line="360" w:lineRule="auto"/>
        <w:ind w:firstLine="420" w:firstLineChars="200"/>
        <w:rPr>
          <w:rFonts w:hint="eastAsia" w:ascii="宋体" w:hAnsi="宋体"/>
          <w:szCs w:val="21"/>
        </w:rPr>
      </w:pPr>
      <w:r>
        <w:rPr>
          <w:rFonts w:hint="eastAsia" w:ascii="宋体" w:hAnsi="宋体"/>
          <w:szCs w:val="21"/>
        </w:rPr>
        <w:t>只有通过了初步审查的申请人可进入详细审查。</w:t>
      </w:r>
    </w:p>
    <w:p w14:paraId="3DE67B7D">
      <w:pPr>
        <w:spacing w:line="360" w:lineRule="auto"/>
        <w:ind w:firstLine="420" w:firstLineChars="200"/>
        <w:rPr>
          <w:rFonts w:hint="eastAsia" w:ascii="宋体" w:hAnsi="宋体"/>
        </w:rPr>
      </w:pPr>
      <w:r>
        <w:rPr>
          <w:rFonts w:hint="eastAsia" w:ascii="宋体" w:hAnsi="宋体"/>
        </w:rPr>
        <w:t>5.1交易系统依据资格审查办法的规定对资格预审申请文件进行详细审查。有一项不符合审查标准的，申请人资格预审不通过。</w:t>
      </w:r>
    </w:p>
    <w:p w14:paraId="4E1C4BF7">
      <w:pPr>
        <w:spacing w:line="360" w:lineRule="auto"/>
        <w:ind w:firstLine="420" w:firstLineChars="200"/>
        <w:rPr>
          <w:rFonts w:hint="eastAsia" w:ascii="宋体" w:hAnsi="宋体"/>
        </w:rPr>
      </w:pPr>
      <w:r>
        <w:rPr>
          <w:rFonts w:hint="eastAsia" w:ascii="宋体" w:hAnsi="宋体"/>
        </w:rPr>
        <w:t>5.2不能通过资格预审</w:t>
      </w:r>
    </w:p>
    <w:p w14:paraId="2E9B2F9A">
      <w:pPr>
        <w:spacing w:line="360" w:lineRule="auto"/>
        <w:ind w:firstLine="420" w:firstLineChars="200"/>
        <w:rPr>
          <w:rFonts w:hint="eastAsia" w:ascii="宋体" w:hAnsi="宋体"/>
        </w:rPr>
      </w:pPr>
      <w:r>
        <w:rPr>
          <w:rFonts w:hint="eastAsia" w:ascii="宋体" w:hAnsi="宋体"/>
        </w:rPr>
        <w:t>交易系统依据第二章附件</w:t>
      </w:r>
      <w:r>
        <w:rPr>
          <w:rFonts w:ascii="宋体" w:hAnsi="宋体"/>
        </w:rPr>
        <w:t>2-</w:t>
      </w:r>
      <w:r>
        <w:rPr>
          <w:rFonts w:hint="eastAsia" w:ascii="宋体" w:hAnsi="宋体"/>
        </w:rPr>
        <w:t>1中规定的不能通过资格预审情形，判断是否对申请人提出的资格预审申请作出不能通过的结论。</w:t>
      </w:r>
    </w:p>
    <w:p w14:paraId="127DFDDE">
      <w:pPr>
        <w:pStyle w:val="50"/>
        <w:spacing w:line="360" w:lineRule="auto"/>
      </w:pPr>
      <w:bookmarkStart w:id="124" w:name="_Toc152047256"/>
      <w:bookmarkStart w:id="125" w:name="_Toc179715749"/>
      <w:bookmarkStart w:id="126" w:name="_Toc195800144"/>
      <w:bookmarkStart w:id="127" w:name="_Toc144974460"/>
      <w:r>
        <w:rPr>
          <w:rFonts w:hint="eastAsia"/>
        </w:rPr>
        <w:t>6 评分</w:t>
      </w:r>
      <w:bookmarkEnd w:id="124"/>
      <w:bookmarkEnd w:id="125"/>
      <w:bookmarkEnd w:id="126"/>
      <w:bookmarkEnd w:id="127"/>
    </w:p>
    <w:p w14:paraId="0680D5BD">
      <w:pPr>
        <w:spacing w:line="360" w:lineRule="auto"/>
        <w:ind w:firstLine="422"/>
      </w:pPr>
      <w:r>
        <w:rPr>
          <w:rFonts w:hint="eastAsia"/>
        </w:rPr>
        <w:t>6.1</w:t>
      </w:r>
      <w:r>
        <w:rPr>
          <w:rFonts w:hint="eastAsia"/>
          <w:highlight w:val="yellow"/>
        </w:rPr>
        <w:t>采用合格制的，通过初步审查和详细审查的合格申请人均通过资格预审，不再进行评分；或者采用有限数量制的，通过详细审查的申请人不少于3个且符合本章第1条规定的，均通过资格预审，不再进行评分。</w:t>
      </w:r>
    </w:p>
    <w:p w14:paraId="17946DF5">
      <w:pPr>
        <w:spacing w:line="360" w:lineRule="auto"/>
        <w:ind w:firstLine="422"/>
      </w:pPr>
      <w:r>
        <w:rPr>
          <w:rFonts w:hint="eastAsia"/>
        </w:rPr>
        <w:t>6.2</w:t>
      </w:r>
      <w:r>
        <w:rPr>
          <w:rFonts w:hint="eastAsia"/>
          <w:highlight w:val="yellow"/>
        </w:rPr>
        <w:t>采用有限数量制的，通过详细审查的申请人数量超过本章第1条规定数量的，</w:t>
      </w:r>
      <w:r>
        <w:rPr>
          <w:rFonts w:hint="eastAsia"/>
        </w:rPr>
        <w:t>交易系统依据本章第2.3款评分标准进行评分，按得分由高到低的顺序进行排序。</w:t>
      </w:r>
    </w:p>
    <w:p w14:paraId="344B0F9E">
      <w:pPr>
        <w:spacing w:line="360" w:lineRule="auto"/>
        <w:ind w:firstLine="422"/>
        <w:rPr>
          <w:rFonts w:hint="eastAsia" w:ascii="宋体" w:hAnsi="宋体"/>
          <w:szCs w:val="21"/>
        </w:rPr>
      </w:pPr>
      <w:r>
        <w:rPr>
          <w:rFonts w:hint="eastAsia" w:ascii="宋体" w:hAnsi="宋体"/>
          <w:szCs w:val="21"/>
          <w:highlight w:val="yellow"/>
        </w:rPr>
        <w:t>6.2.1</w:t>
      </w:r>
      <w:r>
        <w:rPr>
          <w:rFonts w:ascii="宋体" w:hAnsi="宋体"/>
          <w:szCs w:val="21"/>
        </w:rPr>
        <w:t xml:space="preserve"> </w:t>
      </w:r>
      <w:r>
        <w:rPr>
          <w:rFonts w:hint="eastAsia" w:ascii="宋体" w:hAnsi="宋体"/>
          <w:szCs w:val="21"/>
        </w:rPr>
        <w:t>进行评分的对象</w:t>
      </w:r>
      <w:r>
        <w:rPr>
          <w:rFonts w:ascii="宋体" w:hAnsi="宋体"/>
          <w:szCs w:val="21"/>
        </w:rPr>
        <w:t xml:space="preserve"> </w:t>
      </w:r>
    </w:p>
    <w:p w14:paraId="3EA30268">
      <w:pPr>
        <w:spacing w:line="360" w:lineRule="auto"/>
        <w:ind w:firstLine="422"/>
        <w:rPr>
          <w:rFonts w:hint="eastAsia" w:ascii="宋体" w:hAnsi="宋体"/>
          <w:szCs w:val="21"/>
        </w:rPr>
      </w:pPr>
      <w:r>
        <w:rPr>
          <w:rFonts w:hint="eastAsia" w:ascii="宋体" w:hAnsi="宋体"/>
          <w:szCs w:val="21"/>
        </w:rPr>
        <w:t>只对通过详细审查的投标人进行评分。</w:t>
      </w:r>
      <w:r>
        <w:rPr>
          <w:rFonts w:ascii="宋体" w:hAnsi="宋体"/>
          <w:szCs w:val="21"/>
        </w:rPr>
        <w:t xml:space="preserve"> </w:t>
      </w:r>
    </w:p>
    <w:p w14:paraId="0EA019BD">
      <w:pPr>
        <w:spacing w:line="360" w:lineRule="auto"/>
        <w:ind w:firstLine="422"/>
        <w:rPr>
          <w:rFonts w:hint="eastAsia" w:ascii="宋体" w:hAnsi="宋体"/>
          <w:szCs w:val="21"/>
        </w:rPr>
      </w:pPr>
      <w:r>
        <w:rPr>
          <w:rFonts w:hint="eastAsia" w:ascii="宋体" w:hAnsi="宋体"/>
          <w:szCs w:val="21"/>
          <w:highlight w:val="yellow"/>
        </w:rPr>
        <w:t>6.2.2</w:t>
      </w:r>
      <w:r>
        <w:rPr>
          <w:rFonts w:hint="eastAsia" w:ascii="宋体" w:hAnsi="宋体"/>
          <w:szCs w:val="21"/>
        </w:rPr>
        <w:t>评分分值计算保留小数点后两位，小数点后第三位四舍五入。</w:t>
      </w:r>
      <w:r>
        <w:rPr>
          <w:rFonts w:ascii="宋体" w:hAnsi="宋体"/>
          <w:szCs w:val="21"/>
        </w:rPr>
        <w:t xml:space="preserve"> </w:t>
      </w:r>
    </w:p>
    <w:p w14:paraId="2F0825DA">
      <w:pPr>
        <w:spacing w:line="360" w:lineRule="auto"/>
        <w:ind w:firstLine="422"/>
        <w:rPr>
          <w:rFonts w:hint="eastAsia" w:ascii="宋体" w:hAnsi="宋体"/>
          <w:szCs w:val="21"/>
        </w:rPr>
      </w:pPr>
      <w:r>
        <w:rPr>
          <w:rFonts w:hint="eastAsia" w:ascii="宋体" w:hAnsi="宋体"/>
          <w:szCs w:val="21"/>
          <w:highlight w:val="yellow"/>
        </w:rPr>
        <w:t>6.2.3</w:t>
      </w:r>
      <w:r>
        <w:rPr>
          <w:rFonts w:hint="eastAsia" w:ascii="宋体" w:hAnsi="宋体"/>
          <w:szCs w:val="21"/>
        </w:rPr>
        <w:t>根据评分汇总结果，按申请人得分由高到低的顺序进行排序。</w:t>
      </w:r>
    </w:p>
    <w:p w14:paraId="66A0ECE4">
      <w:pPr>
        <w:pStyle w:val="5"/>
        <w:keepNext/>
        <w:keepLines/>
        <w:overflowPunct w:val="0"/>
        <w:topLinePunct/>
        <w:autoSpaceDE/>
        <w:autoSpaceDN/>
        <w:adjustRightInd/>
        <w:spacing w:line="360" w:lineRule="auto"/>
        <w:ind w:left="0"/>
        <w:jc w:val="both"/>
        <w:rPr>
          <w:rFonts w:hint="eastAsia" w:ascii="黑体" w:hAnsi="宋体" w:eastAsia="黑体"/>
          <w:bCs/>
          <w:kern w:val="2"/>
          <w:sz w:val="24"/>
          <w:szCs w:val="21"/>
        </w:rPr>
      </w:pPr>
      <w:r>
        <w:rPr>
          <w:rFonts w:hint="eastAsia" w:ascii="黑体" w:hAnsi="宋体" w:eastAsia="黑体"/>
          <w:bCs/>
          <w:kern w:val="2"/>
          <w:sz w:val="24"/>
          <w:szCs w:val="21"/>
        </w:rPr>
        <w:t>7. 资格审查委员会复核</w:t>
      </w:r>
    </w:p>
    <w:p w14:paraId="46ACD8B8">
      <w:pPr>
        <w:spacing w:line="360" w:lineRule="auto"/>
        <w:ind w:firstLine="420" w:firstLineChars="200"/>
        <w:rPr>
          <w:rFonts w:hint="eastAsia" w:ascii="宋体" w:hAnsi="宋体"/>
        </w:rPr>
      </w:pPr>
      <w:r>
        <w:rPr>
          <w:rFonts w:hint="eastAsia" w:ascii="宋体" w:hAnsi="宋体"/>
        </w:rPr>
        <w:t>资格审查委员会主任应组织资格审查委员会成员认真研究资格预审文件，了解和熟悉招标目的、招标范围、质量标准和工期要求等，掌握审查标准和方法。未在资格预审文件中规定的标准和方法不得作为复核确认的依据。</w:t>
      </w:r>
    </w:p>
    <w:p w14:paraId="7002E847">
      <w:pPr>
        <w:spacing w:line="360" w:lineRule="auto"/>
        <w:ind w:firstLine="422"/>
        <w:rPr>
          <w:rFonts w:hint="eastAsia" w:ascii="宋体" w:hAnsi="宋体"/>
        </w:rPr>
      </w:pPr>
      <w:r>
        <w:rPr>
          <w:rFonts w:hint="eastAsia" w:ascii="宋体" w:hAnsi="宋体"/>
        </w:rPr>
        <w:t>资格审查委员会完成复核确认工作后，邀请招标人、招标代理机构进行复核，并提出复核意见，资格审查评标委员会对复核意见进行讨论，并记录采纳和不采纳情况及不采纳理由。</w:t>
      </w:r>
    </w:p>
    <w:p w14:paraId="3A95D90A">
      <w:pPr>
        <w:pStyle w:val="5"/>
        <w:keepNext/>
        <w:keepLines/>
        <w:overflowPunct w:val="0"/>
        <w:topLinePunct/>
        <w:autoSpaceDE/>
        <w:autoSpaceDN/>
        <w:adjustRightInd/>
        <w:spacing w:line="360" w:lineRule="auto"/>
        <w:ind w:left="0"/>
        <w:jc w:val="both"/>
        <w:rPr>
          <w:rFonts w:hint="eastAsia" w:ascii="黑体" w:hAnsi="宋体" w:eastAsia="黑体"/>
          <w:bCs/>
          <w:kern w:val="2"/>
          <w:sz w:val="24"/>
          <w:szCs w:val="21"/>
        </w:rPr>
      </w:pPr>
      <w:r>
        <w:rPr>
          <w:rFonts w:hint="eastAsia" w:ascii="黑体" w:hAnsi="宋体" w:eastAsia="黑体"/>
          <w:bCs/>
          <w:kern w:val="2"/>
          <w:sz w:val="24"/>
          <w:szCs w:val="21"/>
        </w:rPr>
        <w:t>8.资格预审申请文件的澄清和补正</w:t>
      </w:r>
    </w:p>
    <w:p w14:paraId="21B4282E">
      <w:pPr>
        <w:spacing w:line="360" w:lineRule="auto"/>
        <w:ind w:firstLine="420" w:firstLineChars="200"/>
        <w:rPr>
          <w:rFonts w:hint="eastAsia" w:ascii="宋体" w:hAnsi="宋体"/>
        </w:rPr>
      </w:pPr>
      <w:r>
        <w:rPr>
          <w:rFonts w:hint="eastAsia" w:ascii="宋体" w:hAnsi="宋体"/>
        </w:rPr>
        <w:t>8</w:t>
      </w:r>
      <w:r>
        <w:rPr>
          <w:rFonts w:ascii="宋体" w:hAnsi="宋体"/>
        </w:rPr>
        <w:t xml:space="preserve">.1 </w:t>
      </w:r>
      <w:r>
        <w:rPr>
          <w:rFonts w:hint="eastAsia" w:ascii="宋体" w:hAnsi="宋体"/>
        </w:rPr>
        <w:t>资格审查委员会可以书面形式要求申请人对所提交的资格预审申请文件中不明确的内容进行书面澄清、说明或者补正。资格审查委员会不接受申请人主动提出的澄清、说明或补正。</w:t>
      </w:r>
    </w:p>
    <w:p w14:paraId="1776347F">
      <w:pPr>
        <w:spacing w:line="360" w:lineRule="auto"/>
        <w:ind w:firstLine="420" w:firstLineChars="200"/>
        <w:rPr>
          <w:rFonts w:hint="eastAsia" w:ascii="宋体" w:hAnsi="宋体"/>
        </w:rPr>
      </w:pPr>
      <w:r>
        <w:rPr>
          <w:rFonts w:hint="eastAsia" w:ascii="宋体" w:hAnsi="宋体"/>
        </w:rPr>
        <w:t>8</w:t>
      </w:r>
      <w:r>
        <w:rPr>
          <w:rFonts w:ascii="宋体" w:hAnsi="宋体"/>
        </w:rPr>
        <w:t xml:space="preserve">.2 </w:t>
      </w:r>
      <w:r>
        <w:rPr>
          <w:rFonts w:hint="eastAsia" w:ascii="宋体" w:hAnsi="宋体"/>
        </w:rPr>
        <w:t>澄清、说明和补正不得改变资格预审申请文件的实质性内容。申请人的书面澄清、说明和补正属于资格预审申请文件的组成部分。</w:t>
      </w:r>
    </w:p>
    <w:p w14:paraId="2CC8A010">
      <w:pPr>
        <w:spacing w:line="360" w:lineRule="auto"/>
        <w:ind w:firstLine="420" w:firstLineChars="200"/>
        <w:rPr>
          <w:rFonts w:hint="eastAsia" w:ascii="宋体" w:hAnsi="宋体"/>
        </w:rPr>
      </w:pPr>
      <w:r>
        <w:rPr>
          <w:rFonts w:hint="eastAsia" w:ascii="宋体" w:hAnsi="宋体"/>
        </w:rPr>
        <w:t>8</w:t>
      </w:r>
      <w:r>
        <w:rPr>
          <w:rFonts w:ascii="宋体" w:hAnsi="宋体"/>
        </w:rPr>
        <w:t xml:space="preserve">.3 </w:t>
      </w:r>
      <w:r>
        <w:rPr>
          <w:rFonts w:hint="eastAsia" w:ascii="宋体" w:hAnsi="宋体"/>
        </w:rPr>
        <w:t>资格审查委员会对申请人提交的澄清、说明或补正有疑问的，可以要求申请人进一步澄清、说明或补正。</w:t>
      </w:r>
    </w:p>
    <w:p w14:paraId="27B15AEF">
      <w:pPr>
        <w:spacing w:line="360" w:lineRule="auto"/>
        <w:ind w:firstLine="420" w:firstLineChars="200"/>
        <w:rPr>
          <w:rFonts w:hint="eastAsia" w:ascii="宋体" w:hAnsi="宋体"/>
        </w:rPr>
      </w:pPr>
      <w:r>
        <w:rPr>
          <w:rFonts w:hint="eastAsia" w:ascii="宋体" w:hAnsi="宋体"/>
        </w:rPr>
        <w:t>8.4 资格审查过程中，资格审查委员会拟作出不能通过资格预审决定的，应要求申请人进行书面澄清、说明或补正，未进行该程序的，不得作出不能通过资格预审决定，申请人未按要求进行回复的除外。</w:t>
      </w:r>
    </w:p>
    <w:p w14:paraId="59FA437C">
      <w:pPr>
        <w:pStyle w:val="50"/>
        <w:spacing w:line="360" w:lineRule="auto"/>
      </w:pPr>
      <w:bookmarkStart w:id="128" w:name="_Toc295196572"/>
      <w:bookmarkStart w:id="129" w:name="_Toc195800145"/>
      <w:r>
        <w:rPr>
          <w:rFonts w:hint="eastAsia"/>
        </w:rPr>
        <w:t>9</w:t>
      </w:r>
      <w:r>
        <w:t>.</w:t>
      </w:r>
      <w:r>
        <w:rPr>
          <w:rFonts w:hint="eastAsia"/>
        </w:rPr>
        <w:t>确定通过资格审查的投标人</w:t>
      </w:r>
      <w:bookmarkEnd w:id="128"/>
      <w:bookmarkEnd w:id="129"/>
      <w:r>
        <w:t xml:space="preserve"> </w:t>
      </w:r>
    </w:p>
    <w:p w14:paraId="70FBE2E1">
      <w:pPr>
        <w:spacing w:line="360" w:lineRule="auto"/>
        <w:ind w:firstLine="422"/>
        <w:rPr>
          <w:rFonts w:hint="eastAsia" w:ascii="宋体" w:hAnsi="宋体"/>
          <w:szCs w:val="21"/>
        </w:rPr>
      </w:pPr>
      <w:r>
        <w:rPr>
          <w:rFonts w:hint="eastAsia" w:ascii="宋体" w:hAnsi="宋体"/>
          <w:szCs w:val="21"/>
        </w:rPr>
        <w:t>9</w:t>
      </w:r>
      <w:r>
        <w:rPr>
          <w:rFonts w:ascii="宋体" w:hAnsi="宋体"/>
          <w:szCs w:val="21"/>
        </w:rPr>
        <w:t xml:space="preserve">.1 </w:t>
      </w:r>
      <w:r>
        <w:rPr>
          <w:rFonts w:hint="eastAsia" w:ascii="宋体" w:hAnsi="宋体"/>
          <w:szCs w:val="21"/>
        </w:rPr>
        <w:t xml:space="preserve"> 确定通过资格审查的投标人</w:t>
      </w:r>
    </w:p>
    <w:p w14:paraId="3BFBA38F">
      <w:pPr>
        <w:spacing w:line="360" w:lineRule="auto"/>
        <w:ind w:firstLine="422"/>
      </w:pPr>
      <w:r>
        <w:rPr>
          <w:rFonts w:hint="eastAsia"/>
          <w:highlight w:val="yellow"/>
        </w:rPr>
        <w:t>采用合格制的，通过初步审查和详细审查的合格申请人均通过资格预审；或者采用有限数量制的，通过初步审查和详细审查的申请人不少于3个且符合本章第1条规定数量的，均通过资格预审。</w:t>
      </w:r>
    </w:p>
    <w:p w14:paraId="0A3BD517">
      <w:pPr>
        <w:spacing w:line="360" w:lineRule="auto"/>
        <w:ind w:firstLine="422"/>
        <w:rPr>
          <w:rFonts w:hint="eastAsia" w:ascii="宋体" w:hAnsi="宋体"/>
          <w:szCs w:val="21"/>
        </w:rPr>
      </w:pPr>
      <w:r>
        <w:rPr>
          <w:rFonts w:hint="eastAsia"/>
          <w:highlight w:val="yellow"/>
        </w:rPr>
        <w:t>采用有限数量制的，通过初步审查和详细审查的申请人数量超过本章第1条规定数量的，</w:t>
      </w:r>
      <w:r>
        <w:rPr>
          <w:rFonts w:hint="eastAsia" w:ascii="宋体" w:hAnsi="宋体"/>
          <w:szCs w:val="21"/>
        </w:rPr>
        <w:t>资格审查委员会应当根据投标人排序和本章前附表第1目的规定，按申请人得分由高到低顺序，确定通过资格审查的投标人名单。</w:t>
      </w:r>
      <w:r>
        <w:rPr>
          <w:rFonts w:ascii="宋体" w:hAnsi="宋体"/>
          <w:szCs w:val="21"/>
        </w:rPr>
        <w:t xml:space="preserve"> </w:t>
      </w:r>
    </w:p>
    <w:p w14:paraId="346A96DE">
      <w:pPr>
        <w:spacing w:line="360" w:lineRule="auto"/>
        <w:ind w:firstLine="422"/>
        <w:rPr>
          <w:rFonts w:hint="eastAsia" w:ascii="宋体" w:hAnsi="宋体"/>
          <w:szCs w:val="21"/>
        </w:rPr>
      </w:pPr>
      <w:r>
        <w:rPr>
          <w:rFonts w:hint="eastAsia" w:ascii="宋体" w:hAnsi="宋体"/>
          <w:szCs w:val="21"/>
        </w:rPr>
        <w:t>9</w:t>
      </w:r>
      <w:r>
        <w:rPr>
          <w:rFonts w:ascii="宋体" w:hAnsi="宋体"/>
          <w:szCs w:val="21"/>
        </w:rPr>
        <w:t>.</w:t>
      </w:r>
      <w:r>
        <w:rPr>
          <w:rFonts w:hint="eastAsia" w:ascii="宋体" w:hAnsi="宋体"/>
          <w:szCs w:val="21"/>
        </w:rPr>
        <w:t xml:space="preserve">2 </w:t>
      </w:r>
      <w:r>
        <w:rPr>
          <w:rFonts w:ascii="宋体" w:hAnsi="宋体"/>
          <w:szCs w:val="21"/>
        </w:rPr>
        <w:t xml:space="preserve"> </w:t>
      </w:r>
      <w:r>
        <w:rPr>
          <w:rFonts w:hint="eastAsia" w:ascii="宋体" w:hAnsi="宋体"/>
          <w:szCs w:val="21"/>
        </w:rPr>
        <w:t>编制及提交审查报告</w:t>
      </w:r>
      <w:r>
        <w:rPr>
          <w:rFonts w:ascii="宋体" w:hAnsi="宋体"/>
          <w:szCs w:val="21"/>
        </w:rPr>
        <w:t xml:space="preserve"> </w:t>
      </w:r>
    </w:p>
    <w:p w14:paraId="782A8F5F">
      <w:pPr>
        <w:spacing w:line="360" w:lineRule="auto"/>
        <w:ind w:firstLine="422"/>
        <w:rPr>
          <w:rFonts w:hint="eastAsia" w:ascii="宋体" w:hAnsi="宋体"/>
          <w:szCs w:val="21"/>
        </w:rPr>
      </w:pPr>
      <w:r>
        <w:rPr>
          <w:rFonts w:hint="eastAsia" w:ascii="宋体" w:hAnsi="宋体"/>
          <w:szCs w:val="21"/>
        </w:rPr>
        <w:t>资格审查委员会向招标人提交审查报告。审查报告应当由全体资格审查委员会成员签字，审查报告应当包括以下内容：</w:t>
      </w:r>
      <w:r>
        <w:rPr>
          <w:rFonts w:ascii="宋体" w:hAnsi="宋体"/>
          <w:szCs w:val="21"/>
        </w:rPr>
        <w:t xml:space="preserve"> </w:t>
      </w:r>
    </w:p>
    <w:p w14:paraId="13CB2FB8">
      <w:pPr>
        <w:spacing w:line="360" w:lineRule="auto"/>
        <w:ind w:firstLine="422"/>
        <w:rPr>
          <w:rFonts w:hint="eastAsia" w:ascii="宋体" w:hAnsi="宋体"/>
          <w:szCs w:val="21"/>
        </w:rPr>
      </w:pPr>
      <w:bookmarkStart w:id="130" w:name="_Toc295196573"/>
      <w:r>
        <w:rPr>
          <w:rFonts w:hint="eastAsia" w:ascii="宋体" w:hAnsi="宋体"/>
          <w:szCs w:val="21"/>
        </w:rPr>
        <w:t>（1）基本情况和数据表；</w:t>
      </w:r>
    </w:p>
    <w:p w14:paraId="74F25139">
      <w:pPr>
        <w:spacing w:line="360" w:lineRule="auto"/>
        <w:ind w:firstLine="422"/>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）资格审查委员会成员名单；</w:t>
      </w:r>
    </w:p>
    <w:p w14:paraId="0F22FE6E">
      <w:pPr>
        <w:spacing w:line="360" w:lineRule="auto"/>
        <w:ind w:firstLine="422"/>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）初步审查记录表；</w:t>
      </w:r>
    </w:p>
    <w:p w14:paraId="4C878C37">
      <w:pPr>
        <w:spacing w:line="360" w:lineRule="auto"/>
        <w:ind w:firstLine="422"/>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）详细审查记录表；</w:t>
      </w:r>
    </w:p>
    <w:p w14:paraId="071AF40C">
      <w:pPr>
        <w:spacing w:line="360" w:lineRule="auto"/>
        <w:ind w:firstLine="422"/>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）初步、详细审查结果汇总表；</w:t>
      </w:r>
    </w:p>
    <w:p w14:paraId="30113093">
      <w:pPr>
        <w:spacing w:line="360" w:lineRule="auto"/>
        <w:ind w:firstLine="422"/>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）不能通过资格预审的情况记录表；</w:t>
      </w:r>
    </w:p>
    <w:p w14:paraId="1E81446E">
      <w:pPr>
        <w:spacing w:line="360" w:lineRule="auto"/>
        <w:ind w:firstLine="422"/>
        <w:rPr>
          <w:rFonts w:hint="eastAsia" w:ascii="宋体" w:hAnsi="宋体"/>
          <w:szCs w:val="21"/>
        </w:rPr>
      </w:pPr>
      <w:r>
        <w:rPr>
          <w:rFonts w:hint="eastAsia" w:ascii="宋体" w:hAnsi="宋体"/>
          <w:szCs w:val="21"/>
        </w:rPr>
        <w:t>（7）评分表（如有）；</w:t>
      </w:r>
    </w:p>
    <w:p w14:paraId="602AFF4F">
      <w:pPr>
        <w:spacing w:line="360" w:lineRule="auto"/>
        <w:ind w:firstLine="422"/>
        <w:rPr>
          <w:rFonts w:hint="eastAsia" w:ascii="宋体" w:hAnsi="宋体"/>
          <w:szCs w:val="21"/>
        </w:rPr>
      </w:pPr>
      <w:r>
        <w:rPr>
          <w:rFonts w:hint="eastAsia" w:ascii="宋体" w:hAnsi="宋体"/>
          <w:szCs w:val="21"/>
        </w:rPr>
        <w:t>（8）评分汇总记录表（如有）；</w:t>
      </w:r>
    </w:p>
    <w:p w14:paraId="6C91613F">
      <w:pPr>
        <w:spacing w:line="360" w:lineRule="auto"/>
        <w:ind w:firstLine="422"/>
        <w:rPr>
          <w:rFonts w:hint="eastAsia" w:ascii="宋体" w:hAnsi="宋体"/>
          <w:szCs w:val="21"/>
        </w:rPr>
      </w:pPr>
      <w:r>
        <w:rPr>
          <w:rFonts w:hint="eastAsia" w:ascii="宋体" w:hAnsi="宋体"/>
          <w:szCs w:val="21"/>
        </w:rPr>
        <w:t>（9）投标人排序表（如有）</w:t>
      </w:r>
    </w:p>
    <w:p w14:paraId="204CAF24">
      <w:pPr>
        <w:spacing w:line="360" w:lineRule="auto"/>
        <w:ind w:firstLine="422"/>
        <w:rPr>
          <w:rFonts w:hint="eastAsia" w:ascii="宋体" w:hAnsi="宋体"/>
          <w:szCs w:val="21"/>
        </w:rPr>
      </w:pPr>
      <w:r>
        <w:rPr>
          <w:rFonts w:hint="eastAsia" w:ascii="宋体" w:hAnsi="宋体"/>
          <w:szCs w:val="21"/>
        </w:rPr>
        <w:t>（10）通过资格预审申请人名单；</w:t>
      </w:r>
    </w:p>
    <w:p w14:paraId="38E7B84B">
      <w:pPr>
        <w:spacing w:line="360" w:lineRule="auto"/>
        <w:ind w:firstLine="422"/>
        <w:rPr>
          <w:rFonts w:hint="eastAsia" w:ascii="宋体" w:hAnsi="宋体"/>
          <w:szCs w:val="21"/>
        </w:rPr>
      </w:pPr>
      <w:r>
        <w:rPr>
          <w:rFonts w:hint="eastAsia" w:ascii="宋体" w:hAnsi="宋体"/>
          <w:szCs w:val="21"/>
        </w:rPr>
        <w:t>（11）澄清、说明或补正事项纪要。</w:t>
      </w:r>
      <w:bookmarkEnd w:id="130"/>
    </w:p>
    <w:p w14:paraId="2C95E246">
      <w:pPr>
        <w:spacing w:line="360" w:lineRule="auto"/>
        <w:ind w:firstLine="422"/>
        <w:rPr>
          <w:rFonts w:hint="eastAsia" w:ascii="宋体" w:hAnsi="宋体"/>
          <w:szCs w:val="21"/>
        </w:rPr>
      </w:pPr>
      <w:bookmarkStart w:id="131" w:name="_Toc188845378"/>
      <w:bookmarkStart w:id="132" w:name="_Toc295196543"/>
      <w:r>
        <w:rPr>
          <w:rFonts w:hint="eastAsia" w:ascii="宋体" w:hAnsi="宋体"/>
          <w:szCs w:val="21"/>
        </w:rPr>
        <w:t>9.3重新招标</w:t>
      </w:r>
      <w:bookmarkEnd w:id="131"/>
      <w:bookmarkEnd w:id="132"/>
    </w:p>
    <w:p w14:paraId="0D1666C8">
      <w:pPr>
        <w:spacing w:line="360" w:lineRule="auto"/>
        <w:ind w:firstLine="422"/>
      </w:pPr>
      <w:r>
        <w:rPr>
          <w:rFonts w:hint="eastAsia" w:ascii="宋体" w:hAnsi="宋体"/>
        </w:rPr>
        <w:t>通过资格预审申请人的数量不足</w:t>
      </w:r>
      <w:r>
        <w:rPr>
          <w:rFonts w:ascii="宋体" w:hAnsi="宋体"/>
        </w:rPr>
        <w:t>3</w:t>
      </w:r>
      <w:r>
        <w:rPr>
          <w:rFonts w:hint="eastAsia" w:ascii="宋体" w:hAnsi="宋体"/>
        </w:rPr>
        <w:t>个的，</w:t>
      </w:r>
      <w:r>
        <w:rPr>
          <w:rFonts w:hint="eastAsia"/>
        </w:rPr>
        <w:t>招标人应重新招标。</w:t>
      </w:r>
    </w:p>
    <w:p w14:paraId="2F71C7D8">
      <w:pPr>
        <w:spacing w:line="360" w:lineRule="auto"/>
        <w:rPr>
          <w:rFonts w:hint="eastAsia" w:ascii="黑体" w:hAnsi="宋体" w:eastAsia="黑体"/>
          <w:sz w:val="24"/>
        </w:rPr>
      </w:pPr>
      <w:r>
        <w:rPr>
          <w:rFonts w:hint="eastAsia" w:ascii="宋体" w:hAnsi="宋体"/>
          <w:szCs w:val="21"/>
        </w:rPr>
        <w:t>10</w:t>
      </w:r>
      <w:r>
        <w:rPr>
          <w:rFonts w:hint="eastAsia" w:ascii="黑体" w:hAnsi="宋体" w:eastAsia="黑体"/>
          <w:sz w:val="24"/>
        </w:rPr>
        <w:t>.特殊情况的处置程序</w:t>
      </w:r>
    </w:p>
    <w:p w14:paraId="3B0C845B">
      <w:pPr>
        <w:spacing w:line="360" w:lineRule="auto"/>
        <w:ind w:firstLine="422"/>
        <w:rPr>
          <w:rFonts w:hint="eastAsia" w:ascii="宋体" w:hAnsi="宋体"/>
          <w:szCs w:val="21"/>
        </w:rPr>
      </w:pPr>
      <w:r>
        <w:rPr>
          <w:rFonts w:hint="eastAsia" w:ascii="宋体" w:hAnsi="宋体"/>
          <w:szCs w:val="21"/>
        </w:rPr>
        <w:t>10.1  关于资格预审活动暂停</w:t>
      </w:r>
    </w:p>
    <w:p w14:paraId="6A3E7D8F">
      <w:pPr>
        <w:spacing w:line="360" w:lineRule="auto"/>
        <w:ind w:firstLine="422"/>
        <w:rPr>
          <w:rFonts w:hint="eastAsia" w:ascii="宋体" w:hAnsi="宋体"/>
          <w:szCs w:val="21"/>
        </w:rPr>
      </w:pPr>
      <w:r>
        <w:rPr>
          <w:rFonts w:hint="eastAsia" w:ascii="宋体" w:hAnsi="宋体"/>
          <w:szCs w:val="21"/>
        </w:rPr>
        <w:t>10.1.1  资格审查委员会应当执行连续资格审查的原则，按审查办法中规定的程序、内容、方法、标准完成全部资格预审工作。除特殊情况外，资格预审活动不得暂停。</w:t>
      </w:r>
    </w:p>
    <w:p w14:paraId="7A63C35E">
      <w:pPr>
        <w:spacing w:line="360" w:lineRule="auto"/>
        <w:ind w:firstLine="422"/>
        <w:rPr>
          <w:rFonts w:hint="eastAsia" w:ascii="宋体" w:hAnsi="宋体"/>
          <w:szCs w:val="21"/>
        </w:rPr>
      </w:pPr>
      <w:r>
        <w:rPr>
          <w:rFonts w:hint="eastAsia" w:ascii="宋体" w:hAnsi="宋体"/>
          <w:szCs w:val="21"/>
        </w:rPr>
        <w:t>10.1.2  发生资格预审暂停情况时，资格审查委员会应当封存全部申请文件和审查记录，</w:t>
      </w:r>
      <w:r>
        <w:rPr>
          <w:rFonts w:ascii="宋体" w:hAnsi="宋体"/>
          <w:szCs w:val="21"/>
        </w:rPr>
        <w:t>待特殊情况的影响结束且具备继续</w:t>
      </w:r>
      <w:r>
        <w:rPr>
          <w:rFonts w:hint="eastAsia" w:ascii="宋体" w:hAnsi="宋体"/>
          <w:szCs w:val="21"/>
        </w:rPr>
        <w:t>资格预审</w:t>
      </w:r>
      <w:r>
        <w:rPr>
          <w:rFonts w:ascii="宋体" w:hAnsi="宋体"/>
          <w:szCs w:val="21"/>
        </w:rPr>
        <w:t>的条件时，由原</w:t>
      </w:r>
      <w:r>
        <w:rPr>
          <w:rFonts w:hint="eastAsia" w:ascii="宋体" w:hAnsi="宋体"/>
          <w:szCs w:val="21"/>
        </w:rPr>
        <w:t>资格审查委员会</w:t>
      </w:r>
      <w:r>
        <w:rPr>
          <w:rFonts w:ascii="宋体" w:hAnsi="宋体"/>
          <w:szCs w:val="21"/>
        </w:rPr>
        <w:t>继续</w:t>
      </w:r>
      <w:r>
        <w:rPr>
          <w:rFonts w:hint="eastAsia" w:ascii="宋体" w:hAnsi="宋体"/>
          <w:szCs w:val="21"/>
        </w:rPr>
        <w:t>资格预审</w:t>
      </w:r>
      <w:r>
        <w:rPr>
          <w:rFonts w:ascii="宋体" w:hAnsi="宋体"/>
          <w:szCs w:val="21"/>
        </w:rPr>
        <w:t>。</w:t>
      </w:r>
    </w:p>
    <w:p w14:paraId="604AE6FB">
      <w:pPr>
        <w:spacing w:line="360" w:lineRule="auto"/>
        <w:ind w:firstLine="422"/>
        <w:rPr>
          <w:rFonts w:hint="eastAsia" w:ascii="宋体" w:hAnsi="宋体"/>
          <w:szCs w:val="21"/>
        </w:rPr>
      </w:pPr>
      <w:r>
        <w:rPr>
          <w:rFonts w:hint="eastAsia" w:ascii="宋体" w:hAnsi="宋体"/>
          <w:szCs w:val="21"/>
        </w:rPr>
        <w:t>10.2  关于中途更换资格审查委员会成员</w:t>
      </w:r>
    </w:p>
    <w:p w14:paraId="348C1283">
      <w:pPr>
        <w:spacing w:line="360" w:lineRule="auto"/>
        <w:ind w:firstLine="422"/>
        <w:rPr>
          <w:rFonts w:hint="eastAsia" w:ascii="宋体" w:hAnsi="宋体"/>
          <w:szCs w:val="21"/>
        </w:rPr>
      </w:pPr>
      <w:r>
        <w:rPr>
          <w:rFonts w:hint="eastAsia" w:ascii="宋体" w:hAnsi="宋体"/>
          <w:szCs w:val="21"/>
        </w:rPr>
        <w:t>10.2.1  除非发生下列情况之一，</w:t>
      </w:r>
      <w:r>
        <w:rPr>
          <w:rFonts w:ascii="宋体" w:hAnsi="宋体"/>
          <w:szCs w:val="21"/>
        </w:rPr>
        <w:t>不得在</w:t>
      </w:r>
      <w:r>
        <w:rPr>
          <w:rFonts w:hint="eastAsia" w:ascii="宋体" w:hAnsi="宋体"/>
          <w:szCs w:val="21"/>
        </w:rPr>
        <w:t>资格预审</w:t>
      </w:r>
      <w:r>
        <w:rPr>
          <w:rFonts w:ascii="宋体" w:hAnsi="宋体"/>
          <w:szCs w:val="21"/>
        </w:rPr>
        <w:t>中途更换</w:t>
      </w:r>
      <w:r>
        <w:rPr>
          <w:rFonts w:hint="eastAsia" w:ascii="宋体" w:hAnsi="宋体"/>
          <w:szCs w:val="21"/>
        </w:rPr>
        <w:t>资格审查委员会</w:t>
      </w:r>
      <w:r>
        <w:rPr>
          <w:rFonts w:ascii="宋体" w:hAnsi="宋体"/>
          <w:szCs w:val="21"/>
        </w:rPr>
        <w:t>成员：</w:t>
      </w:r>
    </w:p>
    <w:p w14:paraId="7CAEF192">
      <w:pPr>
        <w:spacing w:line="360" w:lineRule="auto"/>
        <w:ind w:firstLine="422"/>
        <w:rPr>
          <w:rFonts w:hint="eastAsia" w:ascii="宋体" w:hAnsi="宋体"/>
          <w:szCs w:val="21"/>
        </w:rPr>
      </w:pPr>
      <w:r>
        <w:rPr>
          <w:rFonts w:ascii="宋体" w:hAnsi="宋体"/>
          <w:szCs w:val="21"/>
        </w:rPr>
        <w:t>（1）因不可抗拒的原因，</w:t>
      </w:r>
      <w:r>
        <w:rPr>
          <w:rFonts w:hint="eastAsia" w:ascii="宋体" w:hAnsi="宋体"/>
          <w:szCs w:val="21"/>
        </w:rPr>
        <w:t>资格审查委员会</w:t>
      </w:r>
      <w:r>
        <w:rPr>
          <w:rFonts w:ascii="宋体" w:hAnsi="宋体"/>
          <w:szCs w:val="21"/>
        </w:rPr>
        <w:t>成员不能到场或需在</w:t>
      </w:r>
      <w:r>
        <w:rPr>
          <w:rFonts w:hint="eastAsia" w:ascii="宋体" w:hAnsi="宋体"/>
          <w:szCs w:val="21"/>
        </w:rPr>
        <w:t>资格预审</w:t>
      </w:r>
      <w:r>
        <w:rPr>
          <w:rFonts w:ascii="宋体" w:hAnsi="宋体"/>
          <w:szCs w:val="21"/>
        </w:rPr>
        <w:t>中途退出</w:t>
      </w:r>
      <w:r>
        <w:rPr>
          <w:rFonts w:hint="eastAsia" w:ascii="宋体" w:hAnsi="宋体"/>
          <w:szCs w:val="21"/>
        </w:rPr>
        <w:t>资格预审</w:t>
      </w:r>
      <w:r>
        <w:rPr>
          <w:rFonts w:ascii="宋体" w:hAnsi="宋体"/>
          <w:szCs w:val="21"/>
        </w:rPr>
        <w:t>活动。</w:t>
      </w:r>
    </w:p>
    <w:p w14:paraId="5E7660E7">
      <w:pPr>
        <w:spacing w:line="360" w:lineRule="auto"/>
        <w:ind w:firstLine="422"/>
        <w:rPr>
          <w:rFonts w:hint="eastAsia" w:ascii="宋体" w:hAnsi="宋体"/>
          <w:szCs w:val="21"/>
        </w:rPr>
      </w:pPr>
      <w:r>
        <w:rPr>
          <w:rFonts w:ascii="宋体" w:hAnsi="宋体"/>
          <w:szCs w:val="21"/>
        </w:rPr>
        <w:t>（2）根据法律法规规定，某个或某几个</w:t>
      </w:r>
      <w:r>
        <w:rPr>
          <w:rFonts w:hint="eastAsia" w:ascii="宋体" w:hAnsi="宋体"/>
          <w:szCs w:val="21"/>
        </w:rPr>
        <w:t>资格审查委员会</w:t>
      </w:r>
      <w:r>
        <w:rPr>
          <w:rFonts w:ascii="宋体" w:hAnsi="宋体"/>
          <w:szCs w:val="21"/>
        </w:rPr>
        <w:t>成员需要回避。</w:t>
      </w:r>
    </w:p>
    <w:p w14:paraId="7E706949">
      <w:pPr>
        <w:spacing w:line="360" w:lineRule="auto"/>
        <w:ind w:firstLine="422"/>
        <w:rPr>
          <w:rFonts w:hint="eastAsia" w:ascii="宋体" w:hAnsi="宋体"/>
          <w:szCs w:val="21"/>
        </w:rPr>
      </w:pPr>
      <w:r>
        <w:rPr>
          <w:rFonts w:hint="eastAsia" w:ascii="宋体" w:hAnsi="宋体"/>
          <w:szCs w:val="21"/>
        </w:rPr>
        <w:t>10.2.2  退出资格预审的资格审查委员会成员，其已完成的资格预审行为无效。由招标人根据有关规定另行确定替代者进行资格预审。</w:t>
      </w:r>
    </w:p>
    <w:p w14:paraId="398420E3">
      <w:pPr>
        <w:spacing w:line="360" w:lineRule="auto"/>
        <w:ind w:firstLine="422"/>
        <w:rPr>
          <w:rFonts w:hint="eastAsia" w:ascii="宋体" w:hAnsi="宋体"/>
          <w:szCs w:val="21"/>
        </w:rPr>
      </w:pPr>
      <w:r>
        <w:rPr>
          <w:rFonts w:hint="eastAsia" w:ascii="宋体" w:hAnsi="宋体"/>
          <w:szCs w:val="21"/>
        </w:rPr>
        <w:t>10.3  记名投票</w:t>
      </w:r>
    </w:p>
    <w:p w14:paraId="1CEE789D">
      <w:pPr>
        <w:spacing w:line="360" w:lineRule="auto"/>
        <w:ind w:firstLine="422"/>
        <w:rPr>
          <w:rFonts w:hint="eastAsia" w:ascii="宋体" w:hAnsi="宋体"/>
          <w:szCs w:val="21"/>
        </w:rPr>
      </w:pPr>
      <w:r>
        <w:rPr>
          <w:rFonts w:hint="eastAsia" w:ascii="宋体" w:hAnsi="宋体"/>
          <w:szCs w:val="21"/>
        </w:rPr>
        <w:t>在任何资格预审环节中，需资格审查委员会就某项定性的审查结论做出表决的，由资格审查委员会全体成员按照少数服从多数的原则，以记名投票方式表决。</w:t>
      </w:r>
    </w:p>
    <w:p w14:paraId="0395D1D7">
      <w:pPr>
        <w:snapToGrid w:val="0"/>
        <w:spacing w:line="360" w:lineRule="auto"/>
        <w:rPr>
          <w:rFonts w:hint="eastAsia" w:ascii="黑体" w:hAnsi="宋体" w:eastAsia="黑体"/>
          <w:sz w:val="24"/>
        </w:rPr>
      </w:pPr>
      <w:r>
        <w:rPr>
          <w:rFonts w:hint="eastAsia" w:ascii="黑体" w:hAnsi="宋体" w:eastAsia="黑体"/>
          <w:sz w:val="24"/>
        </w:rPr>
        <w:t>11.补充条款</w:t>
      </w:r>
    </w:p>
    <w:p w14:paraId="259FDE6D">
      <w:pPr>
        <w:adjustRightInd w:val="0"/>
        <w:snapToGrid w:val="0"/>
        <w:spacing w:line="360" w:lineRule="auto"/>
        <w:ind w:firstLine="422"/>
        <w:rPr>
          <w:szCs w:val="21"/>
        </w:rPr>
      </w:pPr>
      <w:r>
        <w:rPr>
          <w:rFonts w:hint="eastAsia"/>
          <w:szCs w:val="21"/>
        </w:rPr>
        <w:t>11</w:t>
      </w:r>
      <w:r>
        <w:rPr>
          <w:szCs w:val="21"/>
        </w:rPr>
        <w:t>.1</w:t>
      </w:r>
      <w:r>
        <w:rPr>
          <w:rFonts w:hint="eastAsia"/>
          <w:szCs w:val="21"/>
        </w:rPr>
        <w:t>资格评审过程中，资格审查委员会成员对涉及《导则》相关内容理解不一致或者不熟悉的问题的，应当提请《导则》发文部门解释；对涉及行业法律法规及政策文件相关问题的，应当提请行政监管部门解释。对资格预审文件中存在的其他问题应当提请招标人澄清。</w:t>
      </w:r>
    </w:p>
    <w:p w14:paraId="0124D3B8">
      <w:pPr>
        <w:adjustRightInd w:val="0"/>
        <w:snapToGrid w:val="0"/>
        <w:spacing w:line="360" w:lineRule="auto"/>
        <w:ind w:firstLine="422"/>
        <w:rPr>
          <w:szCs w:val="21"/>
        </w:rPr>
      </w:pPr>
      <w:r>
        <w:rPr>
          <w:rFonts w:hint="eastAsia"/>
          <w:szCs w:val="21"/>
        </w:rPr>
        <w:t>对上述情形以外的问题，由资格审查委员会集体讨论决定。无法形成一致意见时，应当按照少数服从多数原则进行表决并予记录。</w:t>
      </w:r>
    </w:p>
    <w:p w14:paraId="7CDADE55">
      <w:pPr>
        <w:spacing w:line="360" w:lineRule="auto"/>
        <w:ind w:firstLine="420" w:firstLineChars="200"/>
        <w:rPr>
          <w:rFonts w:hint="eastAsia" w:ascii="宋体" w:hAnsi="宋体"/>
          <w:szCs w:val="21"/>
        </w:rPr>
      </w:pPr>
      <w:r>
        <w:rPr>
          <w:rFonts w:hint="eastAsia" w:ascii="宋体" w:hAnsi="宋体"/>
          <w:szCs w:val="21"/>
        </w:rPr>
        <w:t>………</w:t>
      </w:r>
    </w:p>
    <w:p w14:paraId="73904E53">
      <w:pPr>
        <w:snapToGrid w:val="0"/>
        <w:ind w:firstLine="643"/>
        <w:jc w:val="center"/>
        <w:rPr>
          <w:rFonts w:hint="eastAsia" w:ascii="宋体" w:hAnsi="宋体"/>
          <w:sz w:val="32"/>
          <w:szCs w:val="32"/>
        </w:rPr>
        <w:sectPr>
          <w:headerReference r:id="rId8" w:type="default"/>
          <w:pgSz w:w="11906" w:h="16838"/>
          <w:pgMar w:top="1304" w:right="1503" w:bottom="1304" w:left="1503" w:header="851" w:footer="992" w:gutter="0"/>
          <w:cols w:space="720" w:num="1"/>
          <w:docGrid w:linePitch="312" w:charSpace="0"/>
        </w:sectPr>
      </w:pPr>
    </w:p>
    <w:p w14:paraId="0219BDAB">
      <w:pPr>
        <w:snapToGrid w:val="0"/>
        <w:ind w:firstLine="643"/>
        <w:jc w:val="center"/>
        <w:rPr>
          <w:rFonts w:hint="eastAsia" w:ascii="宋体" w:hAnsi="宋体"/>
          <w:sz w:val="32"/>
          <w:szCs w:val="32"/>
        </w:rPr>
      </w:pPr>
    </w:p>
    <w:p w14:paraId="308DF1CF">
      <w:pPr>
        <w:snapToGrid w:val="0"/>
        <w:ind w:firstLine="643"/>
        <w:jc w:val="center"/>
        <w:rPr>
          <w:rFonts w:hint="eastAsia" w:ascii="宋体" w:hAnsi="宋体"/>
          <w:sz w:val="32"/>
          <w:szCs w:val="32"/>
        </w:rPr>
      </w:pPr>
    </w:p>
    <w:p w14:paraId="50825DE1">
      <w:pPr>
        <w:snapToGrid w:val="0"/>
        <w:ind w:firstLine="643"/>
        <w:jc w:val="center"/>
        <w:rPr>
          <w:rFonts w:hint="eastAsia" w:ascii="宋体" w:hAnsi="宋体"/>
          <w:sz w:val="32"/>
          <w:szCs w:val="32"/>
        </w:rPr>
      </w:pPr>
    </w:p>
    <w:p w14:paraId="34585CC0">
      <w:pPr>
        <w:snapToGrid w:val="0"/>
        <w:ind w:firstLine="643"/>
        <w:jc w:val="center"/>
        <w:rPr>
          <w:rFonts w:hint="eastAsia" w:ascii="宋体" w:hAnsi="宋体"/>
          <w:sz w:val="32"/>
          <w:szCs w:val="32"/>
        </w:rPr>
      </w:pPr>
    </w:p>
    <w:p w14:paraId="3CEB0DB0">
      <w:pPr>
        <w:snapToGrid w:val="0"/>
        <w:ind w:firstLine="643"/>
        <w:jc w:val="center"/>
        <w:rPr>
          <w:rFonts w:hint="eastAsia" w:ascii="宋体" w:hAnsi="宋体"/>
          <w:sz w:val="32"/>
          <w:szCs w:val="32"/>
        </w:rPr>
      </w:pPr>
    </w:p>
    <w:p w14:paraId="2078EDE9">
      <w:pPr>
        <w:snapToGrid w:val="0"/>
        <w:ind w:firstLine="643"/>
        <w:jc w:val="center"/>
        <w:rPr>
          <w:rFonts w:hint="eastAsia" w:ascii="宋体" w:hAnsi="宋体"/>
          <w:sz w:val="32"/>
          <w:szCs w:val="32"/>
        </w:rPr>
      </w:pPr>
    </w:p>
    <w:p w14:paraId="5A4BB65F">
      <w:pPr>
        <w:snapToGrid w:val="0"/>
        <w:ind w:firstLine="643"/>
        <w:jc w:val="center"/>
        <w:rPr>
          <w:rFonts w:hint="eastAsia" w:ascii="宋体" w:hAnsi="宋体"/>
          <w:sz w:val="32"/>
          <w:szCs w:val="32"/>
        </w:rPr>
      </w:pPr>
    </w:p>
    <w:p w14:paraId="25A0333B">
      <w:pPr>
        <w:snapToGrid w:val="0"/>
        <w:ind w:firstLine="643"/>
        <w:jc w:val="center"/>
        <w:rPr>
          <w:rFonts w:hint="eastAsia" w:ascii="宋体" w:hAnsi="宋体"/>
          <w:sz w:val="32"/>
          <w:szCs w:val="32"/>
        </w:rPr>
      </w:pPr>
    </w:p>
    <w:p w14:paraId="0DDA144F">
      <w:pPr>
        <w:snapToGrid w:val="0"/>
        <w:ind w:firstLine="643"/>
        <w:jc w:val="center"/>
        <w:rPr>
          <w:rFonts w:hint="eastAsia" w:ascii="宋体" w:hAnsi="宋体"/>
          <w:sz w:val="32"/>
          <w:szCs w:val="32"/>
        </w:rPr>
      </w:pPr>
    </w:p>
    <w:p w14:paraId="0249E52F">
      <w:pPr>
        <w:pStyle w:val="3"/>
        <w:overflowPunct w:val="0"/>
        <w:topLinePunct/>
        <w:adjustRightInd w:val="0"/>
        <w:snapToGrid w:val="0"/>
        <w:spacing w:line="240" w:lineRule="auto"/>
        <w:jc w:val="center"/>
        <w:rPr>
          <w:rFonts w:hint="eastAsia" w:ascii="黑体" w:hAnsi="宋体" w:eastAsia="黑体" w:cs="黑体"/>
          <w:b w:val="0"/>
          <w:sz w:val="32"/>
        </w:rPr>
      </w:pPr>
      <w:bookmarkStart w:id="133" w:name="_Toc295196623"/>
      <w:bookmarkStart w:id="134" w:name="_Toc195800146"/>
      <w:r>
        <w:rPr>
          <w:rFonts w:hint="eastAsia" w:ascii="黑体" w:hAnsi="宋体" w:eastAsia="黑体" w:cs="黑体"/>
          <w:b w:val="0"/>
          <w:sz w:val="32"/>
        </w:rPr>
        <w:t>第四章  资格预审申请文件格式</w:t>
      </w:r>
      <w:bookmarkEnd w:id="133"/>
      <w:bookmarkEnd w:id="134"/>
    </w:p>
    <w:p w14:paraId="67E9DE50">
      <w:pPr>
        <w:snapToGrid w:val="0"/>
        <w:ind w:firstLine="643"/>
        <w:rPr>
          <w:rFonts w:hint="eastAsia" w:ascii="宋体" w:hAnsi="宋体"/>
          <w:sz w:val="32"/>
          <w:szCs w:val="32"/>
        </w:rPr>
      </w:pPr>
      <w:r>
        <w:rPr>
          <w:rFonts w:ascii="宋体" w:hAnsi="宋体"/>
          <w:sz w:val="32"/>
          <w:szCs w:val="32"/>
        </w:rPr>
        <w:br w:type="page"/>
      </w:r>
    </w:p>
    <w:p w14:paraId="493803A6">
      <w:pPr>
        <w:widowControl/>
        <w:rPr>
          <w:rFonts w:eastAsia="黑体"/>
          <w:kern w:val="0"/>
          <w:sz w:val="28"/>
          <w:szCs w:val="21"/>
        </w:rPr>
      </w:pPr>
      <w:r>
        <w:rPr>
          <w:sz w:val="28"/>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69850</wp:posOffset>
                </wp:positionV>
                <wp:extent cx="971550" cy="476250"/>
                <wp:effectExtent l="4445" t="4445" r="14605" b="14605"/>
                <wp:wrapNone/>
                <wp:docPr id="1742221170" name="文本框 1742221170"/>
                <wp:cNvGraphicFramePr/>
                <a:graphic xmlns:a="http://schemas.openxmlformats.org/drawingml/2006/main">
                  <a:graphicData uri="http://schemas.microsoft.com/office/word/2010/wordprocessingShape">
                    <wps:wsp>
                      <wps:cNvSpPr txBox="1"/>
                      <wps:spPr>
                        <a:xfrm>
                          <a:off x="788035" y="727075"/>
                          <a:ext cx="971550"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2F24A6F">
                            <w:pPr>
                              <w:rPr>
                                <w:rFonts w:hint="eastAsia" w:ascii="黑体" w:hAnsi="黑体" w:eastAsia="黑体" w:cs="黑体"/>
                                <w:b/>
                                <w:bCs/>
                                <w:sz w:val="44"/>
                                <w:szCs w:val="44"/>
                              </w:rPr>
                            </w:pPr>
                            <w:r>
                              <w:rPr>
                                <w:rFonts w:hint="eastAsia" w:ascii="黑体" w:hAnsi="黑体" w:eastAsia="黑体" w:cs="黑体"/>
                                <w:b/>
                                <w:bCs/>
                                <w:sz w:val="44"/>
                                <w:szCs w:val="44"/>
                              </w:rPr>
                              <w:t>封 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5pt;margin-top:5.5pt;height:37.5pt;width:76.5pt;z-index:251660288;mso-width-relative:page;mso-height-relative:page;" fillcolor="#FFFFFF [3201]" filled="t" stroked="t" coordsize="21600,21600" o:gfxdata="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Wz0CvVAAAACQEAAA8AAAAAAAAAAQAgAAAAIgAAAGRycy9kb3ducmV2LnhtbFBLAQIU&#10;ABQAAAAIAIdO4kAb91K7aAIAANIEAAAOAAAAAAAAAAEAIAAAACQBAABkcnMvZTJvRG9jLnhtbFBL&#10;BQYAAAAABgAGAFkBAAD+BQAAAAA=&#10;">
                <v:fill on="t" focussize="0,0"/>
                <v:stroke weight="0.5pt" color="#000000 [3204]" joinstyle="round"/>
                <v:imagedata o:title=""/>
                <o:lock v:ext="edit" aspectratio="f"/>
                <v:textbox>
                  <w:txbxContent>
                    <w:p w14:paraId="12F24A6F">
                      <w:pPr>
                        <w:rPr>
                          <w:rFonts w:hint="eastAsia" w:ascii="黑体" w:hAnsi="黑体" w:eastAsia="黑体" w:cs="黑体"/>
                          <w:b/>
                          <w:bCs/>
                          <w:sz w:val="44"/>
                          <w:szCs w:val="44"/>
                        </w:rPr>
                      </w:pPr>
                      <w:r>
                        <w:rPr>
                          <w:rFonts w:hint="eastAsia" w:ascii="黑体" w:hAnsi="黑体" w:eastAsia="黑体" w:cs="黑体"/>
                          <w:b/>
                          <w:bCs/>
                          <w:sz w:val="44"/>
                          <w:szCs w:val="44"/>
                        </w:rPr>
                        <w:t>封 面</w:t>
                      </w:r>
                    </w:p>
                  </w:txbxContent>
                </v:textbox>
              </v:shape>
            </w:pict>
          </mc:Fallback>
        </mc:AlternateContent>
      </w:r>
    </w:p>
    <w:p w14:paraId="1202A3A5">
      <w:pPr>
        <w:widowControl/>
        <w:ind w:firstLine="562"/>
        <w:rPr>
          <w:rFonts w:eastAsia="黑体"/>
          <w:kern w:val="0"/>
          <w:sz w:val="28"/>
          <w:szCs w:val="21"/>
        </w:rPr>
      </w:pPr>
    </w:p>
    <w:p w14:paraId="0A4CAFBC">
      <w:pPr>
        <w:snapToGrid w:val="0"/>
        <w:ind w:firstLine="643"/>
        <w:rPr>
          <w:rFonts w:hint="eastAsia" w:ascii="宋体" w:hAnsi="宋体"/>
          <w:sz w:val="32"/>
          <w:szCs w:val="32"/>
        </w:rPr>
      </w:pPr>
    </w:p>
    <w:p w14:paraId="3AFE7B04">
      <w:pPr>
        <w:snapToGrid w:val="0"/>
        <w:ind w:firstLine="643"/>
        <w:jc w:val="center"/>
        <w:rPr>
          <w:rFonts w:hint="eastAsia" w:ascii="宋体" w:hAnsi="宋体"/>
          <w:sz w:val="32"/>
          <w:szCs w:val="32"/>
        </w:rPr>
      </w:pPr>
    </w:p>
    <w:p w14:paraId="4FC21960">
      <w:pPr>
        <w:snapToGrid w:val="0"/>
        <w:ind w:firstLine="643"/>
        <w:jc w:val="center"/>
        <w:rPr>
          <w:rFonts w:hint="eastAsia" w:ascii="宋体" w:hAnsi="宋体"/>
          <w:sz w:val="32"/>
          <w:szCs w:val="32"/>
        </w:rPr>
      </w:pPr>
    </w:p>
    <w:p w14:paraId="6454584E">
      <w:pPr>
        <w:snapToGrid w:val="0"/>
        <w:jc w:val="center"/>
        <w:rPr>
          <w:rFonts w:hint="eastAsia" w:ascii="宋体" w:hAnsi="宋体"/>
          <w:sz w:val="28"/>
          <w:szCs w:val="28"/>
        </w:rPr>
      </w:pPr>
      <w:r>
        <w:rPr>
          <w:rFonts w:hint="eastAsia" w:ascii="宋体" w:hAnsi="宋体"/>
          <w:sz w:val="28"/>
          <w:szCs w:val="28"/>
          <w:u w:val="single"/>
        </w:rPr>
        <w:t xml:space="preserve">      （招标项目及标段）        </w:t>
      </w:r>
      <w:r>
        <w:rPr>
          <w:rFonts w:hint="eastAsia" w:ascii="宋体" w:hAnsi="宋体"/>
          <w:sz w:val="28"/>
          <w:szCs w:val="28"/>
        </w:rPr>
        <w:t>施工招标</w:t>
      </w:r>
    </w:p>
    <w:p w14:paraId="12CC9FC6">
      <w:pPr>
        <w:snapToGrid w:val="0"/>
        <w:ind w:firstLine="562"/>
        <w:jc w:val="center"/>
        <w:rPr>
          <w:rFonts w:hint="eastAsia" w:ascii="宋体" w:hAnsi="宋体"/>
          <w:sz w:val="28"/>
          <w:szCs w:val="28"/>
        </w:rPr>
      </w:pPr>
    </w:p>
    <w:p w14:paraId="4F1A36EF">
      <w:pPr>
        <w:snapToGrid w:val="0"/>
        <w:ind w:firstLine="562"/>
        <w:jc w:val="center"/>
        <w:rPr>
          <w:rFonts w:hint="eastAsia" w:ascii="宋体" w:hAnsi="宋体"/>
          <w:sz w:val="28"/>
          <w:szCs w:val="28"/>
        </w:rPr>
      </w:pPr>
    </w:p>
    <w:p w14:paraId="3BBA5E05">
      <w:pPr>
        <w:snapToGrid w:val="0"/>
        <w:ind w:firstLine="562"/>
        <w:jc w:val="center"/>
        <w:rPr>
          <w:rFonts w:hint="eastAsia" w:ascii="宋体" w:hAnsi="宋体"/>
          <w:sz w:val="28"/>
          <w:szCs w:val="28"/>
        </w:rPr>
      </w:pPr>
    </w:p>
    <w:p w14:paraId="77B5AE92">
      <w:pPr>
        <w:jc w:val="center"/>
        <w:rPr>
          <w:rFonts w:ascii="黑体" w:eastAsia="黑体"/>
          <w:sz w:val="44"/>
          <w:szCs w:val="44"/>
        </w:rPr>
      </w:pPr>
      <w:r>
        <w:rPr>
          <w:rFonts w:hint="eastAsia" w:ascii="黑体" w:eastAsia="黑体"/>
          <w:sz w:val="44"/>
          <w:szCs w:val="44"/>
        </w:rPr>
        <w:t>资格预审申请文件</w:t>
      </w:r>
    </w:p>
    <w:p w14:paraId="0FF6FF31">
      <w:pPr>
        <w:snapToGrid w:val="0"/>
        <w:ind w:firstLine="883"/>
        <w:jc w:val="center"/>
        <w:rPr>
          <w:rFonts w:hint="eastAsia" w:ascii="宋体" w:hAnsi="宋体"/>
          <w:sz w:val="44"/>
          <w:szCs w:val="44"/>
        </w:rPr>
      </w:pPr>
    </w:p>
    <w:p w14:paraId="11A8C0DD">
      <w:pPr>
        <w:snapToGrid w:val="0"/>
        <w:ind w:firstLine="883"/>
        <w:jc w:val="center"/>
        <w:rPr>
          <w:rFonts w:hint="eastAsia" w:ascii="宋体" w:hAnsi="宋体"/>
          <w:sz w:val="44"/>
          <w:szCs w:val="44"/>
        </w:rPr>
      </w:pPr>
    </w:p>
    <w:p w14:paraId="11FB8B65">
      <w:pPr>
        <w:snapToGrid w:val="0"/>
        <w:ind w:firstLine="883"/>
        <w:jc w:val="center"/>
        <w:rPr>
          <w:rFonts w:hint="eastAsia" w:ascii="宋体" w:hAnsi="宋体"/>
          <w:sz w:val="44"/>
          <w:szCs w:val="44"/>
        </w:rPr>
      </w:pPr>
    </w:p>
    <w:p w14:paraId="7A1F6280">
      <w:pPr>
        <w:snapToGrid w:val="0"/>
        <w:ind w:firstLine="883"/>
        <w:jc w:val="center"/>
        <w:rPr>
          <w:rFonts w:hint="eastAsia" w:ascii="宋体" w:hAnsi="宋体"/>
          <w:sz w:val="44"/>
          <w:szCs w:val="44"/>
        </w:rPr>
      </w:pPr>
    </w:p>
    <w:p w14:paraId="2112CD46">
      <w:pPr>
        <w:snapToGrid w:val="0"/>
        <w:ind w:firstLine="883"/>
        <w:jc w:val="center"/>
        <w:rPr>
          <w:rFonts w:hint="eastAsia" w:ascii="宋体" w:hAnsi="宋体"/>
          <w:sz w:val="44"/>
          <w:szCs w:val="44"/>
        </w:rPr>
      </w:pPr>
    </w:p>
    <w:p w14:paraId="6959CB2C">
      <w:pPr>
        <w:snapToGrid w:val="0"/>
        <w:ind w:firstLine="883"/>
        <w:jc w:val="center"/>
        <w:rPr>
          <w:rFonts w:hint="eastAsia" w:ascii="宋体" w:hAnsi="宋体"/>
          <w:sz w:val="44"/>
          <w:szCs w:val="44"/>
        </w:rPr>
      </w:pPr>
    </w:p>
    <w:p w14:paraId="34D44189">
      <w:pPr>
        <w:snapToGrid w:val="0"/>
        <w:ind w:firstLine="883"/>
        <w:jc w:val="center"/>
        <w:rPr>
          <w:rFonts w:hint="eastAsia" w:ascii="宋体" w:hAnsi="宋体"/>
          <w:sz w:val="44"/>
          <w:szCs w:val="44"/>
        </w:rPr>
      </w:pPr>
    </w:p>
    <w:p w14:paraId="4DE2E37C">
      <w:pPr>
        <w:snapToGrid w:val="0"/>
        <w:ind w:firstLine="883"/>
        <w:jc w:val="center"/>
        <w:rPr>
          <w:rFonts w:hint="eastAsia" w:ascii="宋体" w:hAnsi="宋体"/>
          <w:sz w:val="44"/>
          <w:szCs w:val="44"/>
        </w:rPr>
      </w:pPr>
    </w:p>
    <w:p w14:paraId="143DE72A">
      <w:pPr>
        <w:snapToGrid w:val="0"/>
        <w:ind w:firstLine="883"/>
        <w:jc w:val="center"/>
        <w:rPr>
          <w:rFonts w:hint="eastAsia" w:ascii="宋体" w:hAnsi="宋体"/>
          <w:sz w:val="44"/>
          <w:szCs w:val="44"/>
        </w:rPr>
      </w:pPr>
    </w:p>
    <w:p w14:paraId="25D9E4F1">
      <w:pPr>
        <w:snapToGrid w:val="0"/>
        <w:ind w:firstLine="883"/>
        <w:jc w:val="center"/>
        <w:rPr>
          <w:rFonts w:hint="eastAsia" w:ascii="宋体" w:hAnsi="宋体"/>
          <w:sz w:val="44"/>
          <w:szCs w:val="44"/>
        </w:rPr>
      </w:pPr>
    </w:p>
    <w:p w14:paraId="3330AB3F">
      <w:pPr>
        <w:snapToGrid w:val="0"/>
        <w:ind w:firstLine="883"/>
        <w:jc w:val="center"/>
        <w:rPr>
          <w:rFonts w:hint="eastAsia" w:ascii="宋体" w:hAnsi="宋体"/>
          <w:sz w:val="44"/>
          <w:szCs w:val="44"/>
        </w:rPr>
      </w:pPr>
    </w:p>
    <w:p w14:paraId="6D26647A">
      <w:pPr>
        <w:snapToGrid w:val="0"/>
        <w:ind w:firstLine="643"/>
        <w:jc w:val="center"/>
        <w:rPr>
          <w:rFonts w:hint="eastAsia" w:ascii="宋体" w:hAnsi="宋体"/>
          <w:sz w:val="32"/>
          <w:szCs w:val="32"/>
        </w:rPr>
      </w:pPr>
    </w:p>
    <w:p w14:paraId="74E99F4B">
      <w:pPr>
        <w:snapToGrid w:val="0"/>
        <w:ind w:firstLine="643"/>
        <w:jc w:val="center"/>
        <w:rPr>
          <w:rFonts w:hint="eastAsia" w:ascii="宋体" w:hAnsi="宋体"/>
          <w:sz w:val="32"/>
          <w:szCs w:val="32"/>
        </w:rPr>
      </w:pPr>
    </w:p>
    <w:p w14:paraId="4190ED91">
      <w:pPr>
        <w:snapToGrid w:val="0"/>
        <w:ind w:firstLine="643"/>
        <w:jc w:val="center"/>
        <w:rPr>
          <w:rFonts w:hint="eastAsia" w:ascii="宋体" w:hAnsi="宋体"/>
          <w:sz w:val="32"/>
          <w:szCs w:val="32"/>
        </w:rPr>
      </w:pPr>
    </w:p>
    <w:p w14:paraId="6FF6AE1D">
      <w:pPr>
        <w:snapToGrid w:val="0"/>
        <w:spacing w:line="360" w:lineRule="auto"/>
        <w:jc w:val="left"/>
        <w:rPr>
          <w:rFonts w:hint="eastAsia" w:ascii="黑体" w:hAnsi="宋体" w:eastAsia="黑体"/>
          <w:sz w:val="28"/>
          <w:szCs w:val="28"/>
        </w:rPr>
      </w:pPr>
      <w:r>
        <w:rPr>
          <w:rFonts w:hint="eastAsia" w:ascii="黑体" w:hAnsi="宋体" w:eastAsia="黑体"/>
          <w:sz w:val="28"/>
          <w:szCs w:val="28"/>
        </w:rPr>
        <w:t xml:space="preserve">申 </w:t>
      </w:r>
      <w:r>
        <w:rPr>
          <w:rFonts w:ascii="黑体" w:hAnsi="宋体" w:eastAsia="黑体"/>
          <w:sz w:val="28"/>
          <w:szCs w:val="28"/>
        </w:rPr>
        <w:t xml:space="preserve">   </w:t>
      </w:r>
      <w:r>
        <w:rPr>
          <w:rFonts w:hint="eastAsia" w:ascii="黑体" w:hAnsi="宋体" w:eastAsia="黑体"/>
          <w:sz w:val="28"/>
          <w:szCs w:val="28"/>
        </w:rPr>
        <w:t xml:space="preserve">请 </w:t>
      </w:r>
      <w:r>
        <w:rPr>
          <w:rFonts w:ascii="黑体" w:hAnsi="宋体" w:eastAsia="黑体"/>
          <w:sz w:val="28"/>
          <w:szCs w:val="28"/>
        </w:rPr>
        <w:t xml:space="preserve">   </w:t>
      </w:r>
      <w:r>
        <w:rPr>
          <w:rFonts w:hint="eastAsia" w:ascii="黑体" w:hAnsi="宋体" w:eastAsia="黑体"/>
          <w:sz w:val="28"/>
          <w:szCs w:val="28"/>
        </w:rPr>
        <w:t>人：</w:t>
      </w:r>
      <w:r>
        <w:rPr>
          <w:rFonts w:hint="eastAsia" w:ascii="黑体" w:hAnsi="宋体" w:eastAsia="黑体"/>
          <w:sz w:val="28"/>
          <w:szCs w:val="28"/>
          <w:u w:val="single"/>
        </w:rPr>
        <w:t xml:space="preserve">    </w:t>
      </w:r>
      <w:r>
        <w:rPr>
          <w:rFonts w:ascii="黑体" w:hAnsi="宋体" w:eastAsia="黑体"/>
          <w:sz w:val="28"/>
          <w:szCs w:val="28"/>
          <w:u w:val="single"/>
        </w:rPr>
        <w:t xml:space="preserve"> </w:t>
      </w:r>
      <w:r>
        <w:rPr>
          <w:rFonts w:hint="eastAsia" w:ascii="黑体" w:hAnsi="宋体" w:eastAsia="黑体"/>
          <w:sz w:val="28"/>
          <w:szCs w:val="28"/>
          <w:u w:val="single"/>
        </w:rPr>
        <w:t xml:space="preserve">（盖单位电子公章）  </w:t>
      </w:r>
      <w:r>
        <w:rPr>
          <w:rFonts w:ascii="黑体" w:hAnsi="宋体" w:eastAsia="黑体"/>
          <w:sz w:val="28"/>
          <w:szCs w:val="28"/>
          <w:u w:val="single"/>
        </w:rPr>
        <w:t xml:space="preserve"> </w:t>
      </w:r>
      <w:r>
        <w:rPr>
          <w:rFonts w:hint="eastAsia" w:ascii="黑体" w:hAnsi="宋体" w:eastAsia="黑体"/>
          <w:sz w:val="28"/>
          <w:szCs w:val="28"/>
          <w:u w:val="single"/>
        </w:rPr>
        <w:t xml:space="preserve">   </w:t>
      </w:r>
      <w:r>
        <w:rPr>
          <w:rFonts w:ascii="黑体" w:hAnsi="宋体" w:eastAsia="黑体"/>
          <w:sz w:val="28"/>
          <w:szCs w:val="28"/>
          <w:u w:val="single"/>
        </w:rPr>
        <w:t xml:space="preserve"> </w:t>
      </w:r>
      <w:r>
        <w:rPr>
          <w:rFonts w:hint="eastAsia" w:ascii="黑体" w:hAnsi="宋体" w:eastAsia="黑体"/>
          <w:sz w:val="28"/>
          <w:szCs w:val="28"/>
          <w:u w:val="single"/>
        </w:rPr>
        <w:t xml:space="preserve">  </w:t>
      </w:r>
    </w:p>
    <w:p w14:paraId="65827197">
      <w:pPr>
        <w:snapToGrid w:val="0"/>
        <w:spacing w:line="360" w:lineRule="auto"/>
        <w:rPr>
          <w:rFonts w:hint="eastAsia" w:ascii="黑体" w:hAnsi="宋体" w:eastAsia="黑体"/>
          <w:sz w:val="28"/>
          <w:szCs w:val="28"/>
          <w:u w:val="single"/>
        </w:rPr>
      </w:pPr>
      <w:r>
        <w:rPr>
          <w:rFonts w:hint="eastAsia" w:ascii="黑体" w:hAnsi="宋体" w:eastAsia="黑体"/>
          <w:sz w:val="28"/>
          <w:szCs w:val="28"/>
        </w:rPr>
        <w:t>法定代表人：</w:t>
      </w:r>
      <w:r>
        <w:rPr>
          <w:rFonts w:hint="eastAsia" w:ascii="黑体" w:hAnsi="宋体" w:eastAsia="黑体"/>
          <w:sz w:val="28"/>
          <w:szCs w:val="28"/>
          <w:u w:val="single"/>
        </w:rPr>
        <w:t xml:space="preserve">         （签字或盖章）             </w:t>
      </w:r>
    </w:p>
    <w:p w14:paraId="584C8CCA">
      <w:pPr>
        <w:snapToGrid w:val="0"/>
        <w:spacing w:line="360" w:lineRule="auto"/>
        <w:rPr>
          <w:rFonts w:hint="eastAsia" w:ascii="黑体" w:hAnsi="宋体" w:eastAsia="黑体"/>
          <w:sz w:val="28"/>
          <w:szCs w:val="28"/>
        </w:rPr>
      </w:pPr>
      <w:r>
        <w:rPr>
          <w:rFonts w:hint="eastAsia" w:ascii="黑体" w:hAnsi="宋体" w:eastAsia="黑体"/>
          <w:sz w:val="28"/>
          <w:szCs w:val="28"/>
        </w:rPr>
        <w:t>委托代理人（如委托）：</w:t>
      </w:r>
      <w:r>
        <w:rPr>
          <w:rFonts w:hint="eastAsia" w:ascii="黑体" w:hAnsi="宋体" w:eastAsia="黑体"/>
          <w:sz w:val="28"/>
          <w:szCs w:val="28"/>
          <w:u w:val="single"/>
        </w:rPr>
        <w:t xml:space="preserve">        （签字或盖章）    </w:t>
      </w:r>
    </w:p>
    <w:p w14:paraId="0BC2008C">
      <w:pPr>
        <w:snapToGrid w:val="0"/>
        <w:spacing w:line="360" w:lineRule="auto"/>
        <w:ind w:firstLine="562"/>
        <w:rPr>
          <w:rFonts w:hint="eastAsia" w:ascii="黑体" w:hAnsi="宋体" w:eastAsia="黑体"/>
          <w:sz w:val="28"/>
          <w:szCs w:val="28"/>
        </w:rPr>
      </w:pPr>
    </w:p>
    <w:p w14:paraId="2C9BA233">
      <w:pPr>
        <w:snapToGrid w:val="0"/>
        <w:spacing w:line="360" w:lineRule="auto"/>
        <w:ind w:firstLine="1439" w:firstLineChars="514"/>
        <w:rPr>
          <w:rFonts w:hint="eastAsia" w:ascii="黑体" w:hAnsi="宋体" w:eastAsia="黑体"/>
          <w:sz w:val="28"/>
          <w:szCs w:val="28"/>
        </w:rPr>
      </w:pPr>
      <w:r>
        <w:rPr>
          <w:rFonts w:hint="eastAsia" w:ascii="黑体" w:hAnsi="宋体" w:eastAsia="黑体"/>
          <w:sz w:val="28"/>
          <w:szCs w:val="28"/>
        </w:rPr>
        <w:t xml:space="preserve">            </w:t>
      </w:r>
    </w:p>
    <w:p w14:paraId="69AA3FDD">
      <w:pPr>
        <w:snapToGrid w:val="0"/>
        <w:ind w:firstLine="562"/>
        <w:rPr>
          <w:rFonts w:hint="eastAsia" w:ascii="宋体" w:hAnsi="宋体"/>
          <w:sz w:val="28"/>
          <w:szCs w:val="28"/>
        </w:rPr>
      </w:pPr>
    </w:p>
    <w:p w14:paraId="4360EA1C">
      <w:pPr>
        <w:snapToGrid w:val="0"/>
        <w:jc w:val="center"/>
        <w:rPr>
          <w:rFonts w:hint="eastAsia" w:ascii="宋体" w:hAnsi="宋体"/>
          <w:b/>
          <w:sz w:val="32"/>
          <w:szCs w:val="32"/>
        </w:rPr>
      </w:pPr>
      <w:r>
        <w:rPr>
          <w:rFonts w:hint="eastAsia" w:ascii="宋体" w:hAnsi="宋体"/>
          <w:b/>
          <w:sz w:val="32"/>
          <w:szCs w:val="32"/>
        </w:rPr>
        <w:t>目  录</w:t>
      </w:r>
    </w:p>
    <w:p w14:paraId="7802126E">
      <w:pPr>
        <w:snapToGrid w:val="0"/>
        <w:ind w:firstLine="643"/>
        <w:rPr>
          <w:rFonts w:hint="eastAsia" w:ascii="宋体" w:hAnsi="宋体"/>
          <w:sz w:val="32"/>
          <w:szCs w:val="32"/>
        </w:rPr>
      </w:pPr>
    </w:p>
    <w:p w14:paraId="0289F323">
      <w:pPr>
        <w:snapToGrid w:val="0"/>
        <w:spacing w:line="480" w:lineRule="auto"/>
        <w:ind w:firstLine="480" w:firstLineChars="200"/>
        <w:rPr>
          <w:rFonts w:hint="eastAsia" w:ascii="宋体" w:hAnsi="宋体"/>
          <w:sz w:val="24"/>
        </w:rPr>
      </w:pPr>
      <w:r>
        <w:rPr>
          <w:rFonts w:hint="eastAsia" w:ascii="宋体" w:hAnsi="宋体"/>
          <w:sz w:val="24"/>
        </w:rPr>
        <w:t>一、资格预审申请函</w:t>
      </w:r>
    </w:p>
    <w:p w14:paraId="01412BDC">
      <w:pPr>
        <w:snapToGrid w:val="0"/>
        <w:spacing w:line="480" w:lineRule="auto"/>
        <w:ind w:firstLine="480" w:firstLineChars="200"/>
        <w:rPr>
          <w:rFonts w:hint="eastAsia" w:ascii="宋体" w:hAnsi="宋体"/>
          <w:sz w:val="24"/>
        </w:rPr>
      </w:pPr>
      <w:r>
        <w:rPr>
          <w:rFonts w:hint="eastAsia" w:ascii="宋体" w:hAnsi="宋体"/>
          <w:sz w:val="24"/>
        </w:rPr>
        <w:t>二、法定代表人身份证明</w:t>
      </w:r>
    </w:p>
    <w:p w14:paraId="3C3C357F">
      <w:pPr>
        <w:snapToGrid w:val="0"/>
        <w:spacing w:line="480" w:lineRule="auto"/>
        <w:ind w:firstLine="480" w:firstLineChars="200"/>
        <w:rPr>
          <w:rFonts w:hint="eastAsia" w:ascii="宋体" w:hAnsi="宋体"/>
          <w:sz w:val="24"/>
        </w:rPr>
      </w:pPr>
      <w:r>
        <w:rPr>
          <w:rFonts w:hint="eastAsia" w:ascii="宋体" w:hAnsi="宋体"/>
          <w:sz w:val="24"/>
        </w:rPr>
        <w:t>三、授权委托书（如委托）</w:t>
      </w:r>
    </w:p>
    <w:p w14:paraId="6CDD17CE">
      <w:pPr>
        <w:snapToGrid w:val="0"/>
        <w:spacing w:line="480" w:lineRule="auto"/>
        <w:ind w:firstLine="480" w:firstLineChars="200"/>
        <w:rPr>
          <w:rFonts w:hint="eastAsia" w:ascii="宋体" w:hAnsi="宋体"/>
          <w:sz w:val="24"/>
        </w:rPr>
      </w:pPr>
      <w:r>
        <w:rPr>
          <w:rFonts w:hint="eastAsia" w:ascii="宋体" w:hAnsi="宋体"/>
          <w:sz w:val="24"/>
        </w:rPr>
        <w:t>四、联合体协议书（如有）</w:t>
      </w:r>
    </w:p>
    <w:p w14:paraId="78E71C4A">
      <w:pPr>
        <w:snapToGrid w:val="0"/>
        <w:spacing w:line="480" w:lineRule="auto"/>
        <w:ind w:firstLine="480" w:firstLineChars="200"/>
        <w:rPr>
          <w:rFonts w:hint="eastAsia" w:ascii="宋体" w:hAnsi="宋体"/>
          <w:sz w:val="24"/>
        </w:rPr>
      </w:pPr>
      <w:r>
        <w:rPr>
          <w:rFonts w:hint="eastAsia" w:ascii="宋体" w:hAnsi="宋体"/>
          <w:sz w:val="24"/>
        </w:rPr>
        <w:t>五、申请人基本情况表</w:t>
      </w:r>
    </w:p>
    <w:p w14:paraId="553536CC">
      <w:pPr>
        <w:snapToGrid w:val="0"/>
        <w:spacing w:line="480" w:lineRule="auto"/>
        <w:ind w:firstLine="480" w:firstLineChars="200"/>
        <w:rPr>
          <w:rFonts w:hint="eastAsia" w:ascii="宋体" w:hAnsi="宋体"/>
          <w:sz w:val="24"/>
        </w:rPr>
      </w:pPr>
      <w:r>
        <w:rPr>
          <w:rFonts w:hint="eastAsia" w:ascii="宋体" w:hAnsi="宋体"/>
          <w:sz w:val="24"/>
        </w:rPr>
        <w:t>六、项目管理机构</w:t>
      </w:r>
    </w:p>
    <w:p w14:paraId="758409F2">
      <w:pPr>
        <w:snapToGrid w:val="0"/>
        <w:spacing w:line="480" w:lineRule="auto"/>
        <w:ind w:firstLine="480" w:firstLineChars="200"/>
        <w:rPr>
          <w:rFonts w:hint="eastAsia" w:ascii="宋体" w:hAnsi="宋体"/>
          <w:sz w:val="24"/>
        </w:rPr>
      </w:pPr>
      <w:r>
        <w:rPr>
          <w:rFonts w:hint="eastAsia" w:ascii="宋体" w:hAnsi="宋体"/>
          <w:sz w:val="24"/>
        </w:rPr>
        <w:t>七、近年完成的类似工程业绩情况表</w:t>
      </w:r>
    </w:p>
    <w:p w14:paraId="657E80F2">
      <w:pPr>
        <w:snapToGrid w:val="0"/>
        <w:spacing w:line="480" w:lineRule="auto"/>
        <w:ind w:firstLine="480" w:firstLineChars="200"/>
        <w:rPr>
          <w:rFonts w:hint="eastAsia" w:ascii="宋体" w:hAnsi="宋体"/>
          <w:sz w:val="24"/>
        </w:rPr>
      </w:pPr>
      <w:r>
        <w:rPr>
          <w:rFonts w:hint="eastAsia" w:ascii="宋体" w:hAnsi="宋体"/>
          <w:sz w:val="24"/>
        </w:rPr>
        <w:t>八、承诺书</w:t>
      </w:r>
    </w:p>
    <w:p w14:paraId="4125C3D1">
      <w:pPr>
        <w:snapToGrid w:val="0"/>
        <w:spacing w:line="480" w:lineRule="auto"/>
        <w:ind w:firstLine="480" w:firstLineChars="200"/>
        <w:rPr>
          <w:rFonts w:hint="eastAsia" w:ascii="宋体" w:hAnsi="宋体"/>
          <w:sz w:val="24"/>
        </w:rPr>
      </w:pPr>
      <w:r>
        <w:rPr>
          <w:rFonts w:hint="eastAsia" w:ascii="宋体" w:hAnsi="宋体"/>
          <w:sz w:val="24"/>
        </w:rPr>
        <w:t>九、其他材料</w:t>
      </w:r>
    </w:p>
    <w:p w14:paraId="60D60516">
      <w:pPr>
        <w:ind w:firstLine="420" w:firstLineChars="200"/>
        <w:rPr>
          <w:rFonts w:hint="eastAsia" w:ascii="宋体" w:hAnsi="宋体" w:cs="Arial"/>
          <w:szCs w:val="21"/>
        </w:rPr>
      </w:pPr>
    </w:p>
    <w:p w14:paraId="0D8E06DF">
      <w:pPr>
        <w:snapToGrid w:val="0"/>
        <w:ind w:firstLine="422"/>
        <w:rPr>
          <w:rFonts w:hint="eastAsia" w:ascii="宋体" w:hAnsi="宋体"/>
          <w:szCs w:val="21"/>
        </w:rPr>
      </w:pPr>
      <w:r>
        <w:rPr>
          <w:rFonts w:ascii="宋体" w:hAnsi="宋体"/>
          <w:szCs w:val="21"/>
        </w:rPr>
        <w:br w:type="page"/>
      </w:r>
    </w:p>
    <w:p w14:paraId="1CAA3F61">
      <w:pPr>
        <w:snapToGrid w:val="0"/>
        <w:spacing w:line="360" w:lineRule="auto"/>
        <w:jc w:val="center"/>
        <w:rPr>
          <w:rFonts w:hint="eastAsia" w:ascii="黑体" w:hAnsi="宋体" w:eastAsia="黑体"/>
          <w:sz w:val="28"/>
          <w:szCs w:val="28"/>
        </w:rPr>
      </w:pPr>
      <w:r>
        <w:rPr>
          <w:rFonts w:hint="eastAsia" w:ascii="黑体" w:hAnsi="宋体" w:eastAsia="黑体"/>
          <w:sz w:val="28"/>
          <w:szCs w:val="28"/>
        </w:rPr>
        <w:t>一、资格预审申请函</w:t>
      </w:r>
    </w:p>
    <w:p w14:paraId="4A4E1FB7">
      <w:pPr>
        <w:spacing w:line="400" w:lineRule="exact"/>
        <w:ind w:firstLine="482"/>
        <w:rPr>
          <w:rFonts w:hint="eastAsia" w:ascii="宋体" w:hAnsi="宋体" w:cs="宋体"/>
          <w:sz w:val="24"/>
        </w:rPr>
      </w:pPr>
    </w:p>
    <w:p w14:paraId="32238127">
      <w:pPr>
        <w:spacing w:line="400" w:lineRule="exact"/>
        <w:ind w:firstLine="482"/>
        <w:rPr>
          <w:rFonts w:hint="eastAsia" w:ascii="宋体" w:hAnsi="宋体" w:cs="宋体"/>
          <w:sz w:val="24"/>
        </w:rPr>
      </w:pPr>
      <w:r>
        <w:rPr>
          <w:rFonts w:hint="eastAsia" w:ascii="宋体" w:hAnsi="宋体" w:cs="宋体"/>
          <w:sz w:val="24"/>
          <w:u w:val="single"/>
        </w:rPr>
        <w:t>（招标人名称）</w:t>
      </w:r>
      <w:r>
        <w:rPr>
          <w:rFonts w:hint="eastAsia" w:ascii="宋体" w:hAnsi="宋体" w:cs="宋体"/>
          <w:sz w:val="24"/>
        </w:rPr>
        <w:t>：</w:t>
      </w:r>
    </w:p>
    <w:p w14:paraId="171E8E8F">
      <w:pPr>
        <w:spacing w:line="400" w:lineRule="exact"/>
        <w:ind w:firstLine="480" w:firstLineChars="200"/>
        <w:rPr>
          <w:rFonts w:hint="eastAsia" w:ascii="宋体" w:hAnsi="宋体" w:cs="宋体"/>
          <w:sz w:val="24"/>
        </w:rPr>
      </w:pPr>
      <w:r>
        <w:rPr>
          <w:rFonts w:hint="eastAsia" w:ascii="宋体" w:hAnsi="宋体" w:cs="宋体"/>
          <w:sz w:val="24"/>
        </w:rPr>
        <w:t>1、按照资格预审文件要求，我方</w:t>
      </w:r>
      <w:r>
        <w:rPr>
          <w:rFonts w:hint="eastAsia" w:ascii="宋体" w:hAnsi="宋体" w:cs="宋体"/>
          <w:sz w:val="24"/>
          <w:u w:val="single"/>
        </w:rPr>
        <w:t>（申请人）</w:t>
      </w:r>
      <w:r>
        <w:rPr>
          <w:rFonts w:hint="eastAsia" w:ascii="宋体" w:hAnsi="宋体" w:cs="宋体"/>
          <w:sz w:val="24"/>
        </w:rPr>
        <w:t>递交的资格预审申请文件及有关资料，用于你方</w:t>
      </w:r>
      <w:r>
        <w:rPr>
          <w:rFonts w:hint="eastAsia" w:ascii="宋体" w:hAnsi="宋体" w:cs="宋体"/>
          <w:sz w:val="24"/>
          <w:u w:val="single"/>
        </w:rPr>
        <w:t>（招标人）</w:t>
      </w:r>
      <w:r>
        <w:rPr>
          <w:rFonts w:hint="eastAsia" w:ascii="宋体" w:hAnsi="宋体" w:cs="宋体"/>
          <w:sz w:val="24"/>
        </w:rPr>
        <w:t>审查我方参加</w:t>
      </w:r>
      <w:r>
        <w:rPr>
          <w:rFonts w:hint="eastAsia" w:ascii="宋体" w:hAnsi="宋体" w:cs="宋体"/>
          <w:sz w:val="24"/>
          <w:u w:val="single"/>
        </w:rPr>
        <w:t>（招标项目及标段）</w:t>
      </w:r>
      <w:r>
        <w:rPr>
          <w:rFonts w:hint="eastAsia" w:ascii="宋体" w:hAnsi="宋体" w:cs="宋体"/>
          <w:sz w:val="24"/>
        </w:rPr>
        <w:t>施工招标的投标资格。</w:t>
      </w:r>
    </w:p>
    <w:p w14:paraId="0A4FD22E">
      <w:pPr>
        <w:spacing w:line="400" w:lineRule="exact"/>
        <w:ind w:firstLine="480" w:firstLineChars="200"/>
        <w:rPr>
          <w:rFonts w:hint="eastAsia" w:ascii="宋体" w:hAnsi="宋体" w:cs="宋体"/>
          <w:sz w:val="24"/>
        </w:rPr>
      </w:pPr>
      <w:r>
        <w:rPr>
          <w:rFonts w:hint="eastAsia" w:ascii="宋体" w:hAnsi="宋体" w:cs="宋体"/>
          <w:sz w:val="24"/>
        </w:rPr>
        <w:t>2、我方的资格预审申请文件包含第二章“申请人须知”第3.1款规定的全部内容。</w:t>
      </w:r>
    </w:p>
    <w:p w14:paraId="333ED41A">
      <w:pPr>
        <w:spacing w:line="400" w:lineRule="exact"/>
        <w:ind w:firstLine="480" w:firstLineChars="200"/>
        <w:rPr>
          <w:rFonts w:hint="eastAsia" w:ascii="宋体" w:hAnsi="宋体" w:cs="宋体"/>
          <w:sz w:val="24"/>
        </w:rPr>
      </w:pPr>
      <w:r>
        <w:rPr>
          <w:rFonts w:hint="eastAsia" w:ascii="宋体" w:hAnsi="宋体" w:cs="宋体"/>
          <w:sz w:val="24"/>
        </w:rPr>
        <w:t>3、我方接受你方的授权代表进行调查，以审核我方提交的文件和资料，并通过我方的客户，澄清资格预审申请文件中有关财务和技术方面的情况。</w:t>
      </w:r>
    </w:p>
    <w:p w14:paraId="0C5BB56D">
      <w:pPr>
        <w:spacing w:line="400" w:lineRule="exact"/>
        <w:ind w:firstLine="480" w:firstLineChars="200"/>
        <w:rPr>
          <w:rFonts w:hint="eastAsia" w:ascii="宋体" w:hAnsi="宋体" w:cs="宋体"/>
          <w:sz w:val="24"/>
        </w:rPr>
      </w:pPr>
      <w:r>
        <w:rPr>
          <w:rFonts w:hint="eastAsia" w:ascii="宋体" w:hAnsi="宋体" w:cs="宋体"/>
          <w:sz w:val="24"/>
        </w:rPr>
        <w:t>4、你方授权代表可通过下列人员得到进一步的资料：</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8A2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vAlign w:val="center"/>
          </w:tcPr>
          <w:p w14:paraId="354BD11E">
            <w:pPr>
              <w:spacing w:line="400" w:lineRule="exact"/>
              <w:ind w:firstLine="482"/>
              <w:jc w:val="center"/>
              <w:rPr>
                <w:rFonts w:hint="eastAsia" w:ascii="宋体" w:hAnsi="宋体" w:cs="宋体"/>
                <w:sz w:val="24"/>
              </w:rPr>
            </w:pPr>
            <w:r>
              <w:rPr>
                <w:rFonts w:hint="eastAsia" w:ascii="宋体" w:hAnsi="宋体" w:cs="宋体"/>
                <w:sz w:val="24"/>
              </w:rPr>
              <w:t>一般情况和经营、管理方面</w:t>
            </w:r>
          </w:p>
        </w:tc>
      </w:tr>
      <w:tr w14:paraId="247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438E1E84">
            <w:pPr>
              <w:spacing w:line="400" w:lineRule="exact"/>
              <w:ind w:firstLine="482"/>
              <w:rPr>
                <w:rFonts w:hint="eastAsia" w:ascii="宋体" w:hAnsi="宋体" w:cs="宋体"/>
                <w:sz w:val="24"/>
              </w:rPr>
            </w:pPr>
            <w:r>
              <w:rPr>
                <w:rFonts w:hint="eastAsia" w:ascii="宋体" w:hAnsi="宋体" w:cs="宋体"/>
                <w:sz w:val="24"/>
              </w:rPr>
              <w:t>联系人1：</w:t>
            </w:r>
          </w:p>
        </w:tc>
        <w:tc>
          <w:tcPr>
            <w:tcW w:w="4643" w:type="dxa"/>
          </w:tcPr>
          <w:p w14:paraId="3E357908">
            <w:pPr>
              <w:spacing w:line="400" w:lineRule="exact"/>
              <w:ind w:firstLine="482"/>
              <w:rPr>
                <w:rFonts w:hint="eastAsia" w:ascii="宋体" w:hAnsi="宋体" w:cs="宋体"/>
                <w:sz w:val="24"/>
              </w:rPr>
            </w:pPr>
            <w:r>
              <w:rPr>
                <w:rFonts w:hint="eastAsia" w:ascii="宋体" w:hAnsi="宋体" w:cs="宋体"/>
                <w:sz w:val="24"/>
              </w:rPr>
              <w:t>电话：</w:t>
            </w:r>
          </w:p>
        </w:tc>
      </w:tr>
      <w:tr w14:paraId="40C5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1E628DCD">
            <w:pPr>
              <w:spacing w:line="400" w:lineRule="exact"/>
              <w:ind w:firstLine="482"/>
              <w:rPr>
                <w:rFonts w:hint="eastAsia" w:ascii="宋体" w:hAnsi="宋体" w:cs="宋体"/>
                <w:sz w:val="24"/>
              </w:rPr>
            </w:pPr>
            <w:r>
              <w:rPr>
                <w:rFonts w:hint="eastAsia" w:ascii="宋体" w:hAnsi="宋体" w:cs="宋体"/>
                <w:sz w:val="24"/>
              </w:rPr>
              <w:t>联系人2：</w:t>
            </w:r>
          </w:p>
        </w:tc>
        <w:tc>
          <w:tcPr>
            <w:tcW w:w="4643" w:type="dxa"/>
          </w:tcPr>
          <w:p w14:paraId="45E6C29F">
            <w:pPr>
              <w:spacing w:line="400" w:lineRule="exact"/>
              <w:ind w:firstLine="482"/>
              <w:rPr>
                <w:rFonts w:hint="eastAsia" w:ascii="宋体" w:hAnsi="宋体" w:cs="宋体"/>
                <w:sz w:val="24"/>
              </w:rPr>
            </w:pPr>
            <w:r>
              <w:rPr>
                <w:rFonts w:hint="eastAsia" w:ascii="宋体" w:hAnsi="宋体" w:cs="宋体"/>
                <w:sz w:val="24"/>
              </w:rPr>
              <w:t>电话：</w:t>
            </w:r>
          </w:p>
        </w:tc>
      </w:tr>
      <w:tr w14:paraId="56E1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vAlign w:val="bottom"/>
          </w:tcPr>
          <w:p w14:paraId="64EC435E">
            <w:pPr>
              <w:spacing w:line="400" w:lineRule="exact"/>
              <w:ind w:firstLine="482"/>
              <w:jc w:val="center"/>
              <w:rPr>
                <w:rFonts w:hint="eastAsia" w:ascii="宋体" w:hAnsi="宋体" w:cs="宋体"/>
                <w:sz w:val="24"/>
              </w:rPr>
            </w:pPr>
            <w:r>
              <w:rPr>
                <w:rFonts w:hint="eastAsia" w:ascii="宋体" w:hAnsi="宋体" w:cs="宋体"/>
                <w:sz w:val="24"/>
              </w:rPr>
              <w:t>有关人员方面</w:t>
            </w:r>
          </w:p>
        </w:tc>
      </w:tr>
      <w:tr w14:paraId="1FB6D125">
        <w:tblPrEx>
          <w:tblCellMar>
            <w:top w:w="0" w:type="dxa"/>
            <w:left w:w="108" w:type="dxa"/>
            <w:bottom w:w="0" w:type="dxa"/>
            <w:right w:w="108" w:type="dxa"/>
          </w:tblCellMar>
        </w:tblPrEx>
        <w:tc>
          <w:tcPr>
            <w:tcW w:w="4643" w:type="dxa"/>
          </w:tcPr>
          <w:p w14:paraId="1EABE436">
            <w:pPr>
              <w:spacing w:line="400" w:lineRule="exact"/>
              <w:ind w:firstLine="482"/>
              <w:rPr>
                <w:rFonts w:hint="eastAsia" w:ascii="宋体" w:hAnsi="宋体" w:cs="宋体"/>
                <w:sz w:val="24"/>
              </w:rPr>
            </w:pPr>
            <w:r>
              <w:rPr>
                <w:rFonts w:hint="eastAsia" w:ascii="宋体" w:hAnsi="宋体" w:cs="宋体"/>
                <w:sz w:val="24"/>
              </w:rPr>
              <w:t>联系人1：</w:t>
            </w:r>
          </w:p>
        </w:tc>
        <w:tc>
          <w:tcPr>
            <w:tcW w:w="4643" w:type="dxa"/>
          </w:tcPr>
          <w:p w14:paraId="435E9CEC">
            <w:pPr>
              <w:spacing w:line="400" w:lineRule="exact"/>
              <w:ind w:firstLine="482"/>
              <w:rPr>
                <w:rFonts w:hint="eastAsia" w:ascii="宋体" w:hAnsi="宋体" w:cs="宋体"/>
                <w:sz w:val="24"/>
              </w:rPr>
            </w:pPr>
            <w:r>
              <w:rPr>
                <w:rFonts w:hint="eastAsia" w:ascii="宋体" w:hAnsi="宋体" w:cs="宋体"/>
                <w:sz w:val="24"/>
              </w:rPr>
              <w:t>电话：</w:t>
            </w:r>
          </w:p>
        </w:tc>
      </w:tr>
      <w:tr w14:paraId="215E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43822FE3">
            <w:pPr>
              <w:spacing w:line="400" w:lineRule="exact"/>
              <w:ind w:firstLine="482"/>
              <w:rPr>
                <w:rFonts w:hint="eastAsia" w:ascii="宋体" w:hAnsi="宋体" w:cs="宋体"/>
                <w:sz w:val="24"/>
              </w:rPr>
            </w:pPr>
            <w:r>
              <w:rPr>
                <w:rFonts w:hint="eastAsia" w:ascii="宋体" w:hAnsi="宋体" w:cs="宋体"/>
                <w:sz w:val="24"/>
              </w:rPr>
              <w:t>联系人2：</w:t>
            </w:r>
          </w:p>
        </w:tc>
        <w:tc>
          <w:tcPr>
            <w:tcW w:w="4643" w:type="dxa"/>
          </w:tcPr>
          <w:p w14:paraId="74740130">
            <w:pPr>
              <w:spacing w:line="400" w:lineRule="exact"/>
              <w:ind w:firstLine="482"/>
              <w:rPr>
                <w:rFonts w:hint="eastAsia" w:ascii="宋体" w:hAnsi="宋体" w:cs="宋体"/>
                <w:sz w:val="24"/>
              </w:rPr>
            </w:pPr>
            <w:r>
              <w:rPr>
                <w:rFonts w:hint="eastAsia" w:ascii="宋体" w:hAnsi="宋体" w:cs="宋体"/>
                <w:sz w:val="24"/>
              </w:rPr>
              <w:t>电话：</w:t>
            </w:r>
          </w:p>
        </w:tc>
      </w:tr>
      <w:tr w14:paraId="7778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vAlign w:val="center"/>
          </w:tcPr>
          <w:p w14:paraId="3F854A16">
            <w:pPr>
              <w:spacing w:line="400" w:lineRule="exact"/>
              <w:ind w:firstLine="482"/>
              <w:jc w:val="center"/>
              <w:rPr>
                <w:rFonts w:hint="eastAsia" w:ascii="宋体" w:hAnsi="宋体" w:cs="宋体"/>
                <w:sz w:val="24"/>
              </w:rPr>
            </w:pPr>
            <w:r>
              <w:rPr>
                <w:rFonts w:hint="eastAsia" w:ascii="宋体" w:hAnsi="宋体" w:cs="宋体"/>
                <w:sz w:val="24"/>
              </w:rPr>
              <w:t>有关技术方面</w:t>
            </w:r>
          </w:p>
        </w:tc>
      </w:tr>
      <w:tr w14:paraId="3F2E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5391DF63">
            <w:pPr>
              <w:spacing w:line="400" w:lineRule="exact"/>
              <w:ind w:firstLine="482"/>
              <w:rPr>
                <w:rFonts w:hint="eastAsia" w:ascii="宋体" w:hAnsi="宋体" w:cs="宋体"/>
                <w:sz w:val="24"/>
              </w:rPr>
            </w:pPr>
            <w:r>
              <w:rPr>
                <w:rFonts w:hint="eastAsia" w:ascii="宋体" w:hAnsi="宋体" w:cs="宋体"/>
                <w:sz w:val="24"/>
              </w:rPr>
              <w:t>联系人1：</w:t>
            </w:r>
          </w:p>
        </w:tc>
        <w:tc>
          <w:tcPr>
            <w:tcW w:w="4643" w:type="dxa"/>
          </w:tcPr>
          <w:p w14:paraId="1E33AADD">
            <w:pPr>
              <w:spacing w:line="400" w:lineRule="exact"/>
              <w:ind w:firstLine="482"/>
              <w:rPr>
                <w:rFonts w:hint="eastAsia" w:ascii="宋体" w:hAnsi="宋体" w:cs="宋体"/>
                <w:sz w:val="24"/>
              </w:rPr>
            </w:pPr>
            <w:r>
              <w:rPr>
                <w:rFonts w:hint="eastAsia" w:ascii="宋体" w:hAnsi="宋体" w:cs="宋体"/>
                <w:sz w:val="24"/>
              </w:rPr>
              <w:t>电话：</w:t>
            </w:r>
          </w:p>
        </w:tc>
      </w:tr>
      <w:tr w14:paraId="67A0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BF82E34">
            <w:pPr>
              <w:spacing w:line="400" w:lineRule="exact"/>
              <w:ind w:firstLine="482"/>
              <w:rPr>
                <w:rFonts w:hint="eastAsia" w:ascii="宋体" w:hAnsi="宋体" w:cs="宋体"/>
                <w:sz w:val="24"/>
              </w:rPr>
            </w:pPr>
            <w:r>
              <w:rPr>
                <w:rFonts w:hint="eastAsia" w:ascii="宋体" w:hAnsi="宋体" w:cs="宋体"/>
                <w:sz w:val="24"/>
              </w:rPr>
              <w:t>联系人2：</w:t>
            </w:r>
          </w:p>
        </w:tc>
        <w:tc>
          <w:tcPr>
            <w:tcW w:w="4643" w:type="dxa"/>
          </w:tcPr>
          <w:p w14:paraId="7B117421">
            <w:pPr>
              <w:spacing w:line="400" w:lineRule="exact"/>
              <w:ind w:firstLine="482"/>
              <w:rPr>
                <w:rFonts w:hint="eastAsia" w:ascii="宋体" w:hAnsi="宋体" w:cs="宋体"/>
                <w:sz w:val="24"/>
              </w:rPr>
            </w:pPr>
            <w:r>
              <w:rPr>
                <w:rFonts w:hint="eastAsia" w:ascii="宋体" w:hAnsi="宋体" w:cs="宋体"/>
                <w:sz w:val="24"/>
              </w:rPr>
              <w:t>电话：</w:t>
            </w:r>
          </w:p>
        </w:tc>
      </w:tr>
      <w:tr w14:paraId="132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vAlign w:val="center"/>
          </w:tcPr>
          <w:p w14:paraId="2639D173">
            <w:pPr>
              <w:spacing w:line="400" w:lineRule="exact"/>
              <w:ind w:firstLine="482"/>
              <w:jc w:val="center"/>
              <w:rPr>
                <w:rFonts w:hint="eastAsia" w:ascii="宋体" w:hAnsi="宋体" w:cs="宋体"/>
                <w:sz w:val="24"/>
              </w:rPr>
            </w:pPr>
            <w:r>
              <w:rPr>
                <w:rFonts w:hint="eastAsia" w:ascii="宋体" w:hAnsi="宋体" w:cs="宋体"/>
                <w:sz w:val="24"/>
              </w:rPr>
              <w:t>有关财务方面</w:t>
            </w:r>
          </w:p>
        </w:tc>
      </w:tr>
      <w:tr w14:paraId="054B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0DBCDAC1">
            <w:pPr>
              <w:spacing w:line="400" w:lineRule="exact"/>
              <w:ind w:firstLine="482"/>
              <w:rPr>
                <w:rFonts w:hint="eastAsia" w:ascii="宋体" w:hAnsi="宋体" w:cs="宋体"/>
                <w:sz w:val="24"/>
              </w:rPr>
            </w:pPr>
            <w:r>
              <w:rPr>
                <w:rFonts w:hint="eastAsia" w:ascii="宋体" w:hAnsi="宋体" w:cs="宋体"/>
                <w:sz w:val="24"/>
              </w:rPr>
              <w:t>联系人1：</w:t>
            </w:r>
          </w:p>
        </w:tc>
        <w:tc>
          <w:tcPr>
            <w:tcW w:w="4643" w:type="dxa"/>
          </w:tcPr>
          <w:p w14:paraId="2120E05A">
            <w:pPr>
              <w:spacing w:line="400" w:lineRule="exact"/>
              <w:ind w:firstLine="482"/>
              <w:rPr>
                <w:rFonts w:hint="eastAsia" w:ascii="宋体" w:hAnsi="宋体" w:cs="宋体"/>
                <w:sz w:val="24"/>
              </w:rPr>
            </w:pPr>
            <w:r>
              <w:rPr>
                <w:rFonts w:hint="eastAsia" w:ascii="宋体" w:hAnsi="宋体" w:cs="宋体"/>
                <w:sz w:val="24"/>
              </w:rPr>
              <w:t>电话：</w:t>
            </w:r>
          </w:p>
        </w:tc>
      </w:tr>
      <w:tr w14:paraId="2098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422E13E5">
            <w:pPr>
              <w:spacing w:line="400" w:lineRule="exact"/>
              <w:ind w:firstLine="482"/>
              <w:rPr>
                <w:rFonts w:hint="eastAsia" w:ascii="宋体" w:hAnsi="宋体" w:cs="宋体"/>
                <w:sz w:val="24"/>
              </w:rPr>
            </w:pPr>
            <w:r>
              <w:rPr>
                <w:rFonts w:hint="eastAsia" w:ascii="宋体" w:hAnsi="宋体" w:cs="宋体"/>
                <w:sz w:val="24"/>
              </w:rPr>
              <w:t>联系人2：</w:t>
            </w:r>
          </w:p>
        </w:tc>
        <w:tc>
          <w:tcPr>
            <w:tcW w:w="4643" w:type="dxa"/>
          </w:tcPr>
          <w:p w14:paraId="7CBE037E">
            <w:pPr>
              <w:spacing w:line="400" w:lineRule="exact"/>
              <w:ind w:firstLine="482"/>
              <w:rPr>
                <w:rFonts w:hint="eastAsia" w:ascii="宋体" w:hAnsi="宋体" w:cs="宋体"/>
                <w:sz w:val="24"/>
              </w:rPr>
            </w:pPr>
            <w:r>
              <w:rPr>
                <w:rFonts w:hint="eastAsia" w:ascii="宋体" w:hAnsi="宋体" w:cs="宋体"/>
                <w:sz w:val="24"/>
              </w:rPr>
              <w:t>电话：</w:t>
            </w:r>
          </w:p>
        </w:tc>
      </w:tr>
    </w:tbl>
    <w:p w14:paraId="24FC5E5E">
      <w:pPr>
        <w:spacing w:line="360" w:lineRule="auto"/>
        <w:ind w:firstLine="480" w:firstLineChars="200"/>
        <w:rPr>
          <w:rFonts w:hint="eastAsia" w:ascii="宋体" w:hAnsi="宋体" w:cs="宋体"/>
          <w:sz w:val="24"/>
        </w:rPr>
      </w:pPr>
      <w:r>
        <w:rPr>
          <w:rFonts w:ascii="宋体" w:hAnsi="宋体" w:cs="宋体"/>
          <w:sz w:val="24"/>
        </w:rPr>
        <w:t>5</w:t>
      </w:r>
      <w:r>
        <w:rPr>
          <w:rFonts w:hint="eastAsia" w:ascii="宋体" w:hAnsi="宋体" w:cs="宋体"/>
          <w:sz w:val="24"/>
        </w:rPr>
        <w:t>、我方在此声明，所递交的资格预审申请文件及有关资料内容完整、真实和准确。</w:t>
      </w:r>
    </w:p>
    <w:p w14:paraId="00BD0E6D">
      <w:pPr>
        <w:spacing w:line="360" w:lineRule="auto"/>
        <w:ind w:right="600" w:firstLine="3240" w:firstLineChars="1350"/>
        <w:rPr>
          <w:rFonts w:hint="eastAsia" w:ascii="宋体" w:hAnsi="宋体" w:cs="宋体"/>
          <w:sz w:val="24"/>
        </w:rPr>
      </w:pPr>
    </w:p>
    <w:p w14:paraId="6FDF09A4">
      <w:pPr>
        <w:spacing w:line="360" w:lineRule="auto"/>
        <w:ind w:right="-172" w:firstLine="482"/>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w:t>
      </w:r>
    </w:p>
    <w:p w14:paraId="5A81D290">
      <w:pPr>
        <w:spacing w:line="360" w:lineRule="auto"/>
        <w:ind w:right="-172" w:firstLine="482"/>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w:t>
      </w:r>
    </w:p>
    <w:p w14:paraId="4177B89A">
      <w:pPr>
        <w:spacing w:line="360" w:lineRule="auto"/>
        <w:ind w:right="-172" w:firstLine="482"/>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8F1C111">
      <w:pPr>
        <w:ind w:firstLine="542"/>
        <w:rPr>
          <w:rFonts w:hint="eastAsia" w:ascii="宋体" w:hAnsi="宋体"/>
          <w:sz w:val="27"/>
          <w:szCs w:val="27"/>
        </w:rPr>
      </w:pPr>
      <w:r>
        <w:rPr>
          <w:rFonts w:ascii="宋体" w:hAnsi="宋体"/>
          <w:sz w:val="27"/>
          <w:szCs w:val="27"/>
        </w:rPr>
        <w:br w:type="page"/>
      </w:r>
      <w:bookmarkStart w:id="135" w:name="_Toc294186060"/>
      <w:bookmarkStart w:id="136" w:name="_Toc294206743"/>
    </w:p>
    <w:p w14:paraId="5D8869D6">
      <w:pPr>
        <w:snapToGrid w:val="0"/>
        <w:spacing w:line="360" w:lineRule="auto"/>
        <w:jc w:val="center"/>
        <w:rPr>
          <w:rFonts w:hint="eastAsia" w:ascii="黑体" w:hAnsi="宋体" w:eastAsia="黑体"/>
          <w:sz w:val="28"/>
          <w:szCs w:val="28"/>
        </w:rPr>
      </w:pPr>
      <w:r>
        <w:rPr>
          <w:rFonts w:hint="eastAsia" w:ascii="黑体" w:hAnsi="宋体" w:eastAsia="黑体"/>
          <w:sz w:val="28"/>
          <w:szCs w:val="28"/>
        </w:rPr>
        <w:t>二、法定代表人身份证明</w:t>
      </w:r>
      <w:bookmarkEnd w:id="135"/>
      <w:bookmarkEnd w:id="136"/>
    </w:p>
    <w:p w14:paraId="55512D94">
      <w:pPr>
        <w:snapToGrid w:val="0"/>
        <w:spacing w:line="480" w:lineRule="auto"/>
        <w:ind w:firstLine="422"/>
        <w:rPr>
          <w:rFonts w:hint="eastAsia" w:ascii="宋体" w:hAnsi="宋体"/>
          <w:szCs w:val="21"/>
        </w:rPr>
      </w:pPr>
    </w:p>
    <w:p w14:paraId="264E63C1">
      <w:pPr>
        <w:snapToGrid w:val="0"/>
        <w:spacing w:line="480" w:lineRule="auto"/>
        <w:ind w:firstLine="422"/>
        <w:rPr>
          <w:rFonts w:hint="eastAsia" w:ascii="宋体" w:hAnsi="宋体"/>
          <w:szCs w:val="21"/>
        </w:rPr>
      </w:pPr>
      <w:r>
        <w:rPr>
          <w:rFonts w:hint="eastAsia" w:ascii="宋体" w:hAnsi="宋体"/>
          <w:szCs w:val="21"/>
        </w:rPr>
        <w:t>申 请 人：</w:t>
      </w:r>
      <w:r>
        <w:rPr>
          <w:rFonts w:hint="eastAsia" w:ascii="宋体" w:hAnsi="宋体"/>
          <w:szCs w:val="21"/>
          <w:u w:val="single"/>
        </w:rPr>
        <w:t xml:space="preserve">                                                       </w:t>
      </w:r>
    </w:p>
    <w:p w14:paraId="2855A68D">
      <w:pPr>
        <w:snapToGrid w:val="0"/>
        <w:spacing w:line="480" w:lineRule="auto"/>
        <w:ind w:firstLine="422"/>
        <w:rPr>
          <w:rFonts w:hint="eastAsia"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78E334FA">
      <w:pPr>
        <w:snapToGrid w:val="0"/>
        <w:spacing w:line="480" w:lineRule="auto"/>
        <w:ind w:firstLine="422"/>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745F25">
      <w:pPr>
        <w:snapToGrid w:val="0"/>
        <w:spacing w:line="480" w:lineRule="auto"/>
        <w:ind w:firstLine="422"/>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6E72DFE3">
      <w:pPr>
        <w:snapToGrid w:val="0"/>
        <w:spacing w:line="480" w:lineRule="auto"/>
        <w:ind w:firstLine="422"/>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4803F250">
      <w:pPr>
        <w:snapToGrid w:val="0"/>
        <w:spacing w:line="480" w:lineRule="auto"/>
        <w:ind w:firstLine="422"/>
        <w:rPr>
          <w:rFonts w:hint="eastAsia"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5A73C1CD">
      <w:pPr>
        <w:snapToGrid w:val="0"/>
        <w:spacing w:line="480" w:lineRule="auto"/>
        <w:ind w:firstLine="422"/>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（申请人名称）的法定代表人。</w:t>
      </w:r>
    </w:p>
    <w:p w14:paraId="25DEAE0A">
      <w:pPr>
        <w:snapToGrid w:val="0"/>
        <w:spacing w:line="480" w:lineRule="auto"/>
        <w:ind w:firstLine="422"/>
        <w:rPr>
          <w:rFonts w:hint="eastAsia" w:ascii="宋体" w:hAnsi="宋体"/>
          <w:szCs w:val="21"/>
        </w:rPr>
      </w:pPr>
      <w:r>
        <w:rPr>
          <w:rFonts w:hint="eastAsia" w:ascii="宋体" w:hAnsi="宋体"/>
          <w:szCs w:val="21"/>
        </w:rPr>
        <w:t>特此证明。</w:t>
      </w:r>
    </w:p>
    <w:p w14:paraId="6AC783EE">
      <w:pPr>
        <w:widowControl/>
        <w:topLinePunct/>
        <w:spacing w:line="460" w:lineRule="atLeast"/>
        <w:ind w:firstLine="420" w:firstLineChars="200"/>
        <w:rPr>
          <w:kern w:val="0"/>
          <w:szCs w:val="21"/>
        </w:rPr>
      </w:pPr>
      <w:r>
        <w:rPr>
          <w:kern w:val="0"/>
          <w:szCs w:val="21"/>
        </w:rPr>
        <w:t>附：法定代表人身份证</w:t>
      </w:r>
      <w:r>
        <w:rPr>
          <w:rFonts w:hint="eastAsia"/>
          <w:kern w:val="0"/>
          <w:szCs w:val="21"/>
        </w:rPr>
        <w:t>复印件（正面和反面）</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14:paraId="135B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vAlign w:val="center"/>
          </w:tcPr>
          <w:p w14:paraId="031D3A8D">
            <w:pPr>
              <w:snapToGrid w:val="0"/>
              <w:spacing w:line="360" w:lineRule="auto"/>
              <w:ind w:firstLine="422"/>
              <w:jc w:val="center"/>
              <w:rPr>
                <w:szCs w:val="21"/>
              </w:rPr>
            </w:pPr>
          </w:p>
        </w:tc>
      </w:tr>
    </w:tbl>
    <w:p w14:paraId="44FC51BD">
      <w:pPr>
        <w:snapToGrid w:val="0"/>
        <w:ind w:firstLine="422"/>
        <w:rPr>
          <w:rFonts w:hint="eastAsia" w:ascii="宋体" w:hAnsi="宋体"/>
          <w:szCs w:val="21"/>
        </w:rPr>
      </w:pPr>
    </w:p>
    <w:p w14:paraId="1ED8A7AA">
      <w:pPr>
        <w:snapToGrid w:val="0"/>
        <w:ind w:firstLine="422"/>
        <w:rPr>
          <w:rFonts w:hint="eastAsia" w:ascii="宋体" w:hAnsi="宋体"/>
          <w:szCs w:val="21"/>
        </w:rPr>
      </w:pPr>
    </w:p>
    <w:p w14:paraId="78A4DCBA">
      <w:pPr>
        <w:snapToGrid w:val="0"/>
        <w:ind w:firstLine="422"/>
        <w:rPr>
          <w:rFonts w:hint="eastAsia" w:ascii="宋体" w:hAnsi="宋体"/>
          <w:szCs w:val="21"/>
        </w:rPr>
      </w:pPr>
    </w:p>
    <w:p w14:paraId="67B4BFB5">
      <w:pPr>
        <w:spacing w:line="360" w:lineRule="auto"/>
        <w:ind w:right="-172" w:firstLine="960" w:firstLineChars="4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w:t>
      </w:r>
    </w:p>
    <w:p w14:paraId="1C2B7193">
      <w:pPr>
        <w:spacing w:line="360" w:lineRule="auto"/>
        <w:ind w:right="-172" w:firstLine="960" w:firstLineChars="400"/>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w:t>
      </w:r>
    </w:p>
    <w:p w14:paraId="49B0E0AE">
      <w:pPr>
        <w:spacing w:line="360" w:lineRule="auto"/>
        <w:ind w:right="-172" w:firstLine="960" w:firstLineChars="4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21A8499B">
      <w:pPr>
        <w:snapToGrid w:val="0"/>
        <w:ind w:firstLine="422"/>
        <w:rPr>
          <w:rFonts w:hint="eastAsia" w:ascii="宋体" w:hAnsi="宋体"/>
          <w:szCs w:val="21"/>
        </w:rPr>
      </w:pPr>
    </w:p>
    <w:p w14:paraId="501C8358">
      <w:pPr>
        <w:widowControl/>
        <w:topLinePunct/>
        <w:spacing w:line="440" w:lineRule="atLeast"/>
        <w:ind w:firstLine="422"/>
        <w:jc w:val="left"/>
        <w:rPr>
          <w:kern w:val="0"/>
        </w:rPr>
      </w:pPr>
    </w:p>
    <w:p w14:paraId="70E79E1C">
      <w:pPr>
        <w:jc w:val="center"/>
        <w:rPr>
          <w:rFonts w:hint="eastAsia" w:ascii="黑体" w:hAnsi="宋体" w:eastAsia="黑体"/>
          <w:sz w:val="28"/>
          <w:szCs w:val="28"/>
        </w:rPr>
      </w:pPr>
      <w:r>
        <w:rPr>
          <w:rFonts w:ascii="宋体" w:hAnsi="宋体"/>
          <w:szCs w:val="21"/>
        </w:rPr>
        <w:br w:type="page"/>
      </w:r>
      <w:bookmarkStart w:id="137" w:name="_Toc294186061"/>
      <w:bookmarkStart w:id="138" w:name="_Toc294206744"/>
      <w:r>
        <w:rPr>
          <w:rFonts w:hint="eastAsia" w:ascii="黑体" w:hAnsi="宋体" w:eastAsia="黑体"/>
          <w:sz w:val="28"/>
          <w:szCs w:val="28"/>
        </w:rPr>
        <w:t>三、授权委托书</w:t>
      </w:r>
      <w:bookmarkEnd w:id="137"/>
      <w:bookmarkEnd w:id="138"/>
      <w:r>
        <w:rPr>
          <w:rFonts w:hint="eastAsia" w:ascii="黑体" w:hAnsi="宋体" w:eastAsia="黑体"/>
          <w:sz w:val="28"/>
          <w:szCs w:val="28"/>
        </w:rPr>
        <w:t>（如委托）</w:t>
      </w:r>
    </w:p>
    <w:p w14:paraId="00A97B88">
      <w:pPr>
        <w:ind w:firstLine="542"/>
        <w:rPr>
          <w:rFonts w:hint="eastAsia" w:ascii="宋体" w:hAnsi="宋体"/>
          <w:sz w:val="27"/>
          <w:szCs w:val="27"/>
        </w:rPr>
      </w:pPr>
    </w:p>
    <w:p w14:paraId="00F4BE7E">
      <w:pPr>
        <w:snapToGrid w:val="0"/>
        <w:spacing w:line="480" w:lineRule="auto"/>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（申请人名称）的法定代表人，现委托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（招标项目及标段）施工招标资格预审申请文件，其法律后果由我方承担。</w:t>
      </w:r>
    </w:p>
    <w:p w14:paraId="483C9016">
      <w:pPr>
        <w:snapToGrid w:val="0"/>
        <w:spacing w:line="48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567076B1">
      <w:pPr>
        <w:snapToGrid w:val="0"/>
        <w:spacing w:line="480" w:lineRule="auto"/>
        <w:ind w:firstLine="420" w:firstLineChars="200"/>
        <w:rPr>
          <w:rFonts w:hint="eastAsia" w:ascii="宋体" w:hAnsi="宋体"/>
          <w:szCs w:val="21"/>
        </w:rPr>
      </w:pPr>
      <w:r>
        <w:rPr>
          <w:rFonts w:hint="eastAsia" w:ascii="宋体" w:hAnsi="宋体"/>
          <w:szCs w:val="21"/>
        </w:rPr>
        <w:t>代理人无转委托权。</w:t>
      </w:r>
    </w:p>
    <w:p w14:paraId="33863599">
      <w:pPr>
        <w:widowControl/>
        <w:topLinePunct/>
        <w:spacing w:line="440" w:lineRule="exact"/>
        <w:ind w:firstLine="422"/>
        <w:rPr>
          <w:kern w:val="0"/>
          <w:szCs w:val="21"/>
        </w:rPr>
      </w:pPr>
      <w:r>
        <w:rPr>
          <w:kern w:val="0"/>
          <w:szCs w:val="21"/>
        </w:rPr>
        <w:t>附：法定代表人及委托代理人身份证</w:t>
      </w:r>
      <w:r>
        <w:rPr>
          <w:rFonts w:hint="eastAsia"/>
          <w:kern w:val="0"/>
          <w:szCs w:val="21"/>
        </w:rPr>
        <w:t>复印件（正面和反面）</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14:paraId="5B9C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vAlign w:val="center"/>
          </w:tcPr>
          <w:p w14:paraId="3EC30B7E">
            <w:pPr>
              <w:snapToGrid w:val="0"/>
              <w:spacing w:line="360" w:lineRule="auto"/>
              <w:ind w:firstLine="422"/>
              <w:jc w:val="center"/>
              <w:rPr>
                <w:szCs w:val="21"/>
              </w:rPr>
            </w:pPr>
          </w:p>
        </w:tc>
      </w:tr>
    </w:tbl>
    <w:p w14:paraId="2808DB31">
      <w:pPr>
        <w:widowControl/>
        <w:topLinePunct/>
        <w:spacing w:line="440" w:lineRule="atLeast"/>
        <w:ind w:firstLine="422"/>
        <w:rPr>
          <w:kern w:val="0"/>
          <w:szCs w:val="21"/>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14:paraId="4934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vAlign w:val="center"/>
          </w:tcPr>
          <w:p w14:paraId="76CD9E05">
            <w:pPr>
              <w:snapToGrid w:val="0"/>
              <w:spacing w:line="360" w:lineRule="auto"/>
              <w:ind w:firstLine="422"/>
              <w:jc w:val="center"/>
              <w:rPr>
                <w:szCs w:val="21"/>
              </w:rPr>
            </w:pPr>
          </w:p>
        </w:tc>
      </w:tr>
    </w:tbl>
    <w:p w14:paraId="6FE2C827">
      <w:pPr>
        <w:snapToGrid w:val="0"/>
        <w:spacing w:line="360" w:lineRule="auto"/>
        <w:ind w:firstLine="420" w:firstLineChars="200"/>
        <w:rPr>
          <w:rFonts w:hint="eastAsia" w:ascii="宋体" w:hAnsi="宋体"/>
          <w:szCs w:val="21"/>
        </w:rPr>
      </w:pPr>
    </w:p>
    <w:p w14:paraId="6A25611F">
      <w:pPr>
        <w:snapToGrid w:val="0"/>
        <w:spacing w:line="360" w:lineRule="auto"/>
        <w:ind w:right="420" w:firstLine="3675" w:firstLineChars="1750"/>
        <w:rPr>
          <w:rFonts w:hint="eastAsia" w:ascii="宋体" w:hAnsi="宋体"/>
          <w:szCs w:val="21"/>
        </w:rPr>
      </w:pPr>
    </w:p>
    <w:p w14:paraId="370BE443">
      <w:pPr>
        <w:spacing w:line="360" w:lineRule="auto"/>
        <w:ind w:right="-172" w:firstLine="960" w:firstLineChars="4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 xml:space="preserve"> </w:t>
      </w:r>
    </w:p>
    <w:p w14:paraId="5E40BDCC">
      <w:pPr>
        <w:spacing w:line="360" w:lineRule="auto"/>
        <w:ind w:right="-172" w:firstLine="960" w:firstLineChars="400"/>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 xml:space="preserve"> </w:t>
      </w:r>
    </w:p>
    <w:p w14:paraId="74BE24AE">
      <w:pPr>
        <w:spacing w:line="360" w:lineRule="auto"/>
        <w:ind w:right="-172" w:firstLine="960" w:firstLineChars="400"/>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3D9224CB">
      <w:pPr>
        <w:ind w:firstLine="420"/>
        <w:rPr>
          <w:rFonts w:hint="eastAsia" w:hAnsi="宋体" w:cs="Arial"/>
          <w:b/>
          <w:szCs w:val="21"/>
        </w:rPr>
      </w:pPr>
    </w:p>
    <w:p w14:paraId="2A9A43B5">
      <w:pPr>
        <w:ind w:firstLine="420"/>
        <w:rPr>
          <w:rFonts w:hint="eastAsia" w:hAnsi="宋体" w:cs="Arial"/>
          <w:b/>
          <w:szCs w:val="21"/>
        </w:rPr>
      </w:pPr>
    </w:p>
    <w:p w14:paraId="7B2446ED">
      <w:pPr>
        <w:pStyle w:val="38"/>
        <w:spacing w:line="500" w:lineRule="exact"/>
        <w:ind w:firstLine="211" w:firstLineChars="100"/>
        <w:rPr>
          <w:rFonts w:ascii="Arial" w:hAnsi="Arial" w:eastAsia="新宋体" w:cs="Arial"/>
          <w:b/>
          <w:color w:val="auto"/>
          <w:sz w:val="21"/>
        </w:rPr>
      </w:pPr>
    </w:p>
    <w:p w14:paraId="39C1D993">
      <w:pPr>
        <w:ind w:firstLine="422"/>
        <w:rPr>
          <w:rFonts w:hint="eastAsia" w:ascii="宋体" w:hAnsi="宋体"/>
          <w:szCs w:val="21"/>
        </w:rPr>
      </w:pPr>
    </w:p>
    <w:p w14:paraId="5CC4B065">
      <w:pPr>
        <w:ind w:firstLine="422"/>
        <w:rPr>
          <w:rFonts w:hint="eastAsia" w:ascii="宋体" w:hAnsi="宋体"/>
          <w:szCs w:val="21"/>
        </w:rPr>
      </w:pPr>
      <w:r>
        <w:rPr>
          <w:rFonts w:ascii="宋体" w:hAnsi="宋体"/>
          <w:szCs w:val="21"/>
        </w:rPr>
        <w:br w:type="page"/>
      </w:r>
      <w:bookmarkStart w:id="139" w:name="_Toc294206745"/>
      <w:bookmarkStart w:id="140" w:name="_Toc294186062"/>
    </w:p>
    <w:p w14:paraId="00B00449">
      <w:pPr>
        <w:snapToGrid w:val="0"/>
        <w:spacing w:line="360" w:lineRule="auto"/>
        <w:jc w:val="center"/>
        <w:rPr>
          <w:rFonts w:hint="eastAsia" w:ascii="黑体" w:hAnsi="宋体" w:eastAsia="黑体"/>
          <w:sz w:val="28"/>
          <w:szCs w:val="28"/>
        </w:rPr>
      </w:pPr>
      <w:r>
        <w:rPr>
          <w:rFonts w:hint="eastAsia" w:ascii="黑体" w:hAnsi="宋体" w:eastAsia="黑体"/>
          <w:sz w:val="28"/>
          <w:szCs w:val="28"/>
        </w:rPr>
        <w:t>四、</w:t>
      </w:r>
      <w:bookmarkEnd w:id="139"/>
      <w:bookmarkEnd w:id="140"/>
      <w:bookmarkStart w:id="141" w:name="_Hlk58188481"/>
      <w:r>
        <w:rPr>
          <w:rFonts w:hint="eastAsia" w:ascii="黑体" w:hAnsi="宋体" w:eastAsia="黑体"/>
          <w:sz w:val="28"/>
          <w:szCs w:val="28"/>
        </w:rPr>
        <w:t>联合体协议书</w:t>
      </w:r>
      <w:r>
        <w:rPr>
          <w:rFonts w:hint="eastAsia" w:ascii="黑体" w:hAnsi="黑体" w:eastAsia="黑体"/>
          <w:sz w:val="24"/>
        </w:rPr>
        <w:t>（联合体投标适用）</w:t>
      </w:r>
      <w:bookmarkEnd w:id="141"/>
    </w:p>
    <w:p w14:paraId="7BA12614">
      <w:pPr>
        <w:spacing w:line="360" w:lineRule="auto"/>
        <w:ind w:firstLine="542"/>
        <w:rPr>
          <w:rFonts w:hint="eastAsia" w:ascii="宋体" w:hAnsi="宋体"/>
          <w:sz w:val="27"/>
          <w:szCs w:val="27"/>
        </w:rPr>
      </w:pPr>
    </w:p>
    <w:p w14:paraId="703ECAFE">
      <w:pPr>
        <w:snapToGrid w:val="0"/>
        <w:spacing w:line="360" w:lineRule="auto"/>
        <w:ind w:firstLine="422"/>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14:paraId="33FE7613">
      <w:pPr>
        <w:snapToGrid w:val="0"/>
        <w:spacing w:line="360" w:lineRule="auto"/>
        <w:ind w:firstLine="422"/>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44047DDC">
      <w:pPr>
        <w:snapToGrid w:val="0"/>
        <w:spacing w:line="360" w:lineRule="auto"/>
        <w:ind w:firstLine="562"/>
        <w:rPr>
          <w:rFonts w:hint="eastAsia" w:ascii="宋体" w:hAnsi="宋体"/>
          <w:szCs w:val="21"/>
        </w:rPr>
      </w:pPr>
      <w:r>
        <w:rPr>
          <w:rFonts w:hint="eastAsia" w:ascii="宋体" w:hAnsi="宋体"/>
          <w:spacing w:val="35"/>
          <w:kern w:val="0"/>
          <w:szCs w:val="21"/>
        </w:rPr>
        <w:t>法定住</w:t>
      </w:r>
      <w:r>
        <w:rPr>
          <w:rFonts w:hint="eastAsia" w:ascii="宋体" w:hAnsi="宋体"/>
          <w:kern w:val="0"/>
          <w:szCs w:val="21"/>
        </w:rPr>
        <w:t>所</w:t>
      </w:r>
      <w:r>
        <w:rPr>
          <w:rFonts w:hint="eastAsia" w:ascii="宋体" w:hAnsi="宋体"/>
          <w:szCs w:val="21"/>
        </w:rPr>
        <w:t>：</w:t>
      </w:r>
      <w:r>
        <w:rPr>
          <w:rFonts w:hint="eastAsia" w:ascii="宋体" w:hAnsi="宋体"/>
          <w:szCs w:val="21"/>
          <w:u w:val="single"/>
        </w:rPr>
        <w:t xml:space="preserve">                                                        </w:t>
      </w:r>
    </w:p>
    <w:p w14:paraId="7B5D3B48">
      <w:pPr>
        <w:snapToGrid w:val="0"/>
        <w:spacing w:line="360" w:lineRule="auto"/>
        <w:ind w:firstLine="422"/>
        <w:rPr>
          <w:rFonts w:hint="eastAsia" w:ascii="宋体" w:hAnsi="宋体"/>
          <w:szCs w:val="21"/>
        </w:rPr>
      </w:pPr>
    </w:p>
    <w:p w14:paraId="42B83B9B">
      <w:pPr>
        <w:snapToGrid w:val="0"/>
        <w:spacing w:line="360" w:lineRule="auto"/>
        <w:ind w:firstLine="422"/>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14:paraId="30D38C4A">
      <w:pPr>
        <w:snapToGrid w:val="0"/>
        <w:spacing w:line="360" w:lineRule="auto"/>
        <w:ind w:firstLine="422"/>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3EB9CAB3">
      <w:pPr>
        <w:snapToGrid w:val="0"/>
        <w:spacing w:line="360" w:lineRule="auto"/>
        <w:ind w:firstLine="562"/>
        <w:rPr>
          <w:rFonts w:hint="eastAsia" w:ascii="宋体" w:hAnsi="宋体"/>
          <w:szCs w:val="21"/>
        </w:rPr>
      </w:pPr>
      <w:r>
        <w:rPr>
          <w:rFonts w:hint="eastAsia" w:ascii="宋体" w:hAnsi="宋体"/>
          <w:spacing w:val="35"/>
          <w:kern w:val="0"/>
          <w:szCs w:val="21"/>
        </w:rPr>
        <w:t>法定住</w:t>
      </w:r>
      <w:r>
        <w:rPr>
          <w:rFonts w:hint="eastAsia" w:ascii="宋体" w:hAnsi="宋体"/>
          <w:kern w:val="0"/>
          <w:szCs w:val="21"/>
        </w:rPr>
        <w:t>所</w:t>
      </w:r>
      <w:r>
        <w:rPr>
          <w:rFonts w:hint="eastAsia" w:ascii="宋体" w:hAnsi="宋体"/>
          <w:szCs w:val="21"/>
        </w:rPr>
        <w:t>：</w:t>
      </w:r>
      <w:r>
        <w:rPr>
          <w:rFonts w:hint="eastAsia" w:ascii="宋体" w:hAnsi="宋体"/>
          <w:szCs w:val="21"/>
          <w:u w:val="single"/>
        </w:rPr>
        <w:t xml:space="preserve">                                                        </w:t>
      </w:r>
    </w:p>
    <w:p w14:paraId="78A20A5E">
      <w:pPr>
        <w:snapToGrid w:val="0"/>
        <w:spacing w:line="360" w:lineRule="auto"/>
        <w:ind w:firstLine="420" w:firstLineChars="200"/>
        <w:rPr>
          <w:rFonts w:hint="eastAsia" w:ascii="宋体" w:hAnsi="宋体"/>
          <w:szCs w:val="21"/>
        </w:rPr>
      </w:pPr>
      <w:r>
        <w:rPr>
          <w:rFonts w:hint="eastAsia" w:ascii="宋体" w:hAnsi="宋体"/>
          <w:szCs w:val="21"/>
        </w:rPr>
        <w:t>……</w:t>
      </w:r>
    </w:p>
    <w:p w14:paraId="7B74B414">
      <w:pPr>
        <w:snapToGrid w:val="0"/>
        <w:spacing w:line="480" w:lineRule="auto"/>
        <w:ind w:firstLine="420" w:firstLineChars="200"/>
        <w:rPr>
          <w:rFonts w:hint="eastAsia" w:ascii="宋体" w:hAnsi="宋体"/>
          <w:szCs w:val="21"/>
        </w:rPr>
      </w:pPr>
      <w:r>
        <w:rPr>
          <w:rFonts w:hint="eastAsia" w:ascii="宋体" w:hAnsi="宋体"/>
          <w:szCs w:val="21"/>
        </w:rPr>
        <w:t>鉴于上述各成员单位经过友好协商，自愿组成联合体，共同参加</w:t>
      </w: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（招标项目及标段）（以下简称本招标项目）的施工招标资格预审。现就联合体资格预审申请事宜订立如下协议：</w:t>
      </w:r>
    </w:p>
    <w:p w14:paraId="472D4DE3">
      <w:pPr>
        <w:snapToGrid w:val="0"/>
        <w:spacing w:line="480" w:lineRule="auto"/>
        <w:ind w:firstLine="359" w:firstLineChars="171"/>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（某成员单位名称）为牵头人。</w:t>
      </w:r>
    </w:p>
    <w:p w14:paraId="3011E996">
      <w:pPr>
        <w:snapToGrid w:val="0"/>
        <w:spacing w:line="480" w:lineRule="auto"/>
        <w:ind w:firstLine="359" w:firstLineChars="171"/>
        <w:rPr>
          <w:rFonts w:hint="eastAsia" w:ascii="宋体" w:hAnsi="宋体"/>
          <w:szCs w:val="21"/>
        </w:rPr>
      </w:pPr>
      <w:r>
        <w:rPr>
          <w:rFonts w:hint="eastAsia" w:ascii="宋体" w:hAnsi="宋体"/>
          <w:szCs w:val="21"/>
        </w:rPr>
        <w:t>2、</w:t>
      </w:r>
      <w:r>
        <w:rPr>
          <w:rFonts w:ascii="宋体" w:hAnsi="宋体"/>
          <w:szCs w:val="21"/>
        </w:rPr>
        <w:t>在本</w:t>
      </w:r>
      <w:r>
        <w:rPr>
          <w:rFonts w:hint="eastAsia" w:ascii="宋体" w:hAnsi="宋体"/>
          <w:szCs w:val="21"/>
        </w:rPr>
        <w:t>招标项目资格预审、投标</w:t>
      </w:r>
      <w:r>
        <w:rPr>
          <w:rFonts w:ascii="宋体" w:hAnsi="宋体"/>
          <w:szCs w:val="21"/>
        </w:rPr>
        <w:t>阶段，联合体牵头人合法代表联合体各</w:t>
      </w:r>
      <w:r>
        <w:rPr>
          <w:rFonts w:hint="eastAsia" w:ascii="宋体" w:hAnsi="宋体"/>
          <w:szCs w:val="21"/>
        </w:rPr>
        <w:t>方</w:t>
      </w:r>
      <w:r>
        <w:rPr>
          <w:rFonts w:ascii="宋体" w:hAnsi="宋体"/>
          <w:szCs w:val="21"/>
        </w:rPr>
        <w:t>负责本</w:t>
      </w:r>
      <w:r>
        <w:rPr>
          <w:rFonts w:hint="eastAsia" w:ascii="宋体" w:hAnsi="宋体"/>
          <w:szCs w:val="21"/>
        </w:rPr>
        <w:t>工程资格预审申请</w:t>
      </w:r>
      <w:r>
        <w:rPr>
          <w:rFonts w:ascii="宋体" w:hAnsi="宋体"/>
          <w:szCs w:val="21"/>
        </w:rPr>
        <w:t>文件</w:t>
      </w:r>
      <w:r>
        <w:rPr>
          <w:rFonts w:hint="eastAsia" w:ascii="宋体" w:hAnsi="宋体"/>
          <w:szCs w:val="21"/>
        </w:rPr>
        <w:t>、投标文件</w:t>
      </w:r>
      <w:r>
        <w:rPr>
          <w:rFonts w:ascii="宋体" w:hAnsi="宋体"/>
          <w:szCs w:val="21"/>
        </w:rPr>
        <w:t>编制活动，代表联合体提交和接收相关的资料、信息及指示，并处理与</w:t>
      </w:r>
      <w:r>
        <w:rPr>
          <w:rFonts w:hint="eastAsia" w:ascii="宋体" w:hAnsi="宋体"/>
          <w:szCs w:val="21"/>
        </w:rPr>
        <w:t>资格预审申请、</w:t>
      </w:r>
      <w:r>
        <w:rPr>
          <w:rFonts w:ascii="宋体" w:hAnsi="宋体"/>
          <w:szCs w:val="21"/>
        </w:rPr>
        <w:t>投标和中标有关的一切事务；联合体中标后，联合体牵头人负责合同订立和合同实施阶段的主办、组织和协调工作。</w:t>
      </w:r>
    </w:p>
    <w:p w14:paraId="3A3AFD74">
      <w:pPr>
        <w:snapToGrid w:val="0"/>
        <w:spacing w:line="480" w:lineRule="auto"/>
        <w:ind w:firstLine="359" w:firstLineChars="171"/>
        <w:rPr>
          <w:rFonts w:hint="eastAsia" w:ascii="宋体" w:hAnsi="宋体"/>
          <w:szCs w:val="21"/>
        </w:rPr>
      </w:pPr>
      <w:r>
        <w:rPr>
          <w:rFonts w:ascii="宋体" w:hAnsi="宋体"/>
          <w:szCs w:val="21"/>
        </w:rPr>
        <w:t>3</w:t>
      </w:r>
      <w:r>
        <w:rPr>
          <w:rFonts w:hint="eastAsia" w:ascii="宋体" w:hAnsi="宋体"/>
          <w:szCs w:val="21"/>
        </w:rPr>
        <w:t>、</w:t>
      </w:r>
      <w:r>
        <w:rPr>
          <w:rFonts w:ascii="宋体" w:hAnsi="宋体"/>
          <w:szCs w:val="21"/>
        </w:rPr>
        <w:t>联合体将严格按照</w:t>
      </w:r>
      <w:r>
        <w:rPr>
          <w:rFonts w:hint="eastAsia" w:ascii="宋体" w:hAnsi="宋体"/>
          <w:szCs w:val="21"/>
        </w:rPr>
        <w:t>资格预审</w:t>
      </w:r>
      <w:r>
        <w:rPr>
          <w:rFonts w:ascii="宋体" w:hAnsi="宋体"/>
          <w:szCs w:val="21"/>
        </w:rPr>
        <w:t>文件</w:t>
      </w:r>
      <w:r>
        <w:rPr>
          <w:rFonts w:hint="eastAsia" w:ascii="宋体" w:hAnsi="宋体"/>
          <w:szCs w:val="21"/>
        </w:rPr>
        <w:t>、招标文件</w:t>
      </w:r>
      <w:r>
        <w:rPr>
          <w:rFonts w:ascii="宋体" w:hAnsi="宋体"/>
          <w:szCs w:val="21"/>
        </w:rPr>
        <w:t>的各项要求，递交</w:t>
      </w:r>
      <w:r>
        <w:rPr>
          <w:rFonts w:hint="eastAsia" w:ascii="宋体" w:hAnsi="宋体"/>
          <w:szCs w:val="21"/>
        </w:rPr>
        <w:t>资格预审申请</w:t>
      </w:r>
      <w:r>
        <w:rPr>
          <w:rFonts w:ascii="宋体" w:hAnsi="宋体"/>
          <w:szCs w:val="21"/>
        </w:rPr>
        <w:t>文件</w:t>
      </w:r>
      <w:r>
        <w:rPr>
          <w:rFonts w:hint="eastAsia" w:ascii="宋体" w:hAnsi="宋体"/>
          <w:szCs w:val="21"/>
        </w:rPr>
        <w:t>、投标文件</w:t>
      </w:r>
      <w:r>
        <w:rPr>
          <w:rFonts w:ascii="宋体" w:hAnsi="宋体"/>
          <w:szCs w:val="21"/>
        </w:rPr>
        <w:t>，履行</w:t>
      </w:r>
      <w:r>
        <w:rPr>
          <w:rFonts w:hint="eastAsia" w:ascii="宋体" w:hAnsi="宋体"/>
          <w:szCs w:val="21"/>
        </w:rPr>
        <w:t>资格预审申请、</w:t>
      </w:r>
      <w:r>
        <w:rPr>
          <w:rFonts w:ascii="宋体" w:hAnsi="宋体"/>
          <w:szCs w:val="21"/>
        </w:rPr>
        <w:t>投标义务和中标后的合同，共同承担合同规定的一切义务和责任，联合体各成员单位按照内部职责的部分，承担各自所负的责任和风险，并向招标人承担连带责任。</w:t>
      </w:r>
    </w:p>
    <w:p w14:paraId="041A1C71">
      <w:pPr>
        <w:snapToGrid w:val="0"/>
        <w:spacing w:line="480" w:lineRule="auto"/>
        <w:ind w:firstLine="359" w:firstLineChars="171"/>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联合体各</w:t>
      </w:r>
      <w:r>
        <w:rPr>
          <w:rFonts w:hint="eastAsia" w:ascii="宋体" w:hAnsi="宋体"/>
          <w:szCs w:val="21"/>
        </w:rPr>
        <w:t>方</w:t>
      </w:r>
      <w:r>
        <w:rPr>
          <w:rFonts w:ascii="宋体" w:hAnsi="宋体"/>
          <w:szCs w:val="21"/>
        </w:rPr>
        <w:t>单位内部的职责分工如下：</w:t>
      </w:r>
      <w:r>
        <w:rPr>
          <w:rFonts w:ascii="宋体" w:hAnsi="宋体"/>
          <w:szCs w:val="21"/>
          <w:u w:val="single"/>
        </w:rPr>
        <w:t xml:space="preserve">                </w:t>
      </w:r>
      <w:r>
        <w:rPr>
          <w:rFonts w:ascii="宋体" w:hAnsi="宋体"/>
          <w:szCs w:val="21"/>
        </w:rPr>
        <w:t>。按照本条上述分工，联合体成员单位各自所承担的合同工作量比例</w:t>
      </w:r>
      <w:r>
        <w:rPr>
          <w:rFonts w:hint="eastAsia" w:ascii="宋体" w:hAnsi="宋体"/>
          <w:szCs w:val="21"/>
        </w:rPr>
        <w:t>（100%）</w:t>
      </w:r>
      <w:r>
        <w:rPr>
          <w:rFonts w:ascii="宋体" w:hAnsi="宋体"/>
          <w:szCs w:val="21"/>
        </w:rPr>
        <w:t>如下：</w:t>
      </w:r>
      <w:r>
        <w:rPr>
          <w:rFonts w:ascii="宋体" w:hAnsi="宋体"/>
          <w:szCs w:val="21"/>
          <w:u w:val="single"/>
        </w:rPr>
        <w:t xml:space="preserve">              </w:t>
      </w:r>
      <w:r>
        <w:rPr>
          <w:rFonts w:ascii="宋体" w:hAnsi="宋体"/>
          <w:szCs w:val="21"/>
        </w:rPr>
        <w:t>。</w:t>
      </w:r>
    </w:p>
    <w:p w14:paraId="78C1D198">
      <w:pPr>
        <w:snapToGrid w:val="0"/>
        <w:spacing w:line="480" w:lineRule="auto"/>
        <w:ind w:firstLine="359" w:firstLineChars="171"/>
        <w:rPr>
          <w:rFonts w:hint="eastAsia" w:ascii="宋体" w:hAnsi="宋体"/>
          <w:szCs w:val="21"/>
        </w:rPr>
      </w:pPr>
      <w:r>
        <w:rPr>
          <w:rFonts w:ascii="宋体" w:hAnsi="宋体"/>
          <w:szCs w:val="21"/>
        </w:rPr>
        <w:t>5</w:t>
      </w:r>
      <w:r>
        <w:rPr>
          <w:rFonts w:hint="eastAsia" w:ascii="宋体" w:hAnsi="宋体"/>
          <w:szCs w:val="21"/>
        </w:rPr>
        <w:t>、</w:t>
      </w:r>
      <w:r>
        <w:rPr>
          <w:rFonts w:ascii="宋体" w:hAnsi="宋体"/>
          <w:szCs w:val="21"/>
        </w:rPr>
        <w:t>投标工作和联合体在中标后工程实施过程中的有关费用按各自承担的工作量分摊。</w:t>
      </w:r>
    </w:p>
    <w:p w14:paraId="3E92BD6A">
      <w:pPr>
        <w:snapToGrid w:val="0"/>
        <w:spacing w:line="480" w:lineRule="auto"/>
        <w:ind w:firstLine="359" w:firstLineChars="171"/>
        <w:rPr>
          <w:rFonts w:hint="eastAsia" w:ascii="宋体" w:hAnsi="宋体"/>
          <w:szCs w:val="21"/>
        </w:rPr>
      </w:pPr>
      <w:r>
        <w:rPr>
          <w:rFonts w:ascii="宋体" w:hAnsi="宋体"/>
          <w:szCs w:val="21"/>
        </w:rPr>
        <w:t>6</w:t>
      </w:r>
      <w:r>
        <w:rPr>
          <w:rFonts w:hint="eastAsia" w:ascii="宋体" w:hAnsi="宋体"/>
          <w:szCs w:val="21"/>
        </w:rPr>
        <w:t>、</w:t>
      </w:r>
      <w:r>
        <w:rPr>
          <w:rFonts w:ascii="宋体" w:hAnsi="宋体"/>
          <w:szCs w:val="21"/>
        </w:rPr>
        <w:t>联合体中标后，本</w:t>
      </w:r>
      <w:r>
        <w:rPr>
          <w:rFonts w:hint="eastAsia" w:ascii="宋体" w:hAnsi="宋体"/>
          <w:szCs w:val="21"/>
        </w:rPr>
        <w:t>联合体协议书</w:t>
      </w:r>
      <w:r>
        <w:rPr>
          <w:rFonts w:ascii="宋体" w:hAnsi="宋体"/>
          <w:szCs w:val="21"/>
        </w:rPr>
        <w:t>是合同的附件，对联合体各</w:t>
      </w:r>
      <w:r>
        <w:rPr>
          <w:rFonts w:hint="eastAsia" w:ascii="宋体" w:hAnsi="宋体"/>
          <w:szCs w:val="21"/>
        </w:rPr>
        <w:t>方</w:t>
      </w:r>
      <w:r>
        <w:rPr>
          <w:rFonts w:ascii="宋体" w:hAnsi="宋体"/>
          <w:szCs w:val="21"/>
        </w:rPr>
        <w:t>单位有合同约束力。</w:t>
      </w:r>
    </w:p>
    <w:p w14:paraId="1E795577">
      <w:pPr>
        <w:snapToGrid w:val="0"/>
        <w:spacing w:line="480" w:lineRule="auto"/>
        <w:ind w:firstLine="359" w:firstLineChars="171"/>
        <w:rPr>
          <w:rFonts w:hint="eastAsia" w:ascii="宋体" w:hAnsi="宋体"/>
          <w:szCs w:val="21"/>
        </w:rPr>
      </w:pPr>
      <w:r>
        <w:rPr>
          <w:rFonts w:ascii="宋体" w:hAnsi="宋体"/>
          <w:szCs w:val="21"/>
        </w:rPr>
        <w:t>7</w:t>
      </w:r>
      <w:r>
        <w:rPr>
          <w:rFonts w:hint="eastAsia" w:ascii="宋体" w:hAnsi="宋体"/>
          <w:szCs w:val="21"/>
        </w:rPr>
        <w:t>、</w:t>
      </w:r>
      <w:r>
        <w:rPr>
          <w:rFonts w:ascii="宋体" w:hAnsi="宋体"/>
          <w:szCs w:val="21"/>
        </w:rPr>
        <w:t>本协议书自签署之日起生效，联合体</w:t>
      </w:r>
      <w:r>
        <w:rPr>
          <w:rFonts w:hint="eastAsia" w:ascii="宋体" w:hAnsi="宋体"/>
          <w:szCs w:val="21"/>
        </w:rPr>
        <w:t>未通过资格预审或者</w:t>
      </w:r>
      <w:r>
        <w:rPr>
          <w:rFonts w:ascii="宋体" w:hAnsi="宋体"/>
          <w:szCs w:val="21"/>
        </w:rPr>
        <w:t>未中标或者中标时合同履行完毕后自动失效。</w:t>
      </w:r>
    </w:p>
    <w:p w14:paraId="2FD0746C">
      <w:pPr>
        <w:snapToGrid w:val="0"/>
        <w:spacing w:line="480" w:lineRule="auto"/>
        <w:ind w:firstLine="359" w:firstLineChars="171"/>
        <w:rPr>
          <w:rFonts w:hint="eastAsia" w:ascii="宋体" w:hAnsi="宋体"/>
          <w:szCs w:val="21"/>
        </w:rPr>
      </w:pPr>
      <w:r>
        <w:rPr>
          <w:rFonts w:ascii="宋体" w:hAnsi="宋体"/>
          <w:szCs w:val="21"/>
        </w:rPr>
        <w:t>8</w:t>
      </w:r>
      <w:r>
        <w:rPr>
          <w:rFonts w:hint="eastAsia" w:ascii="宋体" w:hAnsi="宋体"/>
          <w:szCs w:val="21"/>
        </w:rPr>
        <w:t>、</w:t>
      </w:r>
      <w:r>
        <w:rPr>
          <w:rFonts w:ascii="宋体" w:hAnsi="宋体"/>
          <w:szCs w:val="21"/>
        </w:rPr>
        <w:t>本协议书一式</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份，联合体成员和招标人各执一份。</w:t>
      </w:r>
    </w:p>
    <w:p w14:paraId="6B0F23EE">
      <w:pPr>
        <w:ind w:firstLine="422"/>
        <w:rPr>
          <w:rFonts w:hint="eastAsia" w:ascii="宋体" w:hAnsi="宋体"/>
          <w:szCs w:val="21"/>
        </w:rPr>
      </w:pPr>
      <w:bookmarkStart w:id="142" w:name="_Toc294186063"/>
      <w:bookmarkStart w:id="143" w:name="_Toc294206746"/>
    </w:p>
    <w:p w14:paraId="3EE2535A">
      <w:pPr>
        <w:snapToGrid w:val="0"/>
        <w:spacing w:line="360" w:lineRule="auto"/>
        <w:ind w:firstLine="562"/>
        <w:jc w:val="center"/>
        <w:rPr>
          <w:rFonts w:hint="eastAsia" w:ascii="黑体" w:hAnsi="宋体" w:eastAsia="黑体"/>
          <w:sz w:val="28"/>
          <w:szCs w:val="28"/>
        </w:rPr>
      </w:pPr>
      <w:r>
        <w:rPr>
          <w:rFonts w:hint="eastAsia" w:ascii="黑体" w:hAnsi="宋体" w:eastAsia="黑体"/>
          <w:sz w:val="28"/>
          <w:szCs w:val="28"/>
        </w:rPr>
        <w:t>五、申请人基本情况表</w:t>
      </w:r>
      <w:bookmarkEnd w:id="142"/>
      <w:bookmarkEnd w:id="143"/>
    </w:p>
    <w:p w14:paraId="0BA48122">
      <w:pPr>
        <w:ind w:firstLine="422"/>
        <w:rPr>
          <w:rFonts w:hint="eastAsia" w:ascii="宋体" w:hAnsi="宋体"/>
          <w:szCs w:val="21"/>
        </w:rPr>
      </w:pPr>
    </w:p>
    <w:tbl>
      <w:tblPr>
        <w:tblStyle w:val="19"/>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344"/>
        <w:gridCol w:w="812"/>
        <w:gridCol w:w="361"/>
        <w:gridCol w:w="758"/>
        <w:gridCol w:w="141"/>
        <w:gridCol w:w="207"/>
        <w:gridCol w:w="982"/>
        <w:gridCol w:w="208"/>
        <w:gridCol w:w="419"/>
        <w:gridCol w:w="672"/>
        <w:gridCol w:w="1297"/>
      </w:tblGrid>
      <w:tr w14:paraId="14B0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40FABC3C">
            <w:pPr>
              <w:snapToGrid w:val="0"/>
              <w:jc w:val="center"/>
              <w:rPr>
                <w:rFonts w:hint="eastAsia" w:ascii="宋体" w:hAnsi="宋体"/>
                <w:szCs w:val="21"/>
              </w:rPr>
            </w:pPr>
            <w:r>
              <w:rPr>
                <w:rFonts w:hint="eastAsia" w:ascii="宋体" w:hAnsi="宋体"/>
                <w:szCs w:val="21"/>
              </w:rPr>
              <w:t>申请人名称</w:t>
            </w:r>
          </w:p>
        </w:tc>
        <w:tc>
          <w:tcPr>
            <w:tcW w:w="7201" w:type="dxa"/>
            <w:gridSpan w:val="11"/>
            <w:vAlign w:val="center"/>
          </w:tcPr>
          <w:p w14:paraId="6E141D31">
            <w:pPr>
              <w:snapToGrid w:val="0"/>
              <w:jc w:val="center"/>
              <w:rPr>
                <w:rFonts w:hint="eastAsia" w:ascii="宋体" w:hAnsi="宋体"/>
                <w:szCs w:val="21"/>
              </w:rPr>
            </w:pPr>
          </w:p>
        </w:tc>
      </w:tr>
      <w:tr w14:paraId="5775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BE94C42">
            <w:pPr>
              <w:snapToGrid w:val="0"/>
              <w:jc w:val="center"/>
              <w:rPr>
                <w:rFonts w:hint="eastAsia" w:ascii="宋体" w:hAnsi="宋体"/>
                <w:szCs w:val="21"/>
              </w:rPr>
            </w:pPr>
            <w:r>
              <w:rPr>
                <w:rFonts w:hint="eastAsia" w:ascii="宋体" w:hAnsi="宋体"/>
                <w:szCs w:val="21"/>
              </w:rPr>
              <w:t>注册地址</w:t>
            </w:r>
          </w:p>
        </w:tc>
        <w:tc>
          <w:tcPr>
            <w:tcW w:w="3416" w:type="dxa"/>
            <w:gridSpan w:val="5"/>
            <w:vAlign w:val="center"/>
          </w:tcPr>
          <w:p w14:paraId="201F5459">
            <w:pPr>
              <w:snapToGrid w:val="0"/>
              <w:ind w:firstLine="420" w:firstLineChars="200"/>
              <w:jc w:val="center"/>
              <w:rPr>
                <w:rFonts w:hint="eastAsia" w:ascii="宋体" w:hAnsi="宋体"/>
                <w:szCs w:val="21"/>
              </w:rPr>
            </w:pPr>
          </w:p>
        </w:tc>
        <w:tc>
          <w:tcPr>
            <w:tcW w:w="1189" w:type="dxa"/>
            <w:gridSpan w:val="2"/>
            <w:vAlign w:val="center"/>
          </w:tcPr>
          <w:p w14:paraId="6CF3A209">
            <w:pPr>
              <w:snapToGrid w:val="0"/>
              <w:rPr>
                <w:rFonts w:hint="eastAsia" w:ascii="宋体" w:hAnsi="宋体"/>
                <w:szCs w:val="21"/>
              </w:rPr>
            </w:pPr>
            <w:r>
              <w:rPr>
                <w:rFonts w:hint="eastAsia" w:ascii="宋体" w:hAnsi="宋体"/>
                <w:szCs w:val="21"/>
              </w:rPr>
              <w:t>邮政编码</w:t>
            </w:r>
          </w:p>
        </w:tc>
        <w:tc>
          <w:tcPr>
            <w:tcW w:w="2596" w:type="dxa"/>
            <w:gridSpan w:val="4"/>
            <w:vAlign w:val="center"/>
          </w:tcPr>
          <w:p w14:paraId="599C2CF4">
            <w:pPr>
              <w:snapToGrid w:val="0"/>
              <w:ind w:firstLine="420" w:firstLineChars="200"/>
              <w:jc w:val="center"/>
              <w:rPr>
                <w:rFonts w:hint="eastAsia" w:ascii="宋体" w:hAnsi="宋体"/>
                <w:szCs w:val="21"/>
              </w:rPr>
            </w:pPr>
          </w:p>
        </w:tc>
      </w:tr>
      <w:tr w14:paraId="02CE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restart"/>
            <w:vAlign w:val="center"/>
          </w:tcPr>
          <w:p w14:paraId="4DD24F64">
            <w:pPr>
              <w:snapToGrid w:val="0"/>
              <w:jc w:val="center"/>
              <w:rPr>
                <w:rFonts w:hint="eastAsia" w:ascii="宋体" w:hAnsi="宋体"/>
                <w:szCs w:val="21"/>
              </w:rPr>
            </w:pPr>
            <w:r>
              <w:rPr>
                <w:rFonts w:hint="eastAsia" w:ascii="宋体" w:hAnsi="宋体"/>
                <w:szCs w:val="21"/>
              </w:rPr>
              <w:t>联系方式</w:t>
            </w:r>
          </w:p>
        </w:tc>
        <w:tc>
          <w:tcPr>
            <w:tcW w:w="1344" w:type="dxa"/>
            <w:vAlign w:val="center"/>
          </w:tcPr>
          <w:p w14:paraId="183C8353">
            <w:pPr>
              <w:snapToGrid w:val="0"/>
              <w:jc w:val="center"/>
              <w:rPr>
                <w:rFonts w:hint="eastAsia" w:ascii="宋体" w:hAnsi="宋体"/>
                <w:szCs w:val="21"/>
              </w:rPr>
            </w:pPr>
            <w:r>
              <w:rPr>
                <w:rFonts w:hint="eastAsia" w:ascii="宋体" w:hAnsi="宋体"/>
                <w:szCs w:val="21"/>
              </w:rPr>
              <w:t>联系人</w:t>
            </w:r>
          </w:p>
        </w:tc>
        <w:tc>
          <w:tcPr>
            <w:tcW w:w="2072" w:type="dxa"/>
            <w:gridSpan w:val="4"/>
            <w:vAlign w:val="center"/>
          </w:tcPr>
          <w:p w14:paraId="6486D261">
            <w:pPr>
              <w:snapToGrid w:val="0"/>
              <w:ind w:firstLine="420" w:firstLineChars="200"/>
              <w:jc w:val="center"/>
              <w:rPr>
                <w:rFonts w:hint="eastAsia" w:ascii="宋体" w:hAnsi="宋体"/>
                <w:szCs w:val="21"/>
              </w:rPr>
            </w:pPr>
          </w:p>
        </w:tc>
        <w:tc>
          <w:tcPr>
            <w:tcW w:w="1189" w:type="dxa"/>
            <w:gridSpan w:val="2"/>
            <w:vAlign w:val="center"/>
          </w:tcPr>
          <w:p w14:paraId="2341BB2A">
            <w:pPr>
              <w:snapToGrid w:val="0"/>
              <w:rPr>
                <w:rFonts w:hint="eastAsia" w:ascii="宋体" w:hAnsi="宋体"/>
                <w:szCs w:val="21"/>
              </w:rPr>
            </w:pPr>
            <w:r>
              <w:rPr>
                <w:rFonts w:hint="eastAsia" w:ascii="宋体" w:hAnsi="宋体"/>
                <w:szCs w:val="21"/>
              </w:rPr>
              <w:t>电    话</w:t>
            </w:r>
          </w:p>
        </w:tc>
        <w:tc>
          <w:tcPr>
            <w:tcW w:w="2596" w:type="dxa"/>
            <w:gridSpan w:val="4"/>
            <w:vAlign w:val="center"/>
          </w:tcPr>
          <w:p w14:paraId="2BB611A0">
            <w:pPr>
              <w:snapToGrid w:val="0"/>
              <w:ind w:firstLine="420" w:firstLineChars="200"/>
              <w:jc w:val="center"/>
              <w:rPr>
                <w:rFonts w:hint="eastAsia" w:ascii="宋体" w:hAnsi="宋体"/>
                <w:szCs w:val="21"/>
              </w:rPr>
            </w:pPr>
          </w:p>
        </w:tc>
      </w:tr>
      <w:tr w14:paraId="7512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continue"/>
            <w:vAlign w:val="center"/>
          </w:tcPr>
          <w:p w14:paraId="5934231C">
            <w:pPr>
              <w:snapToGrid w:val="0"/>
              <w:jc w:val="center"/>
              <w:rPr>
                <w:rFonts w:hint="eastAsia" w:ascii="宋体" w:hAnsi="宋体"/>
                <w:szCs w:val="21"/>
              </w:rPr>
            </w:pPr>
          </w:p>
        </w:tc>
        <w:tc>
          <w:tcPr>
            <w:tcW w:w="1344" w:type="dxa"/>
            <w:vAlign w:val="center"/>
          </w:tcPr>
          <w:p w14:paraId="4033D166">
            <w:pPr>
              <w:snapToGrid w:val="0"/>
              <w:jc w:val="center"/>
              <w:rPr>
                <w:rFonts w:hint="eastAsia" w:ascii="宋体" w:hAnsi="宋体"/>
                <w:szCs w:val="21"/>
              </w:rPr>
            </w:pPr>
            <w:r>
              <w:rPr>
                <w:rFonts w:hint="eastAsia" w:ascii="宋体" w:hAnsi="宋体"/>
                <w:szCs w:val="21"/>
              </w:rPr>
              <w:t>传  真</w:t>
            </w:r>
          </w:p>
        </w:tc>
        <w:tc>
          <w:tcPr>
            <w:tcW w:w="2072" w:type="dxa"/>
            <w:gridSpan w:val="4"/>
            <w:vAlign w:val="center"/>
          </w:tcPr>
          <w:p w14:paraId="1EF519F0">
            <w:pPr>
              <w:snapToGrid w:val="0"/>
              <w:ind w:firstLine="420" w:firstLineChars="200"/>
              <w:jc w:val="center"/>
              <w:rPr>
                <w:rFonts w:hint="eastAsia" w:ascii="宋体" w:hAnsi="宋体"/>
                <w:szCs w:val="21"/>
              </w:rPr>
            </w:pPr>
          </w:p>
        </w:tc>
        <w:tc>
          <w:tcPr>
            <w:tcW w:w="1189" w:type="dxa"/>
            <w:gridSpan w:val="2"/>
            <w:vAlign w:val="center"/>
          </w:tcPr>
          <w:p w14:paraId="3BF0C489">
            <w:pPr>
              <w:snapToGrid w:val="0"/>
              <w:rPr>
                <w:rFonts w:hint="eastAsia" w:ascii="宋体" w:hAnsi="宋体"/>
                <w:szCs w:val="21"/>
              </w:rPr>
            </w:pPr>
            <w:r>
              <w:rPr>
                <w:rFonts w:hint="eastAsia" w:ascii="宋体" w:hAnsi="宋体"/>
                <w:szCs w:val="21"/>
              </w:rPr>
              <w:t>网    址</w:t>
            </w:r>
          </w:p>
        </w:tc>
        <w:tc>
          <w:tcPr>
            <w:tcW w:w="2596" w:type="dxa"/>
            <w:gridSpan w:val="4"/>
            <w:vAlign w:val="center"/>
          </w:tcPr>
          <w:p w14:paraId="1EB08607">
            <w:pPr>
              <w:snapToGrid w:val="0"/>
              <w:ind w:firstLine="420" w:firstLineChars="200"/>
              <w:jc w:val="center"/>
              <w:rPr>
                <w:rFonts w:hint="eastAsia" w:ascii="宋体" w:hAnsi="宋体"/>
                <w:szCs w:val="21"/>
              </w:rPr>
            </w:pPr>
          </w:p>
        </w:tc>
      </w:tr>
      <w:tr w14:paraId="7984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F1C2719">
            <w:pPr>
              <w:snapToGrid w:val="0"/>
              <w:jc w:val="center"/>
              <w:rPr>
                <w:rFonts w:hint="eastAsia" w:ascii="宋体" w:hAnsi="宋体"/>
                <w:szCs w:val="21"/>
              </w:rPr>
            </w:pPr>
            <w:r>
              <w:rPr>
                <w:rFonts w:hint="eastAsia" w:ascii="宋体" w:hAnsi="宋体"/>
                <w:szCs w:val="21"/>
              </w:rPr>
              <w:t>组织结构</w:t>
            </w:r>
          </w:p>
        </w:tc>
        <w:tc>
          <w:tcPr>
            <w:tcW w:w="7201" w:type="dxa"/>
            <w:gridSpan w:val="11"/>
            <w:vAlign w:val="center"/>
          </w:tcPr>
          <w:p w14:paraId="5614DD8C">
            <w:pPr>
              <w:snapToGrid w:val="0"/>
              <w:ind w:firstLine="420" w:firstLineChars="200"/>
              <w:jc w:val="center"/>
              <w:rPr>
                <w:rFonts w:hint="eastAsia" w:ascii="宋体" w:hAnsi="宋体"/>
                <w:szCs w:val="21"/>
              </w:rPr>
            </w:pPr>
          </w:p>
        </w:tc>
      </w:tr>
      <w:tr w14:paraId="5572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BED13C7">
            <w:pPr>
              <w:snapToGrid w:val="0"/>
              <w:jc w:val="center"/>
              <w:rPr>
                <w:rFonts w:hint="eastAsia" w:ascii="宋体" w:hAnsi="宋体"/>
                <w:szCs w:val="21"/>
              </w:rPr>
            </w:pPr>
            <w:r>
              <w:rPr>
                <w:rFonts w:hint="eastAsia" w:ascii="宋体" w:hAnsi="宋体"/>
                <w:szCs w:val="21"/>
              </w:rPr>
              <w:t>法定代表人</w:t>
            </w:r>
          </w:p>
        </w:tc>
        <w:tc>
          <w:tcPr>
            <w:tcW w:w="1344" w:type="dxa"/>
            <w:vAlign w:val="center"/>
          </w:tcPr>
          <w:p w14:paraId="311C94A2">
            <w:pPr>
              <w:snapToGrid w:val="0"/>
              <w:jc w:val="center"/>
              <w:rPr>
                <w:rFonts w:hint="eastAsia" w:ascii="宋体" w:hAnsi="宋体"/>
                <w:szCs w:val="21"/>
              </w:rPr>
            </w:pPr>
            <w:r>
              <w:rPr>
                <w:rFonts w:hint="eastAsia" w:ascii="宋体" w:hAnsi="宋体"/>
                <w:szCs w:val="21"/>
              </w:rPr>
              <w:t>姓名</w:t>
            </w:r>
          </w:p>
        </w:tc>
        <w:tc>
          <w:tcPr>
            <w:tcW w:w="1173" w:type="dxa"/>
            <w:gridSpan w:val="2"/>
            <w:vAlign w:val="center"/>
          </w:tcPr>
          <w:p w14:paraId="307ECE70">
            <w:pPr>
              <w:snapToGrid w:val="0"/>
              <w:ind w:firstLine="420" w:firstLineChars="200"/>
              <w:jc w:val="center"/>
              <w:rPr>
                <w:rFonts w:hint="eastAsia" w:ascii="宋体" w:hAnsi="宋体"/>
                <w:szCs w:val="21"/>
              </w:rPr>
            </w:pPr>
          </w:p>
        </w:tc>
        <w:tc>
          <w:tcPr>
            <w:tcW w:w="1106" w:type="dxa"/>
            <w:gridSpan w:val="3"/>
            <w:vAlign w:val="center"/>
          </w:tcPr>
          <w:p w14:paraId="0BC27263">
            <w:pPr>
              <w:snapToGrid w:val="0"/>
              <w:jc w:val="center"/>
              <w:rPr>
                <w:rFonts w:hint="eastAsia" w:ascii="宋体" w:hAnsi="宋体"/>
                <w:szCs w:val="21"/>
              </w:rPr>
            </w:pPr>
            <w:r>
              <w:rPr>
                <w:rFonts w:hint="eastAsia" w:ascii="宋体" w:hAnsi="宋体"/>
                <w:szCs w:val="21"/>
              </w:rPr>
              <w:t>技术职称</w:t>
            </w:r>
          </w:p>
        </w:tc>
        <w:tc>
          <w:tcPr>
            <w:tcW w:w="1609" w:type="dxa"/>
            <w:gridSpan w:val="3"/>
            <w:vAlign w:val="center"/>
          </w:tcPr>
          <w:p w14:paraId="3DAAEF52">
            <w:pPr>
              <w:snapToGrid w:val="0"/>
              <w:ind w:firstLine="420" w:firstLineChars="200"/>
              <w:jc w:val="center"/>
              <w:rPr>
                <w:rFonts w:hint="eastAsia" w:ascii="宋体" w:hAnsi="宋体"/>
                <w:szCs w:val="21"/>
              </w:rPr>
            </w:pPr>
          </w:p>
        </w:tc>
        <w:tc>
          <w:tcPr>
            <w:tcW w:w="672" w:type="dxa"/>
            <w:vAlign w:val="center"/>
          </w:tcPr>
          <w:p w14:paraId="61ABEED5">
            <w:pPr>
              <w:snapToGrid w:val="0"/>
              <w:jc w:val="left"/>
              <w:rPr>
                <w:rFonts w:hint="eastAsia" w:ascii="宋体" w:hAnsi="宋体"/>
                <w:szCs w:val="21"/>
              </w:rPr>
            </w:pPr>
            <w:r>
              <w:rPr>
                <w:rFonts w:hint="eastAsia" w:ascii="宋体" w:hAnsi="宋体"/>
                <w:szCs w:val="21"/>
              </w:rPr>
              <w:t>电话</w:t>
            </w:r>
          </w:p>
        </w:tc>
        <w:tc>
          <w:tcPr>
            <w:tcW w:w="1297" w:type="dxa"/>
            <w:vAlign w:val="center"/>
          </w:tcPr>
          <w:p w14:paraId="1BF65D9D">
            <w:pPr>
              <w:snapToGrid w:val="0"/>
              <w:ind w:firstLine="420" w:firstLineChars="200"/>
              <w:jc w:val="center"/>
              <w:rPr>
                <w:rFonts w:hint="eastAsia" w:ascii="宋体" w:hAnsi="宋体"/>
                <w:szCs w:val="21"/>
              </w:rPr>
            </w:pPr>
          </w:p>
        </w:tc>
      </w:tr>
      <w:tr w14:paraId="4102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12E93FA9">
            <w:pPr>
              <w:snapToGrid w:val="0"/>
              <w:jc w:val="center"/>
              <w:rPr>
                <w:rFonts w:hint="eastAsia" w:ascii="宋体" w:hAnsi="宋体"/>
                <w:szCs w:val="21"/>
              </w:rPr>
            </w:pPr>
            <w:r>
              <w:rPr>
                <w:rFonts w:hint="eastAsia" w:ascii="宋体" w:hAnsi="宋体"/>
                <w:szCs w:val="21"/>
              </w:rPr>
              <w:t>技术负责人</w:t>
            </w:r>
          </w:p>
        </w:tc>
        <w:tc>
          <w:tcPr>
            <w:tcW w:w="1344" w:type="dxa"/>
            <w:vAlign w:val="center"/>
          </w:tcPr>
          <w:p w14:paraId="193BF0C4">
            <w:pPr>
              <w:snapToGrid w:val="0"/>
              <w:jc w:val="center"/>
              <w:rPr>
                <w:rFonts w:hint="eastAsia" w:ascii="宋体" w:hAnsi="宋体"/>
                <w:szCs w:val="21"/>
              </w:rPr>
            </w:pPr>
            <w:r>
              <w:rPr>
                <w:rFonts w:hint="eastAsia" w:ascii="宋体" w:hAnsi="宋体"/>
                <w:szCs w:val="21"/>
              </w:rPr>
              <w:t>姓名</w:t>
            </w:r>
          </w:p>
        </w:tc>
        <w:tc>
          <w:tcPr>
            <w:tcW w:w="1173" w:type="dxa"/>
            <w:gridSpan w:val="2"/>
            <w:vAlign w:val="center"/>
          </w:tcPr>
          <w:p w14:paraId="2B9055CA">
            <w:pPr>
              <w:snapToGrid w:val="0"/>
              <w:ind w:firstLine="420" w:firstLineChars="200"/>
              <w:jc w:val="center"/>
              <w:rPr>
                <w:rFonts w:hint="eastAsia" w:ascii="宋体" w:hAnsi="宋体"/>
                <w:szCs w:val="21"/>
              </w:rPr>
            </w:pPr>
          </w:p>
        </w:tc>
        <w:tc>
          <w:tcPr>
            <w:tcW w:w="1106" w:type="dxa"/>
            <w:gridSpan w:val="3"/>
            <w:vAlign w:val="center"/>
          </w:tcPr>
          <w:p w14:paraId="5B37DDE7">
            <w:pPr>
              <w:snapToGrid w:val="0"/>
              <w:jc w:val="center"/>
              <w:rPr>
                <w:rFonts w:hint="eastAsia" w:ascii="宋体" w:hAnsi="宋体"/>
                <w:szCs w:val="21"/>
              </w:rPr>
            </w:pPr>
            <w:r>
              <w:rPr>
                <w:rFonts w:hint="eastAsia" w:ascii="宋体" w:hAnsi="宋体"/>
                <w:szCs w:val="21"/>
              </w:rPr>
              <w:t>技术职称</w:t>
            </w:r>
          </w:p>
        </w:tc>
        <w:tc>
          <w:tcPr>
            <w:tcW w:w="1609" w:type="dxa"/>
            <w:gridSpan w:val="3"/>
            <w:vAlign w:val="center"/>
          </w:tcPr>
          <w:p w14:paraId="0948D79D">
            <w:pPr>
              <w:snapToGrid w:val="0"/>
              <w:ind w:firstLine="420" w:firstLineChars="200"/>
              <w:jc w:val="center"/>
              <w:rPr>
                <w:rFonts w:hint="eastAsia" w:ascii="宋体" w:hAnsi="宋体"/>
                <w:szCs w:val="21"/>
              </w:rPr>
            </w:pPr>
          </w:p>
        </w:tc>
        <w:tc>
          <w:tcPr>
            <w:tcW w:w="672" w:type="dxa"/>
            <w:vAlign w:val="center"/>
          </w:tcPr>
          <w:p w14:paraId="4A845CB4">
            <w:pPr>
              <w:snapToGrid w:val="0"/>
              <w:jc w:val="left"/>
              <w:rPr>
                <w:rFonts w:hint="eastAsia" w:ascii="宋体" w:hAnsi="宋体"/>
                <w:szCs w:val="21"/>
              </w:rPr>
            </w:pPr>
            <w:r>
              <w:rPr>
                <w:rFonts w:hint="eastAsia" w:ascii="宋体" w:hAnsi="宋体"/>
                <w:szCs w:val="21"/>
              </w:rPr>
              <w:t>电话</w:t>
            </w:r>
          </w:p>
        </w:tc>
        <w:tc>
          <w:tcPr>
            <w:tcW w:w="1297" w:type="dxa"/>
            <w:vAlign w:val="center"/>
          </w:tcPr>
          <w:p w14:paraId="52E547D8">
            <w:pPr>
              <w:snapToGrid w:val="0"/>
              <w:ind w:firstLine="420" w:firstLineChars="200"/>
              <w:jc w:val="center"/>
              <w:rPr>
                <w:rFonts w:hint="eastAsia" w:ascii="宋体" w:hAnsi="宋体"/>
                <w:szCs w:val="21"/>
              </w:rPr>
            </w:pPr>
          </w:p>
        </w:tc>
      </w:tr>
      <w:tr w14:paraId="7110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092852A1">
            <w:pPr>
              <w:snapToGrid w:val="0"/>
              <w:jc w:val="center"/>
              <w:rPr>
                <w:rFonts w:hint="eastAsia" w:ascii="宋体" w:hAnsi="宋体"/>
                <w:szCs w:val="21"/>
              </w:rPr>
            </w:pPr>
            <w:r>
              <w:rPr>
                <w:rFonts w:hint="eastAsia" w:ascii="宋体" w:hAnsi="宋体"/>
                <w:szCs w:val="21"/>
              </w:rPr>
              <w:t>成立时间</w:t>
            </w:r>
          </w:p>
        </w:tc>
        <w:tc>
          <w:tcPr>
            <w:tcW w:w="2156" w:type="dxa"/>
            <w:gridSpan w:val="2"/>
            <w:vAlign w:val="center"/>
          </w:tcPr>
          <w:p w14:paraId="6AF69711">
            <w:pPr>
              <w:snapToGrid w:val="0"/>
              <w:ind w:firstLine="420" w:firstLineChars="200"/>
              <w:jc w:val="center"/>
              <w:rPr>
                <w:rFonts w:hint="eastAsia" w:ascii="宋体" w:hAnsi="宋体"/>
                <w:szCs w:val="21"/>
              </w:rPr>
            </w:pPr>
          </w:p>
        </w:tc>
        <w:tc>
          <w:tcPr>
            <w:tcW w:w="5045" w:type="dxa"/>
            <w:gridSpan w:val="9"/>
            <w:vAlign w:val="center"/>
          </w:tcPr>
          <w:p w14:paraId="110E6A4E">
            <w:pPr>
              <w:snapToGrid w:val="0"/>
              <w:ind w:firstLine="422"/>
              <w:jc w:val="center"/>
              <w:rPr>
                <w:rFonts w:hint="eastAsia" w:ascii="宋体" w:hAnsi="宋体"/>
                <w:szCs w:val="21"/>
              </w:rPr>
            </w:pPr>
            <w:r>
              <w:rPr>
                <w:rFonts w:hint="eastAsia" w:ascii="宋体" w:hAnsi="宋体"/>
                <w:szCs w:val="21"/>
              </w:rPr>
              <w:t>员工总人数：</w:t>
            </w:r>
          </w:p>
        </w:tc>
      </w:tr>
      <w:tr w14:paraId="5E541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2F953683">
            <w:pPr>
              <w:snapToGrid w:val="0"/>
              <w:jc w:val="center"/>
              <w:rPr>
                <w:rFonts w:hint="eastAsia" w:ascii="宋体" w:hAnsi="宋体"/>
                <w:szCs w:val="21"/>
              </w:rPr>
            </w:pPr>
            <w:r>
              <w:rPr>
                <w:rFonts w:hint="eastAsia" w:ascii="宋体" w:hAnsi="宋体"/>
                <w:szCs w:val="21"/>
              </w:rPr>
              <w:t>企业资质等级</w:t>
            </w:r>
          </w:p>
        </w:tc>
        <w:tc>
          <w:tcPr>
            <w:tcW w:w="2156" w:type="dxa"/>
            <w:gridSpan w:val="2"/>
            <w:vAlign w:val="center"/>
          </w:tcPr>
          <w:p w14:paraId="0A591456">
            <w:pPr>
              <w:snapToGrid w:val="0"/>
              <w:ind w:firstLine="420" w:firstLineChars="200"/>
              <w:jc w:val="center"/>
              <w:rPr>
                <w:rFonts w:hint="eastAsia" w:ascii="宋体" w:hAnsi="宋体"/>
                <w:szCs w:val="21"/>
              </w:rPr>
            </w:pPr>
          </w:p>
        </w:tc>
        <w:tc>
          <w:tcPr>
            <w:tcW w:w="1119" w:type="dxa"/>
            <w:gridSpan w:val="2"/>
            <w:vMerge w:val="restart"/>
            <w:vAlign w:val="center"/>
          </w:tcPr>
          <w:p w14:paraId="166DEB6E">
            <w:pPr>
              <w:snapToGrid w:val="0"/>
              <w:ind w:firstLine="422"/>
              <w:jc w:val="center"/>
              <w:rPr>
                <w:rFonts w:hint="eastAsia" w:ascii="宋体" w:hAnsi="宋体"/>
                <w:szCs w:val="21"/>
              </w:rPr>
            </w:pPr>
            <w:r>
              <w:rPr>
                <w:rFonts w:hint="eastAsia" w:ascii="宋体" w:hAnsi="宋体"/>
                <w:szCs w:val="21"/>
              </w:rPr>
              <w:t>其中</w:t>
            </w:r>
          </w:p>
        </w:tc>
        <w:tc>
          <w:tcPr>
            <w:tcW w:w="1538" w:type="dxa"/>
            <w:gridSpan w:val="4"/>
            <w:vAlign w:val="center"/>
          </w:tcPr>
          <w:p w14:paraId="11ED99AE">
            <w:pPr>
              <w:snapToGrid w:val="0"/>
              <w:jc w:val="center"/>
              <w:rPr>
                <w:rFonts w:hint="eastAsia" w:ascii="宋体" w:hAnsi="宋体"/>
                <w:szCs w:val="21"/>
              </w:rPr>
            </w:pPr>
            <w:r>
              <w:rPr>
                <w:rFonts w:hint="eastAsia" w:ascii="宋体" w:hAnsi="宋体"/>
                <w:szCs w:val="21"/>
              </w:rPr>
              <w:t>项目经理人员</w:t>
            </w:r>
          </w:p>
        </w:tc>
        <w:tc>
          <w:tcPr>
            <w:tcW w:w="2388" w:type="dxa"/>
            <w:gridSpan w:val="3"/>
            <w:vAlign w:val="center"/>
          </w:tcPr>
          <w:p w14:paraId="632D5CF5">
            <w:pPr>
              <w:snapToGrid w:val="0"/>
              <w:ind w:firstLine="420" w:firstLineChars="200"/>
              <w:jc w:val="center"/>
              <w:rPr>
                <w:rFonts w:hint="eastAsia" w:ascii="宋体" w:hAnsi="宋体"/>
                <w:szCs w:val="21"/>
              </w:rPr>
            </w:pPr>
          </w:p>
        </w:tc>
      </w:tr>
      <w:tr w14:paraId="7FFE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C1F8234">
            <w:pPr>
              <w:snapToGrid w:val="0"/>
              <w:jc w:val="center"/>
              <w:rPr>
                <w:rFonts w:hint="eastAsia" w:ascii="宋体" w:hAnsi="宋体"/>
                <w:szCs w:val="21"/>
              </w:rPr>
            </w:pPr>
            <w:r>
              <w:rPr>
                <w:rFonts w:hint="eastAsia" w:ascii="宋体" w:hAnsi="宋体"/>
                <w:szCs w:val="21"/>
              </w:rPr>
              <w:t>营业执照号</w:t>
            </w:r>
          </w:p>
        </w:tc>
        <w:tc>
          <w:tcPr>
            <w:tcW w:w="2156" w:type="dxa"/>
            <w:gridSpan w:val="2"/>
            <w:vAlign w:val="center"/>
          </w:tcPr>
          <w:p w14:paraId="3FD2D97C">
            <w:pPr>
              <w:snapToGrid w:val="0"/>
              <w:ind w:firstLine="420" w:firstLineChars="200"/>
              <w:jc w:val="center"/>
              <w:rPr>
                <w:rFonts w:hint="eastAsia" w:ascii="宋体" w:hAnsi="宋体"/>
                <w:szCs w:val="21"/>
              </w:rPr>
            </w:pPr>
          </w:p>
        </w:tc>
        <w:tc>
          <w:tcPr>
            <w:tcW w:w="1119" w:type="dxa"/>
            <w:gridSpan w:val="2"/>
            <w:vMerge w:val="continue"/>
            <w:vAlign w:val="center"/>
          </w:tcPr>
          <w:p w14:paraId="16EE46A9">
            <w:pPr>
              <w:snapToGrid w:val="0"/>
              <w:ind w:firstLine="420" w:firstLineChars="200"/>
              <w:jc w:val="center"/>
              <w:rPr>
                <w:rFonts w:hint="eastAsia" w:ascii="宋体" w:hAnsi="宋体"/>
                <w:szCs w:val="21"/>
              </w:rPr>
            </w:pPr>
          </w:p>
        </w:tc>
        <w:tc>
          <w:tcPr>
            <w:tcW w:w="1538" w:type="dxa"/>
            <w:gridSpan w:val="4"/>
            <w:vAlign w:val="center"/>
          </w:tcPr>
          <w:p w14:paraId="4E19885A">
            <w:pPr>
              <w:snapToGrid w:val="0"/>
              <w:jc w:val="center"/>
              <w:rPr>
                <w:rFonts w:hint="eastAsia" w:ascii="宋体" w:hAnsi="宋体"/>
                <w:szCs w:val="21"/>
              </w:rPr>
            </w:pPr>
            <w:r>
              <w:rPr>
                <w:rFonts w:hint="eastAsia" w:ascii="宋体" w:hAnsi="宋体"/>
                <w:szCs w:val="21"/>
              </w:rPr>
              <w:t>高级职称人员</w:t>
            </w:r>
          </w:p>
        </w:tc>
        <w:tc>
          <w:tcPr>
            <w:tcW w:w="2388" w:type="dxa"/>
            <w:gridSpan w:val="3"/>
            <w:vAlign w:val="center"/>
          </w:tcPr>
          <w:p w14:paraId="4490BF0F">
            <w:pPr>
              <w:snapToGrid w:val="0"/>
              <w:ind w:firstLine="420" w:firstLineChars="200"/>
              <w:jc w:val="center"/>
              <w:rPr>
                <w:rFonts w:hint="eastAsia" w:ascii="宋体" w:hAnsi="宋体"/>
                <w:szCs w:val="21"/>
              </w:rPr>
            </w:pPr>
          </w:p>
        </w:tc>
      </w:tr>
      <w:tr w14:paraId="678C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614930AC">
            <w:pPr>
              <w:snapToGrid w:val="0"/>
              <w:jc w:val="center"/>
              <w:rPr>
                <w:rFonts w:hint="eastAsia" w:ascii="宋体" w:hAnsi="宋体"/>
                <w:szCs w:val="21"/>
              </w:rPr>
            </w:pPr>
            <w:r>
              <w:rPr>
                <w:rFonts w:hint="eastAsia" w:ascii="宋体" w:hAnsi="宋体"/>
                <w:szCs w:val="21"/>
              </w:rPr>
              <w:t>注册资金</w:t>
            </w:r>
          </w:p>
        </w:tc>
        <w:tc>
          <w:tcPr>
            <w:tcW w:w="2156" w:type="dxa"/>
            <w:gridSpan w:val="2"/>
            <w:vAlign w:val="center"/>
          </w:tcPr>
          <w:p w14:paraId="4FDD2DB2">
            <w:pPr>
              <w:snapToGrid w:val="0"/>
              <w:ind w:firstLine="420" w:firstLineChars="200"/>
              <w:jc w:val="center"/>
              <w:rPr>
                <w:rFonts w:hint="eastAsia" w:ascii="宋体" w:hAnsi="宋体"/>
                <w:szCs w:val="21"/>
              </w:rPr>
            </w:pPr>
          </w:p>
        </w:tc>
        <w:tc>
          <w:tcPr>
            <w:tcW w:w="1119" w:type="dxa"/>
            <w:gridSpan w:val="2"/>
            <w:vMerge w:val="continue"/>
            <w:vAlign w:val="center"/>
          </w:tcPr>
          <w:p w14:paraId="732EDF20">
            <w:pPr>
              <w:snapToGrid w:val="0"/>
              <w:ind w:firstLine="420" w:firstLineChars="200"/>
              <w:jc w:val="center"/>
              <w:rPr>
                <w:rFonts w:hint="eastAsia" w:ascii="宋体" w:hAnsi="宋体"/>
                <w:szCs w:val="21"/>
              </w:rPr>
            </w:pPr>
          </w:p>
        </w:tc>
        <w:tc>
          <w:tcPr>
            <w:tcW w:w="1538" w:type="dxa"/>
            <w:gridSpan w:val="4"/>
            <w:vAlign w:val="center"/>
          </w:tcPr>
          <w:p w14:paraId="6832CA2E">
            <w:pPr>
              <w:snapToGrid w:val="0"/>
              <w:jc w:val="center"/>
              <w:rPr>
                <w:rFonts w:hint="eastAsia" w:ascii="宋体" w:hAnsi="宋体"/>
                <w:szCs w:val="21"/>
              </w:rPr>
            </w:pPr>
            <w:r>
              <w:rPr>
                <w:rFonts w:hint="eastAsia" w:ascii="宋体" w:hAnsi="宋体"/>
                <w:szCs w:val="21"/>
              </w:rPr>
              <w:t>中级职称人员</w:t>
            </w:r>
          </w:p>
        </w:tc>
        <w:tc>
          <w:tcPr>
            <w:tcW w:w="2388" w:type="dxa"/>
            <w:gridSpan w:val="3"/>
            <w:vAlign w:val="center"/>
          </w:tcPr>
          <w:p w14:paraId="7F8334C7">
            <w:pPr>
              <w:snapToGrid w:val="0"/>
              <w:ind w:firstLine="420" w:firstLineChars="200"/>
              <w:jc w:val="center"/>
              <w:rPr>
                <w:rFonts w:hint="eastAsia" w:ascii="宋体" w:hAnsi="宋体"/>
                <w:szCs w:val="21"/>
              </w:rPr>
            </w:pPr>
          </w:p>
        </w:tc>
      </w:tr>
      <w:tr w14:paraId="4CC5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1B47E310">
            <w:pPr>
              <w:snapToGrid w:val="0"/>
              <w:jc w:val="center"/>
              <w:rPr>
                <w:rFonts w:hint="eastAsia" w:ascii="宋体" w:hAnsi="宋体"/>
                <w:szCs w:val="21"/>
              </w:rPr>
            </w:pPr>
            <w:r>
              <w:rPr>
                <w:rFonts w:hint="eastAsia" w:ascii="宋体" w:hAnsi="宋体"/>
                <w:szCs w:val="21"/>
              </w:rPr>
              <w:t>开户银行</w:t>
            </w:r>
          </w:p>
        </w:tc>
        <w:tc>
          <w:tcPr>
            <w:tcW w:w="2156" w:type="dxa"/>
            <w:gridSpan w:val="2"/>
            <w:vAlign w:val="center"/>
          </w:tcPr>
          <w:p w14:paraId="2FDE9D1A">
            <w:pPr>
              <w:snapToGrid w:val="0"/>
              <w:ind w:firstLine="420" w:firstLineChars="200"/>
              <w:jc w:val="center"/>
              <w:rPr>
                <w:rFonts w:hint="eastAsia" w:ascii="宋体" w:hAnsi="宋体"/>
                <w:szCs w:val="21"/>
              </w:rPr>
            </w:pPr>
          </w:p>
        </w:tc>
        <w:tc>
          <w:tcPr>
            <w:tcW w:w="1119" w:type="dxa"/>
            <w:gridSpan w:val="2"/>
            <w:vMerge w:val="continue"/>
            <w:vAlign w:val="center"/>
          </w:tcPr>
          <w:p w14:paraId="0A3DC272">
            <w:pPr>
              <w:snapToGrid w:val="0"/>
              <w:ind w:firstLine="420" w:firstLineChars="200"/>
              <w:jc w:val="center"/>
              <w:rPr>
                <w:rFonts w:hint="eastAsia" w:ascii="宋体" w:hAnsi="宋体"/>
                <w:szCs w:val="21"/>
              </w:rPr>
            </w:pPr>
          </w:p>
        </w:tc>
        <w:tc>
          <w:tcPr>
            <w:tcW w:w="1538" w:type="dxa"/>
            <w:gridSpan w:val="4"/>
            <w:vAlign w:val="center"/>
          </w:tcPr>
          <w:p w14:paraId="7E593446">
            <w:pPr>
              <w:snapToGrid w:val="0"/>
              <w:jc w:val="center"/>
              <w:rPr>
                <w:rFonts w:hint="eastAsia" w:ascii="宋体" w:hAnsi="宋体"/>
                <w:szCs w:val="21"/>
              </w:rPr>
            </w:pPr>
            <w:r>
              <w:rPr>
                <w:rFonts w:hint="eastAsia" w:ascii="宋体" w:hAnsi="宋体"/>
                <w:szCs w:val="21"/>
              </w:rPr>
              <w:t>初级职称人员</w:t>
            </w:r>
          </w:p>
        </w:tc>
        <w:tc>
          <w:tcPr>
            <w:tcW w:w="2388" w:type="dxa"/>
            <w:gridSpan w:val="3"/>
            <w:vAlign w:val="center"/>
          </w:tcPr>
          <w:p w14:paraId="3F376FB8">
            <w:pPr>
              <w:snapToGrid w:val="0"/>
              <w:ind w:firstLine="420" w:firstLineChars="200"/>
              <w:jc w:val="center"/>
              <w:rPr>
                <w:rFonts w:hint="eastAsia" w:ascii="宋体" w:hAnsi="宋体"/>
                <w:szCs w:val="21"/>
              </w:rPr>
            </w:pPr>
          </w:p>
        </w:tc>
      </w:tr>
      <w:tr w14:paraId="7E3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8FB7262">
            <w:pPr>
              <w:snapToGrid w:val="0"/>
              <w:jc w:val="center"/>
              <w:rPr>
                <w:rFonts w:hint="eastAsia" w:ascii="宋体" w:hAnsi="宋体"/>
                <w:szCs w:val="21"/>
              </w:rPr>
            </w:pPr>
            <w:r>
              <w:rPr>
                <w:rFonts w:hint="eastAsia" w:ascii="宋体" w:hAnsi="宋体"/>
                <w:szCs w:val="21"/>
              </w:rPr>
              <w:t>账号</w:t>
            </w:r>
          </w:p>
        </w:tc>
        <w:tc>
          <w:tcPr>
            <w:tcW w:w="2156" w:type="dxa"/>
            <w:gridSpan w:val="2"/>
            <w:vAlign w:val="center"/>
          </w:tcPr>
          <w:p w14:paraId="416003C6">
            <w:pPr>
              <w:snapToGrid w:val="0"/>
              <w:ind w:firstLine="420" w:firstLineChars="200"/>
              <w:jc w:val="center"/>
              <w:rPr>
                <w:rFonts w:hint="eastAsia" w:ascii="宋体" w:hAnsi="宋体"/>
                <w:szCs w:val="21"/>
              </w:rPr>
            </w:pPr>
          </w:p>
        </w:tc>
        <w:tc>
          <w:tcPr>
            <w:tcW w:w="1119" w:type="dxa"/>
            <w:gridSpan w:val="2"/>
            <w:vMerge w:val="continue"/>
            <w:vAlign w:val="center"/>
          </w:tcPr>
          <w:p w14:paraId="1B7DAB88">
            <w:pPr>
              <w:snapToGrid w:val="0"/>
              <w:ind w:firstLine="420" w:firstLineChars="200"/>
              <w:jc w:val="center"/>
              <w:rPr>
                <w:rFonts w:hint="eastAsia" w:ascii="宋体" w:hAnsi="宋体"/>
                <w:szCs w:val="21"/>
              </w:rPr>
            </w:pPr>
          </w:p>
        </w:tc>
        <w:tc>
          <w:tcPr>
            <w:tcW w:w="1538" w:type="dxa"/>
            <w:gridSpan w:val="4"/>
            <w:vAlign w:val="center"/>
          </w:tcPr>
          <w:p w14:paraId="3F2A49C3">
            <w:pPr>
              <w:snapToGrid w:val="0"/>
              <w:jc w:val="center"/>
              <w:rPr>
                <w:rFonts w:hint="eastAsia" w:ascii="宋体" w:hAnsi="宋体"/>
                <w:szCs w:val="21"/>
              </w:rPr>
            </w:pPr>
            <w:r>
              <w:rPr>
                <w:rFonts w:hint="eastAsia" w:ascii="宋体" w:hAnsi="宋体"/>
                <w:szCs w:val="21"/>
              </w:rPr>
              <w:t>技  工</w:t>
            </w:r>
          </w:p>
        </w:tc>
        <w:tc>
          <w:tcPr>
            <w:tcW w:w="2388" w:type="dxa"/>
            <w:gridSpan w:val="3"/>
            <w:vAlign w:val="center"/>
          </w:tcPr>
          <w:p w14:paraId="545C9102">
            <w:pPr>
              <w:snapToGrid w:val="0"/>
              <w:ind w:firstLine="420" w:firstLineChars="200"/>
              <w:jc w:val="center"/>
              <w:rPr>
                <w:rFonts w:hint="eastAsia" w:ascii="宋体" w:hAnsi="宋体"/>
                <w:szCs w:val="21"/>
              </w:rPr>
            </w:pPr>
          </w:p>
        </w:tc>
      </w:tr>
      <w:tr w14:paraId="0FC8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634" w:type="dxa"/>
            <w:vAlign w:val="center"/>
          </w:tcPr>
          <w:p w14:paraId="28DA4A39">
            <w:pPr>
              <w:snapToGrid w:val="0"/>
              <w:jc w:val="center"/>
              <w:rPr>
                <w:rFonts w:hint="eastAsia" w:ascii="宋体" w:hAnsi="宋体"/>
                <w:szCs w:val="21"/>
              </w:rPr>
            </w:pPr>
            <w:r>
              <w:rPr>
                <w:rFonts w:hint="eastAsia" w:ascii="宋体" w:hAnsi="宋体"/>
                <w:szCs w:val="21"/>
              </w:rPr>
              <w:t>经营范围</w:t>
            </w:r>
          </w:p>
        </w:tc>
        <w:tc>
          <w:tcPr>
            <w:tcW w:w="7201" w:type="dxa"/>
            <w:gridSpan w:val="11"/>
            <w:vAlign w:val="center"/>
          </w:tcPr>
          <w:p w14:paraId="595E3FF3">
            <w:pPr>
              <w:snapToGrid w:val="0"/>
              <w:ind w:firstLine="422"/>
              <w:jc w:val="center"/>
              <w:rPr>
                <w:rFonts w:hint="eastAsia" w:ascii="宋体" w:hAnsi="宋体"/>
                <w:szCs w:val="21"/>
              </w:rPr>
            </w:pPr>
          </w:p>
        </w:tc>
      </w:tr>
      <w:tr w14:paraId="74E4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34" w:type="dxa"/>
            <w:vAlign w:val="center"/>
          </w:tcPr>
          <w:p w14:paraId="112EE66C">
            <w:pPr>
              <w:snapToGrid w:val="0"/>
              <w:jc w:val="center"/>
              <w:rPr>
                <w:rFonts w:hint="eastAsia" w:ascii="宋体" w:hAnsi="宋体"/>
                <w:szCs w:val="21"/>
              </w:rPr>
            </w:pPr>
            <w:r>
              <w:rPr>
                <w:rFonts w:hint="eastAsia" w:ascii="宋体" w:hAnsi="宋体"/>
                <w:szCs w:val="21"/>
              </w:rPr>
              <w:t>备  注</w:t>
            </w:r>
          </w:p>
        </w:tc>
        <w:tc>
          <w:tcPr>
            <w:tcW w:w="7201" w:type="dxa"/>
            <w:gridSpan w:val="11"/>
            <w:vAlign w:val="center"/>
          </w:tcPr>
          <w:p w14:paraId="4F4A6A7E">
            <w:pPr>
              <w:snapToGrid w:val="0"/>
              <w:ind w:firstLine="422"/>
              <w:jc w:val="center"/>
              <w:rPr>
                <w:rFonts w:hint="eastAsia" w:ascii="宋体" w:hAnsi="宋体"/>
                <w:szCs w:val="21"/>
              </w:rPr>
            </w:pPr>
          </w:p>
        </w:tc>
      </w:tr>
    </w:tbl>
    <w:p w14:paraId="717314D8">
      <w:pPr>
        <w:spacing w:before="120" w:beforeLines="50"/>
        <w:ind w:firstLine="420" w:firstLineChars="200"/>
        <w:rPr>
          <w:rFonts w:hint="eastAsia" w:ascii="宋体" w:hAnsi="宋体" w:cs="Arial"/>
          <w:szCs w:val="21"/>
        </w:rPr>
      </w:pPr>
      <w:r>
        <w:rPr>
          <w:rFonts w:hint="eastAsia" w:ascii="宋体" w:hAnsi="宋体" w:cs="Arial"/>
          <w:szCs w:val="21"/>
        </w:rPr>
        <w:t>说明：1、附企业营业执照、资质证书、安全生产许可证书的复印件。同时，请省外入湘企业附在</w:t>
      </w:r>
      <w:r>
        <w:rPr>
          <w:rFonts w:hint="eastAsia" w:ascii="Calibri" w:hAnsi="Calibri" w:cs="Calibri"/>
        </w:rPr>
        <w:t>“湖南省建筑市场监管公共服务平台”</w:t>
      </w:r>
      <w:r>
        <w:rPr>
          <w:rFonts w:hint="eastAsia" w:ascii="宋体" w:hAnsi="宋体" w:cs="Arial"/>
          <w:szCs w:val="21"/>
        </w:rPr>
        <w:t>进行基本信息登记的网页截图。</w:t>
      </w:r>
    </w:p>
    <w:p w14:paraId="66F39E79">
      <w:pPr>
        <w:snapToGrid w:val="0"/>
        <w:ind w:firstLine="1050" w:firstLineChars="500"/>
        <w:rPr>
          <w:rFonts w:hint="eastAsia" w:ascii="宋体" w:hAnsi="宋体" w:cs="Arial"/>
          <w:szCs w:val="21"/>
        </w:rPr>
      </w:pPr>
      <w:r>
        <w:rPr>
          <w:rFonts w:hint="eastAsia" w:ascii="宋体" w:hAnsi="宋体" w:cs="Arial"/>
          <w:szCs w:val="21"/>
        </w:rPr>
        <w:t>2、若以联合体形式申请资格预审的，则联合体各方均需分别填写《申请人基本情况表》并按上述第1条提供相关材料。</w:t>
      </w:r>
    </w:p>
    <w:p w14:paraId="2B13797A">
      <w:pPr>
        <w:spacing w:line="400" w:lineRule="exact"/>
        <w:jc w:val="center"/>
        <w:rPr>
          <w:rFonts w:hint="eastAsia" w:ascii="黑体" w:hAnsi="黑体" w:eastAsia="黑体" w:cs="宋体"/>
          <w:b/>
          <w:sz w:val="28"/>
          <w:szCs w:val="28"/>
        </w:rPr>
      </w:pPr>
      <w:r>
        <w:rPr>
          <w:rFonts w:ascii="宋体" w:hAnsi="宋体"/>
          <w:szCs w:val="21"/>
        </w:rPr>
        <w:br w:type="page"/>
      </w:r>
      <w:r>
        <w:rPr>
          <w:rFonts w:hint="eastAsia" w:ascii="黑体" w:hAnsi="黑体" w:eastAsia="黑体" w:cs="宋体"/>
          <w:b/>
          <w:bCs/>
          <w:sz w:val="28"/>
          <w:szCs w:val="28"/>
        </w:rPr>
        <w:t>六</w:t>
      </w:r>
      <w:r>
        <w:rPr>
          <w:rFonts w:hint="eastAsia" w:ascii="黑体" w:hAnsi="黑体" w:eastAsia="黑体" w:cs="宋体"/>
          <w:b/>
          <w:sz w:val="28"/>
          <w:szCs w:val="28"/>
        </w:rPr>
        <w:t>、项目管理机构</w:t>
      </w:r>
    </w:p>
    <w:p w14:paraId="2527F7EB">
      <w:pPr>
        <w:pStyle w:val="4"/>
        <w:ind w:firstLine="0" w:firstLineChars="0"/>
        <w:jc w:val="center"/>
        <w:rPr>
          <w:rFonts w:eastAsia="黑体"/>
          <w:b w:val="0"/>
          <w:bCs w:val="0"/>
          <w:sz w:val="28"/>
        </w:rPr>
      </w:pPr>
      <w:bookmarkStart w:id="144" w:name="_Toc39232161"/>
      <w:bookmarkStart w:id="145" w:name="_Toc22132385"/>
    </w:p>
    <w:p w14:paraId="095EA780">
      <w:pPr>
        <w:jc w:val="center"/>
        <w:rPr>
          <w:rFonts w:hint="eastAsia" w:ascii="黑体" w:hAnsi="黑体" w:eastAsia="黑体"/>
          <w:sz w:val="28"/>
          <w:szCs w:val="28"/>
        </w:rPr>
      </w:pPr>
      <w:r>
        <w:rPr>
          <w:rFonts w:ascii="黑体" w:hAnsi="黑体" w:eastAsia="黑体"/>
          <w:sz w:val="28"/>
          <w:szCs w:val="28"/>
        </w:rPr>
        <w:t>（</w:t>
      </w:r>
      <w:r>
        <w:rPr>
          <w:rFonts w:hint="eastAsia" w:ascii="黑体" w:hAnsi="黑体" w:eastAsia="黑体"/>
          <w:sz w:val="28"/>
          <w:szCs w:val="28"/>
        </w:rPr>
        <w:t>1</w:t>
      </w:r>
      <w:r>
        <w:rPr>
          <w:rFonts w:ascii="黑体" w:hAnsi="黑体" w:eastAsia="黑体"/>
          <w:sz w:val="28"/>
          <w:szCs w:val="28"/>
        </w:rPr>
        <w:t>）项目管理机构组成表</w:t>
      </w:r>
      <w:bookmarkEnd w:id="144"/>
      <w:bookmarkEnd w:id="14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50"/>
        <w:gridCol w:w="1036"/>
        <w:gridCol w:w="812"/>
        <w:gridCol w:w="857"/>
        <w:gridCol w:w="728"/>
        <w:gridCol w:w="2138"/>
        <w:gridCol w:w="1518"/>
      </w:tblGrid>
      <w:tr w14:paraId="170E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Merge w:val="restart"/>
            <w:vAlign w:val="center"/>
          </w:tcPr>
          <w:p w14:paraId="0F4C84A9">
            <w:pPr>
              <w:tabs>
                <w:tab w:val="left" w:pos="630"/>
              </w:tabs>
              <w:jc w:val="center"/>
              <w:rPr>
                <w:rFonts w:ascii="Calibri" w:hAnsi="Calibri"/>
                <w:szCs w:val="21"/>
              </w:rPr>
            </w:pPr>
            <w:r>
              <w:rPr>
                <w:rFonts w:ascii="Calibri" w:hAnsi="Calibri"/>
                <w:szCs w:val="21"/>
              </w:rPr>
              <w:t>姓名</w:t>
            </w:r>
          </w:p>
        </w:tc>
        <w:tc>
          <w:tcPr>
            <w:tcW w:w="950" w:type="dxa"/>
            <w:vMerge w:val="restart"/>
            <w:vAlign w:val="center"/>
          </w:tcPr>
          <w:p w14:paraId="058A12DA">
            <w:pPr>
              <w:jc w:val="center"/>
              <w:rPr>
                <w:rFonts w:ascii="Calibri" w:hAnsi="Calibri"/>
                <w:szCs w:val="21"/>
              </w:rPr>
            </w:pPr>
            <w:r>
              <w:rPr>
                <w:rFonts w:ascii="Calibri" w:hAnsi="Calibri"/>
                <w:szCs w:val="21"/>
              </w:rPr>
              <w:t>性别</w:t>
            </w:r>
          </w:p>
        </w:tc>
        <w:tc>
          <w:tcPr>
            <w:tcW w:w="5571" w:type="dxa"/>
            <w:gridSpan w:val="5"/>
            <w:vAlign w:val="center"/>
          </w:tcPr>
          <w:p w14:paraId="1D01E54D">
            <w:pPr>
              <w:jc w:val="center"/>
              <w:rPr>
                <w:rFonts w:ascii="Calibri" w:hAnsi="Calibri"/>
                <w:szCs w:val="21"/>
              </w:rPr>
            </w:pPr>
            <w:r>
              <w:rPr>
                <w:rFonts w:ascii="Calibri" w:hAnsi="Calibri"/>
                <w:szCs w:val="21"/>
              </w:rPr>
              <w:t>执业或岗位资格证明</w:t>
            </w:r>
          </w:p>
        </w:tc>
        <w:tc>
          <w:tcPr>
            <w:tcW w:w="1518" w:type="dxa"/>
            <w:vMerge w:val="restart"/>
            <w:vAlign w:val="center"/>
          </w:tcPr>
          <w:p w14:paraId="6CC685F9">
            <w:pPr>
              <w:rPr>
                <w:rFonts w:ascii="Calibri" w:hAnsi="Calibri"/>
                <w:szCs w:val="21"/>
              </w:rPr>
            </w:pPr>
            <w:r>
              <w:rPr>
                <w:rFonts w:ascii="Calibri" w:hAnsi="Calibri"/>
                <w:szCs w:val="21"/>
              </w:rPr>
              <w:t>拟在本项目担任的工作岗位</w:t>
            </w:r>
          </w:p>
        </w:tc>
      </w:tr>
      <w:tr w14:paraId="7EF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Merge w:val="continue"/>
            <w:vAlign w:val="center"/>
          </w:tcPr>
          <w:p w14:paraId="26570DD6">
            <w:pPr>
              <w:jc w:val="center"/>
              <w:rPr>
                <w:rFonts w:ascii="Calibri" w:hAnsi="Calibri"/>
                <w:szCs w:val="21"/>
              </w:rPr>
            </w:pPr>
          </w:p>
        </w:tc>
        <w:tc>
          <w:tcPr>
            <w:tcW w:w="950" w:type="dxa"/>
            <w:vMerge w:val="continue"/>
            <w:vAlign w:val="center"/>
          </w:tcPr>
          <w:p w14:paraId="74BA9B83">
            <w:pPr>
              <w:jc w:val="center"/>
              <w:rPr>
                <w:rFonts w:ascii="Calibri" w:hAnsi="Calibri"/>
                <w:szCs w:val="21"/>
              </w:rPr>
            </w:pPr>
          </w:p>
        </w:tc>
        <w:tc>
          <w:tcPr>
            <w:tcW w:w="1036" w:type="dxa"/>
            <w:vAlign w:val="center"/>
          </w:tcPr>
          <w:p w14:paraId="35ECE973">
            <w:pPr>
              <w:jc w:val="center"/>
              <w:rPr>
                <w:rFonts w:ascii="Calibri" w:hAnsi="Calibri"/>
                <w:szCs w:val="21"/>
              </w:rPr>
            </w:pPr>
            <w:r>
              <w:rPr>
                <w:rFonts w:ascii="Calibri" w:hAnsi="Calibri"/>
                <w:szCs w:val="21"/>
              </w:rPr>
              <w:t>证书名称</w:t>
            </w:r>
          </w:p>
        </w:tc>
        <w:tc>
          <w:tcPr>
            <w:tcW w:w="812" w:type="dxa"/>
            <w:vAlign w:val="center"/>
          </w:tcPr>
          <w:p w14:paraId="5CC4BA2A">
            <w:pPr>
              <w:jc w:val="center"/>
              <w:rPr>
                <w:rFonts w:ascii="Calibri" w:hAnsi="Calibri"/>
                <w:szCs w:val="21"/>
              </w:rPr>
            </w:pPr>
            <w:r>
              <w:rPr>
                <w:rFonts w:ascii="Calibri" w:hAnsi="Calibri"/>
                <w:szCs w:val="21"/>
              </w:rPr>
              <w:t>级别</w:t>
            </w:r>
          </w:p>
        </w:tc>
        <w:tc>
          <w:tcPr>
            <w:tcW w:w="857" w:type="dxa"/>
            <w:vAlign w:val="center"/>
          </w:tcPr>
          <w:p w14:paraId="0226D1DA">
            <w:pPr>
              <w:jc w:val="center"/>
              <w:rPr>
                <w:rFonts w:ascii="Calibri" w:hAnsi="Calibri"/>
                <w:szCs w:val="21"/>
              </w:rPr>
            </w:pPr>
            <w:r>
              <w:rPr>
                <w:rFonts w:ascii="Calibri" w:hAnsi="Calibri"/>
                <w:szCs w:val="21"/>
              </w:rPr>
              <w:t>证号</w:t>
            </w:r>
          </w:p>
        </w:tc>
        <w:tc>
          <w:tcPr>
            <w:tcW w:w="728" w:type="dxa"/>
            <w:vAlign w:val="center"/>
          </w:tcPr>
          <w:p w14:paraId="264D3D96">
            <w:pPr>
              <w:jc w:val="center"/>
              <w:rPr>
                <w:rFonts w:ascii="Calibri" w:hAnsi="Calibri"/>
                <w:szCs w:val="21"/>
              </w:rPr>
            </w:pPr>
            <w:r>
              <w:rPr>
                <w:rFonts w:ascii="Calibri" w:hAnsi="Calibri"/>
                <w:szCs w:val="21"/>
              </w:rPr>
              <w:t>专业</w:t>
            </w:r>
          </w:p>
        </w:tc>
        <w:tc>
          <w:tcPr>
            <w:tcW w:w="2138" w:type="dxa"/>
            <w:vAlign w:val="center"/>
          </w:tcPr>
          <w:p w14:paraId="7C406F78">
            <w:pPr>
              <w:jc w:val="center"/>
              <w:rPr>
                <w:rFonts w:ascii="Calibri" w:hAnsi="Calibri"/>
                <w:szCs w:val="21"/>
              </w:rPr>
            </w:pPr>
            <w:r>
              <w:rPr>
                <w:rFonts w:ascii="Calibri" w:hAnsi="Calibri"/>
                <w:szCs w:val="21"/>
              </w:rPr>
              <w:t>身份证号码</w:t>
            </w:r>
          </w:p>
        </w:tc>
        <w:tc>
          <w:tcPr>
            <w:tcW w:w="1518" w:type="dxa"/>
            <w:vMerge w:val="continue"/>
            <w:vAlign w:val="center"/>
          </w:tcPr>
          <w:p w14:paraId="4F01467A">
            <w:pPr>
              <w:jc w:val="center"/>
              <w:rPr>
                <w:rFonts w:ascii="Calibri" w:hAnsi="Calibri"/>
                <w:szCs w:val="21"/>
              </w:rPr>
            </w:pPr>
          </w:p>
        </w:tc>
      </w:tr>
      <w:tr w14:paraId="46C0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Align w:val="center"/>
          </w:tcPr>
          <w:p w14:paraId="4AB41D2F">
            <w:pPr>
              <w:jc w:val="center"/>
              <w:rPr>
                <w:rFonts w:ascii="Calibri" w:hAnsi="Calibri"/>
                <w:szCs w:val="21"/>
              </w:rPr>
            </w:pPr>
          </w:p>
        </w:tc>
        <w:tc>
          <w:tcPr>
            <w:tcW w:w="950" w:type="dxa"/>
            <w:vAlign w:val="center"/>
          </w:tcPr>
          <w:p w14:paraId="7AD05F39">
            <w:pPr>
              <w:jc w:val="center"/>
              <w:rPr>
                <w:rFonts w:ascii="Calibri" w:hAnsi="Calibri"/>
                <w:szCs w:val="21"/>
              </w:rPr>
            </w:pPr>
          </w:p>
        </w:tc>
        <w:tc>
          <w:tcPr>
            <w:tcW w:w="1036" w:type="dxa"/>
            <w:vAlign w:val="center"/>
          </w:tcPr>
          <w:p w14:paraId="26E21508">
            <w:pPr>
              <w:jc w:val="center"/>
              <w:rPr>
                <w:rFonts w:ascii="Calibri" w:hAnsi="Calibri"/>
                <w:szCs w:val="21"/>
              </w:rPr>
            </w:pPr>
          </w:p>
        </w:tc>
        <w:tc>
          <w:tcPr>
            <w:tcW w:w="812" w:type="dxa"/>
            <w:vAlign w:val="center"/>
          </w:tcPr>
          <w:p w14:paraId="4A4D892E">
            <w:pPr>
              <w:jc w:val="center"/>
              <w:rPr>
                <w:rFonts w:ascii="Calibri" w:hAnsi="Calibri"/>
                <w:szCs w:val="21"/>
              </w:rPr>
            </w:pPr>
          </w:p>
        </w:tc>
        <w:tc>
          <w:tcPr>
            <w:tcW w:w="857" w:type="dxa"/>
            <w:vAlign w:val="center"/>
          </w:tcPr>
          <w:p w14:paraId="1B94892C">
            <w:pPr>
              <w:jc w:val="center"/>
              <w:rPr>
                <w:rFonts w:ascii="Calibri" w:hAnsi="Calibri"/>
                <w:szCs w:val="21"/>
              </w:rPr>
            </w:pPr>
          </w:p>
        </w:tc>
        <w:tc>
          <w:tcPr>
            <w:tcW w:w="728" w:type="dxa"/>
            <w:vAlign w:val="center"/>
          </w:tcPr>
          <w:p w14:paraId="2C5F2032">
            <w:pPr>
              <w:jc w:val="center"/>
              <w:rPr>
                <w:rFonts w:ascii="Calibri" w:hAnsi="Calibri"/>
                <w:szCs w:val="21"/>
              </w:rPr>
            </w:pPr>
          </w:p>
        </w:tc>
        <w:tc>
          <w:tcPr>
            <w:tcW w:w="2138" w:type="dxa"/>
            <w:vAlign w:val="center"/>
          </w:tcPr>
          <w:p w14:paraId="5862F561">
            <w:pPr>
              <w:jc w:val="center"/>
              <w:rPr>
                <w:rFonts w:ascii="Calibri" w:hAnsi="Calibri"/>
                <w:szCs w:val="21"/>
              </w:rPr>
            </w:pPr>
          </w:p>
        </w:tc>
        <w:tc>
          <w:tcPr>
            <w:tcW w:w="1518" w:type="dxa"/>
            <w:vAlign w:val="center"/>
          </w:tcPr>
          <w:p w14:paraId="676C748F">
            <w:pPr>
              <w:jc w:val="center"/>
              <w:rPr>
                <w:rFonts w:ascii="Calibri" w:hAnsi="Calibri"/>
                <w:szCs w:val="21"/>
              </w:rPr>
            </w:pPr>
          </w:p>
        </w:tc>
      </w:tr>
      <w:tr w14:paraId="1317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Align w:val="center"/>
          </w:tcPr>
          <w:p w14:paraId="6340E485">
            <w:pPr>
              <w:jc w:val="center"/>
              <w:rPr>
                <w:rFonts w:ascii="Calibri" w:hAnsi="Calibri"/>
                <w:szCs w:val="21"/>
              </w:rPr>
            </w:pPr>
          </w:p>
        </w:tc>
        <w:tc>
          <w:tcPr>
            <w:tcW w:w="950" w:type="dxa"/>
            <w:vAlign w:val="center"/>
          </w:tcPr>
          <w:p w14:paraId="4B8BBC99">
            <w:pPr>
              <w:jc w:val="center"/>
              <w:rPr>
                <w:rFonts w:ascii="Calibri" w:hAnsi="Calibri"/>
                <w:szCs w:val="21"/>
              </w:rPr>
            </w:pPr>
          </w:p>
        </w:tc>
        <w:tc>
          <w:tcPr>
            <w:tcW w:w="1036" w:type="dxa"/>
            <w:vAlign w:val="center"/>
          </w:tcPr>
          <w:p w14:paraId="4ACF2434">
            <w:pPr>
              <w:jc w:val="center"/>
              <w:rPr>
                <w:rFonts w:ascii="Calibri" w:hAnsi="Calibri"/>
                <w:szCs w:val="21"/>
              </w:rPr>
            </w:pPr>
          </w:p>
        </w:tc>
        <w:tc>
          <w:tcPr>
            <w:tcW w:w="812" w:type="dxa"/>
            <w:vAlign w:val="center"/>
          </w:tcPr>
          <w:p w14:paraId="07ACCAF1">
            <w:pPr>
              <w:jc w:val="center"/>
              <w:rPr>
                <w:rFonts w:ascii="Calibri" w:hAnsi="Calibri"/>
                <w:szCs w:val="21"/>
              </w:rPr>
            </w:pPr>
          </w:p>
        </w:tc>
        <w:tc>
          <w:tcPr>
            <w:tcW w:w="857" w:type="dxa"/>
            <w:vAlign w:val="center"/>
          </w:tcPr>
          <w:p w14:paraId="0AF2302F">
            <w:pPr>
              <w:jc w:val="center"/>
              <w:rPr>
                <w:rFonts w:ascii="Calibri" w:hAnsi="Calibri"/>
                <w:szCs w:val="21"/>
              </w:rPr>
            </w:pPr>
          </w:p>
        </w:tc>
        <w:tc>
          <w:tcPr>
            <w:tcW w:w="728" w:type="dxa"/>
            <w:vAlign w:val="center"/>
          </w:tcPr>
          <w:p w14:paraId="082F2A22">
            <w:pPr>
              <w:jc w:val="center"/>
              <w:rPr>
                <w:rFonts w:ascii="Calibri" w:hAnsi="Calibri"/>
                <w:szCs w:val="21"/>
              </w:rPr>
            </w:pPr>
          </w:p>
        </w:tc>
        <w:tc>
          <w:tcPr>
            <w:tcW w:w="2138" w:type="dxa"/>
            <w:vAlign w:val="center"/>
          </w:tcPr>
          <w:p w14:paraId="14701087">
            <w:pPr>
              <w:jc w:val="center"/>
              <w:rPr>
                <w:rFonts w:ascii="Calibri" w:hAnsi="Calibri"/>
                <w:szCs w:val="21"/>
              </w:rPr>
            </w:pPr>
          </w:p>
        </w:tc>
        <w:tc>
          <w:tcPr>
            <w:tcW w:w="1518" w:type="dxa"/>
            <w:vAlign w:val="center"/>
          </w:tcPr>
          <w:p w14:paraId="2A36CB09">
            <w:pPr>
              <w:jc w:val="center"/>
              <w:rPr>
                <w:rFonts w:ascii="Calibri" w:hAnsi="Calibri"/>
                <w:szCs w:val="21"/>
              </w:rPr>
            </w:pPr>
          </w:p>
        </w:tc>
      </w:tr>
      <w:tr w14:paraId="6F07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7" w:type="dxa"/>
            <w:vAlign w:val="center"/>
          </w:tcPr>
          <w:p w14:paraId="13A2680B">
            <w:pPr>
              <w:jc w:val="center"/>
              <w:rPr>
                <w:rFonts w:ascii="Calibri" w:hAnsi="Calibri"/>
                <w:szCs w:val="21"/>
              </w:rPr>
            </w:pPr>
          </w:p>
        </w:tc>
        <w:tc>
          <w:tcPr>
            <w:tcW w:w="950" w:type="dxa"/>
            <w:vAlign w:val="center"/>
          </w:tcPr>
          <w:p w14:paraId="587E2E0F">
            <w:pPr>
              <w:jc w:val="center"/>
              <w:rPr>
                <w:rFonts w:ascii="Calibri" w:hAnsi="Calibri"/>
                <w:szCs w:val="21"/>
              </w:rPr>
            </w:pPr>
          </w:p>
        </w:tc>
        <w:tc>
          <w:tcPr>
            <w:tcW w:w="1036" w:type="dxa"/>
            <w:vAlign w:val="center"/>
          </w:tcPr>
          <w:p w14:paraId="7BB9DAE6">
            <w:pPr>
              <w:jc w:val="center"/>
              <w:rPr>
                <w:rFonts w:ascii="Calibri" w:hAnsi="Calibri"/>
                <w:szCs w:val="21"/>
              </w:rPr>
            </w:pPr>
          </w:p>
        </w:tc>
        <w:tc>
          <w:tcPr>
            <w:tcW w:w="812" w:type="dxa"/>
            <w:vAlign w:val="center"/>
          </w:tcPr>
          <w:p w14:paraId="240FA783">
            <w:pPr>
              <w:jc w:val="center"/>
              <w:rPr>
                <w:rFonts w:ascii="Calibri" w:hAnsi="Calibri"/>
                <w:szCs w:val="21"/>
              </w:rPr>
            </w:pPr>
          </w:p>
        </w:tc>
        <w:tc>
          <w:tcPr>
            <w:tcW w:w="857" w:type="dxa"/>
            <w:vAlign w:val="center"/>
          </w:tcPr>
          <w:p w14:paraId="079A0D1B">
            <w:pPr>
              <w:jc w:val="center"/>
              <w:rPr>
                <w:rFonts w:ascii="Calibri" w:hAnsi="Calibri"/>
                <w:szCs w:val="21"/>
              </w:rPr>
            </w:pPr>
          </w:p>
        </w:tc>
        <w:tc>
          <w:tcPr>
            <w:tcW w:w="728" w:type="dxa"/>
            <w:vAlign w:val="center"/>
          </w:tcPr>
          <w:p w14:paraId="3BF58758">
            <w:pPr>
              <w:jc w:val="center"/>
              <w:rPr>
                <w:rFonts w:ascii="Calibri" w:hAnsi="Calibri"/>
                <w:szCs w:val="21"/>
              </w:rPr>
            </w:pPr>
          </w:p>
        </w:tc>
        <w:tc>
          <w:tcPr>
            <w:tcW w:w="2138" w:type="dxa"/>
            <w:vAlign w:val="center"/>
          </w:tcPr>
          <w:p w14:paraId="55562032">
            <w:pPr>
              <w:jc w:val="center"/>
              <w:rPr>
                <w:rFonts w:ascii="Calibri" w:hAnsi="Calibri"/>
                <w:szCs w:val="21"/>
              </w:rPr>
            </w:pPr>
          </w:p>
        </w:tc>
        <w:tc>
          <w:tcPr>
            <w:tcW w:w="1518" w:type="dxa"/>
            <w:vAlign w:val="center"/>
          </w:tcPr>
          <w:p w14:paraId="641E0736">
            <w:pPr>
              <w:jc w:val="center"/>
              <w:rPr>
                <w:rFonts w:ascii="Calibri" w:hAnsi="Calibri"/>
                <w:szCs w:val="21"/>
              </w:rPr>
            </w:pPr>
          </w:p>
        </w:tc>
      </w:tr>
    </w:tbl>
    <w:p w14:paraId="1109FA77">
      <w:pPr>
        <w:spacing w:before="120" w:beforeLines="50"/>
        <w:ind w:firstLine="422"/>
        <w:rPr>
          <w:rFonts w:ascii="Calibri" w:hAnsi="Calibri"/>
          <w:szCs w:val="21"/>
        </w:rPr>
      </w:pPr>
      <w:r>
        <w:rPr>
          <w:rFonts w:hint="eastAsia" w:ascii="Calibri" w:hAnsi="Calibri"/>
          <w:szCs w:val="21"/>
        </w:rPr>
        <w:t>说明</w:t>
      </w:r>
      <w:r>
        <w:rPr>
          <w:rFonts w:ascii="Calibri" w:hAnsi="Calibri"/>
          <w:szCs w:val="21"/>
        </w:rPr>
        <w:t>：项目管理机构人员是指</w:t>
      </w:r>
      <w:r>
        <w:rPr>
          <w:rFonts w:hint="eastAsia" w:ascii="Calibri" w:hAnsi="Calibri"/>
          <w:szCs w:val="21"/>
        </w:rPr>
        <w:t>项目经理</w:t>
      </w:r>
      <w:r>
        <w:rPr>
          <w:rFonts w:ascii="Calibri" w:hAnsi="Calibri"/>
          <w:szCs w:val="21"/>
        </w:rPr>
        <w:t>。</w:t>
      </w:r>
    </w:p>
    <w:p w14:paraId="46DA74C8">
      <w:pPr>
        <w:pStyle w:val="4"/>
        <w:ind w:firstLine="422"/>
        <w:rPr>
          <w:rFonts w:eastAsia="黑体"/>
          <w:b w:val="0"/>
          <w:bCs w:val="0"/>
          <w:sz w:val="28"/>
        </w:rPr>
      </w:pPr>
      <w:r>
        <w:rPr>
          <w:szCs w:val="21"/>
        </w:rPr>
        <w:br w:type="page"/>
      </w:r>
      <w:bookmarkStart w:id="146" w:name="_Toc9178585"/>
      <w:bookmarkStart w:id="147" w:name="_Toc300678575"/>
    </w:p>
    <w:bookmarkEnd w:id="146"/>
    <w:bookmarkEnd w:id="147"/>
    <w:p w14:paraId="45BEF66C">
      <w:pPr>
        <w:jc w:val="center"/>
        <w:rPr>
          <w:rFonts w:hint="eastAsia" w:ascii="黑体" w:hAnsi="黑体" w:eastAsia="黑体"/>
          <w:sz w:val="28"/>
          <w:szCs w:val="28"/>
        </w:rPr>
      </w:pPr>
      <w:bookmarkStart w:id="148" w:name="_Toc22132386"/>
      <w:bookmarkStart w:id="149" w:name="_Toc39232162"/>
      <w:bookmarkStart w:id="150" w:name="_Toc300678576"/>
      <w:r>
        <w:rPr>
          <w:rFonts w:ascii="黑体" w:hAnsi="黑体" w:eastAsia="黑体"/>
          <w:sz w:val="28"/>
          <w:szCs w:val="28"/>
        </w:rPr>
        <w:t>（</w:t>
      </w:r>
      <w:r>
        <w:rPr>
          <w:rFonts w:hint="eastAsia" w:ascii="黑体" w:hAnsi="黑体" w:eastAsia="黑体"/>
          <w:sz w:val="28"/>
          <w:szCs w:val="28"/>
        </w:rPr>
        <w:t>2</w:t>
      </w:r>
      <w:r>
        <w:rPr>
          <w:rFonts w:ascii="黑体" w:hAnsi="黑体" w:eastAsia="黑体"/>
          <w:sz w:val="28"/>
          <w:szCs w:val="28"/>
        </w:rPr>
        <w:t>）</w:t>
      </w:r>
      <w:r>
        <w:rPr>
          <w:rFonts w:hint="eastAsia" w:ascii="黑体" w:hAnsi="黑体" w:eastAsia="黑体"/>
          <w:sz w:val="28"/>
          <w:szCs w:val="28"/>
        </w:rPr>
        <w:t>拟任项目经理简历表</w:t>
      </w:r>
      <w:bookmarkEnd w:id="148"/>
      <w:bookmarkEnd w:id="149"/>
      <w:bookmarkEnd w:id="150"/>
    </w:p>
    <w:p w14:paraId="4A0057F0">
      <w:pPr>
        <w:keepNext/>
        <w:keepLines/>
        <w:spacing w:line="360" w:lineRule="auto"/>
        <w:ind w:firstLine="422"/>
        <w:jc w:val="center"/>
        <w:outlineLvl w:val="3"/>
        <w:rPr>
          <w:rFonts w:ascii="Arial" w:hAnsi="Arial"/>
          <w:bCs/>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211"/>
        <w:gridCol w:w="958"/>
        <w:gridCol w:w="1275"/>
        <w:gridCol w:w="1843"/>
        <w:gridCol w:w="1872"/>
      </w:tblGrid>
      <w:tr w14:paraId="6CAC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0A3A6FB4">
            <w:pPr>
              <w:jc w:val="center"/>
              <w:rPr>
                <w:rFonts w:hint="eastAsia" w:ascii="宋体" w:hAnsi="宋体" w:cs="宋体"/>
                <w:szCs w:val="21"/>
              </w:rPr>
            </w:pPr>
            <w:r>
              <w:rPr>
                <w:rFonts w:hint="eastAsia" w:ascii="宋体" w:hAnsi="宋体" w:cs="宋体"/>
                <w:szCs w:val="21"/>
              </w:rPr>
              <w:t>姓  名</w:t>
            </w:r>
          </w:p>
        </w:tc>
        <w:tc>
          <w:tcPr>
            <w:tcW w:w="2169" w:type="dxa"/>
            <w:gridSpan w:val="2"/>
            <w:vAlign w:val="center"/>
          </w:tcPr>
          <w:p w14:paraId="7EDBF3E0">
            <w:pPr>
              <w:jc w:val="center"/>
              <w:rPr>
                <w:rFonts w:hint="eastAsia" w:ascii="宋体" w:hAnsi="宋体" w:cs="宋体"/>
                <w:szCs w:val="21"/>
              </w:rPr>
            </w:pPr>
          </w:p>
        </w:tc>
        <w:tc>
          <w:tcPr>
            <w:tcW w:w="1275" w:type="dxa"/>
            <w:vAlign w:val="center"/>
          </w:tcPr>
          <w:p w14:paraId="5727CE03">
            <w:pPr>
              <w:jc w:val="center"/>
              <w:rPr>
                <w:rFonts w:hint="eastAsia" w:ascii="宋体" w:hAnsi="宋体" w:cs="宋体"/>
                <w:szCs w:val="21"/>
              </w:rPr>
            </w:pPr>
            <w:r>
              <w:rPr>
                <w:rFonts w:hint="eastAsia" w:ascii="宋体" w:hAnsi="宋体" w:cs="宋体"/>
                <w:szCs w:val="21"/>
              </w:rPr>
              <w:t>职  称</w:t>
            </w:r>
          </w:p>
        </w:tc>
        <w:tc>
          <w:tcPr>
            <w:tcW w:w="3715" w:type="dxa"/>
            <w:gridSpan w:val="2"/>
            <w:vAlign w:val="center"/>
          </w:tcPr>
          <w:p w14:paraId="2D1729D3">
            <w:pPr>
              <w:jc w:val="center"/>
              <w:rPr>
                <w:rFonts w:hint="eastAsia" w:ascii="宋体" w:hAnsi="宋体" w:cs="宋体"/>
                <w:szCs w:val="21"/>
              </w:rPr>
            </w:pPr>
          </w:p>
        </w:tc>
      </w:tr>
      <w:tr w14:paraId="4F97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28A8BDAF">
            <w:pPr>
              <w:jc w:val="center"/>
              <w:rPr>
                <w:rFonts w:hint="eastAsia" w:ascii="宋体" w:hAnsi="宋体" w:cs="宋体"/>
                <w:szCs w:val="21"/>
              </w:rPr>
            </w:pPr>
            <w:r>
              <w:rPr>
                <w:rFonts w:hint="eastAsia" w:ascii="宋体" w:hAnsi="宋体" w:cs="宋体"/>
                <w:szCs w:val="21"/>
              </w:rPr>
              <w:t>职  务</w:t>
            </w:r>
          </w:p>
        </w:tc>
        <w:tc>
          <w:tcPr>
            <w:tcW w:w="1211" w:type="dxa"/>
            <w:vAlign w:val="center"/>
          </w:tcPr>
          <w:p w14:paraId="6C81ACFA">
            <w:pPr>
              <w:jc w:val="center"/>
              <w:rPr>
                <w:rFonts w:hint="eastAsia" w:ascii="宋体" w:hAnsi="宋体" w:cs="宋体"/>
                <w:szCs w:val="21"/>
              </w:rPr>
            </w:pPr>
          </w:p>
        </w:tc>
        <w:tc>
          <w:tcPr>
            <w:tcW w:w="958" w:type="dxa"/>
            <w:vAlign w:val="center"/>
          </w:tcPr>
          <w:p w14:paraId="45D5DAD2">
            <w:pPr>
              <w:jc w:val="center"/>
              <w:rPr>
                <w:rFonts w:hint="eastAsia" w:ascii="宋体" w:hAnsi="宋体" w:cs="宋体"/>
                <w:szCs w:val="21"/>
              </w:rPr>
            </w:pPr>
            <w:r>
              <w:rPr>
                <w:rFonts w:hint="eastAsia" w:ascii="宋体" w:hAnsi="宋体" w:cs="宋体"/>
                <w:szCs w:val="21"/>
              </w:rPr>
              <w:t>年龄</w:t>
            </w:r>
          </w:p>
        </w:tc>
        <w:tc>
          <w:tcPr>
            <w:tcW w:w="1275" w:type="dxa"/>
            <w:vAlign w:val="center"/>
          </w:tcPr>
          <w:p w14:paraId="383888A0">
            <w:pPr>
              <w:jc w:val="center"/>
              <w:rPr>
                <w:rFonts w:hint="eastAsia" w:ascii="宋体" w:hAnsi="宋体" w:cs="宋体"/>
                <w:szCs w:val="21"/>
              </w:rPr>
            </w:pPr>
          </w:p>
        </w:tc>
        <w:tc>
          <w:tcPr>
            <w:tcW w:w="1843" w:type="dxa"/>
            <w:vAlign w:val="center"/>
          </w:tcPr>
          <w:p w14:paraId="6BDE2FE6">
            <w:pPr>
              <w:jc w:val="center"/>
              <w:rPr>
                <w:rFonts w:hint="eastAsia" w:ascii="宋体" w:hAnsi="宋体" w:cs="宋体"/>
                <w:szCs w:val="21"/>
              </w:rPr>
            </w:pPr>
            <w:r>
              <w:rPr>
                <w:rFonts w:hint="eastAsia" w:ascii="宋体" w:hAnsi="宋体" w:cs="宋体"/>
                <w:szCs w:val="21"/>
              </w:rPr>
              <w:t>拟在本工程任职</w:t>
            </w:r>
          </w:p>
        </w:tc>
        <w:tc>
          <w:tcPr>
            <w:tcW w:w="1872" w:type="dxa"/>
            <w:vAlign w:val="center"/>
          </w:tcPr>
          <w:p w14:paraId="45E07939">
            <w:pPr>
              <w:jc w:val="center"/>
              <w:rPr>
                <w:rFonts w:hint="eastAsia" w:ascii="宋体" w:hAnsi="宋体" w:cs="宋体"/>
                <w:szCs w:val="21"/>
              </w:rPr>
            </w:pPr>
            <w:r>
              <w:rPr>
                <w:rFonts w:hint="eastAsia" w:ascii="宋体" w:hAnsi="宋体" w:cs="宋体"/>
                <w:szCs w:val="21"/>
              </w:rPr>
              <w:t>项目经理</w:t>
            </w:r>
          </w:p>
        </w:tc>
      </w:tr>
      <w:tr w14:paraId="53FD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7DF6CEA5">
            <w:pPr>
              <w:jc w:val="center"/>
              <w:rPr>
                <w:rFonts w:hint="eastAsia" w:ascii="宋体" w:hAnsi="宋体" w:cs="宋体"/>
                <w:szCs w:val="21"/>
              </w:rPr>
            </w:pPr>
            <w:r>
              <w:rPr>
                <w:rFonts w:hint="eastAsia" w:ascii="宋体" w:hAnsi="宋体" w:cs="宋体"/>
                <w:szCs w:val="21"/>
              </w:rPr>
              <w:t>注册建造师执业资格等级</w:t>
            </w:r>
          </w:p>
        </w:tc>
        <w:tc>
          <w:tcPr>
            <w:tcW w:w="1275" w:type="dxa"/>
            <w:vAlign w:val="center"/>
          </w:tcPr>
          <w:p w14:paraId="00629BD6">
            <w:pPr>
              <w:jc w:val="center"/>
              <w:rPr>
                <w:rFonts w:hint="eastAsia" w:ascii="宋体" w:hAnsi="宋体" w:cs="宋体"/>
                <w:szCs w:val="21"/>
              </w:rPr>
            </w:pPr>
            <w:r>
              <w:rPr>
                <w:rFonts w:hint="eastAsia" w:ascii="宋体" w:hAnsi="宋体" w:cs="宋体"/>
                <w:szCs w:val="21"/>
              </w:rPr>
              <w:t>级</w:t>
            </w:r>
          </w:p>
        </w:tc>
        <w:tc>
          <w:tcPr>
            <w:tcW w:w="1843" w:type="dxa"/>
            <w:vAlign w:val="center"/>
          </w:tcPr>
          <w:p w14:paraId="62011903">
            <w:pPr>
              <w:jc w:val="center"/>
              <w:rPr>
                <w:rFonts w:hint="eastAsia" w:ascii="宋体" w:hAnsi="宋体" w:cs="宋体"/>
                <w:szCs w:val="21"/>
              </w:rPr>
            </w:pPr>
            <w:r>
              <w:rPr>
                <w:rFonts w:hint="eastAsia" w:ascii="宋体" w:hAnsi="宋体" w:cs="宋体"/>
                <w:szCs w:val="21"/>
              </w:rPr>
              <w:t>建造师专业</w:t>
            </w:r>
          </w:p>
        </w:tc>
        <w:tc>
          <w:tcPr>
            <w:tcW w:w="1872" w:type="dxa"/>
            <w:vAlign w:val="center"/>
          </w:tcPr>
          <w:p w14:paraId="5F2971BD">
            <w:pPr>
              <w:jc w:val="center"/>
              <w:rPr>
                <w:rFonts w:hint="eastAsia" w:ascii="宋体" w:hAnsi="宋体" w:cs="宋体"/>
                <w:szCs w:val="21"/>
              </w:rPr>
            </w:pPr>
          </w:p>
        </w:tc>
      </w:tr>
      <w:tr w14:paraId="6C11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vAlign w:val="center"/>
          </w:tcPr>
          <w:p w14:paraId="376254D7">
            <w:pPr>
              <w:jc w:val="center"/>
              <w:rPr>
                <w:rFonts w:hint="eastAsia" w:ascii="宋体" w:hAnsi="宋体" w:cs="宋体"/>
                <w:szCs w:val="21"/>
              </w:rPr>
            </w:pPr>
            <w:r>
              <w:rPr>
                <w:rFonts w:hint="eastAsia" w:ascii="宋体" w:hAnsi="宋体" w:cs="宋体"/>
                <w:szCs w:val="21"/>
              </w:rPr>
              <w:t>安全生产考核合格证书证号</w:t>
            </w:r>
          </w:p>
        </w:tc>
        <w:tc>
          <w:tcPr>
            <w:tcW w:w="4990" w:type="dxa"/>
            <w:gridSpan w:val="3"/>
            <w:vAlign w:val="center"/>
          </w:tcPr>
          <w:p w14:paraId="525D9B0A">
            <w:pPr>
              <w:jc w:val="center"/>
              <w:rPr>
                <w:rFonts w:hint="eastAsia" w:ascii="宋体" w:hAnsi="宋体" w:cs="宋体"/>
                <w:szCs w:val="21"/>
              </w:rPr>
            </w:pPr>
          </w:p>
        </w:tc>
      </w:tr>
      <w:tr w14:paraId="5DE1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vAlign w:val="center"/>
          </w:tcPr>
          <w:p w14:paraId="7D451271">
            <w:pPr>
              <w:jc w:val="center"/>
              <w:rPr>
                <w:rFonts w:hint="eastAsia" w:ascii="宋体" w:hAnsi="宋体" w:cs="宋体"/>
                <w:szCs w:val="21"/>
              </w:rPr>
            </w:pPr>
            <w:r>
              <w:rPr>
                <w:rFonts w:hint="eastAsia" w:ascii="宋体" w:hAnsi="宋体" w:cs="宋体"/>
                <w:szCs w:val="21"/>
              </w:rPr>
              <w:t>主要工作经历</w:t>
            </w:r>
          </w:p>
        </w:tc>
      </w:tr>
      <w:tr w14:paraId="6840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vAlign w:val="center"/>
          </w:tcPr>
          <w:p w14:paraId="300C2C4F">
            <w:pPr>
              <w:jc w:val="center"/>
              <w:rPr>
                <w:rFonts w:hint="eastAsia" w:ascii="宋体" w:hAnsi="宋体" w:cs="宋体"/>
                <w:szCs w:val="21"/>
              </w:rPr>
            </w:pPr>
            <w:r>
              <w:rPr>
                <w:rFonts w:hint="eastAsia" w:ascii="宋体" w:hAnsi="宋体" w:cs="宋体"/>
                <w:szCs w:val="21"/>
              </w:rPr>
              <w:t>起止时间</w:t>
            </w:r>
          </w:p>
        </w:tc>
        <w:tc>
          <w:tcPr>
            <w:tcW w:w="3444" w:type="dxa"/>
            <w:gridSpan w:val="3"/>
            <w:vAlign w:val="center"/>
          </w:tcPr>
          <w:p w14:paraId="5E0C8D71">
            <w:pPr>
              <w:jc w:val="center"/>
              <w:rPr>
                <w:rFonts w:hint="eastAsia" w:ascii="宋体" w:hAnsi="宋体" w:cs="宋体"/>
                <w:szCs w:val="21"/>
              </w:rPr>
            </w:pPr>
            <w:r>
              <w:rPr>
                <w:rFonts w:hint="eastAsia" w:ascii="宋体" w:hAnsi="宋体" w:cs="宋体"/>
                <w:szCs w:val="21"/>
              </w:rPr>
              <w:t>参加过的类似项目名称</w:t>
            </w:r>
          </w:p>
        </w:tc>
        <w:tc>
          <w:tcPr>
            <w:tcW w:w="1843" w:type="dxa"/>
            <w:vAlign w:val="center"/>
          </w:tcPr>
          <w:p w14:paraId="229B117A">
            <w:pPr>
              <w:jc w:val="center"/>
              <w:rPr>
                <w:rFonts w:hint="eastAsia" w:ascii="宋体" w:hAnsi="宋体" w:cs="宋体"/>
                <w:szCs w:val="21"/>
              </w:rPr>
            </w:pPr>
            <w:r>
              <w:rPr>
                <w:rFonts w:hint="eastAsia" w:ascii="宋体" w:hAnsi="宋体" w:cs="宋体"/>
                <w:szCs w:val="21"/>
              </w:rPr>
              <w:t>工程概况说明</w:t>
            </w:r>
          </w:p>
        </w:tc>
        <w:tc>
          <w:tcPr>
            <w:tcW w:w="1872" w:type="dxa"/>
            <w:vAlign w:val="center"/>
          </w:tcPr>
          <w:p w14:paraId="31FA3E9A">
            <w:pPr>
              <w:jc w:val="center"/>
              <w:rPr>
                <w:rFonts w:hint="eastAsia" w:ascii="宋体" w:hAnsi="宋体" w:cs="宋体"/>
                <w:szCs w:val="21"/>
              </w:rPr>
            </w:pPr>
            <w:r>
              <w:rPr>
                <w:rFonts w:hint="eastAsia" w:ascii="宋体" w:hAnsi="宋体" w:cs="宋体"/>
                <w:szCs w:val="21"/>
              </w:rPr>
              <w:t>发包人及联系电话</w:t>
            </w:r>
          </w:p>
        </w:tc>
      </w:tr>
      <w:tr w14:paraId="78F9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099B8F3B">
            <w:pPr>
              <w:jc w:val="center"/>
              <w:rPr>
                <w:rFonts w:hint="eastAsia" w:ascii="宋体" w:hAnsi="宋体" w:cs="宋体"/>
                <w:szCs w:val="21"/>
              </w:rPr>
            </w:pPr>
          </w:p>
        </w:tc>
        <w:tc>
          <w:tcPr>
            <w:tcW w:w="3444" w:type="dxa"/>
            <w:gridSpan w:val="3"/>
            <w:vAlign w:val="center"/>
          </w:tcPr>
          <w:p w14:paraId="2FD29297">
            <w:pPr>
              <w:jc w:val="center"/>
              <w:rPr>
                <w:rFonts w:hint="eastAsia" w:ascii="宋体" w:hAnsi="宋体" w:cs="宋体"/>
                <w:szCs w:val="21"/>
              </w:rPr>
            </w:pPr>
          </w:p>
        </w:tc>
        <w:tc>
          <w:tcPr>
            <w:tcW w:w="1843" w:type="dxa"/>
            <w:vAlign w:val="center"/>
          </w:tcPr>
          <w:p w14:paraId="3C4E819F">
            <w:pPr>
              <w:jc w:val="center"/>
              <w:rPr>
                <w:rFonts w:hint="eastAsia" w:ascii="宋体" w:hAnsi="宋体" w:cs="宋体"/>
                <w:szCs w:val="21"/>
              </w:rPr>
            </w:pPr>
          </w:p>
        </w:tc>
        <w:tc>
          <w:tcPr>
            <w:tcW w:w="1872" w:type="dxa"/>
            <w:vAlign w:val="center"/>
          </w:tcPr>
          <w:p w14:paraId="2ACF97A4">
            <w:pPr>
              <w:jc w:val="center"/>
              <w:rPr>
                <w:rFonts w:hint="eastAsia" w:ascii="宋体" w:hAnsi="宋体" w:cs="宋体"/>
                <w:szCs w:val="21"/>
              </w:rPr>
            </w:pPr>
          </w:p>
        </w:tc>
      </w:tr>
      <w:tr w14:paraId="6E76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0ADE0AC4">
            <w:pPr>
              <w:jc w:val="center"/>
              <w:rPr>
                <w:rFonts w:hint="eastAsia" w:ascii="宋体" w:hAnsi="宋体" w:cs="宋体"/>
                <w:szCs w:val="21"/>
              </w:rPr>
            </w:pPr>
          </w:p>
          <w:p w14:paraId="034FC3F8">
            <w:pPr>
              <w:jc w:val="center"/>
              <w:rPr>
                <w:rFonts w:hint="eastAsia" w:ascii="宋体" w:hAnsi="宋体" w:cs="宋体"/>
                <w:szCs w:val="21"/>
              </w:rPr>
            </w:pPr>
          </w:p>
        </w:tc>
        <w:tc>
          <w:tcPr>
            <w:tcW w:w="3444" w:type="dxa"/>
            <w:gridSpan w:val="3"/>
            <w:vAlign w:val="center"/>
          </w:tcPr>
          <w:p w14:paraId="261DAE81">
            <w:pPr>
              <w:jc w:val="center"/>
              <w:rPr>
                <w:rFonts w:hint="eastAsia" w:ascii="宋体" w:hAnsi="宋体" w:cs="宋体"/>
                <w:szCs w:val="21"/>
              </w:rPr>
            </w:pPr>
          </w:p>
        </w:tc>
        <w:tc>
          <w:tcPr>
            <w:tcW w:w="1843" w:type="dxa"/>
            <w:vAlign w:val="center"/>
          </w:tcPr>
          <w:p w14:paraId="5BBC4130">
            <w:pPr>
              <w:jc w:val="center"/>
              <w:rPr>
                <w:rFonts w:hint="eastAsia" w:ascii="宋体" w:hAnsi="宋体" w:cs="宋体"/>
                <w:szCs w:val="21"/>
              </w:rPr>
            </w:pPr>
          </w:p>
        </w:tc>
        <w:tc>
          <w:tcPr>
            <w:tcW w:w="1872" w:type="dxa"/>
            <w:vAlign w:val="center"/>
          </w:tcPr>
          <w:p w14:paraId="601DB35D">
            <w:pPr>
              <w:jc w:val="center"/>
              <w:rPr>
                <w:rFonts w:hint="eastAsia" w:ascii="宋体" w:hAnsi="宋体" w:cs="宋体"/>
                <w:szCs w:val="21"/>
              </w:rPr>
            </w:pPr>
          </w:p>
        </w:tc>
      </w:tr>
      <w:tr w14:paraId="53A0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63084F70">
            <w:pPr>
              <w:jc w:val="center"/>
              <w:rPr>
                <w:rFonts w:hint="eastAsia" w:ascii="宋体" w:hAnsi="宋体" w:cs="宋体"/>
                <w:szCs w:val="21"/>
              </w:rPr>
            </w:pPr>
          </w:p>
        </w:tc>
        <w:tc>
          <w:tcPr>
            <w:tcW w:w="3444" w:type="dxa"/>
            <w:gridSpan w:val="3"/>
            <w:vAlign w:val="center"/>
          </w:tcPr>
          <w:p w14:paraId="50DC5B12">
            <w:pPr>
              <w:jc w:val="center"/>
              <w:rPr>
                <w:rFonts w:hint="eastAsia" w:ascii="宋体" w:hAnsi="宋体" w:cs="宋体"/>
                <w:szCs w:val="21"/>
              </w:rPr>
            </w:pPr>
          </w:p>
        </w:tc>
        <w:tc>
          <w:tcPr>
            <w:tcW w:w="1843" w:type="dxa"/>
            <w:vAlign w:val="center"/>
          </w:tcPr>
          <w:p w14:paraId="309EA425">
            <w:pPr>
              <w:jc w:val="center"/>
              <w:rPr>
                <w:rFonts w:hint="eastAsia" w:ascii="宋体" w:hAnsi="宋体" w:cs="宋体"/>
                <w:szCs w:val="21"/>
              </w:rPr>
            </w:pPr>
          </w:p>
        </w:tc>
        <w:tc>
          <w:tcPr>
            <w:tcW w:w="1872" w:type="dxa"/>
            <w:vAlign w:val="center"/>
          </w:tcPr>
          <w:p w14:paraId="510BFAC7">
            <w:pPr>
              <w:jc w:val="center"/>
              <w:rPr>
                <w:rFonts w:hint="eastAsia" w:ascii="宋体" w:hAnsi="宋体" w:cs="宋体"/>
                <w:szCs w:val="21"/>
              </w:rPr>
            </w:pPr>
          </w:p>
        </w:tc>
      </w:tr>
      <w:tr w14:paraId="5E77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324" w:type="dxa"/>
            <w:gridSpan w:val="6"/>
            <w:vAlign w:val="center"/>
          </w:tcPr>
          <w:p w14:paraId="517DB438">
            <w:pPr>
              <w:jc w:val="center"/>
              <w:rPr>
                <w:rFonts w:hint="eastAsia" w:ascii="宋体" w:hAnsi="宋体" w:cs="宋体"/>
                <w:szCs w:val="21"/>
              </w:rPr>
            </w:pPr>
            <w:r>
              <w:rPr>
                <w:rFonts w:hint="eastAsia" w:ascii="宋体" w:hAnsi="宋体" w:cs="宋体"/>
                <w:szCs w:val="21"/>
              </w:rPr>
              <w:t>获奖情况</w:t>
            </w:r>
          </w:p>
        </w:tc>
      </w:tr>
      <w:tr w14:paraId="4A31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2DF79DDC">
            <w:pPr>
              <w:ind w:firstLine="422"/>
              <w:jc w:val="center"/>
              <w:rPr>
                <w:rFonts w:hint="eastAsia" w:ascii="宋体" w:hAnsi="宋体" w:cs="宋体"/>
                <w:szCs w:val="21"/>
              </w:rPr>
            </w:pPr>
          </w:p>
        </w:tc>
        <w:tc>
          <w:tcPr>
            <w:tcW w:w="3444" w:type="dxa"/>
            <w:gridSpan w:val="3"/>
            <w:vAlign w:val="center"/>
          </w:tcPr>
          <w:p w14:paraId="0F6FD6CB">
            <w:pPr>
              <w:ind w:firstLine="422"/>
              <w:jc w:val="center"/>
              <w:rPr>
                <w:rFonts w:hint="eastAsia" w:ascii="宋体" w:hAnsi="宋体" w:cs="宋体"/>
                <w:szCs w:val="21"/>
              </w:rPr>
            </w:pPr>
          </w:p>
        </w:tc>
        <w:tc>
          <w:tcPr>
            <w:tcW w:w="1843" w:type="dxa"/>
            <w:vAlign w:val="center"/>
          </w:tcPr>
          <w:p w14:paraId="508FE35E">
            <w:pPr>
              <w:ind w:firstLine="422"/>
              <w:jc w:val="center"/>
              <w:rPr>
                <w:rFonts w:hint="eastAsia" w:ascii="宋体" w:hAnsi="宋体" w:cs="宋体"/>
                <w:szCs w:val="21"/>
              </w:rPr>
            </w:pPr>
          </w:p>
        </w:tc>
        <w:tc>
          <w:tcPr>
            <w:tcW w:w="1872" w:type="dxa"/>
            <w:vAlign w:val="center"/>
          </w:tcPr>
          <w:p w14:paraId="3B125AC6">
            <w:pPr>
              <w:ind w:firstLine="422"/>
              <w:jc w:val="center"/>
              <w:rPr>
                <w:rFonts w:hint="eastAsia" w:ascii="宋体" w:hAnsi="宋体" w:cs="宋体"/>
                <w:szCs w:val="21"/>
              </w:rPr>
            </w:pPr>
          </w:p>
        </w:tc>
      </w:tr>
      <w:tr w14:paraId="2387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vAlign w:val="center"/>
          </w:tcPr>
          <w:p w14:paraId="5E3DC657">
            <w:pPr>
              <w:ind w:firstLine="422"/>
              <w:jc w:val="center"/>
              <w:rPr>
                <w:rFonts w:hint="eastAsia" w:ascii="宋体" w:hAnsi="宋体" w:cs="宋体"/>
                <w:szCs w:val="21"/>
              </w:rPr>
            </w:pPr>
          </w:p>
        </w:tc>
        <w:tc>
          <w:tcPr>
            <w:tcW w:w="3444" w:type="dxa"/>
            <w:gridSpan w:val="3"/>
            <w:vAlign w:val="center"/>
          </w:tcPr>
          <w:p w14:paraId="02EED57F">
            <w:pPr>
              <w:ind w:firstLine="422"/>
              <w:jc w:val="center"/>
              <w:rPr>
                <w:rFonts w:hint="eastAsia" w:ascii="宋体" w:hAnsi="宋体" w:cs="宋体"/>
                <w:szCs w:val="21"/>
              </w:rPr>
            </w:pPr>
          </w:p>
        </w:tc>
        <w:tc>
          <w:tcPr>
            <w:tcW w:w="1843" w:type="dxa"/>
            <w:vAlign w:val="center"/>
          </w:tcPr>
          <w:p w14:paraId="1F810D1B">
            <w:pPr>
              <w:ind w:firstLine="422"/>
              <w:jc w:val="center"/>
              <w:rPr>
                <w:rFonts w:hint="eastAsia" w:ascii="宋体" w:hAnsi="宋体" w:cs="宋体"/>
                <w:szCs w:val="21"/>
              </w:rPr>
            </w:pPr>
          </w:p>
        </w:tc>
        <w:tc>
          <w:tcPr>
            <w:tcW w:w="1872" w:type="dxa"/>
            <w:vAlign w:val="center"/>
          </w:tcPr>
          <w:p w14:paraId="34E07F7B">
            <w:pPr>
              <w:ind w:firstLine="422"/>
              <w:jc w:val="center"/>
              <w:rPr>
                <w:rFonts w:hint="eastAsia" w:ascii="宋体" w:hAnsi="宋体" w:cs="宋体"/>
                <w:szCs w:val="21"/>
              </w:rPr>
            </w:pPr>
          </w:p>
        </w:tc>
      </w:tr>
    </w:tbl>
    <w:p w14:paraId="1C3210FE">
      <w:pPr>
        <w:spacing w:line="300" w:lineRule="auto"/>
        <w:ind w:firstLine="361"/>
        <w:jc w:val="left"/>
        <w:rPr>
          <w:kern w:val="0"/>
          <w:sz w:val="18"/>
          <w:szCs w:val="18"/>
        </w:rPr>
      </w:pPr>
      <w:r>
        <w:rPr>
          <w:kern w:val="0"/>
          <w:sz w:val="18"/>
          <w:szCs w:val="18"/>
        </w:rPr>
        <w:t xml:space="preserve">    </w:t>
      </w:r>
    </w:p>
    <w:p w14:paraId="47C2ACED">
      <w:pPr>
        <w:spacing w:line="360" w:lineRule="auto"/>
        <w:ind w:firstLine="422"/>
      </w:pPr>
      <w:r>
        <w:rPr>
          <w:rFonts w:hint="eastAsia"/>
        </w:rPr>
        <w:t>说明：</w:t>
      </w:r>
    </w:p>
    <w:p w14:paraId="1270D2F9">
      <w:pPr>
        <w:ind w:firstLine="422"/>
      </w:pPr>
      <w:r>
        <w:t>1. 请提供拟任项目经理的建造师注册证书、项目负责人安全生产考核合格证书、</w:t>
      </w:r>
      <w:r>
        <w:rPr>
          <w:rFonts w:hint="eastAsia"/>
        </w:rPr>
        <w:t>职称证书（如有）</w:t>
      </w:r>
      <w:r>
        <w:t>身份证</w:t>
      </w:r>
      <w:r>
        <w:rPr>
          <w:rFonts w:hint="eastAsia"/>
        </w:rPr>
        <w:t>的</w:t>
      </w:r>
      <w:r>
        <w:t>复印件。</w:t>
      </w:r>
    </w:p>
    <w:p w14:paraId="0D5A49E4">
      <w:pPr>
        <w:ind w:firstLine="422"/>
      </w:pPr>
      <w:r>
        <w:t>2.</w:t>
      </w:r>
      <w:r>
        <w:rPr>
          <w:rFonts w:hint="eastAsia"/>
        </w:rPr>
        <w:t xml:space="preserve"> 请附类似工程业绩证明资料（具体要求见本资格预审文件第二章申请人须知）。</w:t>
      </w:r>
    </w:p>
    <w:p w14:paraId="5BD1627A">
      <w:pPr>
        <w:ind w:firstLine="420" w:firstLineChars="200"/>
      </w:pPr>
    </w:p>
    <w:p w14:paraId="0ABBDA6F">
      <w:pPr>
        <w:ind w:firstLine="420" w:firstLineChars="200"/>
      </w:pPr>
    </w:p>
    <w:p w14:paraId="63B78E51">
      <w:pPr>
        <w:ind w:firstLine="420" w:firstLineChars="200"/>
      </w:pPr>
    </w:p>
    <w:p w14:paraId="13DBA9E5">
      <w:pPr>
        <w:ind w:firstLine="420" w:firstLineChars="200"/>
      </w:pPr>
    </w:p>
    <w:p w14:paraId="6D118251">
      <w:pPr>
        <w:ind w:firstLine="420" w:firstLineChars="200"/>
      </w:pPr>
    </w:p>
    <w:p w14:paraId="53C14C3E">
      <w:pPr>
        <w:ind w:firstLine="420" w:firstLineChars="200"/>
      </w:pPr>
    </w:p>
    <w:p w14:paraId="3996D93D">
      <w:pPr>
        <w:ind w:firstLine="420" w:firstLineChars="200"/>
      </w:pPr>
    </w:p>
    <w:p w14:paraId="6B18D685">
      <w:pPr>
        <w:spacing w:line="400" w:lineRule="exact"/>
        <w:jc w:val="center"/>
        <w:rPr>
          <w:rFonts w:ascii="Calibri" w:hAnsi="Calibri"/>
        </w:rPr>
      </w:pPr>
      <w:r>
        <w:rPr>
          <w:rFonts w:ascii="宋体" w:hAnsi="宋体" w:cs="宋体"/>
          <w:b/>
          <w:sz w:val="28"/>
          <w:szCs w:val="28"/>
        </w:rPr>
        <w:br w:type="page"/>
      </w:r>
      <w:r>
        <w:rPr>
          <w:rFonts w:hint="eastAsia" w:ascii="宋体" w:hAnsi="宋体" w:cs="宋体"/>
          <w:b/>
          <w:sz w:val="28"/>
          <w:szCs w:val="28"/>
        </w:rPr>
        <w:t>七、近年完成的类似工程业绩情况表</w:t>
      </w:r>
    </w:p>
    <w:p w14:paraId="6C06A8CF">
      <w:pPr>
        <w:spacing w:line="400" w:lineRule="exact"/>
        <w:ind w:firstLine="422"/>
        <w:jc w:val="left"/>
        <w:rPr>
          <w:rFonts w:ascii="Calibri" w:hAnsi="Calibri"/>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765D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86F400">
            <w:pPr>
              <w:jc w:val="center"/>
              <w:rPr>
                <w:rFonts w:hint="eastAsia" w:ascii="宋体" w:hAnsi="宋体" w:cs="宋体"/>
                <w:szCs w:val="21"/>
              </w:rPr>
            </w:pPr>
            <w:r>
              <w:rPr>
                <w:rFonts w:hint="eastAsia" w:ascii="宋体" w:hAnsi="宋体" w:cs="宋体"/>
                <w:szCs w:val="21"/>
              </w:rPr>
              <w:t>项目名称</w:t>
            </w:r>
          </w:p>
        </w:tc>
        <w:tc>
          <w:tcPr>
            <w:tcW w:w="5932" w:type="dxa"/>
            <w:vAlign w:val="center"/>
          </w:tcPr>
          <w:p w14:paraId="124B85EF">
            <w:pPr>
              <w:ind w:firstLine="422"/>
              <w:jc w:val="center"/>
              <w:rPr>
                <w:rFonts w:hint="eastAsia" w:ascii="宋体" w:hAnsi="宋体" w:cs="宋体"/>
                <w:szCs w:val="21"/>
              </w:rPr>
            </w:pPr>
          </w:p>
        </w:tc>
      </w:tr>
      <w:tr w14:paraId="09D5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1FC1E1">
            <w:pPr>
              <w:jc w:val="center"/>
              <w:rPr>
                <w:rFonts w:hint="eastAsia" w:ascii="宋体" w:hAnsi="宋体" w:cs="宋体"/>
                <w:szCs w:val="21"/>
              </w:rPr>
            </w:pPr>
            <w:r>
              <w:rPr>
                <w:rFonts w:hint="eastAsia" w:ascii="宋体" w:hAnsi="宋体" w:cs="宋体"/>
                <w:szCs w:val="21"/>
              </w:rPr>
              <w:t>项目所在地</w:t>
            </w:r>
          </w:p>
        </w:tc>
        <w:tc>
          <w:tcPr>
            <w:tcW w:w="5932" w:type="dxa"/>
            <w:vAlign w:val="center"/>
          </w:tcPr>
          <w:p w14:paraId="5C5D7EC6">
            <w:pPr>
              <w:ind w:firstLine="422"/>
              <w:jc w:val="center"/>
              <w:rPr>
                <w:rFonts w:hint="eastAsia" w:ascii="宋体" w:hAnsi="宋体" w:cs="宋体"/>
                <w:szCs w:val="21"/>
              </w:rPr>
            </w:pPr>
          </w:p>
        </w:tc>
      </w:tr>
      <w:tr w14:paraId="31B4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35FCD5">
            <w:pPr>
              <w:jc w:val="center"/>
              <w:rPr>
                <w:rFonts w:hint="eastAsia" w:ascii="宋体" w:hAnsi="宋体" w:cs="宋体"/>
                <w:szCs w:val="21"/>
              </w:rPr>
            </w:pPr>
            <w:r>
              <w:rPr>
                <w:rFonts w:hint="eastAsia" w:ascii="宋体" w:hAnsi="宋体" w:cs="宋体"/>
                <w:szCs w:val="21"/>
              </w:rPr>
              <w:t>发包人名称</w:t>
            </w:r>
          </w:p>
        </w:tc>
        <w:tc>
          <w:tcPr>
            <w:tcW w:w="5932" w:type="dxa"/>
            <w:vAlign w:val="center"/>
          </w:tcPr>
          <w:p w14:paraId="70316320">
            <w:pPr>
              <w:ind w:firstLine="422"/>
              <w:jc w:val="center"/>
              <w:rPr>
                <w:rFonts w:hint="eastAsia" w:ascii="宋体" w:hAnsi="宋体" w:cs="宋体"/>
                <w:szCs w:val="21"/>
              </w:rPr>
            </w:pPr>
          </w:p>
        </w:tc>
      </w:tr>
      <w:tr w14:paraId="31B4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A0885C8">
            <w:pPr>
              <w:jc w:val="center"/>
              <w:rPr>
                <w:rFonts w:hint="eastAsia" w:ascii="宋体" w:hAnsi="宋体" w:cs="宋体"/>
                <w:szCs w:val="21"/>
              </w:rPr>
            </w:pPr>
            <w:r>
              <w:rPr>
                <w:rFonts w:hint="eastAsia" w:ascii="宋体" w:hAnsi="宋体" w:cs="宋体"/>
                <w:szCs w:val="21"/>
              </w:rPr>
              <w:t>发包人地址</w:t>
            </w:r>
          </w:p>
        </w:tc>
        <w:tc>
          <w:tcPr>
            <w:tcW w:w="5932" w:type="dxa"/>
            <w:vAlign w:val="center"/>
          </w:tcPr>
          <w:p w14:paraId="34015207">
            <w:pPr>
              <w:ind w:firstLine="422"/>
              <w:jc w:val="center"/>
              <w:rPr>
                <w:rFonts w:hint="eastAsia" w:ascii="宋体" w:hAnsi="宋体" w:cs="宋体"/>
                <w:szCs w:val="21"/>
              </w:rPr>
            </w:pPr>
          </w:p>
        </w:tc>
      </w:tr>
      <w:tr w14:paraId="3614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97E0CB0">
            <w:pPr>
              <w:jc w:val="center"/>
              <w:rPr>
                <w:rFonts w:hint="eastAsia" w:ascii="宋体" w:hAnsi="宋体" w:cs="宋体"/>
                <w:szCs w:val="21"/>
              </w:rPr>
            </w:pPr>
            <w:r>
              <w:rPr>
                <w:rFonts w:hint="eastAsia" w:ascii="宋体" w:hAnsi="宋体" w:cs="宋体"/>
                <w:szCs w:val="21"/>
              </w:rPr>
              <w:t>发包人联系人及电话</w:t>
            </w:r>
          </w:p>
        </w:tc>
        <w:tc>
          <w:tcPr>
            <w:tcW w:w="5932" w:type="dxa"/>
            <w:vAlign w:val="center"/>
          </w:tcPr>
          <w:p w14:paraId="73B9B2FF">
            <w:pPr>
              <w:ind w:firstLine="422"/>
              <w:jc w:val="center"/>
              <w:rPr>
                <w:rFonts w:hint="eastAsia" w:ascii="宋体" w:hAnsi="宋体" w:cs="宋体"/>
                <w:szCs w:val="21"/>
              </w:rPr>
            </w:pPr>
          </w:p>
        </w:tc>
      </w:tr>
      <w:tr w14:paraId="1515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E0426C">
            <w:pPr>
              <w:jc w:val="center"/>
              <w:rPr>
                <w:rFonts w:hint="eastAsia" w:ascii="宋体" w:hAnsi="宋体" w:cs="宋体"/>
                <w:szCs w:val="21"/>
              </w:rPr>
            </w:pPr>
            <w:r>
              <w:rPr>
                <w:rFonts w:hint="eastAsia" w:ascii="宋体" w:hAnsi="宋体" w:cs="宋体"/>
                <w:szCs w:val="21"/>
              </w:rPr>
              <w:t>合同价格</w:t>
            </w:r>
          </w:p>
        </w:tc>
        <w:tc>
          <w:tcPr>
            <w:tcW w:w="5932" w:type="dxa"/>
            <w:vAlign w:val="center"/>
          </w:tcPr>
          <w:p w14:paraId="51611954">
            <w:pPr>
              <w:ind w:firstLine="422"/>
              <w:jc w:val="center"/>
              <w:rPr>
                <w:rFonts w:hint="eastAsia" w:ascii="宋体" w:hAnsi="宋体" w:cs="宋体"/>
                <w:szCs w:val="21"/>
              </w:rPr>
            </w:pPr>
          </w:p>
        </w:tc>
      </w:tr>
      <w:tr w14:paraId="7D3E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422D751">
            <w:pPr>
              <w:jc w:val="center"/>
              <w:rPr>
                <w:rFonts w:hint="eastAsia" w:ascii="宋体" w:hAnsi="宋体" w:cs="宋体"/>
                <w:szCs w:val="21"/>
              </w:rPr>
            </w:pPr>
            <w:r>
              <w:rPr>
                <w:rFonts w:hint="eastAsia" w:ascii="宋体" w:hAnsi="宋体" w:cs="宋体"/>
                <w:szCs w:val="21"/>
              </w:rPr>
              <w:t>开工日期</w:t>
            </w:r>
          </w:p>
        </w:tc>
        <w:tc>
          <w:tcPr>
            <w:tcW w:w="5932" w:type="dxa"/>
            <w:vAlign w:val="center"/>
          </w:tcPr>
          <w:p w14:paraId="77AB2F31">
            <w:pPr>
              <w:ind w:firstLine="422"/>
              <w:jc w:val="center"/>
              <w:rPr>
                <w:rFonts w:hint="eastAsia" w:ascii="宋体" w:hAnsi="宋体" w:cs="宋体"/>
                <w:szCs w:val="21"/>
              </w:rPr>
            </w:pPr>
          </w:p>
        </w:tc>
      </w:tr>
      <w:tr w14:paraId="121D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FE40C0">
            <w:pPr>
              <w:jc w:val="center"/>
              <w:rPr>
                <w:rFonts w:hint="eastAsia" w:ascii="宋体" w:hAnsi="宋体" w:cs="宋体"/>
                <w:szCs w:val="21"/>
              </w:rPr>
            </w:pPr>
            <w:r>
              <w:rPr>
                <w:rFonts w:hint="eastAsia" w:ascii="宋体" w:hAnsi="宋体" w:cs="宋体"/>
                <w:szCs w:val="21"/>
              </w:rPr>
              <w:t>竣工日期</w:t>
            </w:r>
          </w:p>
        </w:tc>
        <w:tc>
          <w:tcPr>
            <w:tcW w:w="5932" w:type="dxa"/>
            <w:vAlign w:val="center"/>
          </w:tcPr>
          <w:p w14:paraId="6706FCCF">
            <w:pPr>
              <w:ind w:firstLine="422"/>
              <w:jc w:val="center"/>
              <w:rPr>
                <w:rFonts w:hint="eastAsia" w:ascii="宋体" w:hAnsi="宋体" w:cs="宋体"/>
                <w:szCs w:val="21"/>
              </w:rPr>
            </w:pPr>
          </w:p>
        </w:tc>
      </w:tr>
      <w:tr w14:paraId="004E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3AE6CB">
            <w:pPr>
              <w:jc w:val="center"/>
              <w:rPr>
                <w:rFonts w:hint="eastAsia" w:ascii="宋体" w:hAnsi="宋体" w:cs="宋体"/>
                <w:szCs w:val="21"/>
              </w:rPr>
            </w:pPr>
            <w:r>
              <w:rPr>
                <w:rFonts w:hint="eastAsia" w:ascii="宋体" w:hAnsi="宋体" w:cs="宋体"/>
                <w:szCs w:val="21"/>
              </w:rPr>
              <w:t>承担的工作</w:t>
            </w:r>
          </w:p>
        </w:tc>
        <w:tc>
          <w:tcPr>
            <w:tcW w:w="5932" w:type="dxa"/>
            <w:vAlign w:val="center"/>
          </w:tcPr>
          <w:p w14:paraId="1BB4C0A1">
            <w:pPr>
              <w:ind w:firstLine="422"/>
              <w:jc w:val="center"/>
              <w:rPr>
                <w:rFonts w:hint="eastAsia" w:ascii="宋体" w:hAnsi="宋体" w:cs="宋体"/>
                <w:szCs w:val="21"/>
              </w:rPr>
            </w:pPr>
          </w:p>
        </w:tc>
      </w:tr>
      <w:tr w14:paraId="40E1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657C54F">
            <w:pPr>
              <w:jc w:val="center"/>
              <w:rPr>
                <w:rFonts w:hint="eastAsia" w:ascii="宋体" w:hAnsi="宋体" w:cs="宋体"/>
                <w:szCs w:val="21"/>
              </w:rPr>
            </w:pPr>
            <w:r>
              <w:rPr>
                <w:rFonts w:hint="eastAsia" w:ascii="宋体" w:hAnsi="宋体" w:cs="宋体"/>
                <w:szCs w:val="21"/>
              </w:rPr>
              <w:t>工程质量</w:t>
            </w:r>
          </w:p>
        </w:tc>
        <w:tc>
          <w:tcPr>
            <w:tcW w:w="5932" w:type="dxa"/>
            <w:vAlign w:val="center"/>
          </w:tcPr>
          <w:p w14:paraId="50394A3B">
            <w:pPr>
              <w:ind w:firstLine="422"/>
              <w:jc w:val="center"/>
              <w:rPr>
                <w:rFonts w:hint="eastAsia" w:ascii="宋体" w:hAnsi="宋体" w:cs="宋体"/>
                <w:szCs w:val="21"/>
              </w:rPr>
            </w:pPr>
          </w:p>
        </w:tc>
      </w:tr>
      <w:tr w14:paraId="08CF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A31C6B7">
            <w:pPr>
              <w:jc w:val="center"/>
              <w:rPr>
                <w:rFonts w:hint="eastAsia" w:ascii="宋体" w:hAnsi="宋体" w:cs="宋体"/>
                <w:szCs w:val="21"/>
              </w:rPr>
            </w:pPr>
            <w:r>
              <w:rPr>
                <w:rFonts w:hint="eastAsia" w:ascii="宋体" w:hAnsi="宋体" w:cs="宋体"/>
                <w:szCs w:val="21"/>
              </w:rPr>
              <w:t>项目经理</w:t>
            </w:r>
          </w:p>
        </w:tc>
        <w:tc>
          <w:tcPr>
            <w:tcW w:w="5932" w:type="dxa"/>
            <w:vAlign w:val="center"/>
          </w:tcPr>
          <w:p w14:paraId="52A115D3">
            <w:pPr>
              <w:ind w:firstLine="422"/>
              <w:jc w:val="center"/>
              <w:rPr>
                <w:rFonts w:hint="eastAsia" w:ascii="宋体" w:hAnsi="宋体" w:cs="宋体"/>
                <w:szCs w:val="21"/>
              </w:rPr>
            </w:pPr>
          </w:p>
        </w:tc>
      </w:tr>
      <w:tr w14:paraId="4B86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42D1C3">
            <w:pPr>
              <w:jc w:val="center"/>
              <w:rPr>
                <w:rFonts w:hint="eastAsia" w:ascii="宋体" w:hAnsi="宋体" w:cs="宋体"/>
                <w:szCs w:val="21"/>
              </w:rPr>
            </w:pPr>
            <w:r>
              <w:rPr>
                <w:rFonts w:hint="eastAsia" w:ascii="宋体" w:hAnsi="宋体" w:cs="宋体"/>
                <w:szCs w:val="21"/>
              </w:rPr>
              <w:t>技术负责人</w:t>
            </w:r>
          </w:p>
        </w:tc>
        <w:tc>
          <w:tcPr>
            <w:tcW w:w="5932" w:type="dxa"/>
            <w:vAlign w:val="center"/>
          </w:tcPr>
          <w:p w14:paraId="1D75CEAE">
            <w:pPr>
              <w:ind w:firstLine="422"/>
              <w:jc w:val="center"/>
              <w:rPr>
                <w:rFonts w:hint="eastAsia" w:ascii="宋体" w:hAnsi="宋体" w:cs="宋体"/>
                <w:szCs w:val="21"/>
              </w:rPr>
            </w:pPr>
          </w:p>
        </w:tc>
      </w:tr>
      <w:tr w14:paraId="5562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62D3E00">
            <w:pPr>
              <w:jc w:val="center"/>
              <w:rPr>
                <w:rFonts w:hint="eastAsia" w:ascii="宋体" w:hAnsi="宋体" w:cs="宋体"/>
                <w:szCs w:val="21"/>
              </w:rPr>
            </w:pPr>
            <w:r>
              <w:rPr>
                <w:rFonts w:hint="eastAsia" w:ascii="宋体" w:hAnsi="宋体" w:cs="宋体"/>
                <w:szCs w:val="21"/>
              </w:rPr>
              <w:t>总监理工程师及电话</w:t>
            </w:r>
          </w:p>
        </w:tc>
        <w:tc>
          <w:tcPr>
            <w:tcW w:w="5932" w:type="dxa"/>
            <w:vAlign w:val="center"/>
          </w:tcPr>
          <w:p w14:paraId="10B04564">
            <w:pPr>
              <w:ind w:firstLine="422"/>
              <w:jc w:val="center"/>
              <w:rPr>
                <w:rFonts w:hint="eastAsia" w:ascii="宋体" w:hAnsi="宋体" w:cs="宋体"/>
                <w:szCs w:val="21"/>
              </w:rPr>
            </w:pPr>
          </w:p>
        </w:tc>
      </w:tr>
      <w:tr w14:paraId="2179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vAlign w:val="center"/>
          </w:tcPr>
          <w:p w14:paraId="4C628447">
            <w:pPr>
              <w:jc w:val="center"/>
              <w:rPr>
                <w:rFonts w:hint="eastAsia" w:ascii="宋体" w:hAnsi="宋体" w:cs="宋体"/>
                <w:szCs w:val="21"/>
              </w:rPr>
            </w:pPr>
            <w:r>
              <w:rPr>
                <w:rFonts w:hint="eastAsia" w:ascii="宋体" w:hAnsi="宋体" w:cs="宋体"/>
                <w:szCs w:val="21"/>
              </w:rPr>
              <w:t>项目描述</w:t>
            </w:r>
          </w:p>
        </w:tc>
        <w:tc>
          <w:tcPr>
            <w:tcW w:w="5932" w:type="dxa"/>
            <w:vAlign w:val="center"/>
          </w:tcPr>
          <w:p w14:paraId="7A797B38">
            <w:pPr>
              <w:ind w:firstLine="422"/>
              <w:jc w:val="center"/>
              <w:rPr>
                <w:rFonts w:hint="eastAsia" w:ascii="宋体" w:hAnsi="宋体" w:cs="宋体"/>
                <w:szCs w:val="21"/>
              </w:rPr>
            </w:pPr>
          </w:p>
        </w:tc>
      </w:tr>
      <w:tr w14:paraId="5C6A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D265139">
            <w:pPr>
              <w:jc w:val="center"/>
              <w:rPr>
                <w:rFonts w:hint="eastAsia" w:ascii="宋体" w:hAnsi="宋体" w:cs="宋体"/>
                <w:szCs w:val="21"/>
              </w:rPr>
            </w:pPr>
            <w:r>
              <w:rPr>
                <w:rFonts w:hint="eastAsia" w:ascii="宋体" w:hAnsi="宋体" w:cs="宋体"/>
                <w:szCs w:val="21"/>
              </w:rPr>
              <w:t>备注</w:t>
            </w:r>
          </w:p>
        </w:tc>
        <w:tc>
          <w:tcPr>
            <w:tcW w:w="5932" w:type="dxa"/>
            <w:vAlign w:val="center"/>
          </w:tcPr>
          <w:p w14:paraId="0206DD77">
            <w:pPr>
              <w:ind w:firstLine="422"/>
              <w:jc w:val="center"/>
              <w:rPr>
                <w:rFonts w:hint="eastAsia" w:ascii="宋体" w:hAnsi="宋体" w:cs="宋体"/>
                <w:szCs w:val="21"/>
              </w:rPr>
            </w:pPr>
          </w:p>
        </w:tc>
      </w:tr>
    </w:tbl>
    <w:p w14:paraId="0713346B">
      <w:pPr>
        <w:spacing w:line="300" w:lineRule="auto"/>
        <w:ind w:left="538" w:leftChars="85" w:hanging="360" w:hangingChars="200"/>
        <w:rPr>
          <w:sz w:val="18"/>
          <w:szCs w:val="18"/>
        </w:rPr>
      </w:pPr>
    </w:p>
    <w:p w14:paraId="06CE9A95">
      <w:pPr>
        <w:spacing w:line="300" w:lineRule="auto"/>
        <w:ind w:left="537" w:leftChars="170" w:hanging="180" w:hangingChars="100"/>
        <w:rPr>
          <w:sz w:val="18"/>
          <w:szCs w:val="18"/>
        </w:rPr>
      </w:pPr>
      <w:r>
        <w:rPr>
          <w:rFonts w:hint="eastAsia"/>
          <w:sz w:val="18"/>
          <w:szCs w:val="18"/>
        </w:rPr>
        <w:t>说明</w:t>
      </w:r>
      <w:r>
        <w:rPr>
          <w:sz w:val="18"/>
          <w:szCs w:val="18"/>
        </w:rPr>
        <w:t>：</w:t>
      </w:r>
      <w:bookmarkStart w:id="151" w:name="_Hlk75203509"/>
      <w:r>
        <w:rPr>
          <w:sz w:val="18"/>
          <w:szCs w:val="18"/>
        </w:rPr>
        <w:t>1.</w:t>
      </w:r>
      <w:r>
        <w:rPr>
          <w:rFonts w:hint="eastAsia"/>
          <w:sz w:val="18"/>
          <w:szCs w:val="18"/>
        </w:rPr>
        <w:t>请附类似工程业绩证明资料（具体要求见本资格预审文件第二章申请人须知）。</w:t>
      </w:r>
      <w:bookmarkStart w:id="152" w:name="_Toc300678584"/>
    </w:p>
    <w:bookmarkEnd w:id="151"/>
    <w:bookmarkEnd w:id="152"/>
    <w:p w14:paraId="3F0CF1F6">
      <w:pPr>
        <w:spacing w:line="420" w:lineRule="exact"/>
        <w:jc w:val="center"/>
        <w:rPr>
          <w:rFonts w:eastAsia="黑体"/>
          <w:sz w:val="28"/>
          <w:szCs w:val="28"/>
        </w:rPr>
      </w:pPr>
      <w:r>
        <w:rPr>
          <w:rFonts w:eastAsia="黑体"/>
          <w:sz w:val="28"/>
          <w:szCs w:val="28"/>
        </w:rPr>
        <w:br w:type="page"/>
      </w:r>
      <w:r>
        <w:rPr>
          <w:rFonts w:hint="eastAsia" w:eastAsia="黑体"/>
          <w:sz w:val="28"/>
          <w:szCs w:val="28"/>
        </w:rPr>
        <w:t>八、</w:t>
      </w:r>
      <w:r>
        <w:rPr>
          <w:rFonts w:eastAsia="黑体"/>
          <w:sz w:val="28"/>
          <w:szCs w:val="28"/>
        </w:rPr>
        <w:t>承 诺 书</w:t>
      </w:r>
    </w:p>
    <w:p w14:paraId="6EAB4E2B">
      <w:pPr>
        <w:pStyle w:val="48"/>
        <w:snapToGrid w:val="0"/>
        <w:spacing w:line="360" w:lineRule="auto"/>
        <w:rPr>
          <w:rFonts w:hint="eastAsia" w:ascii="宋体" w:hAnsi="宋体"/>
        </w:rPr>
      </w:pPr>
    </w:p>
    <w:p w14:paraId="3CE2C5BA">
      <w:pPr>
        <w:pStyle w:val="48"/>
        <w:snapToGrid w:val="0"/>
        <w:spacing w:line="360" w:lineRule="auto"/>
        <w:rPr>
          <w:rFonts w:hint="eastAsia" w:ascii="宋体" w:hAnsi="宋体"/>
        </w:rPr>
      </w:pPr>
      <w:r>
        <w:rPr>
          <w:rFonts w:ascii="宋体" w:hAnsi="宋体"/>
          <w:u w:val="single"/>
        </w:rPr>
        <w:t xml:space="preserve">                     </w:t>
      </w:r>
      <w:r>
        <w:rPr>
          <w:rFonts w:ascii="宋体" w:hAnsi="宋体"/>
        </w:rPr>
        <w:t>（招标人名称）：</w:t>
      </w:r>
    </w:p>
    <w:p w14:paraId="62C83F05">
      <w:pPr>
        <w:pStyle w:val="48"/>
        <w:snapToGrid w:val="0"/>
        <w:spacing w:line="360" w:lineRule="auto"/>
        <w:rPr>
          <w:rFonts w:hint="eastAsia" w:ascii="宋体" w:hAnsi="宋体"/>
        </w:rPr>
      </w:pPr>
    </w:p>
    <w:p w14:paraId="3726837A">
      <w:pPr>
        <w:pStyle w:val="48"/>
        <w:snapToGrid w:val="0"/>
        <w:spacing w:line="360" w:lineRule="auto"/>
        <w:ind w:firstLine="420" w:firstLineChars="200"/>
        <w:rPr>
          <w:rFonts w:hint="eastAsia" w:ascii="宋体" w:hAnsi="宋体"/>
        </w:rPr>
      </w:pPr>
      <w:r>
        <w:rPr>
          <w:rFonts w:ascii="宋体" w:hAnsi="宋体"/>
        </w:rPr>
        <w:t>我方在此声明：</w:t>
      </w:r>
    </w:p>
    <w:p w14:paraId="5B8E9EEF">
      <w:pPr>
        <w:pStyle w:val="48"/>
        <w:snapToGrid w:val="0"/>
        <w:spacing w:line="360" w:lineRule="auto"/>
        <w:ind w:firstLine="420" w:firstLineChars="200"/>
        <w:rPr>
          <w:rFonts w:hint="eastAsia" w:ascii="宋体" w:hAnsi="宋体"/>
        </w:rPr>
      </w:pPr>
      <w:r>
        <w:rPr>
          <w:rFonts w:ascii="宋体" w:hAnsi="宋体"/>
        </w:rPr>
        <w:t>1.我方拟派</w:t>
      </w:r>
      <w:r>
        <w:rPr>
          <w:rFonts w:hint="eastAsia" w:ascii="宋体" w:hAnsi="宋体"/>
        </w:rPr>
        <w:t>往</w:t>
      </w:r>
      <w:r>
        <w:rPr>
          <w:rFonts w:hint="eastAsia" w:ascii="宋体" w:hAnsi="宋体"/>
          <w:u w:val="single"/>
        </w:rPr>
        <w:t xml:space="preserve">   招标项目及标段       </w:t>
      </w:r>
      <w:r>
        <w:rPr>
          <w:rFonts w:hint="eastAsia" w:ascii="宋体" w:hAnsi="宋体"/>
        </w:rPr>
        <w:t xml:space="preserve"> </w:t>
      </w:r>
      <w:r>
        <w:rPr>
          <w:rFonts w:ascii="宋体" w:hAnsi="宋体"/>
        </w:rPr>
        <w:t>的</w:t>
      </w:r>
      <w:r>
        <w:rPr>
          <w:rFonts w:hint="eastAsia" w:ascii="宋体" w:hAnsi="宋体"/>
        </w:rPr>
        <w:t>项目经理</w:t>
      </w:r>
      <w:r>
        <w:rPr>
          <w:rFonts w:ascii="宋体" w:hAnsi="宋体"/>
        </w:rPr>
        <w:t>能够到位履行职责，如不能到位，我方自愿接受处罚。</w:t>
      </w:r>
    </w:p>
    <w:p w14:paraId="097418D6">
      <w:pPr>
        <w:pStyle w:val="48"/>
        <w:snapToGrid w:val="0"/>
        <w:spacing w:line="360" w:lineRule="auto"/>
        <w:ind w:firstLine="420" w:firstLineChars="200"/>
        <w:rPr>
          <w:rFonts w:hint="eastAsia" w:ascii="宋体" w:hAnsi="宋体"/>
        </w:rPr>
      </w:pPr>
      <w:r>
        <w:rPr>
          <w:rFonts w:ascii="宋体" w:hAnsi="宋体"/>
        </w:rPr>
        <w:t>2.我方不存在第二章“申请人须知”第1.4.3项规定的任何一种情形。</w:t>
      </w:r>
    </w:p>
    <w:p w14:paraId="45E96D55">
      <w:pPr>
        <w:pStyle w:val="48"/>
        <w:snapToGrid w:val="0"/>
        <w:spacing w:line="360" w:lineRule="auto"/>
        <w:ind w:firstLine="420" w:firstLineChars="200"/>
        <w:rPr>
          <w:rFonts w:hint="eastAsia" w:ascii="宋体" w:hAnsi="宋体"/>
          <w:lang w:val="sq-AL"/>
        </w:rPr>
      </w:pPr>
      <w:r>
        <w:rPr>
          <w:rFonts w:ascii="宋体" w:hAnsi="宋体"/>
          <w:lang w:val="sq-AL"/>
        </w:rPr>
        <w:t>3.我方严格遵守相关法律法规</w:t>
      </w:r>
      <w:r>
        <w:rPr>
          <w:rFonts w:hint="eastAsia" w:ascii="宋体" w:hAnsi="宋体"/>
          <w:lang w:val="sq-AL"/>
        </w:rPr>
        <w:t>规定</w:t>
      </w:r>
      <w:r>
        <w:rPr>
          <w:rFonts w:ascii="宋体" w:hAnsi="宋体"/>
          <w:lang w:val="sq-AL"/>
        </w:rPr>
        <w:t>，没有串通投标、资质挂靠等违法、违规行为。</w:t>
      </w:r>
    </w:p>
    <w:p w14:paraId="27143A6F">
      <w:pPr>
        <w:pStyle w:val="48"/>
        <w:snapToGrid w:val="0"/>
        <w:spacing w:line="360" w:lineRule="auto"/>
        <w:ind w:firstLine="420" w:firstLineChars="200"/>
        <w:rPr>
          <w:rFonts w:hint="eastAsia" w:ascii="宋体" w:hAnsi="宋体"/>
          <w:lang w:val="sq-AL"/>
        </w:rPr>
      </w:pPr>
      <w:r>
        <w:rPr>
          <w:rFonts w:ascii="宋体" w:hAnsi="宋体"/>
          <w:lang w:val="sq-AL"/>
        </w:rPr>
        <w:t>4.我方保证提供的资质、业绩等证明材料真实、合法、有效，</w:t>
      </w:r>
      <w:r>
        <w:rPr>
          <w:rFonts w:ascii="宋体" w:hAnsi="宋体"/>
        </w:rPr>
        <w:t>并愿意承担因我方就此弄虚作假所引起的一切后果。</w:t>
      </w:r>
    </w:p>
    <w:p w14:paraId="4E128505">
      <w:pPr>
        <w:pStyle w:val="48"/>
        <w:snapToGrid w:val="0"/>
        <w:spacing w:line="360" w:lineRule="auto"/>
        <w:ind w:firstLine="420" w:firstLineChars="200"/>
        <w:rPr>
          <w:rFonts w:hint="eastAsia" w:ascii="宋体" w:hAnsi="宋体"/>
          <w:lang w:val="sq-AL"/>
        </w:rPr>
      </w:pPr>
      <w:r>
        <w:rPr>
          <w:rFonts w:ascii="宋体" w:hAnsi="宋体"/>
          <w:lang w:val="sq-AL"/>
        </w:rPr>
        <w:t>5.我方不参与不正当竞争，不向招标人、招标代理机构、交易中心、</w:t>
      </w:r>
      <w:r>
        <w:rPr>
          <w:rFonts w:hint="eastAsia" w:ascii="宋体" w:hAnsi="宋体"/>
          <w:lang w:val="sq-AL"/>
        </w:rPr>
        <w:t>资格审查委员会成员</w:t>
      </w:r>
      <w:r>
        <w:rPr>
          <w:rFonts w:ascii="宋体" w:hAnsi="宋体"/>
          <w:lang w:val="sq-AL"/>
        </w:rPr>
        <w:t>以及行业监督部门行贿以谋取不正当利益。</w:t>
      </w:r>
    </w:p>
    <w:p w14:paraId="378602B5">
      <w:pPr>
        <w:pStyle w:val="48"/>
        <w:snapToGrid w:val="0"/>
        <w:spacing w:line="360" w:lineRule="auto"/>
        <w:ind w:firstLine="420" w:firstLineChars="200"/>
        <w:rPr>
          <w:rFonts w:hint="eastAsia" w:ascii="宋体" w:hAnsi="宋体"/>
          <w:lang w:val="sq-AL"/>
        </w:rPr>
      </w:pPr>
      <w:r>
        <w:rPr>
          <w:rFonts w:ascii="宋体" w:hAnsi="宋体"/>
          <w:lang w:val="sq-AL"/>
        </w:rPr>
        <w:t>6.我方严格按照招、投标文件约定签订合同，不将中标项目转包或违法分包。</w:t>
      </w:r>
    </w:p>
    <w:p w14:paraId="2B22B731">
      <w:pPr>
        <w:pStyle w:val="48"/>
        <w:snapToGrid w:val="0"/>
        <w:spacing w:line="360" w:lineRule="auto"/>
        <w:ind w:firstLine="420" w:firstLineChars="200"/>
        <w:rPr>
          <w:rFonts w:hint="eastAsia" w:ascii="宋体" w:hAnsi="宋体"/>
        </w:rPr>
      </w:pPr>
      <w:r>
        <w:rPr>
          <w:rFonts w:hint="eastAsia" w:ascii="宋体" w:hAnsi="宋体"/>
          <w:lang w:val="sq-AL"/>
        </w:rPr>
        <w:t>7</w:t>
      </w:r>
      <w:r>
        <w:rPr>
          <w:rFonts w:ascii="宋体" w:hAnsi="宋体"/>
          <w:lang w:val="sq-AL"/>
        </w:rPr>
        <w:t>.</w:t>
      </w:r>
      <w:r>
        <w:rPr>
          <w:rFonts w:ascii="宋体" w:hAnsi="宋体"/>
        </w:rPr>
        <w:t>一旦我方中标，坚决维护农民工的合法权益，按时足额支付农民工工资，决不拖欠。</w:t>
      </w:r>
    </w:p>
    <w:p w14:paraId="6DDA99AE">
      <w:pPr>
        <w:pStyle w:val="48"/>
        <w:snapToGrid w:val="0"/>
        <w:spacing w:line="360" w:lineRule="auto"/>
        <w:ind w:firstLine="420" w:firstLineChars="200"/>
        <w:rPr>
          <w:rFonts w:hint="eastAsia" w:ascii="宋体" w:hAnsi="宋体"/>
        </w:rPr>
      </w:pPr>
      <w:r>
        <w:rPr>
          <w:rFonts w:ascii="宋体" w:hAnsi="宋体"/>
        </w:rPr>
        <w:t>特此承诺！</w:t>
      </w:r>
    </w:p>
    <w:p w14:paraId="7646A1F7">
      <w:pPr>
        <w:pStyle w:val="48"/>
        <w:snapToGrid w:val="0"/>
        <w:spacing w:line="360" w:lineRule="auto"/>
        <w:ind w:firstLine="420" w:firstLineChars="200"/>
        <w:rPr>
          <w:rFonts w:hint="eastAsia" w:ascii="宋体" w:hAnsi="宋体"/>
        </w:rPr>
      </w:pPr>
    </w:p>
    <w:p w14:paraId="0EC08761">
      <w:pPr>
        <w:pStyle w:val="48"/>
        <w:snapToGrid w:val="0"/>
        <w:spacing w:line="360" w:lineRule="auto"/>
        <w:ind w:firstLine="420" w:firstLineChars="200"/>
        <w:rPr>
          <w:rFonts w:hint="eastAsia" w:ascii="宋体" w:hAnsi="宋体"/>
        </w:rPr>
      </w:pPr>
    </w:p>
    <w:p w14:paraId="0B165774">
      <w:pPr>
        <w:widowControl/>
        <w:ind w:firstLine="422"/>
        <w:jc w:val="center"/>
        <w:rPr>
          <w:rFonts w:hint="eastAsia" w:ascii="宋体" w:hAnsi="宋体"/>
        </w:rPr>
      </w:pPr>
    </w:p>
    <w:p w14:paraId="7325ADFE">
      <w:pPr>
        <w:widowControl/>
        <w:ind w:firstLine="422"/>
        <w:jc w:val="center"/>
        <w:rPr>
          <w:rFonts w:hint="eastAsia" w:ascii="宋体" w:hAnsi="宋体"/>
        </w:rPr>
      </w:pPr>
      <w:r>
        <w:rPr>
          <w:rFonts w:ascii="宋体" w:hAnsi="宋体"/>
        </w:rPr>
        <w:br w:type="page"/>
      </w:r>
    </w:p>
    <w:p w14:paraId="0790D39A">
      <w:pPr>
        <w:widowControl/>
        <w:jc w:val="center"/>
        <w:rPr>
          <w:rFonts w:hint="eastAsia" w:ascii="宋体" w:hAnsi="宋体" w:cs="宋体"/>
          <w:b/>
          <w:sz w:val="28"/>
          <w:szCs w:val="28"/>
        </w:rPr>
      </w:pPr>
      <w:r>
        <w:rPr>
          <w:rFonts w:hint="eastAsia" w:ascii="宋体" w:hAnsi="宋体" w:cs="宋体"/>
          <w:b/>
          <w:sz w:val="28"/>
          <w:szCs w:val="28"/>
        </w:rPr>
        <w:t>九、其他材料</w:t>
      </w:r>
    </w:p>
    <w:p w14:paraId="5A1264D4">
      <w:pPr>
        <w:pStyle w:val="48"/>
        <w:snapToGrid w:val="0"/>
        <w:spacing w:line="360" w:lineRule="auto"/>
        <w:ind w:firstLine="420" w:firstLineChars="200"/>
        <w:rPr>
          <w:rFonts w:hint="eastAsia" w:ascii="宋体" w:hAnsi="宋体"/>
        </w:rPr>
      </w:pPr>
      <w:bookmarkStart w:id="153" w:name="_Toc195800147"/>
      <w:r>
        <w:rPr>
          <w:rFonts w:hint="eastAsia" w:ascii="宋体" w:hAnsi="宋体"/>
        </w:rPr>
        <w:t>9-1业绩、奖项、信用等自评表 （</w:t>
      </w:r>
      <w:r>
        <w:rPr>
          <w:rFonts w:ascii="宋体" w:hAnsi="宋体"/>
        </w:rPr>
        <w:sym w:font="Wingdings 2" w:char="00A3"/>
      </w:r>
      <w:r>
        <w:rPr>
          <w:rFonts w:hint="eastAsia" w:ascii="宋体" w:hAnsi="宋体"/>
        </w:rPr>
        <w:t xml:space="preserve">本项目适用  </w:t>
      </w:r>
      <w:r>
        <w:rPr>
          <w:rFonts w:ascii="宋体" w:hAnsi="宋体"/>
        </w:rPr>
        <w:sym w:font="Wingdings 2" w:char="00A3"/>
      </w:r>
      <w:r>
        <w:rPr>
          <w:rFonts w:hint="eastAsia" w:ascii="宋体" w:hAnsi="宋体"/>
        </w:rPr>
        <w:t>本项目不适用）</w:t>
      </w:r>
      <w:bookmarkEnd w:id="153"/>
    </w:p>
    <w:tbl>
      <w:tblPr>
        <w:tblStyle w:val="20"/>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13"/>
        <w:gridCol w:w="937"/>
        <w:gridCol w:w="925"/>
        <w:gridCol w:w="1138"/>
        <w:gridCol w:w="612"/>
        <w:gridCol w:w="763"/>
        <w:gridCol w:w="900"/>
        <w:gridCol w:w="1237"/>
        <w:gridCol w:w="1000"/>
        <w:gridCol w:w="888"/>
      </w:tblGrid>
      <w:tr w14:paraId="66E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15" w:type="dxa"/>
            <w:gridSpan w:val="2"/>
            <w:vAlign w:val="center"/>
          </w:tcPr>
          <w:p w14:paraId="0EB30777">
            <w:pPr>
              <w:keepNext/>
              <w:keepLines/>
              <w:ind w:firstLine="361"/>
              <w:jc w:val="center"/>
              <w:outlineLvl w:val="2"/>
              <w:rPr>
                <w:rFonts w:ascii="Calibri" w:hAnsi="Calibri" w:cs="Calibri"/>
                <w:sz w:val="18"/>
                <w:szCs w:val="21"/>
              </w:rPr>
            </w:pPr>
            <w:bookmarkStart w:id="154" w:name="_Toc195800148"/>
            <w:bookmarkStart w:id="155" w:name="_Toc193802821"/>
            <w:r>
              <w:rPr>
                <w:rFonts w:ascii="Calibri" w:hAnsi="Calibri" w:cs="Calibri"/>
                <w:sz w:val="18"/>
                <w:szCs w:val="21"/>
              </w:rPr>
              <w:t>投标人</w:t>
            </w:r>
            <w:bookmarkEnd w:id="154"/>
            <w:bookmarkEnd w:id="155"/>
          </w:p>
        </w:tc>
        <w:tc>
          <w:tcPr>
            <w:tcW w:w="7512" w:type="dxa"/>
            <w:gridSpan w:val="8"/>
            <w:vAlign w:val="center"/>
          </w:tcPr>
          <w:p w14:paraId="053209AB">
            <w:pPr>
              <w:keepNext/>
              <w:keepLines/>
              <w:ind w:firstLine="361"/>
              <w:jc w:val="center"/>
              <w:outlineLvl w:val="2"/>
              <w:rPr>
                <w:rFonts w:ascii="Calibri" w:hAnsi="Calibri" w:cs="Calibri"/>
                <w:sz w:val="18"/>
                <w:szCs w:val="21"/>
              </w:rPr>
            </w:pPr>
          </w:p>
        </w:tc>
        <w:tc>
          <w:tcPr>
            <w:tcW w:w="888" w:type="dxa"/>
            <w:vAlign w:val="center"/>
          </w:tcPr>
          <w:p w14:paraId="6BA9A9C1">
            <w:pPr>
              <w:keepNext/>
              <w:keepLines/>
              <w:outlineLvl w:val="2"/>
              <w:rPr>
                <w:rFonts w:ascii="Calibri" w:hAnsi="Calibri" w:cs="Calibri"/>
                <w:sz w:val="18"/>
                <w:szCs w:val="21"/>
              </w:rPr>
            </w:pPr>
            <w:bookmarkStart w:id="156" w:name="_Toc193802822"/>
            <w:bookmarkStart w:id="157" w:name="_Toc195800149"/>
            <w:r>
              <w:rPr>
                <w:rFonts w:hint="eastAsia" w:ascii="Calibri" w:hAnsi="Calibri" w:cs="Calibri"/>
                <w:sz w:val="18"/>
                <w:szCs w:val="21"/>
              </w:rPr>
              <w:t>得分</w:t>
            </w:r>
            <w:bookmarkEnd w:id="156"/>
            <w:bookmarkEnd w:id="157"/>
          </w:p>
        </w:tc>
      </w:tr>
      <w:tr w14:paraId="2390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restart"/>
            <w:vAlign w:val="center"/>
          </w:tcPr>
          <w:p w14:paraId="0FCA0B0B">
            <w:pPr>
              <w:keepNext/>
              <w:keepLines/>
              <w:ind w:firstLine="361"/>
              <w:jc w:val="center"/>
              <w:outlineLvl w:val="2"/>
              <w:rPr>
                <w:rFonts w:ascii="Calibri" w:hAnsi="Calibri" w:cs="Calibri"/>
                <w:sz w:val="18"/>
                <w:szCs w:val="21"/>
              </w:rPr>
            </w:pPr>
            <w:bookmarkStart w:id="158" w:name="_Toc193802823"/>
          </w:p>
          <w:p w14:paraId="55165CE4">
            <w:pPr>
              <w:keepNext/>
              <w:keepLines/>
              <w:jc w:val="center"/>
              <w:outlineLvl w:val="2"/>
              <w:rPr>
                <w:rFonts w:ascii="Calibri" w:hAnsi="Calibri" w:cs="Calibri"/>
                <w:sz w:val="18"/>
                <w:szCs w:val="21"/>
              </w:rPr>
            </w:pPr>
            <w:bookmarkStart w:id="159" w:name="_Toc195800150"/>
            <w:r>
              <w:rPr>
                <w:rFonts w:hint="eastAsia" w:ascii="Calibri" w:hAnsi="Calibri" w:cs="Calibri"/>
                <w:sz w:val="18"/>
                <w:szCs w:val="21"/>
              </w:rPr>
              <w:t>1</w:t>
            </w:r>
            <w:bookmarkEnd w:id="158"/>
            <w:bookmarkEnd w:id="159"/>
          </w:p>
        </w:tc>
        <w:tc>
          <w:tcPr>
            <w:tcW w:w="1113" w:type="dxa"/>
            <w:vMerge w:val="restart"/>
            <w:vAlign w:val="center"/>
          </w:tcPr>
          <w:p w14:paraId="55F683FF">
            <w:pPr>
              <w:keepNext/>
              <w:keepLines/>
              <w:outlineLvl w:val="2"/>
              <w:rPr>
                <w:rFonts w:ascii="Calibri" w:hAnsi="Calibri" w:cs="Calibri"/>
                <w:sz w:val="18"/>
                <w:szCs w:val="21"/>
              </w:rPr>
            </w:pPr>
            <w:bookmarkStart w:id="160" w:name="_Toc193802824"/>
            <w:bookmarkStart w:id="161" w:name="_Toc195800151"/>
            <w:r>
              <w:rPr>
                <w:rFonts w:hint="eastAsia" w:ascii="Calibri" w:hAnsi="Calibri" w:cs="Calibri"/>
                <w:sz w:val="18"/>
                <w:szCs w:val="21"/>
              </w:rPr>
              <w:t>类似工程业绩</w:t>
            </w:r>
            <w:bookmarkEnd w:id="160"/>
            <w:bookmarkEnd w:id="161"/>
          </w:p>
        </w:tc>
        <w:tc>
          <w:tcPr>
            <w:tcW w:w="937" w:type="dxa"/>
            <w:vAlign w:val="center"/>
          </w:tcPr>
          <w:p w14:paraId="6D32C06D">
            <w:pPr>
              <w:keepNext/>
              <w:keepLines/>
              <w:jc w:val="center"/>
              <w:outlineLvl w:val="2"/>
              <w:rPr>
                <w:rFonts w:ascii="Calibri" w:hAnsi="Calibri" w:cs="Calibri"/>
                <w:sz w:val="18"/>
                <w:szCs w:val="21"/>
              </w:rPr>
            </w:pPr>
            <w:bookmarkStart w:id="162" w:name="_Toc193802825"/>
            <w:bookmarkStart w:id="163" w:name="_Toc195800152"/>
            <w:r>
              <w:rPr>
                <w:rFonts w:hint="eastAsia" w:ascii="Calibri" w:hAnsi="Calibri" w:cs="Calibri"/>
                <w:sz w:val="18"/>
                <w:szCs w:val="21"/>
              </w:rPr>
              <w:t>序号</w:t>
            </w:r>
            <w:bookmarkEnd w:id="162"/>
            <w:bookmarkEnd w:id="163"/>
          </w:p>
        </w:tc>
        <w:tc>
          <w:tcPr>
            <w:tcW w:w="925" w:type="dxa"/>
            <w:vAlign w:val="center"/>
          </w:tcPr>
          <w:p w14:paraId="4F0CF9ED">
            <w:pPr>
              <w:keepNext/>
              <w:keepLines/>
              <w:ind w:left="-202"/>
              <w:jc w:val="center"/>
              <w:outlineLvl w:val="2"/>
              <w:rPr>
                <w:rFonts w:ascii="Calibri" w:hAnsi="Calibri" w:cs="Calibri"/>
                <w:sz w:val="18"/>
                <w:szCs w:val="21"/>
              </w:rPr>
            </w:pPr>
            <w:bookmarkStart w:id="164" w:name="_Toc193802826"/>
            <w:r>
              <w:rPr>
                <w:rFonts w:hint="eastAsia" w:ascii="Calibri" w:hAnsi="Calibri" w:cs="Calibri"/>
                <w:sz w:val="18"/>
                <w:szCs w:val="21"/>
              </w:rPr>
              <w:t xml:space="preserve">  </w:t>
            </w:r>
            <w:bookmarkStart w:id="165" w:name="_Toc195800153"/>
            <w:r>
              <w:rPr>
                <w:rFonts w:hint="eastAsia" w:ascii="Calibri" w:hAnsi="Calibri" w:cs="Calibri"/>
                <w:sz w:val="18"/>
                <w:szCs w:val="21"/>
              </w:rPr>
              <w:t>开工日期</w:t>
            </w:r>
            <w:bookmarkEnd w:id="164"/>
            <w:bookmarkEnd w:id="165"/>
          </w:p>
        </w:tc>
        <w:tc>
          <w:tcPr>
            <w:tcW w:w="1138" w:type="dxa"/>
            <w:vAlign w:val="center"/>
          </w:tcPr>
          <w:p w14:paraId="3FDCDB54">
            <w:pPr>
              <w:keepNext/>
              <w:keepLines/>
              <w:jc w:val="center"/>
              <w:outlineLvl w:val="2"/>
              <w:rPr>
                <w:rFonts w:ascii="Calibri" w:hAnsi="Calibri" w:cs="Calibri"/>
                <w:sz w:val="18"/>
                <w:szCs w:val="21"/>
              </w:rPr>
            </w:pPr>
            <w:bookmarkStart w:id="166" w:name="_Toc195800154"/>
            <w:bookmarkStart w:id="167" w:name="_Toc193802827"/>
            <w:r>
              <w:rPr>
                <w:rFonts w:hint="eastAsia" w:ascii="Calibri" w:hAnsi="Calibri" w:cs="Calibri"/>
                <w:sz w:val="18"/>
                <w:szCs w:val="21"/>
              </w:rPr>
              <w:t>验收日期</w:t>
            </w:r>
            <w:bookmarkEnd w:id="166"/>
            <w:bookmarkEnd w:id="167"/>
          </w:p>
        </w:tc>
        <w:tc>
          <w:tcPr>
            <w:tcW w:w="1375" w:type="dxa"/>
            <w:gridSpan w:val="2"/>
            <w:vAlign w:val="center"/>
          </w:tcPr>
          <w:p w14:paraId="16D70461">
            <w:pPr>
              <w:keepNext/>
              <w:keepLines/>
              <w:jc w:val="center"/>
              <w:outlineLvl w:val="2"/>
              <w:rPr>
                <w:rFonts w:ascii="Calibri" w:hAnsi="Calibri" w:cs="Calibri"/>
                <w:sz w:val="18"/>
                <w:szCs w:val="21"/>
              </w:rPr>
            </w:pPr>
            <w:bookmarkStart w:id="168" w:name="_Toc193802828"/>
            <w:bookmarkStart w:id="169" w:name="_Toc195800155"/>
            <w:r>
              <w:rPr>
                <w:rFonts w:hint="eastAsia" w:ascii="Calibri" w:hAnsi="Calibri" w:cs="Calibri"/>
                <w:sz w:val="18"/>
                <w:szCs w:val="21"/>
              </w:rPr>
              <w:t>工程名称</w:t>
            </w:r>
            <w:bookmarkEnd w:id="168"/>
            <w:bookmarkEnd w:id="169"/>
          </w:p>
        </w:tc>
        <w:tc>
          <w:tcPr>
            <w:tcW w:w="900" w:type="dxa"/>
            <w:vAlign w:val="center"/>
          </w:tcPr>
          <w:p w14:paraId="51CFAF11">
            <w:pPr>
              <w:keepNext/>
              <w:keepLines/>
              <w:outlineLvl w:val="2"/>
              <w:rPr>
                <w:rFonts w:ascii="Calibri" w:hAnsi="Calibri" w:cs="Calibri"/>
                <w:sz w:val="18"/>
                <w:szCs w:val="21"/>
              </w:rPr>
            </w:pPr>
            <w:bookmarkStart w:id="170" w:name="_Toc195800156"/>
            <w:bookmarkStart w:id="171" w:name="_Toc193802829"/>
            <w:r>
              <w:rPr>
                <w:rFonts w:hint="eastAsia" w:ascii="Calibri" w:hAnsi="Calibri" w:cs="Calibri"/>
                <w:sz w:val="18"/>
                <w:szCs w:val="21"/>
              </w:rPr>
              <w:t>合同金额</w:t>
            </w:r>
            <w:bookmarkEnd w:id="170"/>
            <w:bookmarkEnd w:id="171"/>
          </w:p>
        </w:tc>
        <w:tc>
          <w:tcPr>
            <w:tcW w:w="2237" w:type="dxa"/>
            <w:gridSpan w:val="2"/>
            <w:vAlign w:val="center"/>
          </w:tcPr>
          <w:p w14:paraId="277BF100">
            <w:pPr>
              <w:keepNext/>
              <w:keepLines/>
              <w:jc w:val="center"/>
              <w:outlineLvl w:val="2"/>
              <w:rPr>
                <w:rFonts w:ascii="Calibri" w:hAnsi="Calibri" w:cs="Calibri"/>
                <w:sz w:val="18"/>
                <w:szCs w:val="21"/>
              </w:rPr>
            </w:pPr>
            <w:bookmarkStart w:id="172" w:name="_Toc195800157"/>
            <w:bookmarkStart w:id="173" w:name="_Toc193802830"/>
            <w:r>
              <w:rPr>
                <w:rFonts w:hint="eastAsia" w:ascii="Calibri" w:hAnsi="Calibri" w:cs="Calibri"/>
                <w:sz w:val="18"/>
                <w:szCs w:val="21"/>
              </w:rPr>
              <w:t>发包人及联系电话</w:t>
            </w:r>
            <w:bookmarkEnd w:id="172"/>
            <w:bookmarkEnd w:id="173"/>
          </w:p>
        </w:tc>
        <w:tc>
          <w:tcPr>
            <w:tcW w:w="888" w:type="dxa"/>
            <w:vMerge w:val="restart"/>
            <w:vAlign w:val="center"/>
          </w:tcPr>
          <w:p w14:paraId="58D94DF6">
            <w:pPr>
              <w:keepNext/>
              <w:keepLines/>
              <w:ind w:firstLine="361"/>
              <w:jc w:val="center"/>
              <w:outlineLvl w:val="2"/>
              <w:rPr>
                <w:rFonts w:ascii="Calibri" w:hAnsi="Calibri" w:cs="Calibri"/>
                <w:sz w:val="18"/>
                <w:szCs w:val="21"/>
              </w:rPr>
            </w:pPr>
          </w:p>
        </w:tc>
      </w:tr>
      <w:tr w14:paraId="62BB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038AB2FC">
            <w:pPr>
              <w:keepNext/>
              <w:keepLines/>
              <w:ind w:firstLine="361"/>
              <w:jc w:val="center"/>
              <w:outlineLvl w:val="2"/>
              <w:rPr>
                <w:rFonts w:ascii="Calibri" w:hAnsi="Calibri" w:cs="Calibri"/>
                <w:sz w:val="18"/>
                <w:szCs w:val="21"/>
              </w:rPr>
            </w:pPr>
          </w:p>
        </w:tc>
        <w:tc>
          <w:tcPr>
            <w:tcW w:w="1113" w:type="dxa"/>
            <w:vMerge w:val="continue"/>
            <w:vAlign w:val="center"/>
          </w:tcPr>
          <w:p w14:paraId="7B01327A">
            <w:pPr>
              <w:keepNext/>
              <w:keepLines/>
              <w:jc w:val="center"/>
              <w:outlineLvl w:val="2"/>
              <w:rPr>
                <w:rFonts w:ascii="Calibri" w:hAnsi="Calibri" w:cs="Calibri"/>
                <w:sz w:val="18"/>
                <w:szCs w:val="21"/>
              </w:rPr>
            </w:pPr>
          </w:p>
        </w:tc>
        <w:tc>
          <w:tcPr>
            <w:tcW w:w="937" w:type="dxa"/>
            <w:vAlign w:val="center"/>
          </w:tcPr>
          <w:p w14:paraId="77FA76B7">
            <w:pPr>
              <w:keepNext/>
              <w:keepLines/>
              <w:jc w:val="center"/>
              <w:outlineLvl w:val="2"/>
              <w:rPr>
                <w:rFonts w:ascii="Calibri" w:hAnsi="Calibri" w:cs="Calibri"/>
                <w:sz w:val="18"/>
                <w:szCs w:val="21"/>
              </w:rPr>
            </w:pPr>
            <w:bookmarkStart w:id="174" w:name="_Toc193802831"/>
            <w:bookmarkStart w:id="175" w:name="_Toc195800158"/>
            <w:r>
              <w:rPr>
                <w:rFonts w:hint="eastAsia" w:ascii="Calibri" w:hAnsi="Calibri" w:cs="Calibri"/>
                <w:sz w:val="18"/>
                <w:szCs w:val="21"/>
              </w:rPr>
              <w:t>第一个</w:t>
            </w:r>
            <w:bookmarkEnd w:id="174"/>
            <w:bookmarkEnd w:id="175"/>
          </w:p>
        </w:tc>
        <w:tc>
          <w:tcPr>
            <w:tcW w:w="925" w:type="dxa"/>
            <w:vAlign w:val="center"/>
          </w:tcPr>
          <w:p w14:paraId="5EA9492F">
            <w:pPr>
              <w:keepNext/>
              <w:keepLines/>
              <w:jc w:val="center"/>
              <w:outlineLvl w:val="2"/>
              <w:rPr>
                <w:rFonts w:ascii="Calibri" w:hAnsi="Calibri" w:cs="Calibri"/>
                <w:sz w:val="18"/>
                <w:szCs w:val="21"/>
              </w:rPr>
            </w:pPr>
          </w:p>
        </w:tc>
        <w:tc>
          <w:tcPr>
            <w:tcW w:w="1138" w:type="dxa"/>
            <w:vAlign w:val="center"/>
          </w:tcPr>
          <w:p w14:paraId="1F696FE9">
            <w:pPr>
              <w:keepNext/>
              <w:keepLines/>
              <w:jc w:val="center"/>
              <w:outlineLvl w:val="2"/>
              <w:rPr>
                <w:rFonts w:ascii="Calibri" w:hAnsi="Calibri" w:cs="Calibri"/>
                <w:sz w:val="18"/>
                <w:szCs w:val="21"/>
              </w:rPr>
            </w:pPr>
          </w:p>
        </w:tc>
        <w:tc>
          <w:tcPr>
            <w:tcW w:w="1375" w:type="dxa"/>
            <w:gridSpan w:val="2"/>
            <w:vAlign w:val="center"/>
          </w:tcPr>
          <w:p w14:paraId="2AF6FD56">
            <w:pPr>
              <w:keepNext/>
              <w:keepLines/>
              <w:jc w:val="center"/>
              <w:outlineLvl w:val="2"/>
              <w:rPr>
                <w:rFonts w:ascii="Calibri" w:hAnsi="Calibri" w:cs="Calibri"/>
                <w:sz w:val="18"/>
                <w:szCs w:val="21"/>
              </w:rPr>
            </w:pPr>
          </w:p>
        </w:tc>
        <w:tc>
          <w:tcPr>
            <w:tcW w:w="900" w:type="dxa"/>
            <w:vAlign w:val="center"/>
          </w:tcPr>
          <w:p w14:paraId="60618EDA">
            <w:pPr>
              <w:keepNext/>
              <w:keepLines/>
              <w:jc w:val="center"/>
              <w:outlineLvl w:val="2"/>
              <w:rPr>
                <w:rFonts w:ascii="Calibri" w:hAnsi="Calibri" w:cs="Calibri"/>
                <w:sz w:val="18"/>
                <w:szCs w:val="21"/>
              </w:rPr>
            </w:pPr>
          </w:p>
        </w:tc>
        <w:tc>
          <w:tcPr>
            <w:tcW w:w="2237" w:type="dxa"/>
            <w:gridSpan w:val="2"/>
            <w:vAlign w:val="center"/>
          </w:tcPr>
          <w:p w14:paraId="19B22D65">
            <w:pPr>
              <w:keepNext/>
              <w:keepLines/>
              <w:jc w:val="center"/>
              <w:outlineLvl w:val="2"/>
              <w:rPr>
                <w:rFonts w:ascii="Calibri" w:hAnsi="Calibri" w:cs="Calibri"/>
                <w:sz w:val="18"/>
                <w:szCs w:val="21"/>
              </w:rPr>
            </w:pPr>
          </w:p>
        </w:tc>
        <w:tc>
          <w:tcPr>
            <w:tcW w:w="888" w:type="dxa"/>
            <w:vMerge w:val="continue"/>
            <w:vAlign w:val="center"/>
          </w:tcPr>
          <w:p w14:paraId="63843A41">
            <w:pPr>
              <w:keepNext/>
              <w:keepLines/>
              <w:ind w:firstLine="361"/>
              <w:jc w:val="center"/>
              <w:outlineLvl w:val="2"/>
              <w:rPr>
                <w:rFonts w:ascii="Calibri" w:hAnsi="Calibri" w:cs="Calibri"/>
                <w:sz w:val="18"/>
                <w:szCs w:val="21"/>
              </w:rPr>
            </w:pPr>
          </w:p>
        </w:tc>
      </w:tr>
      <w:tr w14:paraId="0C2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583A8C74">
            <w:pPr>
              <w:keepNext/>
              <w:keepLines/>
              <w:ind w:firstLine="361"/>
              <w:jc w:val="center"/>
              <w:outlineLvl w:val="2"/>
              <w:rPr>
                <w:rFonts w:ascii="Calibri" w:hAnsi="Calibri" w:cs="Calibri"/>
                <w:sz w:val="18"/>
                <w:szCs w:val="21"/>
              </w:rPr>
            </w:pPr>
          </w:p>
        </w:tc>
        <w:tc>
          <w:tcPr>
            <w:tcW w:w="1113" w:type="dxa"/>
            <w:vMerge w:val="continue"/>
            <w:vAlign w:val="center"/>
          </w:tcPr>
          <w:p w14:paraId="592B1D73">
            <w:pPr>
              <w:keepNext/>
              <w:keepLines/>
              <w:jc w:val="center"/>
              <w:outlineLvl w:val="2"/>
              <w:rPr>
                <w:rFonts w:ascii="Calibri" w:hAnsi="Calibri" w:cs="Calibri"/>
                <w:sz w:val="18"/>
                <w:szCs w:val="21"/>
              </w:rPr>
            </w:pPr>
          </w:p>
        </w:tc>
        <w:tc>
          <w:tcPr>
            <w:tcW w:w="937" w:type="dxa"/>
            <w:vAlign w:val="center"/>
          </w:tcPr>
          <w:p w14:paraId="6615A06A">
            <w:pPr>
              <w:keepNext/>
              <w:keepLines/>
              <w:jc w:val="center"/>
              <w:outlineLvl w:val="2"/>
              <w:rPr>
                <w:rFonts w:ascii="Calibri" w:hAnsi="Calibri" w:cs="Calibri"/>
                <w:sz w:val="18"/>
                <w:szCs w:val="21"/>
              </w:rPr>
            </w:pPr>
            <w:bookmarkStart w:id="176" w:name="_Toc193802832"/>
            <w:bookmarkStart w:id="177" w:name="_Toc195800159"/>
            <w:r>
              <w:rPr>
                <w:rFonts w:hint="eastAsia" w:ascii="Calibri" w:hAnsi="Calibri" w:cs="Calibri"/>
                <w:sz w:val="18"/>
                <w:szCs w:val="21"/>
              </w:rPr>
              <w:t>第二个</w:t>
            </w:r>
            <w:bookmarkEnd w:id="176"/>
            <w:bookmarkEnd w:id="177"/>
          </w:p>
        </w:tc>
        <w:tc>
          <w:tcPr>
            <w:tcW w:w="925" w:type="dxa"/>
            <w:vAlign w:val="center"/>
          </w:tcPr>
          <w:p w14:paraId="66B7E1F7">
            <w:pPr>
              <w:keepNext/>
              <w:keepLines/>
              <w:jc w:val="center"/>
              <w:outlineLvl w:val="2"/>
              <w:rPr>
                <w:rFonts w:ascii="Calibri" w:hAnsi="Calibri" w:cs="Calibri"/>
                <w:sz w:val="18"/>
                <w:szCs w:val="21"/>
              </w:rPr>
            </w:pPr>
          </w:p>
        </w:tc>
        <w:tc>
          <w:tcPr>
            <w:tcW w:w="1138" w:type="dxa"/>
            <w:vAlign w:val="center"/>
          </w:tcPr>
          <w:p w14:paraId="3764AA4E">
            <w:pPr>
              <w:keepNext/>
              <w:keepLines/>
              <w:jc w:val="center"/>
              <w:outlineLvl w:val="2"/>
              <w:rPr>
                <w:rFonts w:ascii="Calibri" w:hAnsi="Calibri" w:cs="Calibri"/>
                <w:sz w:val="18"/>
                <w:szCs w:val="21"/>
              </w:rPr>
            </w:pPr>
          </w:p>
        </w:tc>
        <w:tc>
          <w:tcPr>
            <w:tcW w:w="1375" w:type="dxa"/>
            <w:gridSpan w:val="2"/>
            <w:vAlign w:val="center"/>
          </w:tcPr>
          <w:p w14:paraId="2BE6498E">
            <w:pPr>
              <w:keepNext/>
              <w:keepLines/>
              <w:jc w:val="center"/>
              <w:outlineLvl w:val="2"/>
              <w:rPr>
                <w:rFonts w:ascii="Calibri" w:hAnsi="Calibri" w:cs="Calibri"/>
                <w:sz w:val="18"/>
                <w:szCs w:val="21"/>
              </w:rPr>
            </w:pPr>
          </w:p>
        </w:tc>
        <w:tc>
          <w:tcPr>
            <w:tcW w:w="900" w:type="dxa"/>
            <w:vAlign w:val="center"/>
          </w:tcPr>
          <w:p w14:paraId="3CA0908C">
            <w:pPr>
              <w:keepNext/>
              <w:keepLines/>
              <w:jc w:val="center"/>
              <w:outlineLvl w:val="2"/>
              <w:rPr>
                <w:rFonts w:ascii="Calibri" w:hAnsi="Calibri" w:cs="Calibri"/>
                <w:sz w:val="18"/>
                <w:szCs w:val="21"/>
              </w:rPr>
            </w:pPr>
          </w:p>
        </w:tc>
        <w:tc>
          <w:tcPr>
            <w:tcW w:w="2237" w:type="dxa"/>
            <w:gridSpan w:val="2"/>
            <w:vAlign w:val="center"/>
          </w:tcPr>
          <w:p w14:paraId="76D61B08">
            <w:pPr>
              <w:keepNext/>
              <w:keepLines/>
              <w:jc w:val="center"/>
              <w:outlineLvl w:val="2"/>
              <w:rPr>
                <w:rFonts w:ascii="Calibri" w:hAnsi="Calibri" w:cs="Calibri"/>
                <w:sz w:val="18"/>
                <w:szCs w:val="21"/>
              </w:rPr>
            </w:pPr>
          </w:p>
        </w:tc>
        <w:tc>
          <w:tcPr>
            <w:tcW w:w="888" w:type="dxa"/>
            <w:vMerge w:val="continue"/>
            <w:vAlign w:val="center"/>
          </w:tcPr>
          <w:p w14:paraId="0ED7E963">
            <w:pPr>
              <w:keepNext/>
              <w:keepLines/>
              <w:ind w:firstLine="361"/>
              <w:jc w:val="center"/>
              <w:outlineLvl w:val="2"/>
              <w:rPr>
                <w:rFonts w:ascii="Calibri" w:hAnsi="Calibri" w:cs="Calibri"/>
                <w:sz w:val="18"/>
                <w:szCs w:val="21"/>
              </w:rPr>
            </w:pPr>
          </w:p>
        </w:tc>
      </w:tr>
      <w:tr w14:paraId="1131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6F1F40CF">
            <w:pPr>
              <w:keepNext/>
              <w:keepLines/>
              <w:ind w:firstLine="361"/>
              <w:jc w:val="center"/>
              <w:outlineLvl w:val="2"/>
              <w:rPr>
                <w:rFonts w:ascii="Calibri" w:hAnsi="Calibri" w:cs="Calibri"/>
                <w:sz w:val="18"/>
                <w:szCs w:val="21"/>
              </w:rPr>
            </w:pPr>
          </w:p>
        </w:tc>
        <w:tc>
          <w:tcPr>
            <w:tcW w:w="1113" w:type="dxa"/>
            <w:vMerge w:val="continue"/>
            <w:vAlign w:val="center"/>
          </w:tcPr>
          <w:p w14:paraId="1D062D21">
            <w:pPr>
              <w:keepNext/>
              <w:keepLines/>
              <w:jc w:val="center"/>
              <w:outlineLvl w:val="2"/>
              <w:rPr>
                <w:rFonts w:ascii="Calibri" w:hAnsi="Calibri" w:cs="Calibri"/>
                <w:sz w:val="18"/>
                <w:szCs w:val="21"/>
              </w:rPr>
            </w:pPr>
          </w:p>
        </w:tc>
        <w:tc>
          <w:tcPr>
            <w:tcW w:w="937" w:type="dxa"/>
            <w:vAlign w:val="center"/>
          </w:tcPr>
          <w:p w14:paraId="10FDFC12">
            <w:pPr>
              <w:keepNext/>
              <w:keepLines/>
              <w:jc w:val="center"/>
              <w:outlineLvl w:val="2"/>
              <w:rPr>
                <w:rFonts w:ascii="Calibri" w:hAnsi="Calibri" w:cs="Calibri"/>
                <w:sz w:val="18"/>
                <w:szCs w:val="21"/>
              </w:rPr>
            </w:pPr>
            <w:bookmarkStart w:id="178" w:name="_Toc195800160"/>
            <w:bookmarkStart w:id="179" w:name="_Toc193802833"/>
            <w:r>
              <w:rPr>
                <w:rFonts w:hint="eastAsia" w:ascii="Calibri" w:hAnsi="Calibri" w:cs="Calibri"/>
                <w:sz w:val="18"/>
                <w:szCs w:val="21"/>
              </w:rPr>
              <w:t>第三个</w:t>
            </w:r>
            <w:bookmarkEnd w:id="178"/>
            <w:bookmarkEnd w:id="179"/>
          </w:p>
        </w:tc>
        <w:tc>
          <w:tcPr>
            <w:tcW w:w="925" w:type="dxa"/>
            <w:vAlign w:val="center"/>
          </w:tcPr>
          <w:p w14:paraId="7ABBF10A">
            <w:pPr>
              <w:keepNext/>
              <w:keepLines/>
              <w:jc w:val="center"/>
              <w:outlineLvl w:val="2"/>
              <w:rPr>
                <w:rFonts w:ascii="Calibri" w:hAnsi="Calibri" w:cs="Calibri"/>
                <w:sz w:val="18"/>
                <w:szCs w:val="21"/>
              </w:rPr>
            </w:pPr>
          </w:p>
        </w:tc>
        <w:tc>
          <w:tcPr>
            <w:tcW w:w="1138" w:type="dxa"/>
            <w:vAlign w:val="center"/>
          </w:tcPr>
          <w:p w14:paraId="171AF6CF">
            <w:pPr>
              <w:keepNext/>
              <w:keepLines/>
              <w:jc w:val="center"/>
              <w:outlineLvl w:val="2"/>
              <w:rPr>
                <w:rFonts w:ascii="Calibri" w:hAnsi="Calibri" w:cs="Calibri"/>
                <w:sz w:val="18"/>
                <w:szCs w:val="21"/>
              </w:rPr>
            </w:pPr>
          </w:p>
        </w:tc>
        <w:tc>
          <w:tcPr>
            <w:tcW w:w="1375" w:type="dxa"/>
            <w:gridSpan w:val="2"/>
            <w:vAlign w:val="center"/>
          </w:tcPr>
          <w:p w14:paraId="007B2584">
            <w:pPr>
              <w:keepNext/>
              <w:keepLines/>
              <w:jc w:val="center"/>
              <w:outlineLvl w:val="2"/>
              <w:rPr>
                <w:rFonts w:ascii="Calibri" w:hAnsi="Calibri" w:cs="Calibri"/>
                <w:sz w:val="18"/>
                <w:szCs w:val="21"/>
              </w:rPr>
            </w:pPr>
          </w:p>
        </w:tc>
        <w:tc>
          <w:tcPr>
            <w:tcW w:w="900" w:type="dxa"/>
            <w:vAlign w:val="center"/>
          </w:tcPr>
          <w:p w14:paraId="0F5AE2EB">
            <w:pPr>
              <w:keepNext/>
              <w:keepLines/>
              <w:jc w:val="center"/>
              <w:outlineLvl w:val="2"/>
              <w:rPr>
                <w:rFonts w:ascii="Calibri" w:hAnsi="Calibri" w:cs="Calibri"/>
                <w:sz w:val="18"/>
                <w:szCs w:val="21"/>
              </w:rPr>
            </w:pPr>
          </w:p>
        </w:tc>
        <w:tc>
          <w:tcPr>
            <w:tcW w:w="2237" w:type="dxa"/>
            <w:gridSpan w:val="2"/>
            <w:vAlign w:val="center"/>
          </w:tcPr>
          <w:p w14:paraId="2CBFFA0F">
            <w:pPr>
              <w:keepNext/>
              <w:keepLines/>
              <w:jc w:val="center"/>
              <w:outlineLvl w:val="2"/>
              <w:rPr>
                <w:rFonts w:ascii="Calibri" w:hAnsi="Calibri" w:cs="Calibri"/>
                <w:sz w:val="18"/>
                <w:szCs w:val="21"/>
              </w:rPr>
            </w:pPr>
          </w:p>
        </w:tc>
        <w:tc>
          <w:tcPr>
            <w:tcW w:w="888" w:type="dxa"/>
            <w:vMerge w:val="continue"/>
            <w:vAlign w:val="center"/>
          </w:tcPr>
          <w:p w14:paraId="5BE8E8A0">
            <w:pPr>
              <w:keepNext/>
              <w:keepLines/>
              <w:ind w:firstLine="361"/>
              <w:jc w:val="center"/>
              <w:outlineLvl w:val="2"/>
              <w:rPr>
                <w:rFonts w:ascii="Calibri" w:hAnsi="Calibri" w:cs="Calibri"/>
                <w:sz w:val="18"/>
                <w:szCs w:val="21"/>
              </w:rPr>
            </w:pPr>
          </w:p>
        </w:tc>
      </w:tr>
      <w:tr w14:paraId="56D0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28DD3CE5">
            <w:pPr>
              <w:keepNext/>
              <w:keepLines/>
              <w:ind w:firstLine="361"/>
              <w:jc w:val="center"/>
              <w:outlineLvl w:val="2"/>
              <w:rPr>
                <w:rFonts w:ascii="Calibri" w:hAnsi="Calibri" w:cs="Calibri"/>
                <w:sz w:val="18"/>
                <w:szCs w:val="21"/>
              </w:rPr>
            </w:pPr>
          </w:p>
        </w:tc>
        <w:tc>
          <w:tcPr>
            <w:tcW w:w="1113" w:type="dxa"/>
            <w:vMerge w:val="continue"/>
            <w:vAlign w:val="center"/>
          </w:tcPr>
          <w:p w14:paraId="4A75F4C8">
            <w:pPr>
              <w:keepNext/>
              <w:keepLines/>
              <w:jc w:val="center"/>
              <w:outlineLvl w:val="2"/>
              <w:rPr>
                <w:rFonts w:ascii="Calibri" w:hAnsi="Calibri" w:cs="Calibri"/>
                <w:sz w:val="18"/>
                <w:szCs w:val="21"/>
              </w:rPr>
            </w:pPr>
          </w:p>
        </w:tc>
        <w:tc>
          <w:tcPr>
            <w:tcW w:w="937" w:type="dxa"/>
            <w:vAlign w:val="center"/>
          </w:tcPr>
          <w:p w14:paraId="2A3C8376">
            <w:pPr>
              <w:keepNext/>
              <w:keepLines/>
              <w:jc w:val="center"/>
              <w:outlineLvl w:val="2"/>
              <w:rPr>
                <w:rFonts w:ascii="Calibri" w:hAnsi="Calibri" w:cs="Calibri"/>
                <w:sz w:val="18"/>
                <w:szCs w:val="21"/>
              </w:rPr>
            </w:pPr>
            <w:bookmarkStart w:id="180" w:name="_Toc193802834"/>
            <w:bookmarkStart w:id="181" w:name="_Toc195800161"/>
            <w:r>
              <w:rPr>
                <w:rFonts w:hint="eastAsia" w:ascii="Calibri" w:hAnsi="Calibri" w:cs="Calibri"/>
                <w:sz w:val="18"/>
                <w:szCs w:val="21"/>
              </w:rPr>
              <w:t>...</w:t>
            </w:r>
            <w:bookmarkEnd w:id="180"/>
            <w:bookmarkEnd w:id="181"/>
          </w:p>
        </w:tc>
        <w:tc>
          <w:tcPr>
            <w:tcW w:w="925" w:type="dxa"/>
            <w:vAlign w:val="center"/>
          </w:tcPr>
          <w:p w14:paraId="6E8C016F">
            <w:pPr>
              <w:keepNext/>
              <w:keepLines/>
              <w:jc w:val="center"/>
              <w:outlineLvl w:val="2"/>
              <w:rPr>
                <w:rFonts w:ascii="Calibri" w:hAnsi="Calibri" w:cs="Calibri"/>
                <w:sz w:val="18"/>
                <w:szCs w:val="21"/>
              </w:rPr>
            </w:pPr>
          </w:p>
        </w:tc>
        <w:tc>
          <w:tcPr>
            <w:tcW w:w="1138" w:type="dxa"/>
            <w:vAlign w:val="center"/>
          </w:tcPr>
          <w:p w14:paraId="0C1FE8AD">
            <w:pPr>
              <w:keepNext/>
              <w:keepLines/>
              <w:jc w:val="center"/>
              <w:outlineLvl w:val="2"/>
              <w:rPr>
                <w:rFonts w:ascii="Calibri" w:hAnsi="Calibri" w:cs="Calibri"/>
                <w:sz w:val="18"/>
                <w:szCs w:val="21"/>
              </w:rPr>
            </w:pPr>
          </w:p>
        </w:tc>
        <w:tc>
          <w:tcPr>
            <w:tcW w:w="1375" w:type="dxa"/>
            <w:gridSpan w:val="2"/>
            <w:vAlign w:val="center"/>
          </w:tcPr>
          <w:p w14:paraId="3F2DF74F">
            <w:pPr>
              <w:keepNext/>
              <w:keepLines/>
              <w:jc w:val="center"/>
              <w:outlineLvl w:val="2"/>
              <w:rPr>
                <w:rFonts w:ascii="Calibri" w:hAnsi="Calibri" w:cs="Calibri"/>
                <w:sz w:val="18"/>
                <w:szCs w:val="21"/>
              </w:rPr>
            </w:pPr>
          </w:p>
        </w:tc>
        <w:tc>
          <w:tcPr>
            <w:tcW w:w="900" w:type="dxa"/>
            <w:vAlign w:val="center"/>
          </w:tcPr>
          <w:p w14:paraId="61756FF5">
            <w:pPr>
              <w:keepNext/>
              <w:keepLines/>
              <w:jc w:val="center"/>
              <w:outlineLvl w:val="2"/>
              <w:rPr>
                <w:rFonts w:ascii="Calibri" w:hAnsi="Calibri" w:cs="Calibri"/>
                <w:sz w:val="18"/>
                <w:szCs w:val="21"/>
              </w:rPr>
            </w:pPr>
          </w:p>
        </w:tc>
        <w:tc>
          <w:tcPr>
            <w:tcW w:w="2237" w:type="dxa"/>
            <w:gridSpan w:val="2"/>
            <w:vAlign w:val="center"/>
          </w:tcPr>
          <w:p w14:paraId="7154F72C">
            <w:pPr>
              <w:keepNext/>
              <w:keepLines/>
              <w:jc w:val="center"/>
              <w:outlineLvl w:val="2"/>
              <w:rPr>
                <w:rFonts w:ascii="Calibri" w:hAnsi="Calibri" w:cs="Calibri"/>
                <w:sz w:val="18"/>
                <w:szCs w:val="21"/>
              </w:rPr>
            </w:pPr>
          </w:p>
        </w:tc>
        <w:tc>
          <w:tcPr>
            <w:tcW w:w="888" w:type="dxa"/>
            <w:vMerge w:val="continue"/>
            <w:vAlign w:val="center"/>
          </w:tcPr>
          <w:p w14:paraId="639B45C6">
            <w:pPr>
              <w:keepNext/>
              <w:keepLines/>
              <w:ind w:firstLine="361"/>
              <w:jc w:val="center"/>
              <w:outlineLvl w:val="2"/>
              <w:rPr>
                <w:rFonts w:ascii="Calibri" w:hAnsi="Calibri" w:cs="Calibri"/>
                <w:sz w:val="18"/>
                <w:szCs w:val="21"/>
              </w:rPr>
            </w:pPr>
          </w:p>
        </w:tc>
      </w:tr>
      <w:tr w14:paraId="0E0E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restart"/>
            <w:vAlign w:val="center"/>
          </w:tcPr>
          <w:p w14:paraId="1CC74323">
            <w:pPr>
              <w:keepNext/>
              <w:keepLines/>
              <w:jc w:val="center"/>
              <w:outlineLvl w:val="2"/>
              <w:rPr>
                <w:rFonts w:ascii="Calibri" w:hAnsi="Calibri" w:cs="Calibri"/>
                <w:sz w:val="18"/>
                <w:szCs w:val="21"/>
              </w:rPr>
            </w:pPr>
            <w:bookmarkStart w:id="182" w:name="_Toc195800162"/>
            <w:bookmarkStart w:id="183" w:name="_Toc193802835"/>
            <w:r>
              <w:rPr>
                <w:rFonts w:hint="eastAsia" w:ascii="Calibri" w:hAnsi="Calibri" w:cs="Calibri"/>
                <w:sz w:val="18"/>
                <w:szCs w:val="21"/>
              </w:rPr>
              <w:t>2</w:t>
            </w:r>
            <w:bookmarkEnd w:id="182"/>
            <w:bookmarkEnd w:id="183"/>
          </w:p>
        </w:tc>
        <w:tc>
          <w:tcPr>
            <w:tcW w:w="1113" w:type="dxa"/>
            <w:vMerge w:val="restart"/>
            <w:vAlign w:val="center"/>
          </w:tcPr>
          <w:p w14:paraId="2367473F">
            <w:pPr>
              <w:keepNext/>
              <w:keepLines/>
              <w:outlineLvl w:val="2"/>
              <w:rPr>
                <w:rFonts w:ascii="Calibri" w:hAnsi="Calibri" w:cs="Calibri"/>
                <w:sz w:val="18"/>
                <w:szCs w:val="21"/>
              </w:rPr>
            </w:pPr>
            <w:bookmarkStart w:id="184" w:name="_Toc193802836"/>
            <w:bookmarkStart w:id="185" w:name="_Toc195800163"/>
            <w:r>
              <w:rPr>
                <w:rFonts w:hint="eastAsia" w:ascii="Calibri" w:hAnsi="Calibri" w:cs="Calibri"/>
                <w:sz w:val="18"/>
                <w:szCs w:val="21"/>
              </w:rPr>
              <w:t>项目经理类似工程业绩（如有）</w:t>
            </w:r>
            <w:bookmarkEnd w:id="184"/>
            <w:bookmarkEnd w:id="185"/>
          </w:p>
        </w:tc>
        <w:tc>
          <w:tcPr>
            <w:tcW w:w="937" w:type="dxa"/>
            <w:vAlign w:val="center"/>
          </w:tcPr>
          <w:p w14:paraId="4C24F1D6">
            <w:pPr>
              <w:keepNext/>
              <w:keepLines/>
              <w:outlineLvl w:val="2"/>
              <w:rPr>
                <w:rFonts w:ascii="Calibri" w:hAnsi="Calibri" w:cs="Calibri"/>
                <w:sz w:val="18"/>
                <w:szCs w:val="21"/>
              </w:rPr>
            </w:pPr>
            <w:bookmarkStart w:id="186" w:name="_Toc193802837"/>
            <w:bookmarkStart w:id="187" w:name="_Toc195800164"/>
            <w:r>
              <w:rPr>
                <w:rFonts w:hint="eastAsia" w:ascii="Calibri" w:hAnsi="Calibri" w:cs="Calibri"/>
                <w:sz w:val="18"/>
                <w:szCs w:val="21"/>
              </w:rPr>
              <w:t>序号</w:t>
            </w:r>
            <w:bookmarkEnd w:id="186"/>
            <w:bookmarkEnd w:id="187"/>
          </w:p>
        </w:tc>
        <w:tc>
          <w:tcPr>
            <w:tcW w:w="925" w:type="dxa"/>
            <w:vAlign w:val="center"/>
          </w:tcPr>
          <w:p w14:paraId="405E7031">
            <w:pPr>
              <w:keepNext/>
              <w:keepLines/>
              <w:outlineLvl w:val="2"/>
              <w:rPr>
                <w:rFonts w:ascii="Calibri" w:hAnsi="Calibri" w:cs="Calibri"/>
                <w:sz w:val="18"/>
                <w:szCs w:val="21"/>
              </w:rPr>
            </w:pPr>
            <w:bookmarkStart w:id="188" w:name="_Toc195800165"/>
            <w:bookmarkStart w:id="189" w:name="_Toc193802838"/>
            <w:r>
              <w:rPr>
                <w:rFonts w:hint="eastAsia" w:ascii="Calibri" w:hAnsi="Calibri" w:cs="Calibri"/>
                <w:sz w:val="18"/>
                <w:szCs w:val="21"/>
              </w:rPr>
              <w:t>开工</w:t>
            </w:r>
            <w:bookmarkEnd w:id="188"/>
          </w:p>
          <w:p w14:paraId="0202CC4A">
            <w:pPr>
              <w:keepNext/>
              <w:keepLines/>
              <w:outlineLvl w:val="2"/>
              <w:rPr>
                <w:rFonts w:ascii="Calibri" w:hAnsi="Calibri" w:cs="Calibri"/>
                <w:sz w:val="18"/>
                <w:szCs w:val="21"/>
              </w:rPr>
            </w:pPr>
            <w:bookmarkStart w:id="190" w:name="_Toc195800166"/>
            <w:r>
              <w:rPr>
                <w:rFonts w:hint="eastAsia" w:ascii="Calibri" w:hAnsi="Calibri" w:cs="Calibri"/>
                <w:sz w:val="18"/>
                <w:szCs w:val="21"/>
              </w:rPr>
              <w:t>日期</w:t>
            </w:r>
            <w:bookmarkEnd w:id="189"/>
            <w:bookmarkEnd w:id="190"/>
          </w:p>
        </w:tc>
        <w:tc>
          <w:tcPr>
            <w:tcW w:w="1138" w:type="dxa"/>
            <w:vAlign w:val="center"/>
          </w:tcPr>
          <w:p w14:paraId="4063E71C">
            <w:pPr>
              <w:keepNext/>
              <w:keepLines/>
              <w:outlineLvl w:val="2"/>
              <w:rPr>
                <w:rFonts w:ascii="Calibri" w:hAnsi="Calibri" w:cs="Calibri"/>
                <w:sz w:val="18"/>
                <w:szCs w:val="21"/>
              </w:rPr>
            </w:pPr>
            <w:bookmarkStart w:id="191" w:name="_Toc195800167"/>
            <w:bookmarkStart w:id="192" w:name="_Toc193802839"/>
            <w:r>
              <w:rPr>
                <w:rFonts w:hint="eastAsia" w:ascii="Calibri" w:hAnsi="Calibri" w:cs="Calibri"/>
                <w:sz w:val="18"/>
                <w:szCs w:val="21"/>
              </w:rPr>
              <w:t>验收日期</w:t>
            </w:r>
            <w:bookmarkEnd w:id="191"/>
            <w:bookmarkEnd w:id="192"/>
          </w:p>
        </w:tc>
        <w:tc>
          <w:tcPr>
            <w:tcW w:w="1375" w:type="dxa"/>
            <w:gridSpan w:val="2"/>
            <w:vAlign w:val="center"/>
          </w:tcPr>
          <w:p w14:paraId="53A5E7CD">
            <w:pPr>
              <w:keepNext/>
              <w:keepLines/>
              <w:outlineLvl w:val="2"/>
              <w:rPr>
                <w:rFonts w:ascii="Calibri" w:hAnsi="Calibri" w:cs="Calibri"/>
                <w:sz w:val="18"/>
                <w:szCs w:val="21"/>
              </w:rPr>
            </w:pPr>
            <w:bookmarkStart w:id="193" w:name="_Toc195800168"/>
            <w:bookmarkStart w:id="194" w:name="_Toc193802840"/>
            <w:r>
              <w:rPr>
                <w:rFonts w:hint="eastAsia" w:ascii="Calibri" w:hAnsi="Calibri" w:cs="Calibri"/>
                <w:sz w:val="18"/>
                <w:szCs w:val="21"/>
              </w:rPr>
              <w:t>工程名称</w:t>
            </w:r>
            <w:bookmarkEnd w:id="193"/>
            <w:bookmarkEnd w:id="194"/>
          </w:p>
        </w:tc>
        <w:tc>
          <w:tcPr>
            <w:tcW w:w="900" w:type="dxa"/>
            <w:vAlign w:val="center"/>
          </w:tcPr>
          <w:p w14:paraId="1EBA9105">
            <w:pPr>
              <w:keepNext/>
              <w:keepLines/>
              <w:outlineLvl w:val="2"/>
              <w:rPr>
                <w:rFonts w:ascii="Calibri" w:hAnsi="Calibri" w:cs="Calibri"/>
                <w:sz w:val="18"/>
                <w:szCs w:val="21"/>
              </w:rPr>
            </w:pPr>
            <w:bookmarkStart w:id="195" w:name="_Toc195800169"/>
            <w:bookmarkStart w:id="196" w:name="_Toc193802841"/>
            <w:r>
              <w:rPr>
                <w:rFonts w:hint="eastAsia" w:ascii="Calibri" w:hAnsi="Calibri" w:cs="Calibri"/>
                <w:sz w:val="18"/>
                <w:szCs w:val="21"/>
              </w:rPr>
              <w:t>合同金额</w:t>
            </w:r>
            <w:bookmarkEnd w:id="195"/>
            <w:bookmarkEnd w:id="196"/>
          </w:p>
        </w:tc>
        <w:tc>
          <w:tcPr>
            <w:tcW w:w="2237" w:type="dxa"/>
            <w:gridSpan w:val="2"/>
            <w:vAlign w:val="center"/>
          </w:tcPr>
          <w:p w14:paraId="765A35B8">
            <w:pPr>
              <w:keepNext/>
              <w:keepLines/>
              <w:jc w:val="center"/>
              <w:outlineLvl w:val="2"/>
              <w:rPr>
                <w:rFonts w:ascii="Calibri" w:hAnsi="Calibri" w:cs="Calibri"/>
                <w:sz w:val="18"/>
                <w:szCs w:val="21"/>
              </w:rPr>
            </w:pPr>
            <w:bookmarkStart w:id="197" w:name="_Toc193802842"/>
            <w:bookmarkStart w:id="198" w:name="_Toc195800170"/>
            <w:r>
              <w:rPr>
                <w:rFonts w:hint="eastAsia" w:ascii="Calibri" w:hAnsi="Calibri" w:cs="Calibri"/>
                <w:sz w:val="18"/>
                <w:szCs w:val="21"/>
              </w:rPr>
              <w:t>发包人及联系电话</w:t>
            </w:r>
            <w:bookmarkEnd w:id="197"/>
            <w:bookmarkEnd w:id="198"/>
          </w:p>
        </w:tc>
        <w:tc>
          <w:tcPr>
            <w:tcW w:w="888" w:type="dxa"/>
            <w:vMerge w:val="restart"/>
            <w:vAlign w:val="center"/>
          </w:tcPr>
          <w:p w14:paraId="7DCBC9ED">
            <w:pPr>
              <w:keepNext/>
              <w:keepLines/>
              <w:ind w:firstLine="361"/>
              <w:jc w:val="center"/>
              <w:outlineLvl w:val="2"/>
              <w:rPr>
                <w:rFonts w:ascii="Calibri" w:hAnsi="Calibri" w:cs="Calibri"/>
                <w:sz w:val="18"/>
                <w:szCs w:val="21"/>
              </w:rPr>
            </w:pPr>
          </w:p>
        </w:tc>
      </w:tr>
      <w:tr w14:paraId="74C8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603D0F21">
            <w:pPr>
              <w:keepNext/>
              <w:keepLines/>
              <w:ind w:firstLine="361"/>
              <w:jc w:val="center"/>
              <w:outlineLvl w:val="2"/>
              <w:rPr>
                <w:rFonts w:ascii="Calibri" w:hAnsi="Calibri" w:cs="Calibri"/>
                <w:sz w:val="18"/>
                <w:szCs w:val="21"/>
              </w:rPr>
            </w:pPr>
          </w:p>
        </w:tc>
        <w:tc>
          <w:tcPr>
            <w:tcW w:w="1113" w:type="dxa"/>
            <w:vMerge w:val="continue"/>
            <w:vAlign w:val="center"/>
          </w:tcPr>
          <w:p w14:paraId="217A5455">
            <w:pPr>
              <w:keepNext/>
              <w:keepLines/>
              <w:jc w:val="center"/>
              <w:outlineLvl w:val="2"/>
              <w:rPr>
                <w:rFonts w:ascii="Calibri" w:hAnsi="Calibri" w:cs="Calibri"/>
                <w:sz w:val="18"/>
                <w:szCs w:val="21"/>
              </w:rPr>
            </w:pPr>
          </w:p>
        </w:tc>
        <w:tc>
          <w:tcPr>
            <w:tcW w:w="937" w:type="dxa"/>
            <w:shd w:val="clear" w:color="auto" w:fill="auto"/>
            <w:vAlign w:val="center"/>
          </w:tcPr>
          <w:p w14:paraId="6D021792">
            <w:pPr>
              <w:keepNext/>
              <w:keepLines/>
              <w:outlineLvl w:val="2"/>
              <w:rPr>
                <w:rFonts w:ascii="Calibri" w:hAnsi="Calibri" w:cs="Calibri"/>
                <w:sz w:val="18"/>
                <w:szCs w:val="21"/>
              </w:rPr>
            </w:pPr>
            <w:bookmarkStart w:id="199" w:name="_Toc195800171"/>
            <w:bookmarkStart w:id="200" w:name="_Toc193802843"/>
            <w:r>
              <w:rPr>
                <w:rFonts w:hint="eastAsia" w:ascii="Calibri" w:hAnsi="Calibri" w:cs="Calibri"/>
                <w:sz w:val="18"/>
                <w:szCs w:val="21"/>
              </w:rPr>
              <w:t>第一个</w:t>
            </w:r>
            <w:bookmarkEnd w:id="199"/>
            <w:bookmarkEnd w:id="200"/>
          </w:p>
        </w:tc>
        <w:tc>
          <w:tcPr>
            <w:tcW w:w="925" w:type="dxa"/>
            <w:vAlign w:val="center"/>
          </w:tcPr>
          <w:p w14:paraId="044F1BF4">
            <w:pPr>
              <w:keepNext/>
              <w:keepLines/>
              <w:jc w:val="center"/>
              <w:outlineLvl w:val="2"/>
              <w:rPr>
                <w:rFonts w:ascii="Calibri" w:hAnsi="Calibri" w:cs="Calibri"/>
                <w:sz w:val="18"/>
                <w:szCs w:val="21"/>
              </w:rPr>
            </w:pPr>
          </w:p>
        </w:tc>
        <w:tc>
          <w:tcPr>
            <w:tcW w:w="1138" w:type="dxa"/>
            <w:vAlign w:val="center"/>
          </w:tcPr>
          <w:p w14:paraId="69EFFFEF">
            <w:pPr>
              <w:keepNext/>
              <w:keepLines/>
              <w:jc w:val="center"/>
              <w:outlineLvl w:val="2"/>
              <w:rPr>
                <w:rFonts w:ascii="Calibri" w:hAnsi="Calibri" w:cs="Calibri"/>
                <w:sz w:val="18"/>
                <w:szCs w:val="21"/>
              </w:rPr>
            </w:pPr>
          </w:p>
        </w:tc>
        <w:tc>
          <w:tcPr>
            <w:tcW w:w="1375" w:type="dxa"/>
            <w:gridSpan w:val="2"/>
            <w:vAlign w:val="center"/>
          </w:tcPr>
          <w:p w14:paraId="373A58AE">
            <w:pPr>
              <w:keepNext/>
              <w:keepLines/>
              <w:jc w:val="center"/>
              <w:outlineLvl w:val="2"/>
              <w:rPr>
                <w:rFonts w:ascii="Calibri" w:hAnsi="Calibri" w:cs="Calibri"/>
                <w:sz w:val="18"/>
                <w:szCs w:val="21"/>
              </w:rPr>
            </w:pPr>
          </w:p>
        </w:tc>
        <w:tc>
          <w:tcPr>
            <w:tcW w:w="900" w:type="dxa"/>
            <w:vAlign w:val="center"/>
          </w:tcPr>
          <w:p w14:paraId="5468D16B">
            <w:pPr>
              <w:keepNext/>
              <w:keepLines/>
              <w:jc w:val="center"/>
              <w:outlineLvl w:val="2"/>
              <w:rPr>
                <w:rFonts w:ascii="Calibri" w:hAnsi="Calibri" w:cs="Calibri"/>
                <w:sz w:val="18"/>
                <w:szCs w:val="21"/>
              </w:rPr>
            </w:pPr>
          </w:p>
        </w:tc>
        <w:tc>
          <w:tcPr>
            <w:tcW w:w="2237" w:type="dxa"/>
            <w:gridSpan w:val="2"/>
            <w:vAlign w:val="center"/>
          </w:tcPr>
          <w:p w14:paraId="5436D747">
            <w:pPr>
              <w:keepNext/>
              <w:keepLines/>
              <w:jc w:val="center"/>
              <w:outlineLvl w:val="2"/>
              <w:rPr>
                <w:rFonts w:ascii="Calibri" w:hAnsi="Calibri" w:cs="Calibri"/>
                <w:sz w:val="18"/>
                <w:szCs w:val="21"/>
              </w:rPr>
            </w:pPr>
          </w:p>
        </w:tc>
        <w:tc>
          <w:tcPr>
            <w:tcW w:w="888" w:type="dxa"/>
            <w:vMerge w:val="continue"/>
            <w:vAlign w:val="center"/>
          </w:tcPr>
          <w:p w14:paraId="56ED9DBA">
            <w:pPr>
              <w:keepNext/>
              <w:keepLines/>
              <w:ind w:firstLine="361"/>
              <w:jc w:val="center"/>
              <w:outlineLvl w:val="2"/>
              <w:rPr>
                <w:rFonts w:ascii="Calibri" w:hAnsi="Calibri" w:cs="Calibri"/>
                <w:sz w:val="18"/>
                <w:szCs w:val="21"/>
              </w:rPr>
            </w:pPr>
          </w:p>
        </w:tc>
      </w:tr>
      <w:tr w14:paraId="4877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55A31EA2">
            <w:pPr>
              <w:keepNext/>
              <w:keepLines/>
              <w:ind w:firstLine="361"/>
              <w:jc w:val="center"/>
              <w:outlineLvl w:val="2"/>
              <w:rPr>
                <w:rFonts w:ascii="Calibri" w:hAnsi="Calibri" w:cs="Calibri"/>
                <w:sz w:val="18"/>
                <w:szCs w:val="21"/>
              </w:rPr>
            </w:pPr>
          </w:p>
        </w:tc>
        <w:tc>
          <w:tcPr>
            <w:tcW w:w="1113" w:type="dxa"/>
            <w:vMerge w:val="continue"/>
            <w:vAlign w:val="center"/>
          </w:tcPr>
          <w:p w14:paraId="6DDB14A0">
            <w:pPr>
              <w:keepNext/>
              <w:keepLines/>
              <w:jc w:val="center"/>
              <w:outlineLvl w:val="2"/>
              <w:rPr>
                <w:rFonts w:ascii="Calibri" w:hAnsi="Calibri" w:cs="Calibri"/>
                <w:sz w:val="18"/>
                <w:szCs w:val="21"/>
              </w:rPr>
            </w:pPr>
          </w:p>
        </w:tc>
        <w:tc>
          <w:tcPr>
            <w:tcW w:w="937" w:type="dxa"/>
            <w:shd w:val="clear" w:color="auto" w:fill="auto"/>
            <w:vAlign w:val="center"/>
          </w:tcPr>
          <w:p w14:paraId="08B32DEC">
            <w:pPr>
              <w:keepNext/>
              <w:keepLines/>
              <w:outlineLvl w:val="2"/>
              <w:rPr>
                <w:rFonts w:ascii="Calibri" w:hAnsi="Calibri" w:cs="Calibri"/>
                <w:sz w:val="18"/>
                <w:szCs w:val="21"/>
              </w:rPr>
            </w:pPr>
            <w:bookmarkStart w:id="201" w:name="_Toc193802844"/>
            <w:bookmarkStart w:id="202" w:name="_Toc195800172"/>
            <w:r>
              <w:rPr>
                <w:rFonts w:hint="eastAsia" w:ascii="Calibri" w:hAnsi="Calibri" w:cs="Calibri"/>
                <w:sz w:val="18"/>
                <w:szCs w:val="21"/>
              </w:rPr>
              <w:t>第二个</w:t>
            </w:r>
            <w:bookmarkEnd w:id="201"/>
            <w:bookmarkEnd w:id="202"/>
          </w:p>
        </w:tc>
        <w:tc>
          <w:tcPr>
            <w:tcW w:w="925" w:type="dxa"/>
            <w:vAlign w:val="center"/>
          </w:tcPr>
          <w:p w14:paraId="5CF56A82">
            <w:pPr>
              <w:keepNext/>
              <w:keepLines/>
              <w:jc w:val="center"/>
              <w:outlineLvl w:val="2"/>
              <w:rPr>
                <w:rFonts w:ascii="Calibri" w:hAnsi="Calibri" w:cs="Calibri"/>
                <w:sz w:val="18"/>
                <w:szCs w:val="21"/>
              </w:rPr>
            </w:pPr>
          </w:p>
        </w:tc>
        <w:tc>
          <w:tcPr>
            <w:tcW w:w="1138" w:type="dxa"/>
            <w:vAlign w:val="center"/>
          </w:tcPr>
          <w:p w14:paraId="4E03EAC5">
            <w:pPr>
              <w:keepNext/>
              <w:keepLines/>
              <w:jc w:val="center"/>
              <w:outlineLvl w:val="2"/>
              <w:rPr>
                <w:rFonts w:ascii="Calibri" w:hAnsi="Calibri" w:cs="Calibri"/>
                <w:sz w:val="18"/>
                <w:szCs w:val="21"/>
              </w:rPr>
            </w:pPr>
          </w:p>
        </w:tc>
        <w:tc>
          <w:tcPr>
            <w:tcW w:w="1375" w:type="dxa"/>
            <w:gridSpan w:val="2"/>
            <w:vAlign w:val="center"/>
          </w:tcPr>
          <w:p w14:paraId="075276D7">
            <w:pPr>
              <w:keepNext/>
              <w:keepLines/>
              <w:jc w:val="center"/>
              <w:outlineLvl w:val="2"/>
              <w:rPr>
                <w:rFonts w:ascii="Calibri" w:hAnsi="Calibri" w:cs="Calibri"/>
                <w:sz w:val="18"/>
                <w:szCs w:val="21"/>
              </w:rPr>
            </w:pPr>
          </w:p>
        </w:tc>
        <w:tc>
          <w:tcPr>
            <w:tcW w:w="900" w:type="dxa"/>
            <w:vAlign w:val="center"/>
          </w:tcPr>
          <w:p w14:paraId="01A5BF78">
            <w:pPr>
              <w:keepNext/>
              <w:keepLines/>
              <w:jc w:val="center"/>
              <w:outlineLvl w:val="2"/>
              <w:rPr>
                <w:rFonts w:ascii="Calibri" w:hAnsi="Calibri" w:cs="Calibri"/>
                <w:sz w:val="18"/>
                <w:szCs w:val="21"/>
              </w:rPr>
            </w:pPr>
          </w:p>
        </w:tc>
        <w:tc>
          <w:tcPr>
            <w:tcW w:w="2237" w:type="dxa"/>
            <w:gridSpan w:val="2"/>
            <w:vAlign w:val="center"/>
          </w:tcPr>
          <w:p w14:paraId="4EAF1C42">
            <w:pPr>
              <w:keepNext/>
              <w:keepLines/>
              <w:jc w:val="center"/>
              <w:outlineLvl w:val="2"/>
              <w:rPr>
                <w:rFonts w:ascii="Calibri" w:hAnsi="Calibri" w:cs="Calibri"/>
                <w:sz w:val="18"/>
                <w:szCs w:val="21"/>
              </w:rPr>
            </w:pPr>
          </w:p>
        </w:tc>
        <w:tc>
          <w:tcPr>
            <w:tcW w:w="888" w:type="dxa"/>
            <w:vMerge w:val="continue"/>
            <w:vAlign w:val="center"/>
          </w:tcPr>
          <w:p w14:paraId="2EDBFCA0">
            <w:pPr>
              <w:keepNext/>
              <w:keepLines/>
              <w:ind w:firstLine="361"/>
              <w:jc w:val="center"/>
              <w:outlineLvl w:val="2"/>
              <w:rPr>
                <w:rFonts w:ascii="Calibri" w:hAnsi="Calibri" w:cs="Calibri"/>
                <w:sz w:val="18"/>
                <w:szCs w:val="21"/>
              </w:rPr>
            </w:pPr>
          </w:p>
        </w:tc>
      </w:tr>
      <w:tr w14:paraId="2D40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24CF0DBE">
            <w:pPr>
              <w:keepNext/>
              <w:keepLines/>
              <w:ind w:firstLine="361"/>
              <w:jc w:val="center"/>
              <w:outlineLvl w:val="2"/>
              <w:rPr>
                <w:rFonts w:ascii="Calibri" w:hAnsi="Calibri" w:cs="Calibri"/>
                <w:sz w:val="18"/>
                <w:szCs w:val="21"/>
              </w:rPr>
            </w:pPr>
          </w:p>
        </w:tc>
        <w:tc>
          <w:tcPr>
            <w:tcW w:w="1113" w:type="dxa"/>
            <w:vMerge w:val="continue"/>
            <w:vAlign w:val="center"/>
          </w:tcPr>
          <w:p w14:paraId="364F00D9">
            <w:pPr>
              <w:keepNext/>
              <w:keepLines/>
              <w:jc w:val="center"/>
              <w:outlineLvl w:val="2"/>
              <w:rPr>
                <w:rFonts w:ascii="Calibri" w:hAnsi="Calibri" w:cs="Calibri"/>
                <w:sz w:val="18"/>
                <w:szCs w:val="21"/>
              </w:rPr>
            </w:pPr>
          </w:p>
        </w:tc>
        <w:tc>
          <w:tcPr>
            <w:tcW w:w="937" w:type="dxa"/>
            <w:shd w:val="clear" w:color="auto" w:fill="auto"/>
            <w:vAlign w:val="center"/>
          </w:tcPr>
          <w:p w14:paraId="0FE061F9">
            <w:pPr>
              <w:keepNext/>
              <w:keepLines/>
              <w:jc w:val="center"/>
              <w:outlineLvl w:val="2"/>
              <w:rPr>
                <w:rFonts w:ascii="Calibri" w:hAnsi="Calibri" w:cs="Calibri"/>
                <w:sz w:val="18"/>
                <w:szCs w:val="21"/>
              </w:rPr>
            </w:pPr>
            <w:bookmarkStart w:id="203" w:name="_Toc193802845"/>
            <w:bookmarkStart w:id="204" w:name="_Toc195800173"/>
            <w:r>
              <w:rPr>
                <w:rFonts w:hint="eastAsia" w:ascii="Calibri" w:hAnsi="Calibri" w:cs="Calibri"/>
                <w:sz w:val="18"/>
                <w:szCs w:val="21"/>
              </w:rPr>
              <w:t>...</w:t>
            </w:r>
            <w:bookmarkEnd w:id="203"/>
            <w:bookmarkEnd w:id="204"/>
          </w:p>
        </w:tc>
        <w:tc>
          <w:tcPr>
            <w:tcW w:w="925" w:type="dxa"/>
            <w:vAlign w:val="center"/>
          </w:tcPr>
          <w:p w14:paraId="2E1B3878">
            <w:pPr>
              <w:keepNext/>
              <w:keepLines/>
              <w:jc w:val="center"/>
              <w:outlineLvl w:val="2"/>
              <w:rPr>
                <w:rFonts w:ascii="Calibri" w:hAnsi="Calibri" w:cs="Calibri"/>
                <w:sz w:val="18"/>
                <w:szCs w:val="21"/>
              </w:rPr>
            </w:pPr>
          </w:p>
        </w:tc>
        <w:tc>
          <w:tcPr>
            <w:tcW w:w="1138" w:type="dxa"/>
            <w:vAlign w:val="center"/>
          </w:tcPr>
          <w:p w14:paraId="6552111C">
            <w:pPr>
              <w:keepNext/>
              <w:keepLines/>
              <w:jc w:val="center"/>
              <w:outlineLvl w:val="2"/>
              <w:rPr>
                <w:rFonts w:ascii="Calibri" w:hAnsi="Calibri" w:cs="Calibri"/>
                <w:sz w:val="18"/>
                <w:szCs w:val="21"/>
              </w:rPr>
            </w:pPr>
          </w:p>
        </w:tc>
        <w:tc>
          <w:tcPr>
            <w:tcW w:w="1375" w:type="dxa"/>
            <w:gridSpan w:val="2"/>
            <w:vAlign w:val="center"/>
          </w:tcPr>
          <w:p w14:paraId="18673DE2">
            <w:pPr>
              <w:keepNext/>
              <w:keepLines/>
              <w:jc w:val="center"/>
              <w:outlineLvl w:val="2"/>
              <w:rPr>
                <w:rFonts w:ascii="Calibri" w:hAnsi="Calibri" w:cs="Calibri"/>
                <w:sz w:val="18"/>
                <w:szCs w:val="21"/>
              </w:rPr>
            </w:pPr>
          </w:p>
        </w:tc>
        <w:tc>
          <w:tcPr>
            <w:tcW w:w="900" w:type="dxa"/>
            <w:vAlign w:val="center"/>
          </w:tcPr>
          <w:p w14:paraId="4BBDD15B">
            <w:pPr>
              <w:keepNext/>
              <w:keepLines/>
              <w:jc w:val="center"/>
              <w:outlineLvl w:val="2"/>
              <w:rPr>
                <w:rFonts w:ascii="Calibri" w:hAnsi="Calibri" w:cs="Calibri"/>
                <w:sz w:val="18"/>
                <w:szCs w:val="21"/>
              </w:rPr>
            </w:pPr>
          </w:p>
        </w:tc>
        <w:tc>
          <w:tcPr>
            <w:tcW w:w="2237" w:type="dxa"/>
            <w:gridSpan w:val="2"/>
            <w:vAlign w:val="center"/>
          </w:tcPr>
          <w:p w14:paraId="4C156A1F">
            <w:pPr>
              <w:keepNext/>
              <w:keepLines/>
              <w:jc w:val="center"/>
              <w:outlineLvl w:val="2"/>
              <w:rPr>
                <w:rFonts w:ascii="Calibri" w:hAnsi="Calibri" w:cs="Calibri"/>
                <w:sz w:val="18"/>
                <w:szCs w:val="21"/>
              </w:rPr>
            </w:pPr>
          </w:p>
        </w:tc>
        <w:tc>
          <w:tcPr>
            <w:tcW w:w="888" w:type="dxa"/>
            <w:vMerge w:val="continue"/>
            <w:vAlign w:val="center"/>
          </w:tcPr>
          <w:p w14:paraId="6C950DD6">
            <w:pPr>
              <w:keepNext/>
              <w:keepLines/>
              <w:ind w:firstLine="361"/>
              <w:jc w:val="center"/>
              <w:outlineLvl w:val="2"/>
              <w:rPr>
                <w:rFonts w:ascii="Calibri" w:hAnsi="Calibri" w:cs="Calibri"/>
                <w:sz w:val="18"/>
                <w:szCs w:val="21"/>
              </w:rPr>
            </w:pPr>
          </w:p>
        </w:tc>
      </w:tr>
      <w:tr w14:paraId="4CE9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02" w:type="dxa"/>
            <w:vMerge w:val="restart"/>
            <w:vAlign w:val="center"/>
          </w:tcPr>
          <w:p w14:paraId="27CAEDB4">
            <w:pPr>
              <w:keepNext/>
              <w:keepLines/>
              <w:jc w:val="center"/>
              <w:outlineLvl w:val="2"/>
              <w:rPr>
                <w:rFonts w:ascii="Calibri" w:hAnsi="Calibri" w:cs="Calibri"/>
                <w:sz w:val="18"/>
                <w:szCs w:val="21"/>
              </w:rPr>
            </w:pPr>
            <w:bookmarkStart w:id="205" w:name="_Toc193802846"/>
            <w:bookmarkStart w:id="206" w:name="_Toc195800174"/>
            <w:r>
              <w:rPr>
                <w:rFonts w:hint="eastAsia" w:ascii="Calibri" w:hAnsi="Calibri" w:cs="Calibri"/>
                <w:sz w:val="18"/>
                <w:szCs w:val="21"/>
              </w:rPr>
              <w:t>3</w:t>
            </w:r>
            <w:bookmarkEnd w:id="205"/>
            <w:bookmarkEnd w:id="206"/>
          </w:p>
        </w:tc>
        <w:tc>
          <w:tcPr>
            <w:tcW w:w="1113" w:type="dxa"/>
            <w:vAlign w:val="center"/>
          </w:tcPr>
          <w:p w14:paraId="2F0DD394">
            <w:pPr>
              <w:keepNext/>
              <w:keepLines/>
              <w:outlineLvl w:val="2"/>
              <w:rPr>
                <w:rFonts w:ascii="Calibri" w:hAnsi="Calibri" w:cs="Calibri"/>
                <w:sz w:val="18"/>
                <w:szCs w:val="21"/>
              </w:rPr>
            </w:pPr>
            <w:bookmarkStart w:id="207" w:name="_Toc193802847"/>
            <w:bookmarkStart w:id="208" w:name="_Toc195800175"/>
            <w:r>
              <w:rPr>
                <w:rFonts w:hint="eastAsia" w:ascii="Calibri" w:hAnsi="Calibri" w:cs="Calibri"/>
                <w:sz w:val="18"/>
                <w:szCs w:val="21"/>
              </w:rPr>
              <w:t>信用加分</w:t>
            </w:r>
            <w:bookmarkEnd w:id="207"/>
            <w:bookmarkEnd w:id="208"/>
          </w:p>
        </w:tc>
        <w:tc>
          <w:tcPr>
            <w:tcW w:w="5275" w:type="dxa"/>
            <w:gridSpan w:val="6"/>
            <w:vAlign w:val="center"/>
          </w:tcPr>
          <w:p w14:paraId="407AAFA7">
            <w:pPr>
              <w:keepNext/>
              <w:keepLines/>
              <w:jc w:val="center"/>
              <w:outlineLvl w:val="2"/>
              <w:rPr>
                <w:rFonts w:ascii="Calibri" w:hAnsi="Calibri" w:cs="Calibri"/>
                <w:sz w:val="18"/>
                <w:szCs w:val="21"/>
              </w:rPr>
            </w:pPr>
          </w:p>
        </w:tc>
        <w:tc>
          <w:tcPr>
            <w:tcW w:w="2237" w:type="dxa"/>
            <w:gridSpan w:val="2"/>
            <w:vAlign w:val="center"/>
          </w:tcPr>
          <w:p w14:paraId="3DB1802C">
            <w:pPr>
              <w:keepNext/>
              <w:keepLines/>
              <w:jc w:val="center"/>
              <w:outlineLvl w:val="2"/>
              <w:rPr>
                <w:rFonts w:ascii="Calibri" w:hAnsi="Calibri" w:cs="Calibri"/>
                <w:sz w:val="18"/>
                <w:szCs w:val="21"/>
              </w:rPr>
            </w:pPr>
          </w:p>
        </w:tc>
        <w:tc>
          <w:tcPr>
            <w:tcW w:w="888" w:type="dxa"/>
            <w:vMerge w:val="restart"/>
            <w:vAlign w:val="center"/>
          </w:tcPr>
          <w:p w14:paraId="5D8EDE0A">
            <w:pPr>
              <w:keepNext/>
              <w:keepLines/>
              <w:ind w:firstLine="361"/>
              <w:jc w:val="center"/>
              <w:outlineLvl w:val="2"/>
              <w:rPr>
                <w:rFonts w:ascii="Calibri" w:hAnsi="Calibri" w:cs="Calibri"/>
                <w:sz w:val="18"/>
                <w:szCs w:val="21"/>
              </w:rPr>
            </w:pPr>
          </w:p>
        </w:tc>
      </w:tr>
      <w:tr w14:paraId="1277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2668FF69">
            <w:pPr>
              <w:keepNext/>
              <w:keepLines/>
              <w:ind w:firstLine="361"/>
              <w:jc w:val="center"/>
              <w:outlineLvl w:val="2"/>
              <w:rPr>
                <w:rFonts w:ascii="Calibri" w:hAnsi="Calibri" w:cs="Calibri"/>
                <w:sz w:val="18"/>
                <w:szCs w:val="21"/>
              </w:rPr>
            </w:pPr>
          </w:p>
        </w:tc>
        <w:tc>
          <w:tcPr>
            <w:tcW w:w="1113" w:type="dxa"/>
            <w:vMerge w:val="restart"/>
            <w:vAlign w:val="center"/>
          </w:tcPr>
          <w:p w14:paraId="251B1731">
            <w:pPr>
              <w:keepNext/>
              <w:keepLines/>
              <w:outlineLvl w:val="2"/>
              <w:rPr>
                <w:rFonts w:ascii="Calibri" w:hAnsi="Calibri" w:cs="Calibri"/>
                <w:sz w:val="18"/>
                <w:szCs w:val="21"/>
              </w:rPr>
            </w:pPr>
            <w:bookmarkStart w:id="209" w:name="_Toc193802848"/>
            <w:bookmarkStart w:id="210" w:name="_Toc195800176"/>
            <w:r>
              <w:rPr>
                <w:rFonts w:hint="eastAsia" w:ascii="Calibri" w:hAnsi="Calibri" w:cs="Calibri"/>
                <w:sz w:val="18"/>
                <w:szCs w:val="21"/>
              </w:rPr>
              <w:t>信用扣分</w:t>
            </w:r>
            <w:bookmarkEnd w:id="209"/>
            <w:bookmarkEnd w:id="210"/>
          </w:p>
        </w:tc>
        <w:tc>
          <w:tcPr>
            <w:tcW w:w="937" w:type="dxa"/>
            <w:vAlign w:val="center"/>
          </w:tcPr>
          <w:p w14:paraId="1B55878C">
            <w:pPr>
              <w:keepNext/>
              <w:keepLines/>
              <w:jc w:val="center"/>
              <w:outlineLvl w:val="2"/>
              <w:rPr>
                <w:rFonts w:ascii="Calibri" w:hAnsi="Calibri" w:cs="Calibri"/>
                <w:sz w:val="18"/>
                <w:szCs w:val="21"/>
              </w:rPr>
            </w:pPr>
            <w:bookmarkStart w:id="211" w:name="_Toc195800177"/>
            <w:bookmarkStart w:id="212" w:name="_Toc193802849"/>
            <w:r>
              <w:rPr>
                <w:rFonts w:hint="eastAsia" w:ascii="Calibri" w:hAnsi="Calibri" w:cs="Calibri"/>
                <w:sz w:val="18"/>
                <w:szCs w:val="21"/>
              </w:rPr>
              <w:t>序号</w:t>
            </w:r>
            <w:bookmarkEnd w:id="211"/>
            <w:bookmarkEnd w:id="212"/>
          </w:p>
        </w:tc>
        <w:tc>
          <w:tcPr>
            <w:tcW w:w="2063" w:type="dxa"/>
            <w:gridSpan w:val="2"/>
            <w:vAlign w:val="center"/>
          </w:tcPr>
          <w:p w14:paraId="3B3DCA0B">
            <w:pPr>
              <w:keepNext/>
              <w:keepLines/>
              <w:jc w:val="center"/>
              <w:outlineLvl w:val="2"/>
              <w:rPr>
                <w:rFonts w:ascii="Calibri" w:hAnsi="Calibri" w:cs="Calibri"/>
                <w:sz w:val="18"/>
                <w:szCs w:val="21"/>
              </w:rPr>
            </w:pPr>
            <w:bookmarkStart w:id="213" w:name="_Toc195800178"/>
            <w:bookmarkStart w:id="214" w:name="_Toc193802850"/>
            <w:r>
              <w:rPr>
                <w:rFonts w:hint="eastAsia" w:ascii="Calibri" w:hAnsi="Calibri" w:cs="Calibri"/>
                <w:sz w:val="18"/>
                <w:szCs w:val="21"/>
              </w:rPr>
              <w:t>行政处罚事项</w:t>
            </w:r>
            <w:bookmarkEnd w:id="213"/>
            <w:bookmarkEnd w:id="214"/>
          </w:p>
        </w:tc>
        <w:tc>
          <w:tcPr>
            <w:tcW w:w="1375" w:type="dxa"/>
            <w:gridSpan w:val="2"/>
            <w:vAlign w:val="center"/>
          </w:tcPr>
          <w:p w14:paraId="4C7CED13">
            <w:pPr>
              <w:keepNext/>
              <w:keepLines/>
              <w:outlineLvl w:val="2"/>
              <w:rPr>
                <w:rFonts w:ascii="Calibri" w:hAnsi="Calibri" w:cs="Calibri"/>
                <w:sz w:val="18"/>
                <w:szCs w:val="21"/>
              </w:rPr>
            </w:pPr>
            <w:bookmarkStart w:id="215" w:name="_Toc193802851"/>
            <w:bookmarkStart w:id="216" w:name="_Toc195800179"/>
            <w:r>
              <w:rPr>
                <w:rFonts w:hint="eastAsia" w:ascii="Calibri" w:hAnsi="Calibri" w:cs="Calibri"/>
                <w:sz w:val="18"/>
                <w:szCs w:val="21"/>
              </w:rPr>
              <w:t>行政处罚机关</w:t>
            </w:r>
            <w:bookmarkEnd w:id="215"/>
            <w:bookmarkEnd w:id="216"/>
          </w:p>
        </w:tc>
        <w:tc>
          <w:tcPr>
            <w:tcW w:w="900" w:type="dxa"/>
            <w:vAlign w:val="center"/>
          </w:tcPr>
          <w:p w14:paraId="6F9FCD03">
            <w:pPr>
              <w:keepNext/>
              <w:keepLines/>
              <w:outlineLvl w:val="2"/>
              <w:rPr>
                <w:rFonts w:ascii="Calibri" w:hAnsi="Calibri" w:cs="Calibri"/>
                <w:sz w:val="18"/>
                <w:szCs w:val="21"/>
              </w:rPr>
            </w:pPr>
            <w:bookmarkStart w:id="217" w:name="_Toc193802852"/>
            <w:bookmarkStart w:id="218" w:name="_Toc195800180"/>
            <w:r>
              <w:rPr>
                <w:rFonts w:hint="eastAsia" w:ascii="Calibri" w:hAnsi="Calibri" w:cs="Calibri"/>
                <w:sz w:val="18"/>
                <w:szCs w:val="21"/>
              </w:rPr>
              <w:t>行政处罚金额</w:t>
            </w:r>
            <w:bookmarkEnd w:id="217"/>
            <w:bookmarkEnd w:id="218"/>
          </w:p>
        </w:tc>
        <w:tc>
          <w:tcPr>
            <w:tcW w:w="1237" w:type="dxa"/>
            <w:vAlign w:val="center"/>
          </w:tcPr>
          <w:p w14:paraId="6088E77F">
            <w:pPr>
              <w:keepNext/>
              <w:keepLines/>
              <w:outlineLvl w:val="2"/>
              <w:rPr>
                <w:rFonts w:ascii="Calibri" w:hAnsi="Calibri" w:cs="Calibri"/>
                <w:sz w:val="18"/>
                <w:szCs w:val="21"/>
              </w:rPr>
            </w:pPr>
            <w:bookmarkStart w:id="219" w:name="_Toc195800181"/>
            <w:bookmarkStart w:id="220" w:name="_Toc193802853"/>
            <w:r>
              <w:rPr>
                <w:rFonts w:hint="eastAsia" w:ascii="Calibri" w:hAnsi="Calibri" w:cs="Calibri"/>
                <w:sz w:val="18"/>
                <w:szCs w:val="21"/>
              </w:rPr>
              <w:t>作出行政处罚决定书时间</w:t>
            </w:r>
            <w:bookmarkEnd w:id="219"/>
            <w:bookmarkEnd w:id="220"/>
          </w:p>
        </w:tc>
        <w:tc>
          <w:tcPr>
            <w:tcW w:w="1000" w:type="dxa"/>
            <w:vAlign w:val="center"/>
          </w:tcPr>
          <w:p w14:paraId="7F25D344">
            <w:pPr>
              <w:keepNext/>
              <w:keepLines/>
              <w:outlineLvl w:val="2"/>
              <w:rPr>
                <w:rFonts w:ascii="Calibri" w:hAnsi="Calibri" w:cs="Calibri"/>
                <w:sz w:val="18"/>
                <w:szCs w:val="21"/>
              </w:rPr>
            </w:pPr>
            <w:bookmarkStart w:id="221" w:name="_Toc195800182"/>
            <w:bookmarkStart w:id="222" w:name="_Toc193802854"/>
            <w:r>
              <w:rPr>
                <w:rFonts w:hint="eastAsia" w:ascii="Calibri" w:hAnsi="Calibri" w:cs="Calibri"/>
                <w:sz w:val="18"/>
                <w:szCs w:val="21"/>
              </w:rPr>
              <w:t>行政处罚公布平台</w:t>
            </w:r>
            <w:bookmarkEnd w:id="221"/>
          </w:p>
          <w:bookmarkEnd w:id="222"/>
        </w:tc>
        <w:tc>
          <w:tcPr>
            <w:tcW w:w="888" w:type="dxa"/>
            <w:vMerge w:val="continue"/>
            <w:vAlign w:val="center"/>
          </w:tcPr>
          <w:p w14:paraId="6926D9A0">
            <w:pPr>
              <w:keepNext/>
              <w:keepLines/>
              <w:ind w:firstLine="361"/>
              <w:jc w:val="center"/>
              <w:outlineLvl w:val="2"/>
              <w:rPr>
                <w:rFonts w:ascii="Calibri" w:hAnsi="Calibri" w:cs="Calibri"/>
                <w:sz w:val="18"/>
                <w:szCs w:val="21"/>
              </w:rPr>
            </w:pPr>
          </w:p>
        </w:tc>
      </w:tr>
      <w:tr w14:paraId="6980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192B9D42">
            <w:pPr>
              <w:keepNext/>
              <w:keepLines/>
              <w:ind w:firstLine="361"/>
              <w:jc w:val="center"/>
              <w:outlineLvl w:val="2"/>
              <w:rPr>
                <w:rFonts w:ascii="Calibri" w:hAnsi="Calibri" w:cs="Calibri"/>
                <w:sz w:val="18"/>
                <w:szCs w:val="21"/>
              </w:rPr>
            </w:pPr>
          </w:p>
        </w:tc>
        <w:tc>
          <w:tcPr>
            <w:tcW w:w="1113" w:type="dxa"/>
            <w:vMerge w:val="continue"/>
            <w:vAlign w:val="center"/>
          </w:tcPr>
          <w:p w14:paraId="393CBB94">
            <w:pPr>
              <w:keepNext/>
              <w:keepLines/>
              <w:jc w:val="center"/>
              <w:outlineLvl w:val="2"/>
              <w:rPr>
                <w:rFonts w:ascii="Calibri" w:hAnsi="Calibri" w:cs="Calibri"/>
                <w:sz w:val="18"/>
                <w:szCs w:val="21"/>
              </w:rPr>
            </w:pPr>
          </w:p>
        </w:tc>
        <w:tc>
          <w:tcPr>
            <w:tcW w:w="937" w:type="dxa"/>
            <w:vAlign w:val="center"/>
          </w:tcPr>
          <w:p w14:paraId="69F4E4FF">
            <w:pPr>
              <w:keepNext/>
              <w:keepLines/>
              <w:jc w:val="center"/>
              <w:outlineLvl w:val="2"/>
              <w:rPr>
                <w:rFonts w:ascii="Calibri" w:hAnsi="Calibri" w:cs="Calibri"/>
                <w:sz w:val="18"/>
                <w:szCs w:val="21"/>
              </w:rPr>
            </w:pPr>
            <w:bookmarkStart w:id="223" w:name="_Toc195800183"/>
            <w:bookmarkStart w:id="224" w:name="_Toc193802855"/>
            <w:r>
              <w:rPr>
                <w:rFonts w:hint="eastAsia" w:ascii="Calibri" w:hAnsi="Calibri" w:cs="Calibri"/>
                <w:sz w:val="18"/>
                <w:szCs w:val="21"/>
              </w:rPr>
              <w:t>第一项</w:t>
            </w:r>
            <w:bookmarkEnd w:id="223"/>
            <w:bookmarkEnd w:id="224"/>
          </w:p>
        </w:tc>
        <w:tc>
          <w:tcPr>
            <w:tcW w:w="2063" w:type="dxa"/>
            <w:gridSpan w:val="2"/>
            <w:vAlign w:val="center"/>
          </w:tcPr>
          <w:p w14:paraId="7301E85F">
            <w:pPr>
              <w:keepNext/>
              <w:keepLines/>
              <w:jc w:val="center"/>
              <w:outlineLvl w:val="2"/>
              <w:rPr>
                <w:rFonts w:ascii="Calibri" w:hAnsi="Calibri" w:cs="Calibri"/>
                <w:sz w:val="18"/>
                <w:szCs w:val="21"/>
              </w:rPr>
            </w:pPr>
          </w:p>
        </w:tc>
        <w:tc>
          <w:tcPr>
            <w:tcW w:w="1375" w:type="dxa"/>
            <w:gridSpan w:val="2"/>
            <w:vAlign w:val="center"/>
          </w:tcPr>
          <w:p w14:paraId="2B3C6745">
            <w:pPr>
              <w:keepNext/>
              <w:keepLines/>
              <w:jc w:val="center"/>
              <w:outlineLvl w:val="2"/>
              <w:rPr>
                <w:rFonts w:ascii="Calibri" w:hAnsi="Calibri" w:cs="Calibri"/>
                <w:sz w:val="18"/>
                <w:szCs w:val="21"/>
              </w:rPr>
            </w:pPr>
          </w:p>
        </w:tc>
        <w:tc>
          <w:tcPr>
            <w:tcW w:w="900" w:type="dxa"/>
            <w:vAlign w:val="center"/>
          </w:tcPr>
          <w:p w14:paraId="47528521">
            <w:pPr>
              <w:keepNext/>
              <w:keepLines/>
              <w:jc w:val="center"/>
              <w:outlineLvl w:val="2"/>
              <w:rPr>
                <w:rFonts w:ascii="Calibri" w:hAnsi="Calibri" w:cs="Calibri"/>
                <w:sz w:val="18"/>
                <w:szCs w:val="21"/>
              </w:rPr>
            </w:pPr>
          </w:p>
        </w:tc>
        <w:tc>
          <w:tcPr>
            <w:tcW w:w="1237" w:type="dxa"/>
            <w:vAlign w:val="center"/>
          </w:tcPr>
          <w:p w14:paraId="43CA0C45">
            <w:pPr>
              <w:keepNext/>
              <w:keepLines/>
              <w:jc w:val="center"/>
              <w:outlineLvl w:val="2"/>
              <w:rPr>
                <w:rFonts w:ascii="Calibri" w:hAnsi="Calibri" w:cs="Calibri"/>
                <w:sz w:val="18"/>
                <w:szCs w:val="21"/>
              </w:rPr>
            </w:pPr>
          </w:p>
        </w:tc>
        <w:tc>
          <w:tcPr>
            <w:tcW w:w="1000" w:type="dxa"/>
            <w:vAlign w:val="center"/>
          </w:tcPr>
          <w:p w14:paraId="39457F45">
            <w:pPr>
              <w:keepNext/>
              <w:keepLines/>
              <w:jc w:val="center"/>
              <w:outlineLvl w:val="2"/>
              <w:rPr>
                <w:rFonts w:ascii="Calibri" w:hAnsi="Calibri" w:cs="Calibri"/>
                <w:sz w:val="18"/>
                <w:szCs w:val="21"/>
              </w:rPr>
            </w:pPr>
          </w:p>
        </w:tc>
        <w:tc>
          <w:tcPr>
            <w:tcW w:w="888" w:type="dxa"/>
            <w:vMerge w:val="continue"/>
            <w:vAlign w:val="center"/>
          </w:tcPr>
          <w:p w14:paraId="3A30497E">
            <w:pPr>
              <w:keepNext/>
              <w:keepLines/>
              <w:ind w:firstLine="361"/>
              <w:jc w:val="center"/>
              <w:outlineLvl w:val="2"/>
              <w:rPr>
                <w:rFonts w:ascii="Calibri" w:hAnsi="Calibri" w:cs="Calibri"/>
                <w:sz w:val="18"/>
                <w:szCs w:val="21"/>
              </w:rPr>
            </w:pPr>
          </w:p>
        </w:tc>
      </w:tr>
      <w:tr w14:paraId="1A99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7595373A">
            <w:pPr>
              <w:keepNext/>
              <w:keepLines/>
              <w:ind w:firstLine="361"/>
              <w:jc w:val="center"/>
              <w:outlineLvl w:val="2"/>
              <w:rPr>
                <w:rFonts w:ascii="Calibri" w:hAnsi="Calibri" w:cs="Calibri"/>
                <w:sz w:val="18"/>
                <w:szCs w:val="21"/>
              </w:rPr>
            </w:pPr>
          </w:p>
        </w:tc>
        <w:tc>
          <w:tcPr>
            <w:tcW w:w="1113" w:type="dxa"/>
            <w:vMerge w:val="continue"/>
            <w:vAlign w:val="center"/>
          </w:tcPr>
          <w:p w14:paraId="787492F2">
            <w:pPr>
              <w:keepNext/>
              <w:keepLines/>
              <w:jc w:val="center"/>
              <w:outlineLvl w:val="2"/>
              <w:rPr>
                <w:rFonts w:ascii="Calibri" w:hAnsi="Calibri" w:cs="Calibri"/>
                <w:sz w:val="18"/>
                <w:szCs w:val="21"/>
              </w:rPr>
            </w:pPr>
          </w:p>
        </w:tc>
        <w:tc>
          <w:tcPr>
            <w:tcW w:w="937" w:type="dxa"/>
            <w:vAlign w:val="center"/>
          </w:tcPr>
          <w:p w14:paraId="2B3636E4">
            <w:pPr>
              <w:keepNext/>
              <w:keepLines/>
              <w:jc w:val="center"/>
              <w:outlineLvl w:val="2"/>
              <w:rPr>
                <w:rFonts w:ascii="Calibri" w:hAnsi="Calibri" w:cs="Calibri"/>
                <w:sz w:val="18"/>
                <w:szCs w:val="21"/>
              </w:rPr>
            </w:pPr>
            <w:bookmarkStart w:id="225" w:name="_Toc193802856"/>
            <w:bookmarkStart w:id="226" w:name="_Toc195800184"/>
            <w:r>
              <w:rPr>
                <w:rFonts w:hint="eastAsia" w:ascii="Calibri" w:hAnsi="Calibri" w:cs="Calibri"/>
                <w:sz w:val="18"/>
                <w:szCs w:val="21"/>
              </w:rPr>
              <w:t>第二项</w:t>
            </w:r>
            <w:bookmarkEnd w:id="225"/>
            <w:bookmarkEnd w:id="226"/>
          </w:p>
        </w:tc>
        <w:tc>
          <w:tcPr>
            <w:tcW w:w="2063" w:type="dxa"/>
            <w:gridSpan w:val="2"/>
            <w:vAlign w:val="center"/>
          </w:tcPr>
          <w:p w14:paraId="59E48EBC">
            <w:pPr>
              <w:keepNext/>
              <w:keepLines/>
              <w:jc w:val="center"/>
              <w:outlineLvl w:val="2"/>
              <w:rPr>
                <w:rFonts w:ascii="Calibri" w:hAnsi="Calibri" w:cs="Calibri"/>
                <w:sz w:val="18"/>
                <w:szCs w:val="21"/>
              </w:rPr>
            </w:pPr>
          </w:p>
        </w:tc>
        <w:tc>
          <w:tcPr>
            <w:tcW w:w="1375" w:type="dxa"/>
            <w:gridSpan w:val="2"/>
            <w:vAlign w:val="center"/>
          </w:tcPr>
          <w:p w14:paraId="3044AE32">
            <w:pPr>
              <w:keepNext/>
              <w:keepLines/>
              <w:jc w:val="center"/>
              <w:outlineLvl w:val="2"/>
              <w:rPr>
                <w:rFonts w:ascii="Calibri" w:hAnsi="Calibri" w:cs="Calibri"/>
                <w:sz w:val="18"/>
                <w:szCs w:val="21"/>
              </w:rPr>
            </w:pPr>
          </w:p>
        </w:tc>
        <w:tc>
          <w:tcPr>
            <w:tcW w:w="900" w:type="dxa"/>
            <w:vAlign w:val="center"/>
          </w:tcPr>
          <w:p w14:paraId="55DB7D38">
            <w:pPr>
              <w:keepNext/>
              <w:keepLines/>
              <w:jc w:val="center"/>
              <w:outlineLvl w:val="2"/>
              <w:rPr>
                <w:rFonts w:ascii="Calibri" w:hAnsi="Calibri" w:cs="Calibri"/>
                <w:sz w:val="18"/>
                <w:szCs w:val="21"/>
              </w:rPr>
            </w:pPr>
          </w:p>
        </w:tc>
        <w:tc>
          <w:tcPr>
            <w:tcW w:w="1237" w:type="dxa"/>
            <w:vAlign w:val="center"/>
          </w:tcPr>
          <w:p w14:paraId="605FAB01">
            <w:pPr>
              <w:keepNext/>
              <w:keepLines/>
              <w:jc w:val="center"/>
              <w:outlineLvl w:val="2"/>
              <w:rPr>
                <w:rFonts w:ascii="Calibri" w:hAnsi="Calibri" w:cs="Calibri"/>
                <w:sz w:val="18"/>
                <w:szCs w:val="21"/>
              </w:rPr>
            </w:pPr>
          </w:p>
        </w:tc>
        <w:tc>
          <w:tcPr>
            <w:tcW w:w="1000" w:type="dxa"/>
            <w:vAlign w:val="center"/>
          </w:tcPr>
          <w:p w14:paraId="51302126">
            <w:pPr>
              <w:keepNext/>
              <w:keepLines/>
              <w:jc w:val="center"/>
              <w:outlineLvl w:val="2"/>
              <w:rPr>
                <w:rFonts w:ascii="Calibri" w:hAnsi="Calibri" w:cs="Calibri"/>
                <w:sz w:val="18"/>
                <w:szCs w:val="21"/>
              </w:rPr>
            </w:pPr>
          </w:p>
        </w:tc>
        <w:tc>
          <w:tcPr>
            <w:tcW w:w="888" w:type="dxa"/>
            <w:vMerge w:val="continue"/>
            <w:vAlign w:val="center"/>
          </w:tcPr>
          <w:p w14:paraId="3E749C33">
            <w:pPr>
              <w:keepNext/>
              <w:keepLines/>
              <w:ind w:firstLine="361"/>
              <w:jc w:val="center"/>
              <w:outlineLvl w:val="2"/>
              <w:rPr>
                <w:rFonts w:ascii="Calibri" w:hAnsi="Calibri" w:cs="Calibri"/>
                <w:sz w:val="18"/>
                <w:szCs w:val="21"/>
              </w:rPr>
            </w:pPr>
          </w:p>
        </w:tc>
      </w:tr>
      <w:tr w14:paraId="5AB4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021A9CE4">
            <w:pPr>
              <w:keepNext/>
              <w:keepLines/>
              <w:ind w:firstLine="361"/>
              <w:jc w:val="center"/>
              <w:outlineLvl w:val="2"/>
              <w:rPr>
                <w:rFonts w:ascii="Calibri" w:hAnsi="Calibri" w:cs="Calibri"/>
                <w:sz w:val="18"/>
                <w:szCs w:val="21"/>
              </w:rPr>
            </w:pPr>
          </w:p>
        </w:tc>
        <w:tc>
          <w:tcPr>
            <w:tcW w:w="1113" w:type="dxa"/>
            <w:vMerge w:val="continue"/>
            <w:vAlign w:val="center"/>
          </w:tcPr>
          <w:p w14:paraId="520193BE">
            <w:pPr>
              <w:keepNext/>
              <w:keepLines/>
              <w:jc w:val="center"/>
              <w:outlineLvl w:val="2"/>
              <w:rPr>
                <w:rFonts w:ascii="Calibri" w:hAnsi="Calibri" w:cs="Calibri"/>
                <w:sz w:val="18"/>
                <w:szCs w:val="21"/>
              </w:rPr>
            </w:pPr>
          </w:p>
        </w:tc>
        <w:tc>
          <w:tcPr>
            <w:tcW w:w="937" w:type="dxa"/>
            <w:vAlign w:val="center"/>
          </w:tcPr>
          <w:p w14:paraId="218DD3B8">
            <w:pPr>
              <w:keepNext/>
              <w:keepLines/>
              <w:jc w:val="center"/>
              <w:outlineLvl w:val="2"/>
              <w:rPr>
                <w:rFonts w:ascii="Calibri" w:hAnsi="Calibri" w:cs="Calibri"/>
                <w:sz w:val="18"/>
                <w:szCs w:val="21"/>
              </w:rPr>
            </w:pPr>
            <w:bookmarkStart w:id="227" w:name="_Toc193802857"/>
            <w:bookmarkStart w:id="228" w:name="_Toc195800185"/>
            <w:r>
              <w:rPr>
                <w:rFonts w:hint="eastAsia" w:ascii="Calibri" w:hAnsi="Calibri" w:cs="Calibri"/>
                <w:sz w:val="18"/>
                <w:szCs w:val="21"/>
              </w:rPr>
              <w:t>...</w:t>
            </w:r>
            <w:bookmarkEnd w:id="227"/>
            <w:bookmarkEnd w:id="228"/>
          </w:p>
        </w:tc>
        <w:tc>
          <w:tcPr>
            <w:tcW w:w="2063" w:type="dxa"/>
            <w:gridSpan w:val="2"/>
            <w:vAlign w:val="center"/>
          </w:tcPr>
          <w:p w14:paraId="58FFEF57">
            <w:pPr>
              <w:keepNext/>
              <w:keepLines/>
              <w:jc w:val="center"/>
              <w:outlineLvl w:val="2"/>
              <w:rPr>
                <w:rFonts w:ascii="Calibri" w:hAnsi="Calibri" w:cs="Calibri"/>
                <w:sz w:val="18"/>
                <w:szCs w:val="21"/>
              </w:rPr>
            </w:pPr>
          </w:p>
        </w:tc>
        <w:tc>
          <w:tcPr>
            <w:tcW w:w="1375" w:type="dxa"/>
            <w:gridSpan w:val="2"/>
            <w:vAlign w:val="center"/>
          </w:tcPr>
          <w:p w14:paraId="6D8DD0F7">
            <w:pPr>
              <w:keepNext/>
              <w:keepLines/>
              <w:jc w:val="center"/>
              <w:outlineLvl w:val="2"/>
              <w:rPr>
                <w:rFonts w:ascii="Calibri" w:hAnsi="Calibri" w:cs="Calibri"/>
                <w:sz w:val="18"/>
                <w:szCs w:val="21"/>
              </w:rPr>
            </w:pPr>
          </w:p>
        </w:tc>
        <w:tc>
          <w:tcPr>
            <w:tcW w:w="900" w:type="dxa"/>
            <w:vAlign w:val="center"/>
          </w:tcPr>
          <w:p w14:paraId="7496974D">
            <w:pPr>
              <w:keepNext/>
              <w:keepLines/>
              <w:jc w:val="center"/>
              <w:outlineLvl w:val="2"/>
              <w:rPr>
                <w:rFonts w:ascii="Calibri" w:hAnsi="Calibri" w:cs="Calibri"/>
                <w:sz w:val="18"/>
                <w:szCs w:val="21"/>
              </w:rPr>
            </w:pPr>
          </w:p>
        </w:tc>
        <w:tc>
          <w:tcPr>
            <w:tcW w:w="1237" w:type="dxa"/>
            <w:vAlign w:val="center"/>
          </w:tcPr>
          <w:p w14:paraId="503763AD">
            <w:pPr>
              <w:keepNext/>
              <w:keepLines/>
              <w:jc w:val="center"/>
              <w:outlineLvl w:val="2"/>
              <w:rPr>
                <w:rFonts w:ascii="Calibri" w:hAnsi="Calibri" w:cs="Calibri"/>
                <w:sz w:val="18"/>
                <w:szCs w:val="21"/>
              </w:rPr>
            </w:pPr>
          </w:p>
        </w:tc>
        <w:tc>
          <w:tcPr>
            <w:tcW w:w="1000" w:type="dxa"/>
            <w:vAlign w:val="center"/>
          </w:tcPr>
          <w:p w14:paraId="77F7C3AE">
            <w:pPr>
              <w:keepNext/>
              <w:keepLines/>
              <w:jc w:val="center"/>
              <w:outlineLvl w:val="2"/>
              <w:rPr>
                <w:rFonts w:ascii="Calibri" w:hAnsi="Calibri" w:cs="Calibri"/>
                <w:sz w:val="18"/>
                <w:szCs w:val="21"/>
              </w:rPr>
            </w:pPr>
          </w:p>
        </w:tc>
        <w:tc>
          <w:tcPr>
            <w:tcW w:w="888" w:type="dxa"/>
            <w:vMerge w:val="continue"/>
            <w:vAlign w:val="center"/>
          </w:tcPr>
          <w:p w14:paraId="771AD043">
            <w:pPr>
              <w:keepNext/>
              <w:keepLines/>
              <w:ind w:firstLine="361"/>
              <w:jc w:val="center"/>
              <w:outlineLvl w:val="2"/>
              <w:rPr>
                <w:rFonts w:ascii="Calibri" w:hAnsi="Calibri" w:cs="Calibri"/>
                <w:sz w:val="18"/>
                <w:szCs w:val="21"/>
              </w:rPr>
            </w:pPr>
          </w:p>
        </w:tc>
      </w:tr>
      <w:tr w14:paraId="17EF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restart"/>
            <w:vAlign w:val="center"/>
          </w:tcPr>
          <w:p w14:paraId="5A244013">
            <w:pPr>
              <w:keepNext/>
              <w:keepLines/>
              <w:jc w:val="center"/>
              <w:outlineLvl w:val="2"/>
              <w:rPr>
                <w:rFonts w:ascii="Calibri" w:hAnsi="Calibri" w:cs="Calibri"/>
                <w:sz w:val="18"/>
                <w:szCs w:val="21"/>
              </w:rPr>
            </w:pPr>
            <w:bookmarkStart w:id="229" w:name="_Toc193802858"/>
            <w:bookmarkStart w:id="230" w:name="_Toc195800186"/>
            <w:r>
              <w:rPr>
                <w:rFonts w:hint="eastAsia" w:ascii="Calibri" w:hAnsi="Calibri" w:cs="Calibri"/>
                <w:sz w:val="18"/>
                <w:szCs w:val="21"/>
              </w:rPr>
              <w:t>4</w:t>
            </w:r>
            <w:bookmarkEnd w:id="229"/>
            <w:bookmarkEnd w:id="230"/>
          </w:p>
        </w:tc>
        <w:tc>
          <w:tcPr>
            <w:tcW w:w="1113" w:type="dxa"/>
            <w:vMerge w:val="restart"/>
            <w:vAlign w:val="center"/>
          </w:tcPr>
          <w:p w14:paraId="3BBAFC8F">
            <w:pPr>
              <w:keepNext/>
              <w:keepLines/>
              <w:outlineLvl w:val="2"/>
              <w:rPr>
                <w:rFonts w:ascii="Calibri" w:hAnsi="Calibri" w:cs="Calibri"/>
                <w:sz w:val="18"/>
                <w:szCs w:val="21"/>
              </w:rPr>
            </w:pPr>
            <w:bookmarkStart w:id="231" w:name="_Toc195800187"/>
            <w:bookmarkStart w:id="232" w:name="_Toc193802859"/>
            <w:r>
              <w:rPr>
                <w:rFonts w:hint="eastAsia" w:ascii="Calibri" w:hAnsi="Calibri" w:cs="Calibri"/>
                <w:sz w:val="18"/>
                <w:szCs w:val="21"/>
              </w:rPr>
              <w:t>奖项（如有）</w:t>
            </w:r>
            <w:bookmarkEnd w:id="231"/>
            <w:bookmarkEnd w:id="232"/>
          </w:p>
        </w:tc>
        <w:tc>
          <w:tcPr>
            <w:tcW w:w="937" w:type="dxa"/>
            <w:vAlign w:val="center"/>
          </w:tcPr>
          <w:p w14:paraId="0F77C3C2">
            <w:pPr>
              <w:keepNext/>
              <w:keepLines/>
              <w:outlineLvl w:val="2"/>
              <w:rPr>
                <w:rFonts w:ascii="Calibri" w:hAnsi="Calibri" w:cs="Calibri"/>
                <w:sz w:val="18"/>
                <w:szCs w:val="21"/>
              </w:rPr>
            </w:pPr>
            <w:bookmarkStart w:id="233" w:name="_Toc195800188"/>
            <w:bookmarkStart w:id="234" w:name="_Toc193802860"/>
            <w:r>
              <w:rPr>
                <w:rFonts w:hint="eastAsia" w:ascii="Calibri" w:hAnsi="Calibri" w:cs="Calibri"/>
                <w:sz w:val="18"/>
                <w:szCs w:val="21"/>
              </w:rPr>
              <w:t>序号</w:t>
            </w:r>
            <w:bookmarkEnd w:id="233"/>
            <w:bookmarkEnd w:id="234"/>
          </w:p>
        </w:tc>
        <w:tc>
          <w:tcPr>
            <w:tcW w:w="925" w:type="dxa"/>
            <w:vAlign w:val="center"/>
          </w:tcPr>
          <w:p w14:paraId="009D99BC">
            <w:pPr>
              <w:keepNext/>
              <w:keepLines/>
              <w:outlineLvl w:val="2"/>
              <w:rPr>
                <w:rFonts w:ascii="Calibri" w:hAnsi="Calibri" w:cs="Calibri"/>
                <w:sz w:val="18"/>
                <w:szCs w:val="21"/>
              </w:rPr>
            </w:pPr>
            <w:bookmarkStart w:id="235" w:name="_Toc193802861"/>
            <w:bookmarkStart w:id="236" w:name="_Toc195800189"/>
            <w:r>
              <w:rPr>
                <w:rFonts w:hint="eastAsia" w:ascii="Calibri" w:hAnsi="Calibri" w:cs="Calibri"/>
                <w:sz w:val="18"/>
                <w:szCs w:val="21"/>
              </w:rPr>
              <w:t>奖项</w:t>
            </w:r>
            <w:bookmarkEnd w:id="235"/>
            <w:r>
              <w:rPr>
                <w:rFonts w:hint="eastAsia" w:ascii="Calibri" w:hAnsi="Calibri" w:cs="Calibri"/>
                <w:sz w:val="18"/>
                <w:szCs w:val="21"/>
              </w:rPr>
              <w:t>名称</w:t>
            </w:r>
            <w:bookmarkEnd w:id="236"/>
          </w:p>
        </w:tc>
        <w:tc>
          <w:tcPr>
            <w:tcW w:w="1138" w:type="dxa"/>
            <w:vAlign w:val="center"/>
          </w:tcPr>
          <w:p w14:paraId="391F73E0">
            <w:pPr>
              <w:keepNext/>
              <w:keepLines/>
              <w:outlineLvl w:val="2"/>
              <w:rPr>
                <w:rFonts w:ascii="Calibri" w:hAnsi="Calibri" w:cs="Calibri"/>
                <w:sz w:val="18"/>
                <w:szCs w:val="21"/>
              </w:rPr>
            </w:pPr>
            <w:bookmarkStart w:id="237" w:name="_Toc195800190"/>
            <w:r>
              <w:rPr>
                <w:rFonts w:hint="eastAsia" w:ascii="Calibri" w:hAnsi="Calibri" w:cs="Calibri"/>
                <w:sz w:val="18"/>
                <w:szCs w:val="21"/>
              </w:rPr>
              <w:t>工程项目名称</w:t>
            </w:r>
            <w:bookmarkEnd w:id="237"/>
          </w:p>
        </w:tc>
        <w:tc>
          <w:tcPr>
            <w:tcW w:w="612" w:type="dxa"/>
            <w:vAlign w:val="center"/>
          </w:tcPr>
          <w:p w14:paraId="06AD2329">
            <w:pPr>
              <w:keepNext/>
              <w:keepLines/>
              <w:outlineLvl w:val="2"/>
              <w:rPr>
                <w:rFonts w:ascii="Calibri" w:hAnsi="Calibri" w:cs="Calibri"/>
                <w:sz w:val="18"/>
                <w:szCs w:val="21"/>
              </w:rPr>
            </w:pPr>
            <w:bookmarkStart w:id="238" w:name="_Toc195800191"/>
            <w:r>
              <w:rPr>
                <w:rFonts w:hint="eastAsia" w:ascii="Calibri" w:hAnsi="Calibri" w:cs="Calibri"/>
                <w:sz w:val="18"/>
                <w:szCs w:val="21"/>
              </w:rPr>
              <w:t>获奖单位</w:t>
            </w:r>
            <w:bookmarkEnd w:id="238"/>
          </w:p>
        </w:tc>
        <w:tc>
          <w:tcPr>
            <w:tcW w:w="763" w:type="dxa"/>
            <w:vAlign w:val="center"/>
          </w:tcPr>
          <w:p w14:paraId="3B2A7F1D">
            <w:pPr>
              <w:keepNext/>
              <w:keepLines/>
              <w:outlineLvl w:val="2"/>
              <w:rPr>
                <w:rFonts w:ascii="Calibri" w:hAnsi="Calibri" w:cs="Calibri"/>
                <w:sz w:val="18"/>
                <w:szCs w:val="21"/>
              </w:rPr>
            </w:pPr>
            <w:bookmarkStart w:id="239" w:name="_Toc195800192"/>
            <w:r>
              <w:rPr>
                <w:rFonts w:hint="eastAsia" w:ascii="Calibri" w:hAnsi="Calibri" w:cs="Calibri"/>
                <w:sz w:val="18"/>
                <w:szCs w:val="21"/>
              </w:rPr>
              <w:t>所属工程类别</w:t>
            </w:r>
            <w:bookmarkEnd w:id="239"/>
          </w:p>
        </w:tc>
        <w:tc>
          <w:tcPr>
            <w:tcW w:w="900" w:type="dxa"/>
            <w:vAlign w:val="center"/>
          </w:tcPr>
          <w:p w14:paraId="685B3D3F">
            <w:pPr>
              <w:keepNext/>
              <w:keepLines/>
              <w:outlineLvl w:val="2"/>
              <w:rPr>
                <w:rFonts w:ascii="Calibri" w:hAnsi="Calibri" w:cs="Calibri"/>
                <w:sz w:val="18"/>
                <w:szCs w:val="21"/>
              </w:rPr>
            </w:pPr>
            <w:bookmarkStart w:id="240" w:name="_Toc195800193"/>
            <w:bookmarkStart w:id="241" w:name="_Toc193802863"/>
            <w:r>
              <w:rPr>
                <w:rFonts w:hint="eastAsia" w:ascii="Calibri" w:hAnsi="Calibri" w:cs="Calibri"/>
                <w:sz w:val="18"/>
                <w:szCs w:val="21"/>
              </w:rPr>
              <w:t>级别（国家级/省级）</w:t>
            </w:r>
            <w:bookmarkEnd w:id="240"/>
            <w:bookmarkEnd w:id="241"/>
          </w:p>
        </w:tc>
        <w:tc>
          <w:tcPr>
            <w:tcW w:w="1237" w:type="dxa"/>
            <w:shd w:val="clear" w:color="auto" w:fill="auto"/>
            <w:vAlign w:val="center"/>
          </w:tcPr>
          <w:p w14:paraId="0F497F31">
            <w:pPr>
              <w:keepNext/>
              <w:keepLines/>
              <w:outlineLvl w:val="2"/>
              <w:rPr>
                <w:rFonts w:ascii="Calibri" w:hAnsi="Calibri" w:cs="Calibri"/>
                <w:sz w:val="18"/>
                <w:szCs w:val="21"/>
              </w:rPr>
            </w:pPr>
            <w:bookmarkStart w:id="242" w:name="_Toc195800194"/>
            <w:bookmarkStart w:id="243" w:name="_Toc193802864"/>
            <w:r>
              <w:rPr>
                <w:rFonts w:hint="eastAsia" w:ascii="Calibri" w:hAnsi="Calibri" w:cs="Calibri"/>
                <w:sz w:val="18"/>
                <w:szCs w:val="21"/>
              </w:rPr>
              <w:t>排名（一等奖/第一名）</w:t>
            </w:r>
            <w:bookmarkEnd w:id="242"/>
            <w:bookmarkEnd w:id="243"/>
          </w:p>
        </w:tc>
        <w:tc>
          <w:tcPr>
            <w:tcW w:w="1000" w:type="dxa"/>
            <w:shd w:val="clear" w:color="auto" w:fill="auto"/>
            <w:vAlign w:val="center"/>
          </w:tcPr>
          <w:p w14:paraId="11A14475">
            <w:pPr>
              <w:keepNext/>
              <w:keepLines/>
              <w:outlineLvl w:val="2"/>
              <w:rPr>
                <w:rFonts w:ascii="Calibri" w:hAnsi="Calibri" w:cs="Calibri"/>
                <w:sz w:val="18"/>
                <w:szCs w:val="21"/>
              </w:rPr>
            </w:pPr>
            <w:bookmarkStart w:id="244" w:name="_Toc195800195"/>
            <w:r>
              <w:rPr>
                <w:rFonts w:hint="eastAsia" w:ascii="Calibri" w:hAnsi="Calibri" w:cs="Calibri"/>
                <w:sz w:val="18"/>
                <w:szCs w:val="21"/>
              </w:rPr>
              <w:t>获奖时间</w:t>
            </w:r>
            <w:bookmarkEnd w:id="244"/>
          </w:p>
        </w:tc>
        <w:tc>
          <w:tcPr>
            <w:tcW w:w="888" w:type="dxa"/>
            <w:vMerge w:val="restart"/>
            <w:shd w:val="clear" w:color="auto" w:fill="auto"/>
            <w:vAlign w:val="center"/>
          </w:tcPr>
          <w:p w14:paraId="72CC052E">
            <w:pPr>
              <w:keepNext/>
              <w:keepLines/>
              <w:ind w:firstLine="361"/>
              <w:jc w:val="center"/>
              <w:outlineLvl w:val="2"/>
              <w:rPr>
                <w:rFonts w:ascii="Calibri" w:hAnsi="Calibri" w:cs="Calibri"/>
                <w:sz w:val="18"/>
                <w:szCs w:val="21"/>
              </w:rPr>
            </w:pPr>
          </w:p>
        </w:tc>
      </w:tr>
      <w:tr w14:paraId="16D9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633C5714">
            <w:pPr>
              <w:keepNext/>
              <w:keepLines/>
              <w:ind w:firstLine="361"/>
              <w:jc w:val="center"/>
              <w:outlineLvl w:val="2"/>
              <w:rPr>
                <w:rFonts w:ascii="Calibri" w:hAnsi="Calibri" w:cs="Calibri"/>
                <w:sz w:val="18"/>
                <w:szCs w:val="21"/>
              </w:rPr>
            </w:pPr>
          </w:p>
        </w:tc>
        <w:tc>
          <w:tcPr>
            <w:tcW w:w="1113" w:type="dxa"/>
            <w:vMerge w:val="continue"/>
            <w:vAlign w:val="center"/>
          </w:tcPr>
          <w:p w14:paraId="1CE58CC2">
            <w:pPr>
              <w:keepNext/>
              <w:keepLines/>
              <w:jc w:val="center"/>
              <w:outlineLvl w:val="2"/>
              <w:rPr>
                <w:rFonts w:ascii="Calibri" w:hAnsi="Calibri" w:cs="Calibri"/>
                <w:sz w:val="18"/>
                <w:szCs w:val="21"/>
              </w:rPr>
            </w:pPr>
          </w:p>
        </w:tc>
        <w:tc>
          <w:tcPr>
            <w:tcW w:w="937" w:type="dxa"/>
            <w:shd w:val="clear" w:color="auto" w:fill="auto"/>
            <w:vAlign w:val="center"/>
          </w:tcPr>
          <w:p w14:paraId="2D55B6EF">
            <w:pPr>
              <w:keepNext/>
              <w:keepLines/>
              <w:outlineLvl w:val="2"/>
              <w:rPr>
                <w:rFonts w:ascii="Calibri" w:hAnsi="Calibri" w:cs="Calibri"/>
                <w:sz w:val="18"/>
                <w:szCs w:val="21"/>
              </w:rPr>
            </w:pPr>
            <w:bookmarkStart w:id="245" w:name="_Toc193802865"/>
            <w:bookmarkStart w:id="246" w:name="_Toc195800196"/>
            <w:r>
              <w:rPr>
                <w:rFonts w:hint="eastAsia" w:ascii="Calibri" w:hAnsi="Calibri" w:cs="Calibri"/>
                <w:sz w:val="18"/>
                <w:szCs w:val="21"/>
              </w:rPr>
              <w:t>第一项</w:t>
            </w:r>
            <w:bookmarkEnd w:id="245"/>
            <w:bookmarkEnd w:id="246"/>
          </w:p>
        </w:tc>
        <w:tc>
          <w:tcPr>
            <w:tcW w:w="925" w:type="dxa"/>
            <w:vAlign w:val="center"/>
          </w:tcPr>
          <w:p w14:paraId="4C57BB1A">
            <w:pPr>
              <w:keepNext/>
              <w:keepLines/>
              <w:jc w:val="center"/>
              <w:outlineLvl w:val="2"/>
              <w:rPr>
                <w:rFonts w:ascii="Calibri" w:hAnsi="Calibri" w:cs="Calibri"/>
                <w:sz w:val="18"/>
                <w:szCs w:val="21"/>
              </w:rPr>
            </w:pPr>
          </w:p>
        </w:tc>
        <w:tc>
          <w:tcPr>
            <w:tcW w:w="1138" w:type="dxa"/>
            <w:vAlign w:val="center"/>
          </w:tcPr>
          <w:p w14:paraId="5CB1AAD6">
            <w:pPr>
              <w:keepNext/>
              <w:keepLines/>
              <w:jc w:val="center"/>
              <w:outlineLvl w:val="2"/>
              <w:rPr>
                <w:rFonts w:ascii="Calibri" w:hAnsi="Calibri" w:cs="Calibri"/>
                <w:sz w:val="18"/>
                <w:szCs w:val="21"/>
              </w:rPr>
            </w:pPr>
          </w:p>
        </w:tc>
        <w:tc>
          <w:tcPr>
            <w:tcW w:w="612" w:type="dxa"/>
            <w:vAlign w:val="center"/>
          </w:tcPr>
          <w:p w14:paraId="26F3BE24">
            <w:pPr>
              <w:keepNext/>
              <w:keepLines/>
              <w:jc w:val="center"/>
              <w:outlineLvl w:val="2"/>
              <w:rPr>
                <w:rFonts w:ascii="Calibri" w:hAnsi="Calibri" w:cs="Calibri"/>
                <w:sz w:val="18"/>
                <w:szCs w:val="21"/>
              </w:rPr>
            </w:pPr>
          </w:p>
        </w:tc>
        <w:tc>
          <w:tcPr>
            <w:tcW w:w="763" w:type="dxa"/>
            <w:vAlign w:val="center"/>
          </w:tcPr>
          <w:p w14:paraId="6FD24238">
            <w:pPr>
              <w:keepNext/>
              <w:keepLines/>
              <w:jc w:val="center"/>
              <w:outlineLvl w:val="2"/>
              <w:rPr>
                <w:rFonts w:ascii="Calibri" w:hAnsi="Calibri" w:cs="Calibri"/>
                <w:sz w:val="18"/>
                <w:szCs w:val="21"/>
              </w:rPr>
            </w:pPr>
          </w:p>
        </w:tc>
        <w:tc>
          <w:tcPr>
            <w:tcW w:w="900" w:type="dxa"/>
            <w:vAlign w:val="center"/>
          </w:tcPr>
          <w:p w14:paraId="704341B2">
            <w:pPr>
              <w:keepNext/>
              <w:keepLines/>
              <w:jc w:val="center"/>
              <w:outlineLvl w:val="2"/>
              <w:rPr>
                <w:rFonts w:ascii="Calibri" w:hAnsi="Calibri" w:cs="Calibri"/>
                <w:sz w:val="18"/>
                <w:szCs w:val="21"/>
              </w:rPr>
            </w:pPr>
          </w:p>
        </w:tc>
        <w:tc>
          <w:tcPr>
            <w:tcW w:w="1237" w:type="dxa"/>
            <w:vAlign w:val="center"/>
          </w:tcPr>
          <w:p w14:paraId="5F3C4478">
            <w:pPr>
              <w:keepNext/>
              <w:keepLines/>
              <w:jc w:val="center"/>
              <w:outlineLvl w:val="2"/>
              <w:rPr>
                <w:rFonts w:ascii="Calibri" w:hAnsi="Calibri" w:cs="Calibri"/>
                <w:sz w:val="18"/>
                <w:szCs w:val="21"/>
              </w:rPr>
            </w:pPr>
          </w:p>
        </w:tc>
        <w:tc>
          <w:tcPr>
            <w:tcW w:w="1000" w:type="dxa"/>
            <w:vAlign w:val="center"/>
          </w:tcPr>
          <w:p w14:paraId="261BA4B5">
            <w:pPr>
              <w:keepNext/>
              <w:keepLines/>
              <w:jc w:val="center"/>
              <w:outlineLvl w:val="2"/>
              <w:rPr>
                <w:rFonts w:ascii="Calibri" w:hAnsi="Calibri" w:cs="Calibri"/>
                <w:sz w:val="18"/>
                <w:szCs w:val="21"/>
              </w:rPr>
            </w:pPr>
          </w:p>
        </w:tc>
        <w:tc>
          <w:tcPr>
            <w:tcW w:w="888" w:type="dxa"/>
            <w:vMerge w:val="continue"/>
            <w:vAlign w:val="center"/>
          </w:tcPr>
          <w:p w14:paraId="0D8A89ED">
            <w:pPr>
              <w:keepNext/>
              <w:keepLines/>
              <w:ind w:firstLine="361"/>
              <w:jc w:val="center"/>
              <w:outlineLvl w:val="2"/>
              <w:rPr>
                <w:rFonts w:ascii="Calibri" w:hAnsi="Calibri" w:cs="Calibri"/>
                <w:sz w:val="18"/>
                <w:szCs w:val="21"/>
              </w:rPr>
            </w:pPr>
          </w:p>
        </w:tc>
      </w:tr>
      <w:tr w14:paraId="6449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4314AC93">
            <w:pPr>
              <w:keepNext/>
              <w:keepLines/>
              <w:ind w:firstLine="361"/>
              <w:jc w:val="center"/>
              <w:outlineLvl w:val="2"/>
              <w:rPr>
                <w:rFonts w:ascii="Calibri" w:hAnsi="Calibri" w:cs="Calibri"/>
                <w:sz w:val="18"/>
                <w:szCs w:val="21"/>
              </w:rPr>
            </w:pPr>
          </w:p>
        </w:tc>
        <w:tc>
          <w:tcPr>
            <w:tcW w:w="1113" w:type="dxa"/>
            <w:vMerge w:val="continue"/>
            <w:vAlign w:val="center"/>
          </w:tcPr>
          <w:p w14:paraId="0B2D65A3">
            <w:pPr>
              <w:keepNext/>
              <w:keepLines/>
              <w:jc w:val="center"/>
              <w:outlineLvl w:val="2"/>
              <w:rPr>
                <w:rFonts w:ascii="Calibri" w:hAnsi="Calibri" w:cs="Calibri"/>
                <w:sz w:val="18"/>
                <w:szCs w:val="21"/>
              </w:rPr>
            </w:pPr>
          </w:p>
        </w:tc>
        <w:tc>
          <w:tcPr>
            <w:tcW w:w="937" w:type="dxa"/>
            <w:shd w:val="clear" w:color="auto" w:fill="auto"/>
            <w:vAlign w:val="center"/>
          </w:tcPr>
          <w:p w14:paraId="67A0D6B5">
            <w:pPr>
              <w:keepNext/>
              <w:keepLines/>
              <w:outlineLvl w:val="2"/>
              <w:rPr>
                <w:rFonts w:ascii="Calibri" w:hAnsi="Calibri" w:cs="Calibri"/>
                <w:sz w:val="18"/>
                <w:szCs w:val="21"/>
              </w:rPr>
            </w:pPr>
            <w:bookmarkStart w:id="247" w:name="_Toc193802866"/>
            <w:bookmarkStart w:id="248" w:name="_Toc195800197"/>
            <w:r>
              <w:rPr>
                <w:rFonts w:hint="eastAsia" w:ascii="Calibri" w:hAnsi="Calibri" w:cs="Calibri"/>
                <w:sz w:val="18"/>
                <w:szCs w:val="21"/>
              </w:rPr>
              <w:t>第二项</w:t>
            </w:r>
            <w:bookmarkEnd w:id="247"/>
            <w:bookmarkEnd w:id="248"/>
          </w:p>
        </w:tc>
        <w:tc>
          <w:tcPr>
            <w:tcW w:w="925" w:type="dxa"/>
            <w:vAlign w:val="center"/>
          </w:tcPr>
          <w:p w14:paraId="2059DC4F">
            <w:pPr>
              <w:keepNext/>
              <w:keepLines/>
              <w:jc w:val="center"/>
              <w:outlineLvl w:val="2"/>
              <w:rPr>
                <w:rFonts w:ascii="Calibri" w:hAnsi="Calibri" w:cs="Calibri"/>
                <w:sz w:val="18"/>
                <w:szCs w:val="21"/>
              </w:rPr>
            </w:pPr>
          </w:p>
        </w:tc>
        <w:tc>
          <w:tcPr>
            <w:tcW w:w="1138" w:type="dxa"/>
            <w:vAlign w:val="center"/>
          </w:tcPr>
          <w:p w14:paraId="32659486">
            <w:pPr>
              <w:keepNext/>
              <w:keepLines/>
              <w:jc w:val="center"/>
              <w:outlineLvl w:val="2"/>
              <w:rPr>
                <w:rFonts w:ascii="Calibri" w:hAnsi="Calibri" w:cs="Calibri"/>
                <w:sz w:val="18"/>
                <w:szCs w:val="21"/>
              </w:rPr>
            </w:pPr>
          </w:p>
        </w:tc>
        <w:tc>
          <w:tcPr>
            <w:tcW w:w="612" w:type="dxa"/>
            <w:vAlign w:val="center"/>
          </w:tcPr>
          <w:p w14:paraId="7DFF99A4">
            <w:pPr>
              <w:keepNext/>
              <w:keepLines/>
              <w:jc w:val="center"/>
              <w:outlineLvl w:val="2"/>
              <w:rPr>
                <w:rFonts w:ascii="Calibri" w:hAnsi="Calibri" w:cs="Calibri"/>
                <w:sz w:val="18"/>
                <w:szCs w:val="21"/>
              </w:rPr>
            </w:pPr>
          </w:p>
        </w:tc>
        <w:tc>
          <w:tcPr>
            <w:tcW w:w="763" w:type="dxa"/>
            <w:vAlign w:val="center"/>
          </w:tcPr>
          <w:p w14:paraId="51B614EC">
            <w:pPr>
              <w:keepNext/>
              <w:keepLines/>
              <w:jc w:val="center"/>
              <w:outlineLvl w:val="2"/>
              <w:rPr>
                <w:rFonts w:ascii="Calibri" w:hAnsi="Calibri" w:cs="Calibri"/>
                <w:sz w:val="18"/>
                <w:szCs w:val="21"/>
              </w:rPr>
            </w:pPr>
          </w:p>
        </w:tc>
        <w:tc>
          <w:tcPr>
            <w:tcW w:w="900" w:type="dxa"/>
            <w:vAlign w:val="center"/>
          </w:tcPr>
          <w:p w14:paraId="514D94C0">
            <w:pPr>
              <w:keepNext/>
              <w:keepLines/>
              <w:jc w:val="center"/>
              <w:outlineLvl w:val="2"/>
              <w:rPr>
                <w:rFonts w:ascii="Calibri" w:hAnsi="Calibri" w:cs="Calibri"/>
                <w:sz w:val="18"/>
                <w:szCs w:val="21"/>
              </w:rPr>
            </w:pPr>
          </w:p>
        </w:tc>
        <w:tc>
          <w:tcPr>
            <w:tcW w:w="1237" w:type="dxa"/>
            <w:vAlign w:val="center"/>
          </w:tcPr>
          <w:p w14:paraId="28505C9F">
            <w:pPr>
              <w:keepNext/>
              <w:keepLines/>
              <w:jc w:val="center"/>
              <w:outlineLvl w:val="2"/>
              <w:rPr>
                <w:rFonts w:ascii="Calibri" w:hAnsi="Calibri" w:cs="Calibri"/>
                <w:sz w:val="18"/>
                <w:szCs w:val="21"/>
              </w:rPr>
            </w:pPr>
          </w:p>
        </w:tc>
        <w:tc>
          <w:tcPr>
            <w:tcW w:w="1000" w:type="dxa"/>
            <w:vAlign w:val="center"/>
          </w:tcPr>
          <w:p w14:paraId="2DFE158E">
            <w:pPr>
              <w:keepNext/>
              <w:keepLines/>
              <w:jc w:val="center"/>
              <w:outlineLvl w:val="2"/>
              <w:rPr>
                <w:rFonts w:ascii="Calibri" w:hAnsi="Calibri" w:cs="Calibri"/>
                <w:sz w:val="18"/>
                <w:szCs w:val="21"/>
              </w:rPr>
            </w:pPr>
          </w:p>
        </w:tc>
        <w:tc>
          <w:tcPr>
            <w:tcW w:w="888" w:type="dxa"/>
            <w:vMerge w:val="continue"/>
            <w:vAlign w:val="center"/>
          </w:tcPr>
          <w:p w14:paraId="078DC19B">
            <w:pPr>
              <w:keepNext/>
              <w:keepLines/>
              <w:ind w:firstLine="361"/>
              <w:jc w:val="center"/>
              <w:outlineLvl w:val="2"/>
              <w:rPr>
                <w:rFonts w:ascii="Calibri" w:hAnsi="Calibri" w:cs="Calibri"/>
                <w:sz w:val="18"/>
                <w:szCs w:val="21"/>
              </w:rPr>
            </w:pPr>
          </w:p>
        </w:tc>
      </w:tr>
      <w:tr w14:paraId="3AAB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5FF920A8">
            <w:pPr>
              <w:keepNext/>
              <w:keepLines/>
              <w:ind w:firstLine="361"/>
              <w:jc w:val="center"/>
              <w:outlineLvl w:val="2"/>
              <w:rPr>
                <w:rFonts w:ascii="Calibri" w:hAnsi="Calibri" w:cs="Calibri"/>
                <w:sz w:val="18"/>
                <w:szCs w:val="21"/>
              </w:rPr>
            </w:pPr>
          </w:p>
        </w:tc>
        <w:tc>
          <w:tcPr>
            <w:tcW w:w="1113" w:type="dxa"/>
            <w:vMerge w:val="continue"/>
            <w:vAlign w:val="center"/>
          </w:tcPr>
          <w:p w14:paraId="7366BD7F">
            <w:pPr>
              <w:keepNext/>
              <w:keepLines/>
              <w:jc w:val="center"/>
              <w:outlineLvl w:val="2"/>
              <w:rPr>
                <w:rFonts w:ascii="Calibri" w:hAnsi="Calibri" w:cs="Calibri"/>
                <w:sz w:val="18"/>
                <w:szCs w:val="21"/>
              </w:rPr>
            </w:pPr>
          </w:p>
        </w:tc>
        <w:tc>
          <w:tcPr>
            <w:tcW w:w="937" w:type="dxa"/>
            <w:vAlign w:val="center"/>
          </w:tcPr>
          <w:p w14:paraId="4780A3A1">
            <w:pPr>
              <w:keepNext/>
              <w:keepLines/>
              <w:outlineLvl w:val="2"/>
              <w:rPr>
                <w:rFonts w:ascii="Calibri" w:hAnsi="Calibri" w:cs="Calibri"/>
                <w:sz w:val="18"/>
                <w:szCs w:val="21"/>
              </w:rPr>
            </w:pPr>
            <w:bookmarkStart w:id="249" w:name="_Toc195800198"/>
            <w:bookmarkStart w:id="250" w:name="_Toc193802867"/>
            <w:r>
              <w:rPr>
                <w:rFonts w:hint="eastAsia" w:ascii="Calibri" w:hAnsi="Calibri" w:cs="Calibri"/>
                <w:sz w:val="18"/>
                <w:szCs w:val="21"/>
              </w:rPr>
              <w:t>第三项</w:t>
            </w:r>
            <w:bookmarkEnd w:id="249"/>
            <w:bookmarkEnd w:id="250"/>
          </w:p>
        </w:tc>
        <w:tc>
          <w:tcPr>
            <w:tcW w:w="925" w:type="dxa"/>
            <w:vAlign w:val="center"/>
          </w:tcPr>
          <w:p w14:paraId="2D121FF2">
            <w:pPr>
              <w:keepNext/>
              <w:keepLines/>
              <w:jc w:val="center"/>
              <w:outlineLvl w:val="2"/>
              <w:rPr>
                <w:rFonts w:ascii="Calibri" w:hAnsi="Calibri" w:cs="Calibri"/>
                <w:sz w:val="18"/>
                <w:szCs w:val="21"/>
              </w:rPr>
            </w:pPr>
          </w:p>
        </w:tc>
        <w:tc>
          <w:tcPr>
            <w:tcW w:w="1138" w:type="dxa"/>
            <w:vAlign w:val="center"/>
          </w:tcPr>
          <w:p w14:paraId="2B605331">
            <w:pPr>
              <w:keepNext/>
              <w:keepLines/>
              <w:jc w:val="center"/>
              <w:outlineLvl w:val="2"/>
              <w:rPr>
                <w:rFonts w:ascii="Calibri" w:hAnsi="Calibri" w:cs="Calibri"/>
                <w:sz w:val="18"/>
                <w:szCs w:val="21"/>
              </w:rPr>
            </w:pPr>
          </w:p>
        </w:tc>
        <w:tc>
          <w:tcPr>
            <w:tcW w:w="612" w:type="dxa"/>
            <w:vAlign w:val="center"/>
          </w:tcPr>
          <w:p w14:paraId="29645532">
            <w:pPr>
              <w:keepNext/>
              <w:keepLines/>
              <w:jc w:val="center"/>
              <w:outlineLvl w:val="2"/>
              <w:rPr>
                <w:rFonts w:ascii="Calibri" w:hAnsi="Calibri" w:cs="Calibri"/>
                <w:sz w:val="18"/>
                <w:szCs w:val="21"/>
              </w:rPr>
            </w:pPr>
          </w:p>
        </w:tc>
        <w:tc>
          <w:tcPr>
            <w:tcW w:w="763" w:type="dxa"/>
            <w:vAlign w:val="center"/>
          </w:tcPr>
          <w:p w14:paraId="09252334">
            <w:pPr>
              <w:keepNext/>
              <w:keepLines/>
              <w:jc w:val="center"/>
              <w:outlineLvl w:val="2"/>
              <w:rPr>
                <w:rFonts w:ascii="Calibri" w:hAnsi="Calibri" w:cs="Calibri"/>
                <w:sz w:val="18"/>
                <w:szCs w:val="21"/>
              </w:rPr>
            </w:pPr>
          </w:p>
        </w:tc>
        <w:tc>
          <w:tcPr>
            <w:tcW w:w="900" w:type="dxa"/>
            <w:vAlign w:val="center"/>
          </w:tcPr>
          <w:p w14:paraId="70C432AB">
            <w:pPr>
              <w:keepNext/>
              <w:keepLines/>
              <w:jc w:val="center"/>
              <w:outlineLvl w:val="2"/>
              <w:rPr>
                <w:rFonts w:ascii="Calibri" w:hAnsi="Calibri" w:cs="Calibri"/>
                <w:sz w:val="18"/>
                <w:szCs w:val="21"/>
              </w:rPr>
            </w:pPr>
          </w:p>
        </w:tc>
        <w:tc>
          <w:tcPr>
            <w:tcW w:w="1237" w:type="dxa"/>
            <w:vAlign w:val="center"/>
          </w:tcPr>
          <w:p w14:paraId="31D8AD7A">
            <w:pPr>
              <w:keepNext/>
              <w:keepLines/>
              <w:jc w:val="center"/>
              <w:outlineLvl w:val="2"/>
              <w:rPr>
                <w:rFonts w:ascii="Calibri" w:hAnsi="Calibri" w:cs="Calibri"/>
                <w:sz w:val="18"/>
                <w:szCs w:val="21"/>
              </w:rPr>
            </w:pPr>
          </w:p>
        </w:tc>
        <w:tc>
          <w:tcPr>
            <w:tcW w:w="1000" w:type="dxa"/>
            <w:vAlign w:val="center"/>
          </w:tcPr>
          <w:p w14:paraId="6083F5C3">
            <w:pPr>
              <w:keepNext/>
              <w:keepLines/>
              <w:jc w:val="center"/>
              <w:outlineLvl w:val="2"/>
              <w:rPr>
                <w:rFonts w:ascii="Calibri" w:hAnsi="Calibri" w:cs="Calibri"/>
                <w:sz w:val="18"/>
                <w:szCs w:val="21"/>
              </w:rPr>
            </w:pPr>
          </w:p>
        </w:tc>
        <w:tc>
          <w:tcPr>
            <w:tcW w:w="888" w:type="dxa"/>
            <w:vMerge w:val="continue"/>
            <w:vAlign w:val="center"/>
          </w:tcPr>
          <w:p w14:paraId="41782EE1">
            <w:pPr>
              <w:keepNext/>
              <w:keepLines/>
              <w:ind w:firstLine="361"/>
              <w:jc w:val="center"/>
              <w:outlineLvl w:val="2"/>
              <w:rPr>
                <w:rFonts w:ascii="Calibri" w:hAnsi="Calibri" w:cs="Calibri"/>
                <w:sz w:val="18"/>
                <w:szCs w:val="21"/>
              </w:rPr>
            </w:pPr>
          </w:p>
        </w:tc>
      </w:tr>
      <w:tr w14:paraId="7488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564D9CCD">
            <w:pPr>
              <w:keepNext/>
              <w:keepLines/>
              <w:ind w:firstLine="361"/>
              <w:jc w:val="center"/>
              <w:outlineLvl w:val="2"/>
              <w:rPr>
                <w:rFonts w:ascii="Calibri" w:hAnsi="Calibri" w:cs="Calibri"/>
                <w:sz w:val="18"/>
                <w:szCs w:val="21"/>
              </w:rPr>
            </w:pPr>
          </w:p>
        </w:tc>
        <w:tc>
          <w:tcPr>
            <w:tcW w:w="1113" w:type="dxa"/>
            <w:vMerge w:val="continue"/>
            <w:vAlign w:val="center"/>
          </w:tcPr>
          <w:p w14:paraId="7A854799">
            <w:pPr>
              <w:keepNext/>
              <w:keepLines/>
              <w:jc w:val="center"/>
              <w:outlineLvl w:val="2"/>
              <w:rPr>
                <w:rFonts w:ascii="Calibri" w:hAnsi="Calibri" w:cs="Calibri"/>
                <w:sz w:val="18"/>
                <w:szCs w:val="21"/>
              </w:rPr>
            </w:pPr>
          </w:p>
        </w:tc>
        <w:tc>
          <w:tcPr>
            <w:tcW w:w="937" w:type="dxa"/>
            <w:vAlign w:val="center"/>
          </w:tcPr>
          <w:p w14:paraId="6618C4B2">
            <w:pPr>
              <w:keepNext/>
              <w:keepLines/>
              <w:jc w:val="center"/>
              <w:outlineLvl w:val="2"/>
              <w:rPr>
                <w:rFonts w:ascii="Calibri" w:hAnsi="Calibri" w:cs="Calibri"/>
                <w:sz w:val="18"/>
                <w:szCs w:val="21"/>
              </w:rPr>
            </w:pPr>
            <w:bookmarkStart w:id="251" w:name="_Toc195800199"/>
            <w:bookmarkStart w:id="252" w:name="_Toc193802868"/>
            <w:r>
              <w:rPr>
                <w:rFonts w:hint="eastAsia" w:ascii="Calibri" w:hAnsi="Calibri" w:cs="Calibri"/>
                <w:sz w:val="18"/>
                <w:szCs w:val="21"/>
              </w:rPr>
              <w:t>...</w:t>
            </w:r>
            <w:bookmarkEnd w:id="251"/>
            <w:bookmarkEnd w:id="252"/>
          </w:p>
        </w:tc>
        <w:tc>
          <w:tcPr>
            <w:tcW w:w="925" w:type="dxa"/>
            <w:vAlign w:val="center"/>
          </w:tcPr>
          <w:p w14:paraId="5F3ED447">
            <w:pPr>
              <w:keepNext/>
              <w:keepLines/>
              <w:jc w:val="center"/>
              <w:outlineLvl w:val="2"/>
              <w:rPr>
                <w:rFonts w:ascii="Calibri" w:hAnsi="Calibri" w:cs="Calibri"/>
                <w:sz w:val="18"/>
                <w:szCs w:val="21"/>
              </w:rPr>
            </w:pPr>
          </w:p>
        </w:tc>
        <w:tc>
          <w:tcPr>
            <w:tcW w:w="1138" w:type="dxa"/>
            <w:vAlign w:val="center"/>
          </w:tcPr>
          <w:p w14:paraId="08628C0D">
            <w:pPr>
              <w:keepNext/>
              <w:keepLines/>
              <w:jc w:val="center"/>
              <w:outlineLvl w:val="2"/>
              <w:rPr>
                <w:rFonts w:ascii="Calibri" w:hAnsi="Calibri" w:cs="Calibri"/>
                <w:sz w:val="18"/>
                <w:szCs w:val="21"/>
              </w:rPr>
            </w:pPr>
          </w:p>
        </w:tc>
        <w:tc>
          <w:tcPr>
            <w:tcW w:w="612" w:type="dxa"/>
            <w:vAlign w:val="center"/>
          </w:tcPr>
          <w:p w14:paraId="47A3838C">
            <w:pPr>
              <w:keepNext/>
              <w:keepLines/>
              <w:jc w:val="center"/>
              <w:outlineLvl w:val="2"/>
              <w:rPr>
                <w:rFonts w:ascii="Calibri" w:hAnsi="Calibri" w:cs="Calibri"/>
                <w:sz w:val="18"/>
                <w:szCs w:val="21"/>
              </w:rPr>
            </w:pPr>
          </w:p>
        </w:tc>
        <w:tc>
          <w:tcPr>
            <w:tcW w:w="763" w:type="dxa"/>
            <w:vAlign w:val="center"/>
          </w:tcPr>
          <w:p w14:paraId="66FA6DDF">
            <w:pPr>
              <w:keepNext/>
              <w:keepLines/>
              <w:jc w:val="center"/>
              <w:outlineLvl w:val="2"/>
              <w:rPr>
                <w:rFonts w:ascii="Calibri" w:hAnsi="Calibri" w:cs="Calibri"/>
                <w:sz w:val="18"/>
                <w:szCs w:val="21"/>
              </w:rPr>
            </w:pPr>
          </w:p>
        </w:tc>
        <w:tc>
          <w:tcPr>
            <w:tcW w:w="900" w:type="dxa"/>
            <w:vAlign w:val="center"/>
          </w:tcPr>
          <w:p w14:paraId="3055DFF3">
            <w:pPr>
              <w:keepNext/>
              <w:keepLines/>
              <w:jc w:val="center"/>
              <w:outlineLvl w:val="2"/>
              <w:rPr>
                <w:rFonts w:ascii="Calibri" w:hAnsi="Calibri" w:cs="Calibri"/>
                <w:sz w:val="18"/>
                <w:szCs w:val="21"/>
              </w:rPr>
            </w:pPr>
          </w:p>
        </w:tc>
        <w:tc>
          <w:tcPr>
            <w:tcW w:w="1237" w:type="dxa"/>
            <w:vAlign w:val="center"/>
          </w:tcPr>
          <w:p w14:paraId="697D423E">
            <w:pPr>
              <w:keepNext/>
              <w:keepLines/>
              <w:jc w:val="center"/>
              <w:outlineLvl w:val="2"/>
              <w:rPr>
                <w:rFonts w:ascii="Calibri" w:hAnsi="Calibri" w:cs="Calibri"/>
                <w:sz w:val="18"/>
                <w:szCs w:val="21"/>
              </w:rPr>
            </w:pPr>
          </w:p>
        </w:tc>
        <w:tc>
          <w:tcPr>
            <w:tcW w:w="1000" w:type="dxa"/>
            <w:vAlign w:val="center"/>
          </w:tcPr>
          <w:p w14:paraId="056343FB">
            <w:pPr>
              <w:keepNext/>
              <w:keepLines/>
              <w:jc w:val="center"/>
              <w:outlineLvl w:val="2"/>
              <w:rPr>
                <w:rFonts w:ascii="Calibri" w:hAnsi="Calibri" w:cs="Calibri"/>
                <w:sz w:val="18"/>
                <w:szCs w:val="21"/>
              </w:rPr>
            </w:pPr>
          </w:p>
        </w:tc>
        <w:tc>
          <w:tcPr>
            <w:tcW w:w="888" w:type="dxa"/>
            <w:vMerge w:val="continue"/>
            <w:vAlign w:val="center"/>
          </w:tcPr>
          <w:p w14:paraId="4C33A689">
            <w:pPr>
              <w:keepNext/>
              <w:keepLines/>
              <w:ind w:firstLine="361"/>
              <w:jc w:val="center"/>
              <w:outlineLvl w:val="2"/>
              <w:rPr>
                <w:rFonts w:ascii="Calibri" w:hAnsi="Calibri" w:cs="Calibri"/>
                <w:sz w:val="18"/>
                <w:szCs w:val="21"/>
              </w:rPr>
            </w:pPr>
          </w:p>
        </w:tc>
      </w:tr>
      <w:tr w14:paraId="3CE4AE77">
        <w:tblPrEx>
          <w:tblCellMar>
            <w:top w:w="0" w:type="dxa"/>
            <w:left w:w="108" w:type="dxa"/>
            <w:bottom w:w="0" w:type="dxa"/>
            <w:right w:w="108" w:type="dxa"/>
          </w:tblCellMar>
        </w:tblPrEx>
        <w:trPr>
          <w:trHeight w:val="283" w:hRule="atLeast"/>
          <w:jc w:val="center"/>
        </w:trPr>
        <w:tc>
          <w:tcPr>
            <w:tcW w:w="602" w:type="dxa"/>
            <w:vMerge w:val="restart"/>
            <w:vAlign w:val="center"/>
          </w:tcPr>
          <w:p w14:paraId="0B49E565">
            <w:pPr>
              <w:keepNext/>
              <w:keepLines/>
              <w:ind w:firstLine="180" w:firstLineChars="100"/>
              <w:jc w:val="both"/>
              <w:outlineLvl w:val="2"/>
              <w:rPr>
                <w:rFonts w:ascii="Calibri" w:hAnsi="Calibri" w:cs="Calibri"/>
                <w:sz w:val="18"/>
                <w:szCs w:val="21"/>
              </w:rPr>
            </w:pPr>
            <w:r>
              <w:rPr>
                <w:rFonts w:hint="eastAsia" w:ascii="Calibri" w:hAnsi="Calibri" w:cs="Calibri"/>
                <w:sz w:val="18"/>
                <w:szCs w:val="21"/>
              </w:rPr>
              <w:t>5</w:t>
            </w:r>
          </w:p>
        </w:tc>
        <w:tc>
          <w:tcPr>
            <w:tcW w:w="1113" w:type="dxa"/>
            <w:vMerge w:val="restart"/>
            <w:vAlign w:val="center"/>
          </w:tcPr>
          <w:p w14:paraId="2CF20B4B">
            <w:pPr>
              <w:keepNext/>
              <w:keepLines/>
              <w:jc w:val="center"/>
              <w:outlineLvl w:val="2"/>
              <w:rPr>
                <w:rFonts w:ascii="Calibri" w:hAnsi="Calibri" w:cs="Calibri"/>
                <w:sz w:val="18"/>
                <w:szCs w:val="21"/>
              </w:rPr>
            </w:pPr>
            <w:r>
              <w:rPr>
                <w:rFonts w:hint="eastAsia" w:ascii="Calibri" w:hAnsi="Calibri" w:cs="Calibri"/>
                <w:sz w:val="18"/>
                <w:szCs w:val="21"/>
              </w:rPr>
              <w:t>项目经理奖项（如有）</w:t>
            </w:r>
          </w:p>
        </w:tc>
        <w:tc>
          <w:tcPr>
            <w:tcW w:w="937" w:type="dxa"/>
            <w:vAlign w:val="center"/>
          </w:tcPr>
          <w:p w14:paraId="5CA7FE2C">
            <w:pPr>
              <w:keepNext/>
              <w:keepLines/>
              <w:jc w:val="center"/>
              <w:outlineLvl w:val="2"/>
              <w:rPr>
                <w:rFonts w:ascii="Calibri" w:hAnsi="Calibri" w:cs="Calibri"/>
                <w:sz w:val="18"/>
                <w:szCs w:val="21"/>
              </w:rPr>
            </w:pPr>
            <w:r>
              <w:rPr>
                <w:rFonts w:hint="eastAsia" w:ascii="Calibri" w:hAnsi="Calibri" w:cs="Calibri"/>
                <w:sz w:val="18"/>
                <w:szCs w:val="21"/>
              </w:rPr>
              <w:t>序号</w:t>
            </w:r>
          </w:p>
        </w:tc>
        <w:tc>
          <w:tcPr>
            <w:tcW w:w="925" w:type="dxa"/>
            <w:vAlign w:val="center"/>
          </w:tcPr>
          <w:p w14:paraId="33CEC8F2">
            <w:pPr>
              <w:keepNext/>
              <w:keepLines/>
              <w:jc w:val="center"/>
              <w:outlineLvl w:val="2"/>
              <w:rPr>
                <w:rFonts w:ascii="Calibri" w:hAnsi="Calibri" w:cs="Calibri"/>
                <w:sz w:val="18"/>
                <w:szCs w:val="21"/>
              </w:rPr>
            </w:pPr>
            <w:r>
              <w:rPr>
                <w:rFonts w:hint="eastAsia" w:ascii="Calibri" w:hAnsi="Calibri" w:cs="Calibri"/>
                <w:sz w:val="18"/>
                <w:szCs w:val="21"/>
              </w:rPr>
              <w:t>奖项名称</w:t>
            </w:r>
          </w:p>
        </w:tc>
        <w:tc>
          <w:tcPr>
            <w:tcW w:w="1138" w:type="dxa"/>
            <w:vAlign w:val="center"/>
          </w:tcPr>
          <w:p w14:paraId="1EFFBDBD">
            <w:pPr>
              <w:keepNext/>
              <w:keepLines/>
              <w:jc w:val="center"/>
              <w:outlineLvl w:val="2"/>
              <w:rPr>
                <w:rFonts w:ascii="Calibri" w:hAnsi="Calibri" w:cs="Calibri"/>
                <w:sz w:val="18"/>
                <w:szCs w:val="21"/>
              </w:rPr>
            </w:pPr>
            <w:r>
              <w:rPr>
                <w:rFonts w:hint="eastAsia" w:ascii="Calibri" w:hAnsi="Calibri" w:cs="Calibri"/>
                <w:sz w:val="18"/>
                <w:szCs w:val="21"/>
              </w:rPr>
              <w:t>工程项目名称</w:t>
            </w:r>
          </w:p>
        </w:tc>
        <w:tc>
          <w:tcPr>
            <w:tcW w:w="612" w:type="dxa"/>
            <w:vAlign w:val="center"/>
          </w:tcPr>
          <w:p w14:paraId="541EBC9F">
            <w:pPr>
              <w:keepNext/>
              <w:keepLines/>
              <w:jc w:val="center"/>
              <w:outlineLvl w:val="2"/>
              <w:rPr>
                <w:rFonts w:ascii="Calibri" w:hAnsi="Calibri" w:cs="Calibri"/>
                <w:sz w:val="18"/>
                <w:szCs w:val="21"/>
              </w:rPr>
            </w:pPr>
            <w:r>
              <w:rPr>
                <w:rFonts w:hint="eastAsia" w:ascii="Calibri" w:hAnsi="Calibri" w:cs="Calibri"/>
                <w:sz w:val="18"/>
                <w:szCs w:val="21"/>
              </w:rPr>
              <w:t>获奖单位</w:t>
            </w:r>
          </w:p>
        </w:tc>
        <w:tc>
          <w:tcPr>
            <w:tcW w:w="763" w:type="dxa"/>
            <w:vAlign w:val="center"/>
          </w:tcPr>
          <w:p w14:paraId="3A370C1C">
            <w:pPr>
              <w:keepNext/>
              <w:keepLines/>
              <w:jc w:val="center"/>
              <w:outlineLvl w:val="2"/>
              <w:rPr>
                <w:rFonts w:ascii="Calibri" w:hAnsi="Calibri" w:cs="Calibri"/>
                <w:sz w:val="18"/>
                <w:szCs w:val="21"/>
              </w:rPr>
            </w:pPr>
            <w:r>
              <w:rPr>
                <w:rFonts w:hint="eastAsia" w:ascii="Calibri" w:hAnsi="Calibri" w:cs="Calibri"/>
                <w:sz w:val="18"/>
                <w:szCs w:val="21"/>
              </w:rPr>
              <w:t>所属工程类别</w:t>
            </w:r>
          </w:p>
        </w:tc>
        <w:tc>
          <w:tcPr>
            <w:tcW w:w="900" w:type="dxa"/>
            <w:vAlign w:val="center"/>
          </w:tcPr>
          <w:p w14:paraId="6CD85AAC">
            <w:pPr>
              <w:keepNext/>
              <w:keepLines/>
              <w:jc w:val="center"/>
              <w:outlineLvl w:val="2"/>
              <w:rPr>
                <w:rFonts w:ascii="Calibri" w:hAnsi="Calibri" w:cs="Calibri"/>
                <w:sz w:val="18"/>
                <w:szCs w:val="21"/>
              </w:rPr>
            </w:pPr>
            <w:r>
              <w:rPr>
                <w:rFonts w:hint="eastAsia" w:ascii="Calibri" w:hAnsi="Calibri" w:cs="Calibri"/>
                <w:sz w:val="18"/>
                <w:szCs w:val="21"/>
              </w:rPr>
              <w:t>级别（国家级/省级）</w:t>
            </w:r>
          </w:p>
        </w:tc>
        <w:tc>
          <w:tcPr>
            <w:tcW w:w="1237" w:type="dxa"/>
            <w:vAlign w:val="center"/>
          </w:tcPr>
          <w:p w14:paraId="431B63C8">
            <w:pPr>
              <w:keepNext/>
              <w:keepLines/>
              <w:jc w:val="center"/>
              <w:outlineLvl w:val="2"/>
              <w:rPr>
                <w:rFonts w:ascii="Calibri" w:hAnsi="Calibri" w:cs="Calibri"/>
                <w:sz w:val="18"/>
                <w:szCs w:val="21"/>
              </w:rPr>
            </w:pPr>
            <w:r>
              <w:rPr>
                <w:rFonts w:hint="eastAsia" w:ascii="Calibri" w:hAnsi="Calibri" w:cs="Calibri"/>
                <w:sz w:val="18"/>
                <w:szCs w:val="21"/>
              </w:rPr>
              <w:t>排名（一等奖/第一名）</w:t>
            </w:r>
          </w:p>
        </w:tc>
        <w:tc>
          <w:tcPr>
            <w:tcW w:w="1000" w:type="dxa"/>
            <w:vAlign w:val="center"/>
          </w:tcPr>
          <w:p w14:paraId="0CCFCDB2">
            <w:pPr>
              <w:keepNext/>
              <w:keepLines/>
              <w:jc w:val="center"/>
              <w:outlineLvl w:val="2"/>
              <w:rPr>
                <w:rFonts w:ascii="Calibri" w:hAnsi="Calibri" w:cs="Calibri"/>
                <w:sz w:val="18"/>
                <w:szCs w:val="21"/>
              </w:rPr>
            </w:pPr>
            <w:r>
              <w:rPr>
                <w:rFonts w:hint="eastAsia" w:ascii="Calibri" w:hAnsi="Calibri" w:cs="Calibri"/>
                <w:sz w:val="18"/>
                <w:szCs w:val="21"/>
              </w:rPr>
              <w:t>获奖时间</w:t>
            </w:r>
          </w:p>
        </w:tc>
        <w:tc>
          <w:tcPr>
            <w:tcW w:w="888" w:type="dxa"/>
            <w:vAlign w:val="center"/>
          </w:tcPr>
          <w:p w14:paraId="1B12D792">
            <w:pPr>
              <w:keepNext/>
              <w:keepLines/>
              <w:ind w:firstLine="361"/>
              <w:jc w:val="center"/>
              <w:outlineLvl w:val="2"/>
              <w:rPr>
                <w:rFonts w:ascii="Calibri" w:hAnsi="Calibri" w:cs="Calibri"/>
                <w:sz w:val="18"/>
                <w:szCs w:val="21"/>
              </w:rPr>
            </w:pPr>
          </w:p>
        </w:tc>
      </w:tr>
      <w:tr w14:paraId="44D2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7502AB11">
            <w:pPr>
              <w:keepNext/>
              <w:keepLines/>
              <w:ind w:firstLine="180" w:firstLineChars="100"/>
              <w:outlineLvl w:val="2"/>
              <w:rPr>
                <w:rFonts w:ascii="Calibri" w:hAnsi="Calibri" w:cs="Calibri"/>
                <w:sz w:val="18"/>
                <w:szCs w:val="21"/>
              </w:rPr>
            </w:pPr>
          </w:p>
        </w:tc>
        <w:tc>
          <w:tcPr>
            <w:tcW w:w="1113" w:type="dxa"/>
            <w:vMerge w:val="continue"/>
            <w:vAlign w:val="center"/>
          </w:tcPr>
          <w:p w14:paraId="02699188">
            <w:pPr>
              <w:keepNext/>
              <w:keepLines/>
              <w:jc w:val="center"/>
              <w:outlineLvl w:val="2"/>
              <w:rPr>
                <w:rFonts w:ascii="Calibri" w:hAnsi="Calibri" w:cs="Calibri"/>
                <w:sz w:val="18"/>
                <w:szCs w:val="21"/>
              </w:rPr>
            </w:pPr>
          </w:p>
        </w:tc>
        <w:tc>
          <w:tcPr>
            <w:tcW w:w="937" w:type="dxa"/>
            <w:vAlign w:val="center"/>
          </w:tcPr>
          <w:p w14:paraId="2700C6AE">
            <w:pPr>
              <w:keepNext/>
              <w:keepLines/>
              <w:jc w:val="center"/>
              <w:outlineLvl w:val="2"/>
              <w:rPr>
                <w:rFonts w:ascii="Calibri" w:hAnsi="Calibri" w:cs="Calibri"/>
                <w:sz w:val="18"/>
                <w:szCs w:val="21"/>
              </w:rPr>
            </w:pPr>
          </w:p>
        </w:tc>
        <w:tc>
          <w:tcPr>
            <w:tcW w:w="925" w:type="dxa"/>
            <w:vAlign w:val="center"/>
          </w:tcPr>
          <w:p w14:paraId="63D2C47F">
            <w:pPr>
              <w:keepNext/>
              <w:keepLines/>
              <w:jc w:val="center"/>
              <w:outlineLvl w:val="2"/>
              <w:rPr>
                <w:rFonts w:ascii="Calibri" w:hAnsi="Calibri" w:cs="Calibri"/>
                <w:sz w:val="18"/>
                <w:szCs w:val="21"/>
              </w:rPr>
            </w:pPr>
          </w:p>
        </w:tc>
        <w:tc>
          <w:tcPr>
            <w:tcW w:w="1138" w:type="dxa"/>
            <w:vAlign w:val="center"/>
          </w:tcPr>
          <w:p w14:paraId="27C93154">
            <w:pPr>
              <w:keepNext/>
              <w:keepLines/>
              <w:jc w:val="center"/>
              <w:outlineLvl w:val="2"/>
              <w:rPr>
                <w:rFonts w:ascii="Calibri" w:hAnsi="Calibri" w:cs="Calibri"/>
                <w:sz w:val="18"/>
                <w:szCs w:val="21"/>
              </w:rPr>
            </w:pPr>
          </w:p>
        </w:tc>
        <w:tc>
          <w:tcPr>
            <w:tcW w:w="612" w:type="dxa"/>
            <w:vAlign w:val="center"/>
          </w:tcPr>
          <w:p w14:paraId="6C761A49">
            <w:pPr>
              <w:keepNext/>
              <w:keepLines/>
              <w:jc w:val="center"/>
              <w:outlineLvl w:val="2"/>
              <w:rPr>
                <w:rFonts w:ascii="Calibri" w:hAnsi="Calibri" w:cs="Calibri"/>
                <w:sz w:val="18"/>
                <w:szCs w:val="21"/>
              </w:rPr>
            </w:pPr>
          </w:p>
        </w:tc>
        <w:tc>
          <w:tcPr>
            <w:tcW w:w="763" w:type="dxa"/>
            <w:vAlign w:val="center"/>
          </w:tcPr>
          <w:p w14:paraId="09DB5A42">
            <w:pPr>
              <w:keepNext/>
              <w:keepLines/>
              <w:jc w:val="center"/>
              <w:outlineLvl w:val="2"/>
              <w:rPr>
                <w:rFonts w:ascii="Calibri" w:hAnsi="Calibri" w:cs="Calibri"/>
                <w:sz w:val="18"/>
                <w:szCs w:val="21"/>
              </w:rPr>
            </w:pPr>
          </w:p>
        </w:tc>
        <w:tc>
          <w:tcPr>
            <w:tcW w:w="900" w:type="dxa"/>
            <w:vAlign w:val="center"/>
          </w:tcPr>
          <w:p w14:paraId="3F2253A5">
            <w:pPr>
              <w:keepNext/>
              <w:keepLines/>
              <w:jc w:val="center"/>
              <w:outlineLvl w:val="2"/>
              <w:rPr>
                <w:rFonts w:ascii="Calibri" w:hAnsi="Calibri" w:cs="Calibri"/>
                <w:sz w:val="18"/>
                <w:szCs w:val="21"/>
              </w:rPr>
            </w:pPr>
          </w:p>
        </w:tc>
        <w:tc>
          <w:tcPr>
            <w:tcW w:w="1237" w:type="dxa"/>
            <w:vAlign w:val="center"/>
          </w:tcPr>
          <w:p w14:paraId="22EFA73A">
            <w:pPr>
              <w:keepNext/>
              <w:keepLines/>
              <w:jc w:val="center"/>
              <w:outlineLvl w:val="2"/>
              <w:rPr>
                <w:rFonts w:ascii="Calibri" w:hAnsi="Calibri" w:cs="Calibri"/>
                <w:sz w:val="18"/>
                <w:szCs w:val="21"/>
              </w:rPr>
            </w:pPr>
          </w:p>
        </w:tc>
        <w:tc>
          <w:tcPr>
            <w:tcW w:w="1000" w:type="dxa"/>
            <w:vAlign w:val="center"/>
          </w:tcPr>
          <w:p w14:paraId="5EEF1E15">
            <w:pPr>
              <w:keepNext/>
              <w:keepLines/>
              <w:jc w:val="center"/>
              <w:outlineLvl w:val="2"/>
              <w:rPr>
                <w:rFonts w:ascii="Calibri" w:hAnsi="Calibri" w:cs="Calibri"/>
                <w:sz w:val="18"/>
                <w:szCs w:val="21"/>
              </w:rPr>
            </w:pPr>
          </w:p>
        </w:tc>
        <w:tc>
          <w:tcPr>
            <w:tcW w:w="888" w:type="dxa"/>
            <w:vAlign w:val="center"/>
          </w:tcPr>
          <w:p w14:paraId="1661E672">
            <w:pPr>
              <w:keepNext/>
              <w:keepLines/>
              <w:ind w:firstLine="361"/>
              <w:jc w:val="center"/>
              <w:outlineLvl w:val="2"/>
              <w:rPr>
                <w:rFonts w:ascii="Calibri" w:hAnsi="Calibri" w:cs="Calibri"/>
                <w:sz w:val="18"/>
                <w:szCs w:val="21"/>
              </w:rPr>
            </w:pPr>
          </w:p>
        </w:tc>
      </w:tr>
      <w:tr w14:paraId="2C9A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Align w:val="center"/>
          </w:tcPr>
          <w:p w14:paraId="3B21C135">
            <w:pPr>
              <w:keepNext/>
              <w:keepLines/>
              <w:ind w:firstLine="180" w:firstLineChars="100"/>
              <w:outlineLvl w:val="2"/>
              <w:rPr>
                <w:rFonts w:ascii="Calibri" w:hAnsi="Calibri" w:cs="Calibri"/>
                <w:sz w:val="18"/>
                <w:szCs w:val="21"/>
              </w:rPr>
            </w:pPr>
            <w:bookmarkStart w:id="253" w:name="_Toc195800200"/>
            <w:r>
              <w:rPr>
                <w:rFonts w:hint="eastAsia" w:ascii="Calibri" w:hAnsi="Calibri" w:cs="Calibri"/>
                <w:sz w:val="18"/>
                <w:szCs w:val="21"/>
              </w:rPr>
              <w:t>6</w:t>
            </w:r>
            <w:bookmarkEnd w:id="253"/>
          </w:p>
        </w:tc>
        <w:tc>
          <w:tcPr>
            <w:tcW w:w="1113" w:type="dxa"/>
            <w:vAlign w:val="center"/>
          </w:tcPr>
          <w:p w14:paraId="18FDD703">
            <w:pPr>
              <w:keepNext/>
              <w:keepLines/>
              <w:jc w:val="center"/>
              <w:outlineLvl w:val="2"/>
              <w:rPr>
                <w:rFonts w:ascii="Calibri" w:hAnsi="Calibri" w:cs="Calibri"/>
                <w:sz w:val="18"/>
                <w:szCs w:val="21"/>
              </w:rPr>
            </w:pPr>
            <w:bookmarkStart w:id="254" w:name="_Toc195800201"/>
            <w:r>
              <w:rPr>
                <w:rFonts w:hint="eastAsia" w:ascii="Calibri" w:hAnsi="Calibri" w:cs="Calibri"/>
                <w:sz w:val="18"/>
                <w:szCs w:val="21"/>
              </w:rPr>
              <w:t>质量安全评价</w:t>
            </w:r>
            <w:bookmarkEnd w:id="254"/>
          </w:p>
        </w:tc>
        <w:tc>
          <w:tcPr>
            <w:tcW w:w="937" w:type="dxa"/>
            <w:vAlign w:val="center"/>
          </w:tcPr>
          <w:p w14:paraId="5D2E4FE0">
            <w:pPr>
              <w:keepNext/>
              <w:keepLines/>
              <w:jc w:val="center"/>
              <w:outlineLvl w:val="2"/>
              <w:rPr>
                <w:rFonts w:ascii="Calibri" w:hAnsi="Calibri" w:cs="Calibri"/>
                <w:sz w:val="18"/>
                <w:szCs w:val="21"/>
              </w:rPr>
            </w:pPr>
          </w:p>
        </w:tc>
        <w:tc>
          <w:tcPr>
            <w:tcW w:w="925" w:type="dxa"/>
            <w:vAlign w:val="center"/>
          </w:tcPr>
          <w:p w14:paraId="54BB30A5">
            <w:pPr>
              <w:keepNext/>
              <w:keepLines/>
              <w:jc w:val="center"/>
              <w:outlineLvl w:val="2"/>
              <w:rPr>
                <w:rFonts w:ascii="Calibri" w:hAnsi="Calibri" w:cs="Calibri"/>
                <w:sz w:val="18"/>
                <w:szCs w:val="21"/>
              </w:rPr>
            </w:pPr>
          </w:p>
        </w:tc>
        <w:tc>
          <w:tcPr>
            <w:tcW w:w="1138" w:type="dxa"/>
            <w:vAlign w:val="center"/>
          </w:tcPr>
          <w:p w14:paraId="2C4615D7">
            <w:pPr>
              <w:keepNext/>
              <w:keepLines/>
              <w:jc w:val="center"/>
              <w:outlineLvl w:val="2"/>
              <w:rPr>
                <w:rFonts w:ascii="Calibri" w:hAnsi="Calibri" w:cs="Calibri"/>
                <w:sz w:val="18"/>
                <w:szCs w:val="21"/>
              </w:rPr>
            </w:pPr>
          </w:p>
        </w:tc>
        <w:tc>
          <w:tcPr>
            <w:tcW w:w="612" w:type="dxa"/>
            <w:vAlign w:val="center"/>
          </w:tcPr>
          <w:p w14:paraId="17C0A22A">
            <w:pPr>
              <w:keepNext/>
              <w:keepLines/>
              <w:jc w:val="center"/>
              <w:outlineLvl w:val="2"/>
              <w:rPr>
                <w:rFonts w:ascii="Calibri" w:hAnsi="Calibri" w:cs="Calibri"/>
                <w:sz w:val="18"/>
                <w:szCs w:val="21"/>
              </w:rPr>
            </w:pPr>
          </w:p>
        </w:tc>
        <w:tc>
          <w:tcPr>
            <w:tcW w:w="763" w:type="dxa"/>
            <w:vAlign w:val="center"/>
          </w:tcPr>
          <w:p w14:paraId="5419DC8E">
            <w:pPr>
              <w:keepNext/>
              <w:keepLines/>
              <w:jc w:val="center"/>
              <w:outlineLvl w:val="2"/>
              <w:rPr>
                <w:rFonts w:ascii="Calibri" w:hAnsi="Calibri" w:cs="Calibri"/>
                <w:sz w:val="18"/>
                <w:szCs w:val="21"/>
              </w:rPr>
            </w:pPr>
          </w:p>
        </w:tc>
        <w:tc>
          <w:tcPr>
            <w:tcW w:w="900" w:type="dxa"/>
            <w:vAlign w:val="center"/>
          </w:tcPr>
          <w:p w14:paraId="7F2F0F5F">
            <w:pPr>
              <w:keepNext/>
              <w:keepLines/>
              <w:jc w:val="center"/>
              <w:outlineLvl w:val="2"/>
              <w:rPr>
                <w:rFonts w:ascii="Calibri" w:hAnsi="Calibri" w:cs="Calibri"/>
                <w:sz w:val="18"/>
                <w:szCs w:val="21"/>
              </w:rPr>
            </w:pPr>
          </w:p>
        </w:tc>
        <w:tc>
          <w:tcPr>
            <w:tcW w:w="1237" w:type="dxa"/>
            <w:vAlign w:val="center"/>
          </w:tcPr>
          <w:p w14:paraId="4B6D9CE8">
            <w:pPr>
              <w:keepNext/>
              <w:keepLines/>
              <w:jc w:val="center"/>
              <w:outlineLvl w:val="2"/>
              <w:rPr>
                <w:rFonts w:ascii="Calibri" w:hAnsi="Calibri" w:cs="Calibri"/>
                <w:sz w:val="18"/>
                <w:szCs w:val="21"/>
              </w:rPr>
            </w:pPr>
          </w:p>
        </w:tc>
        <w:tc>
          <w:tcPr>
            <w:tcW w:w="1000" w:type="dxa"/>
            <w:vAlign w:val="center"/>
          </w:tcPr>
          <w:p w14:paraId="4729519D">
            <w:pPr>
              <w:keepNext/>
              <w:keepLines/>
              <w:jc w:val="center"/>
              <w:outlineLvl w:val="2"/>
              <w:rPr>
                <w:rFonts w:ascii="Calibri" w:hAnsi="Calibri" w:cs="Calibri"/>
                <w:sz w:val="18"/>
                <w:szCs w:val="21"/>
              </w:rPr>
            </w:pPr>
          </w:p>
        </w:tc>
        <w:tc>
          <w:tcPr>
            <w:tcW w:w="888" w:type="dxa"/>
            <w:vAlign w:val="center"/>
          </w:tcPr>
          <w:p w14:paraId="172CCC01">
            <w:pPr>
              <w:keepNext/>
              <w:keepLines/>
              <w:ind w:firstLine="361"/>
              <w:jc w:val="center"/>
              <w:outlineLvl w:val="2"/>
              <w:rPr>
                <w:rFonts w:ascii="Calibri" w:hAnsi="Calibri" w:cs="Calibri"/>
                <w:sz w:val="18"/>
                <w:szCs w:val="21"/>
              </w:rPr>
            </w:pPr>
          </w:p>
        </w:tc>
      </w:tr>
      <w:tr w14:paraId="6161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Align w:val="center"/>
          </w:tcPr>
          <w:p w14:paraId="51403A7B">
            <w:pPr>
              <w:keepNext/>
              <w:keepLines/>
              <w:ind w:firstLine="180" w:firstLineChars="100"/>
              <w:outlineLvl w:val="2"/>
              <w:rPr>
                <w:rFonts w:ascii="Calibri" w:hAnsi="Calibri" w:cs="Calibri"/>
                <w:sz w:val="18"/>
                <w:szCs w:val="21"/>
              </w:rPr>
            </w:pPr>
            <w:bookmarkStart w:id="255" w:name="_Toc195800202"/>
            <w:r>
              <w:rPr>
                <w:rFonts w:hint="eastAsia" w:ascii="Calibri" w:hAnsi="Calibri" w:cs="Calibri"/>
                <w:sz w:val="18"/>
                <w:szCs w:val="21"/>
              </w:rPr>
              <w:t>7</w:t>
            </w:r>
            <w:bookmarkEnd w:id="255"/>
          </w:p>
        </w:tc>
        <w:tc>
          <w:tcPr>
            <w:tcW w:w="1113" w:type="dxa"/>
            <w:vAlign w:val="center"/>
          </w:tcPr>
          <w:p w14:paraId="28106BE8">
            <w:pPr>
              <w:keepNext/>
              <w:keepLines/>
              <w:jc w:val="center"/>
              <w:outlineLvl w:val="2"/>
              <w:rPr>
                <w:rFonts w:ascii="Calibri" w:hAnsi="Calibri" w:cs="Calibri"/>
                <w:sz w:val="18"/>
                <w:szCs w:val="21"/>
              </w:rPr>
            </w:pPr>
            <w:bookmarkStart w:id="256" w:name="_Toc195800203"/>
            <w:r>
              <w:rPr>
                <w:rFonts w:hint="eastAsia" w:ascii="Calibri" w:hAnsi="Calibri" w:cs="Calibri"/>
                <w:sz w:val="18"/>
                <w:szCs w:val="21"/>
              </w:rPr>
              <w:t>社会责任</w:t>
            </w:r>
            <w:bookmarkEnd w:id="256"/>
          </w:p>
        </w:tc>
        <w:tc>
          <w:tcPr>
            <w:tcW w:w="937" w:type="dxa"/>
            <w:vAlign w:val="center"/>
          </w:tcPr>
          <w:p w14:paraId="19087A5A">
            <w:pPr>
              <w:keepNext/>
              <w:keepLines/>
              <w:jc w:val="center"/>
              <w:outlineLvl w:val="2"/>
              <w:rPr>
                <w:rFonts w:ascii="Calibri" w:hAnsi="Calibri" w:cs="Calibri"/>
                <w:sz w:val="18"/>
                <w:szCs w:val="21"/>
              </w:rPr>
            </w:pPr>
          </w:p>
        </w:tc>
        <w:tc>
          <w:tcPr>
            <w:tcW w:w="925" w:type="dxa"/>
            <w:vAlign w:val="center"/>
          </w:tcPr>
          <w:p w14:paraId="754A84B7">
            <w:pPr>
              <w:keepNext/>
              <w:keepLines/>
              <w:jc w:val="center"/>
              <w:outlineLvl w:val="2"/>
              <w:rPr>
                <w:rFonts w:ascii="Calibri" w:hAnsi="Calibri" w:cs="Calibri"/>
                <w:sz w:val="18"/>
                <w:szCs w:val="21"/>
              </w:rPr>
            </w:pPr>
          </w:p>
        </w:tc>
        <w:tc>
          <w:tcPr>
            <w:tcW w:w="1138" w:type="dxa"/>
            <w:vAlign w:val="center"/>
          </w:tcPr>
          <w:p w14:paraId="46D25F42">
            <w:pPr>
              <w:keepNext/>
              <w:keepLines/>
              <w:jc w:val="center"/>
              <w:outlineLvl w:val="2"/>
              <w:rPr>
                <w:rFonts w:ascii="Calibri" w:hAnsi="Calibri" w:cs="Calibri"/>
                <w:sz w:val="18"/>
                <w:szCs w:val="21"/>
              </w:rPr>
            </w:pPr>
          </w:p>
        </w:tc>
        <w:tc>
          <w:tcPr>
            <w:tcW w:w="612" w:type="dxa"/>
            <w:vAlign w:val="center"/>
          </w:tcPr>
          <w:p w14:paraId="0F9D4DB5">
            <w:pPr>
              <w:keepNext/>
              <w:keepLines/>
              <w:jc w:val="center"/>
              <w:outlineLvl w:val="2"/>
              <w:rPr>
                <w:rFonts w:ascii="Calibri" w:hAnsi="Calibri" w:cs="Calibri"/>
                <w:sz w:val="18"/>
                <w:szCs w:val="21"/>
              </w:rPr>
            </w:pPr>
          </w:p>
        </w:tc>
        <w:tc>
          <w:tcPr>
            <w:tcW w:w="763" w:type="dxa"/>
            <w:vAlign w:val="center"/>
          </w:tcPr>
          <w:p w14:paraId="20BACD5B">
            <w:pPr>
              <w:keepNext/>
              <w:keepLines/>
              <w:jc w:val="center"/>
              <w:outlineLvl w:val="2"/>
              <w:rPr>
                <w:rFonts w:ascii="Calibri" w:hAnsi="Calibri" w:cs="Calibri"/>
                <w:sz w:val="18"/>
                <w:szCs w:val="21"/>
              </w:rPr>
            </w:pPr>
          </w:p>
        </w:tc>
        <w:tc>
          <w:tcPr>
            <w:tcW w:w="900" w:type="dxa"/>
            <w:vAlign w:val="center"/>
          </w:tcPr>
          <w:p w14:paraId="3964E32B">
            <w:pPr>
              <w:keepNext/>
              <w:keepLines/>
              <w:jc w:val="center"/>
              <w:outlineLvl w:val="2"/>
              <w:rPr>
                <w:rFonts w:ascii="Calibri" w:hAnsi="Calibri" w:cs="Calibri"/>
                <w:sz w:val="18"/>
                <w:szCs w:val="21"/>
              </w:rPr>
            </w:pPr>
          </w:p>
        </w:tc>
        <w:tc>
          <w:tcPr>
            <w:tcW w:w="1237" w:type="dxa"/>
            <w:vAlign w:val="center"/>
          </w:tcPr>
          <w:p w14:paraId="6E6BAA8E">
            <w:pPr>
              <w:keepNext/>
              <w:keepLines/>
              <w:jc w:val="center"/>
              <w:outlineLvl w:val="2"/>
              <w:rPr>
                <w:rFonts w:ascii="Calibri" w:hAnsi="Calibri" w:cs="Calibri"/>
                <w:sz w:val="18"/>
                <w:szCs w:val="21"/>
              </w:rPr>
            </w:pPr>
          </w:p>
        </w:tc>
        <w:tc>
          <w:tcPr>
            <w:tcW w:w="1000" w:type="dxa"/>
            <w:vAlign w:val="center"/>
          </w:tcPr>
          <w:p w14:paraId="337B03CC">
            <w:pPr>
              <w:keepNext/>
              <w:keepLines/>
              <w:jc w:val="center"/>
              <w:outlineLvl w:val="2"/>
              <w:rPr>
                <w:rFonts w:ascii="Calibri" w:hAnsi="Calibri" w:cs="Calibri"/>
                <w:sz w:val="18"/>
                <w:szCs w:val="21"/>
              </w:rPr>
            </w:pPr>
          </w:p>
        </w:tc>
        <w:tc>
          <w:tcPr>
            <w:tcW w:w="888" w:type="dxa"/>
            <w:vAlign w:val="center"/>
          </w:tcPr>
          <w:p w14:paraId="114D667B">
            <w:pPr>
              <w:keepNext/>
              <w:keepLines/>
              <w:ind w:firstLine="361"/>
              <w:jc w:val="center"/>
              <w:outlineLvl w:val="2"/>
              <w:rPr>
                <w:rFonts w:ascii="Calibri" w:hAnsi="Calibri" w:cs="Calibri"/>
                <w:sz w:val="18"/>
                <w:szCs w:val="21"/>
              </w:rPr>
            </w:pPr>
          </w:p>
        </w:tc>
      </w:tr>
      <w:tr w14:paraId="6602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restart"/>
            <w:vAlign w:val="center"/>
          </w:tcPr>
          <w:p w14:paraId="25DE054D">
            <w:pPr>
              <w:keepNext/>
              <w:keepLines/>
              <w:ind w:firstLine="180" w:firstLineChars="100"/>
              <w:outlineLvl w:val="2"/>
              <w:rPr>
                <w:rFonts w:ascii="Calibri" w:hAnsi="Calibri" w:cs="Calibri"/>
                <w:sz w:val="18"/>
                <w:szCs w:val="21"/>
              </w:rPr>
            </w:pPr>
            <w:r>
              <w:rPr>
                <w:rFonts w:hint="eastAsia" w:ascii="Calibri" w:hAnsi="Calibri" w:cs="Calibri"/>
                <w:sz w:val="18"/>
                <w:szCs w:val="21"/>
              </w:rPr>
              <w:t>8</w:t>
            </w:r>
          </w:p>
        </w:tc>
        <w:tc>
          <w:tcPr>
            <w:tcW w:w="1113" w:type="dxa"/>
            <w:vMerge w:val="restart"/>
            <w:vAlign w:val="center"/>
          </w:tcPr>
          <w:p w14:paraId="517E3350">
            <w:pPr>
              <w:keepNext/>
              <w:keepLines/>
              <w:jc w:val="center"/>
              <w:outlineLvl w:val="2"/>
              <w:rPr>
                <w:rFonts w:ascii="Calibri" w:hAnsi="Calibri" w:cs="Calibri"/>
                <w:sz w:val="18"/>
                <w:szCs w:val="21"/>
              </w:rPr>
            </w:pPr>
            <w:r>
              <w:rPr>
                <w:rFonts w:hint="eastAsia" w:ascii="Calibri" w:hAnsi="Calibri" w:cs="Calibri"/>
                <w:sz w:val="18"/>
                <w:szCs w:val="21"/>
              </w:rPr>
              <w:t>项目经理不良信用信息</w:t>
            </w:r>
          </w:p>
        </w:tc>
        <w:tc>
          <w:tcPr>
            <w:tcW w:w="937" w:type="dxa"/>
            <w:vAlign w:val="center"/>
          </w:tcPr>
          <w:p w14:paraId="718363D1">
            <w:pPr>
              <w:keepNext/>
              <w:keepLines/>
              <w:jc w:val="center"/>
              <w:outlineLvl w:val="2"/>
              <w:rPr>
                <w:rFonts w:ascii="Calibri" w:hAnsi="Calibri" w:cs="Calibri"/>
                <w:sz w:val="18"/>
                <w:szCs w:val="21"/>
              </w:rPr>
            </w:pPr>
            <w:r>
              <w:rPr>
                <w:rFonts w:hint="eastAsia" w:ascii="Calibri" w:hAnsi="Calibri" w:cs="Calibri"/>
                <w:sz w:val="18"/>
                <w:szCs w:val="21"/>
              </w:rPr>
              <w:t>序号</w:t>
            </w:r>
          </w:p>
        </w:tc>
        <w:tc>
          <w:tcPr>
            <w:tcW w:w="925" w:type="dxa"/>
            <w:vAlign w:val="center"/>
          </w:tcPr>
          <w:p w14:paraId="58994E5F">
            <w:pPr>
              <w:keepNext/>
              <w:keepLines/>
              <w:jc w:val="center"/>
              <w:outlineLvl w:val="2"/>
              <w:rPr>
                <w:rFonts w:ascii="Calibri" w:hAnsi="Calibri" w:cs="Calibri"/>
                <w:sz w:val="18"/>
                <w:szCs w:val="21"/>
              </w:rPr>
            </w:pPr>
            <w:r>
              <w:rPr>
                <w:rFonts w:hint="eastAsia" w:ascii="Calibri" w:hAnsi="Calibri" w:cs="Calibri"/>
                <w:sz w:val="18"/>
                <w:szCs w:val="21"/>
              </w:rPr>
              <w:t>不良信用类型</w:t>
            </w:r>
          </w:p>
        </w:tc>
        <w:tc>
          <w:tcPr>
            <w:tcW w:w="1138" w:type="dxa"/>
            <w:vAlign w:val="center"/>
          </w:tcPr>
          <w:p w14:paraId="0C607FB0">
            <w:pPr>
              <w:keepNext/>
              <w:keepLines/>
              <w:jc w:val="center"/>
              <w:outlineLvl w:val="2"/>
              <w:rPr>
                <w:rFonts w:ascii="Calibri" w:hAnsi="Calibri" w:cs="Calibri"/>
                <w:sz w:val="18"/>
                <w:szCs w:val="21"/>
              </w:rPr>
            </w:pPr>
            <w:r>
              <w:rPr>
                <w:rFonts w:hint="eastAsia" w:ascii="Calibri" w:hAnsi="Calibri" w:cs="Calibri"/>
                <w:sz w:val="18"/>
                <w:szCs w:val="21"/>
              </w:rPr>
              <w:t>发文单位</w:t>
            </w:r>
          </w:p>
        </w:tc>
        <w:tc>
          <w:tcPr>
            <w:tcW w:w="612" w:type="dxa"/>
            <w:vAlign w:val="center"/>
          </w:tcPr>
          <w:p w14:paraId="6D0F2900">
            <w:pPr>
              <w:keepNext/>
              <w:keepLines/>
              <w:jc w:val="center"/>
              <w:outlineLvl w:val="2"/>
              <w:rPr>
                <w:rFonts w:ascii="Calibri" w:hAnsi="Calibri" w:cs="Calibri"/>
                <w:sz w:val="18"/>
                <w:szCs w:val="21"/>
              </w:rPr>
            </w:pPr>
            <w:r>
              <w:rPr>
                <w:rFonts w:hint="eastAsia" w:ascii="Calibri" w:hAnsi="Calibri" w:cs="Calibri"/>
                <w:sz w:val="18"/>
                <w:szCs w:val="21"/>
              </w:rPr>
              <w:t>事项</w:t>
            </w:r>
          </w:p>
        </w:tc>
        <w:tc>
          <w:tcPr>
            <w:tcW w:w="1663" w:type="dxa"/>
            <w:gridSpan w:val="2"/>
            <w:vAlign w:val="center"/>
          </w:tcPr>
          <w:p w14:paraId="41CC7DBF">
            <w:pPr>
              <w:keepNext/>
              <w:keepLines/>
              <w:jc w:val="center"/>
              <w:outlineLvl w:val="2"/>
              <w:rPr>
                <w:rFonts w:ascii="Calibri" w:hAnsi="Calibri" w:cs="Calibri"/>
                <w:sz w:val="18"/>
                <w:szCs w:val="21"/>
              </w:rPr>
            </w:pPr>
            <w:r>
              <w:rPr>
                <w:rFonts w:hint="eastAsia" w:ascii="Calibri" w:hAnsi="Calibri" w:cs="Calibri"/>
                <w:sz w:val="18"/>
                <w:szCs w:val="21"/>
              </w:rPr>
              <w:t>作出处罚决定时间</w:t>
            </w:r>
          </w:p>
        </w:tc>
        <w:tc>
          <w:tcPr>
            <w:tcW w:w="1237" w:type="dxa"/>
            <w:vAlign w:val="center"/>
          </w:tcPr>
          <w:p w14:paraId="5D00E752">
            <w:pPr>
              <w:keepNext/>
              <w:keepLines/>
              <w:jc w:val="center"/>
              <w:outlineLvl w:val="2"/>
              <w:rPr>
                <w:rFonts w:ascii="Calibri" w:hAnsi="Calibri" w:cs="Calibri"/>
                <w:sz w:val="18"/>
                <w:szCs w:val="21"/>
              </w:rPr>
            </w:pPr>
            <w:r>
              <w:rPr>
                <w:rFonts w:hint="eastAsia" w:ascii="Calibri" w:hAnsi="Calibri" w:cs="Calibri"/>
                <w:sz w:val="18"/>
                <w:szCs w:val="21"/>
              </w:rPr>
              <w:t>行政处罚金额</w:t>
            </w:r>
          </w:p>
        </w:tc>
        <w:tc>
          <w:tcPr>
            <w:tcW w:w="1000" w:type="dxa"/>
            <w:vAlign w:val="center"/>
          </w:tcPr>
          <w:p w14:paraId="06B713F4">
            <w:pPr>
              <w:keepNext/>
              <w:keepLines/>
              <w:jc w:val="center"/>
              <w:outlineLvl w:val="2"/>
              <w:rPr>
                <w:rFonts w:ascii="Calibri" w:hAnsi="Calibri" w:cs="Calibri"/>
                <w:sz w:val="18"/>
                <w:szCs w:val="21"/>
              </w:rPr>
            </w:pPr>
            <w:r>
              <w:rPr>
                <w:rFonts w:hint="eastAsia" w:ascii="Calibri" w:hAnsi="Calibri" w:cs="Calibri"/>
                <w:sz w:val="18"/>
                <w:szCs w:val="21"/>
              </w:rPr>
              <w:t>不良信用公布平台</w:t>
            </w:r>
          </w:p>
        </w:tc>
        <w:tc>
          <w:tcPr>
            <w:tcW w:w="888" w:type="dxa"/>
            <w:vAlign w:val="center"/>
          </w:tcPr>
          <w:p w14:paraId="38851EFB">
            <w:pPr>
              <w:keepNext/>
              <w:keepLines/>
              <w:ind w:firstLine="361"/>
              <w:jc w:val="center"/>
              <w:outlineLvl w:val="2"/>
              <w:rPr>
                <w:rFonts w:ascii="Calibri" w:hAnsi="Calibri" w:cs="Calibri"/>
                <w:sz w:val="18"/>
                <w:szCs w:val="21"/>
              </w:rPr>
            </w:pPr>
          </w:p>
        </w:tc>
      </w:tr>
      <w:tr w14:paraId="11FE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02" w:type="dxa"/>
            <w:vMerge w:val="continue"/>
            <w:vAlign w:val="center"/>
          </w:tcPr>
          <w:p w14:paraId="247C2074">
            <w:pPr>
              <w:keepNext/>
              <w:keepLines/>
              <w:ind w:firstLine="180" w:firstLineChars="100"/>
              <w:outlineLvl w:val="2"/>
              <w:rPr>
                <w:rFonts w:ascii="Calibri" w:hAnsi="Calibri" w:cs="Calibri"/>
                <w:sz w:val="18"/>
                <w:szCs w:val="21"/>
              </w:rPr>
            </w:pPr>
          </w:p>
        </w:tc>
        <w:tc>
          <w:tcPr>
            <w:tcW w:w="1113" w:type="dxa"/>
            <w:vMerge w:val="continue"/>
            <w:vAlign w:val="center"/>
          </w:tcPr>
          <w:p w14:paraId="48F5C93F">
            <w:pPr>
              <w:keepNext/>
              <w:keepLines/>
              <w:jc w:val="center"/>
              <w:outlineLvl w:val="2"/>
              <w:rPr>
                <w:rFonts w:ascii="Calibri" w:hAnsi="Calibri" w:cs="Calibri"/>
                <w:sz w:val="18"/>
                <w:szCs w:val="21"/>
              </w:rPr>
            </w:pPr>
          </w:p>
        </w:tc>
        <w:tc>
          <w:tcPr>
            <w:tcW w:w="937" w:type="dxa"/>
            <w:vAlign w:val="center"/>
          </w:tcPr>
          <w:p w14:paraId="18365E31">
            <w:pPr>
              <w:keepNext/>
              <w:keepLines/>
              <w:jc w:val="center"/>
              <w:outlineLvl w:val="2"/>
              <w:rPr>
                <w:rFonts w:ascii="Calibri" w:hAnsi="Calibri" w:cs="Calibri"/>
                <w:sz w:val="18"/>
                <w:szCs w:val="21"/>
              </w:rPr>
            </w:pPr>
          </w:p>
        </w:tc>
        <w:tc>
          <w:tcPr>
            <w:tcW w:w="925" w:type="dxa"/>
            <w:vAlign w:val="center"/>
          </w:tcPr>
          <w:p w14:paraId="78C82B47">
            <w:pPr>
              <w:keepNext/>
              <w:keepLines/>
              <w:jc w:val="center"/>
              <w:outlineLvl w:val="2"/>
              <w:rPr>
                <w:rFonts w:ascii="Calibri" w:hAnsi="Calibri" w:cs="Calibri"/>
                <w:sz w:val="18"/>
                <w:szCs w:val="21"/>
              </w:rPr>
            </w:pPr>
          </w:p>
        </w:tc>
        <w:tc>
          <w:tcPr>
            <w:tcW w:w="1138" w:type="dxa"/>
            <w:vAlign w:val="center"/>
          </w:tcPr>
          <w:p w14:paraId="32314CD0">
            <w:pPr>
              <w:keepNext/>
              <w:keepLines/>
              <w:jc w:val="center"/>
              <w:outlineLvl w:val="2"/>
              <w:rPr>
                <w:rFonts w:ascii="Calibri" w:hAnsi="Calibri" w:cs="Calibri"/>
                <w:sz w:val="18"/>
                <w:szCs w:val="21"/>
              </w:rPr>
            </w:pPr>
          </w:p>
        </w:tc>
        <w:tc>
          <w:tcPr>
            <w:tcW w:w="612" w:type="dxa"/>
            <w:vAlign w:val="center"/>
          </w:tcPr>
          <w:p w14:paraId="285C9185">
            <w:pPr>
              <w:keepNext/>
              <w:keepLines/>
              <w:jc w:val="center"/>
              <w:outlineLvl w:val="2"/>
              <w:rPr>
                <w:rFonts w:ascii="Calibri" w:hAnsi="Calibri" w:cs="Calibri"/>
                <w:sz w:val="18"/>
                <w:szCs w:val="21"/>
              </w:rPr>
            </w:pPr>
          </w:p>
        </w:tc>
        <w:tc>
          <w:tcPr>
            <w:tcW w:w="1663" w:type="dxa"/>
            <w:gridSpan w:val="2"/>
            <w:vAlign w:val="center"/>
          </w:tcPr>
          <w:p w14:paraId="0641A0EE">
            <w:pPr>
              <w:keepNext/>
              <w:keepLines/>
              <w:jc w:val="center"/>
              <w:outlineLvl w:val="2"/>
              <w:rPr>
                <w:rFonts w:ascii="Calibri" w:hAnsi="Calibri" w:cs="Calibri"/>
                <w:sz w:val="18"/>
                <w:szCs w:val="21"/>
              </w:rPr>
            </w:pPr>
          </w:p>
        </w:tc>
        <w:tc>
          <w:tcPr>
            <w:tcW w:w="1237" w:type="dxa"/>
            <w:vAlign w:val="center"/>
          </w:tcPr>
          <w:p w14:paraId="1EC76FA1">
            <w:pPr>
              <w:keepNext/>
              <w:keepLines/>
              <w:jc w:val="center"/>
              <w:outlineLvl w:val="2"/>
              <w:rPr>
                <w:rFonts w:ascii="Calibri" w:hAnsi="Calibri" w:cs="Calibri"/>
                <w:sz w:val="18"/>
                <w:szCs w:val="21"/>
              </w:rPr>
            </w:pPr>
          </w:p>
        </w:tc>
        <w:tc>
          <w:tcPr>
            <w:tcW w:w="1000" w:type="dxa"/>
            <w:vAlign w:val="center"/>
          </w:tcPr>
          <w:p w14:paraId="6412418D">
            <w:pPr>
              <w:keepNext/>
              <w:keepLines/>
              <w:jc w:val="center"/>
              <w:outlineLvl w:val="2"/>
              <w:rPr>
                <w:rFonts w:ascii="Calibri" w:hAnsi="Calibri" w:cs="Calibri"/>
                <w:sz w:val="18"/>
                <w:szCs w:val="21"/>
              </w:rPr>
            </w:pPr>
          </w:p>
        </w:tc>
        <w:tc>
          <w:tcPr>
            <w:tcW w:w="888" w:type="dxa"/>
            <w:vAlign w:val="center"/>
          </w:tcPr>
          <w:p w14:paraId="2B69B985">
            <w:pPr>
              <w:keepNext/>
              <w:keepLines/>
              <w:ind w:firstLine="361"/>
              <w:jc w:val="center"/>
              <w:outlineLvl w:val="2"/>
              <w:rPr>
                <w:rFonts w:ascii="Calibri" w:hAnsi="Calibri" w:cs="Calibri"/>
                <w:sz w:val="18"/>
                <w:szCs w:val="21"/>
              </w:rPr>
            </w:pPr>
          </w:p>
        </w:tc>
      </w:tr>
    </w:tbl>
    <w:p w14:paraId="248B8618">
      <w:pPr>
        <w:ind w:firstLine="422"/>
        <w:rPr>
          <w:rFonts w:hint="eastAsia" w:ascii="宋体" w:hAnsi="宋体" w:cs="宋体"/>
        </w:rPr>
      </w:pPr>
    </w:p>
    <w:p w14:paraId="17A40776">
      <w:pPr>
        <w:keepNext/>
        <w:keepLines/>
        <w:jc w:val="left"/>
        <w:outlineLvl w:val="2"/>
        <w:rPr>
          <w:rFonts w:ascii="Calibri" w:hAnsi="Calibri" w:cs="Calibri"/>
          <w:sz w:val="18"/>
          <w:szCs w:val="21"/>
        </w:rPr>
      </w:pPr>
      <w:r>
        <w:rPr>
          <w:rFonts w:hint="eastAsia" w:ascii="Calibri" w:hAnsi="Calibri" w:cs="Calibri"/>
          <w:sz w:val="18"/>
          <w:szCs w:val="21"/>
        </w:rPr>
        <w:t>备注：</w:t>
      </w:r>
    </w:p>
    <w:p w14:paraId="0ABEEAF3">
      <w:pPr>
        <w:keepNext/>
        <w:keepLines/>
        <w:jc w:val="left"/>
        <w:outlineLvl w:val="2"/>
        <w:rPr>
          <w:rFonts w:ascii="Calibri" w:hAnsi="Calibri" w:cs="Calibri"/>
          <w:sz w:val="18"/>
          <w:szCs w:val="21"/>
        </w:rPr>
      </w:pPr>
      <w:r>
        <w:rPr>
          <w:rFonts w:hint="eastAsia" w:ascii="Calibri" w:hAnsi="Calibri" w:cs="Calibri"/>
          <w:sz w:val="18"/>
          <w:szCs w:val="21"/>
        </w:rPr>
        <w:t>1.类似工程业绩栏填写说明：投标人提供的类似工程业绩如单项合同中同时具备不同工程内容的双牵引指标的，投标人应按照电子投标系统要求分牵引指标分别进行填报。</w:t>
      </w:r>
    </w:p>
    <w:p w14:paraId="59481EC7">
      <w:pPr>
        <w:keepNext/>
        <w:keepLines/>
        <w:jc w:val="left"/>
        <w:outlineLvl w:val="2"/>
        <w:rPr>
          <w:rFonts w:ascii="Calibri" w:hAnsi="Calibri" w:cs="Calibri"/>
          <w:sz w:val="18"/>
          <w:szCs w:val="21"/>
        </w:rPr>
      </w:pPr>
      <w:r>
        <w:rPr>
          <w:rFonts w:hint="eastAsia" w:ascii="Calibri" w:hAnsi="Calibri" w:cs="Calibri"/>
          <w:sz w:val="18"/>
          <w:szCs w:val="21"/>
        </w:rPr>
        <w:t>2.信用加分栏填写说明：在“湖南省数字城建档案馆|智慧住建云”有公布信息的，填写“湖南省数字城建档案馆|智慧住建云上”最新公布的信用评价总分；无信用评价结果的，填写“无信用评价总分”；省外企业无信用评价查询结果的，可以提供企业注册地省级住房和城乡建设部门公布的信用评价结果（非百分制的按照《导则》规定的原则，按照百分制自行折算后填写）。</w:t>
      </w:r>
    </w:p>
    <w:p w14:paraId="3ED1A277">
      <w:pPr>
        <w:keepNext/>
        <w:keepLines/>
        <w:jc w:val="left"/>
        <w:outlineLvl w:val="2"/>
        <w:rPr>
          <w:rFonts w:ascii="Calibri" w:hAnsi="Calibri" w:cs="Calibri"/>
          <w:sz w:val="18"/>
          <w:szCs w:val="21"/>
        </w:rPr>
      </w:pPr>
      <w:r>
        <w:rPr>
          <w:rFonts w:hint="eastAsia" w:ascii="Calibri" w:hAnsi="Calibri" w:cs="Calibri"/>
          <w:sz w:val="18"/>
          <w:szCs w:val="21"/>
        </w:rPr>
        <w:t>3.信用扣分栏填写说明：使用我省省本级信用评价结果或我省企业无信用评价结果的，对应信用处罚扣分填写我省省本级信用处罚情况；使用外省省本级信用评价结果或外省企业无信用评价结果的，对应信用处罚扣分填写该企业注册地省本级信用处罚情况。</w:t>
      </w:r>
    </w:p>
    <w:p w14:paraId="0B5297D5">
      <w:pPr>
        <w:keepNext/>
        <w:keepLines/>
        <w:jc w:val="left"/>
        <w:outlineLvl w:val="2"/>
        <w:rPr>
          <w:rFonts w:ascii="Calibri" w:hAnsi="Calibri" w:cs="Calibri"/>
          <w:sz w:val="18"/>
          <w:szCs w:val="21"/>
        </w:rPr>
      </w:pPr>
      <w:bookmarkStart w:id="257" w:name="_Toc195800204"/>
      <w:bookmarkStart w:id="258" w:name="_Toc193802878"/>
      <w:r>
        <w:rPr>
          <w:rFonts w:hint="eastAsia" w:ascii="Calibri" w:hAnsi="Calibri" w:cs="Calibri"/>
          <w:sz w:val="18"/>
          <w:szCs w:val="21"/>
        </w:rPr>
        <w:t>4. 本表后附信用加分、信用处罚扣分情况证明资料的复印件（具体要求见第二章投标人须知前附表）。</w:t>
      </w:r>
      <w:bookmarkEnd w:id="257"/>
      <w:bookmarkEnd w:id="258"/>
    </w:p>
    <w:p w14:paraId="7A978FBB">
      <w:pPr>
        <w:keepNext/>
        <w:keepLines/>
        <w:jc w:val="left"/>
        <w:outlineLvl w:val="2"/>
        <w:rPr>
          <w:rFonts w:ascii="Calibri" w:hAnsi="Calibri" w:cs="Calibri"/>
          <w:sz w:val="18"/>
          <w:szCs w:val="21"/>
        </w:rPr>
      </w:pPr>
      <w:bookmarkStart w:id="259" w:name="_Toc195800205"/>
      <w:r>
        <w:rPr>
          <w:rFonts w:hint="eastAsia" w:ascii="Calibri" w:hAnsi="Calibri" w:cs="Calibri"/>
          <w:sz w:val="18"/>
          <w:szCs w:val="21"/>
        </w:rPr>
        <w:t>5.本表后附奖项、质量安全评价、社会责任证明资料的复印件（具体要求见本资格预审文件第三章规定）。</w:t>
      </w:r>
      <w:bookmarkEnd w:id="259"/>
    </w:p>
    <w:p w14:paraId="55F8291A">
      <w:pPr>
        <w:keepNext/>
        <w:keepLines/>
        <w:jc w:val="left"/>
        <w:outlineLvl w:val="2"/>
        <w:rPr>
          <w:rFonts w:ascii="Calibri" w:hAnsi="Calibri" w:cs="Calibri"/>
          <w:sz w:val="18"/>
          <w:szCs w:val="21"/>
        </w:rPr>
      </w:pPr>
      <w:r>
        <w:rPr>
          <w:rFonts w:hint="eastAsia" w:ascii="Calibri" w:hAnsi="Calibri" w:cs="Calibri"/>
          <w:sz w:val="18"/>
          <w:szCs w:val="21"/>
        </w:rPr>
        <w:t>6.</w:t>
      </w:r>
      <w:r>
        <w:rPr>
          <w:rFonts w:hint="eastAsia" w:ascii="Calibri" w:hAnsi="Calibri" w:cs="Calibri"/>
          <w:sz w:val="18"/>
          <w:szCs w:val="21"/>
          <w:highlight w:val="yellow"/>
        </w:rPr>
        <w:t>本表后附项目经理不良信用信息证明资料的复印件（具体要求见本资格预审文件第三章规定）</w:t>
      </w:r>
      <w:r>
        <w:rPr>
          <w:rFonts w:hint="eastAsia" w:ascii="Calibri" w:hAnsi="Calibri" w:cs="Calibri"/>
          <w:sz w:val="18"/>
          <w:szCs w:val="21"/>
        </w:rPr>
        <w:t>。</w:t>
      </w:r>
    </w:p>
    <w:p w14:paraId="2371F278">
      <w:pPr>
        <w:keepNext/>
        <w:keepLines/>
        <w:jc w:val="center"/>
        <w:outlineLvl w:val="2"/>
        <w:rPr>
          <w:rFonts w:ascii="Calibri" w:hAnsi="Calibri" w:cs="Calibri"/>
          <w:sz w:val="18"/>
          <w:szCs w:val="21"/>
        </w:rPr>
      </w:pPr>
    </w:p>
    <w:p w14:paraId="656FB10B">
      <w:pPr>
        <w:keepNext/>
        <w:keepLines/>
        <w:jc w:val="center"/>
        <w:outlineLvl w:val="2"/>
        <w:rPr>
          <w:rFonts w:ascii="Calibri" w:hAnsi="Calibri" w:cs="Calibri"/>
          <w:sz w:val="18"/>
          <w:szCs w:val="21"/>
        </w:rPr>
      </w:pPr>
    </w:p>
    <w:p w14:paraId="08E7EFD5">
      <w:pPr>
        <w:keepNext/>
        <w:keepLines/>
        <w:jc w:val="center"/>
        <w:outlineLvl w:val="2"/>
        <w:rPr>
          <w:rFonts w:ascii="Calibri" w:hAnsi="Calibri" w:cs="Calibri"/>
          <w:sz w:val="18"/>
          <w:szCs w:val="21"/>
        </w:rPr>
      </w:pPr>
    </w:p>
    <w:p w14:paraId="44E86305">
      <w:pPr>
        <w:keepNext/>
        <w:keepLines/>
        <w:jc w:val="center"/>
        <w:outlineLvl w:val="2"/>
        <w:rPr>
          <w:rFonts w:ascii="Calibri" w:hAnsi="Calibri" w:cs="Calibri"/>
          <w:sz w:val="18"/>
          <w:szCs w:val="21"/>
        </w:rPr>
      </w:pPr>
    </w:p>
    <w:p w14:paraId="222B89D7">
      <w:pPr>
        <w:keepNext/>
        <w:keepLines/>
        <w:jc w:val="center"/>
        <w:outlineLvl w:val="2"/>
        <w:rPr>
          <w:rFonts w:ascii="Calibri" w:hAnsi="Calibri" w:cs="Calibri"/>
          <w:sz w:val="18"/>
          <w:szCs w:val="21"/>
        </w:rPr>
      </w:pPr>
    </w:p>
    <w:p w14:paraId="7B53BA78">
      <w:pPr>
        <w:keepNext/>
        <w:keepLines/>
        <w:jc w:val="center"/>
        <w:outlineLvl w:val="2"/>
        <w:rPr>
          <w:rFonts w:ascii="Calibri" w:hAnsi="Calibri" w:cs="Calibri"/>
          <w:sz w:val="18"/>
          <w:szCs w:val="21"/>
        </w:rPr>
      </w:pPr>
    </w:p>
    <w:p w14:paraId="562584BB">
      <w:pPr>
        <w:keepNext/>
        <w:keepLines/>
        <w:jc w:val="center"/>
        <w:outlineLvl w:val="2"/>
        <w:rPr>
          <w:rFonts w:ascii="Calibri" w:hAnsi="Calibri" w:cs="Calibri"/>
          <w:sz w:val="18"/>
          <w:szCs w:val="21"/>
        </w:rPr>
      </w:pPr>
    </w:p>
    <w:p w14:paraId="7861CC94">
      <w:pPr>
        <w:keepNext/>
        <w:keepLines/>
        <w:jc w:val="center"/>
        <w:outlineLvl w:val="2"/>
        <w:rPr>
          <w:rFonts w:ascii="Calibri" w:hAnsi="Calibri" w:cs="Calibri"/>
          <w:sz w:val="18"/>
          <w:szCs w:val="21"/>
        </w:rPr>
      </w:pPr>
    </w:p>
    <w:p w14:paraId="5AF23104">
      <w:pPr>
        <w:ind w:firstLine="562"/>
        <w:rPr>
          <w:rFonts w:hint="eastAsia" w:ascii="宋体" w:hAnsi="宋体"/>
          <w:sz w:val="28"/>
          <w:szCs w:val="28"/>
        </w:rPr>
      </w:pPr>
    </w:p>
    <w:p w14:paraId="184F4BFC">
      <w:pPr>
        <w:jc w:val="center"/>
        <w:rPr>
          <w:rFonts w:eastAsia="黑体"/>
          <w:kern w:val="0"/>
          <w:sz w:val="28"/>
        </w:rPr>
      </w:pPr>
      <w:r>
        <w:rPr>
          <w:rFonts w:hint="eastAsia" w:ascii="仿宋" w:hAnsi="仿宋" w:eastAsia="仿宋" w:cs="仿宋"/>
          <w:kern w:val="0"/>
          <w:sz w:val="28"/>
        </w:rPr>
        <w:t>9-2</w:t>
      </w:r>
      <w:r>
        <w:rPr>
          <w:rFonts w:hint="eastAsia" w:eastAsia="黑体"/>
          <w:kern w:val="0"/>
          <w:sz w:val="28"/>
        </w:rPr>
        <w:t>项目经理在建承诺书</w:t>
      </w:r>
    </w:p>
    <w:p w14:paraId="3522BABE">
      <w:pPr>
        <w:ind w:firstLine="422"/>
        <w:jc w:val="center"/>
      </w:pPr>
    </w:p>
    <w:p w14:paraId="1062EDB5">
      <w:pPr>
        <w:spacing w:line="360" w:lineRule="auto"/>
        <w:jc w:val="left"/>
        <w:rPr>
          <w:rFonts w:hint="eastAsia" w:ascii="宋体" w:hAnsi="宋体" w:cs="宋体"/>
          <w:szCs w:val="21"/>
        </w:rPr>
      </w:pPr>
      <w:r>
        <w:rPr>
          <w:rFonts w:hint="eastAsia" w:ascii="宋体" w:hAnsi="宋体" w:cs="宋体"/>
          <w:szCs w:val="21"/>
          <w:u w:val="single"/>
        </w:rPr>
        <w:t xml:space="preserve">       （招标人）</w:t>
      </w:r>
      <w:r>
        <w:rPr>
          <w:rFonts w:hint="eastAsia" w:ascii="宋体" w:hAnsi="宋体" w:cs="宋体"/>
          <w:szCs w:val="21"/>
        </w:rPr>
        <w:t>：</w:t>
      </w:r>
    </w:p>
    <w:p w14:paraId="3E45F4B2">
      <w:pPr>
        <w:spacing w:line="360" w:lineRule="auto"/>
        <w:jc w:val="left"/>
        <w:rPr>
          <w:rFonts w:hint="eastAsia" w:ascii="宋体" w:hAnsi="宋体" w:cs="宋体"/>
          <w:szCs w:val="21"/>
        </w:rPr>
      </w:pPr>
      <w:r>
        <w:rPr>
          <w:rFonts w:hint="eastAsia" w:ascii="宋体" w:hAnsi="宋体" w:cs="宋体"/>
          <w:szCs w:val="21"/>
        </w:rPr>
        <w:t xml:space="preserve">     我</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(公司名称)</w:t>
      </w:r>
      <w:r>
        <w:rPr>
          <w:rFonts w:hint="eastAsia" w:ascii="宋体" w:hAnsi="宋体" w:cs="宋体"/>
          <w:szCs w:val="21"/>
        </w:rPr>
        <w:t>的法定代表人，现拟派项目经理</w:t>
      </w:r>
      <w:r>
        <w:rPr>
          <w:rFonts w:hint="eastAsia" w:ascii="宋体" w:hAnsi="宋体" w:cs="宋体"/>
          <w:szCs w:val="21"/>
          <w:u w:val="single"/>
        </w:rPr>
        <w:t xml:space="preserve">      (姓名)</w:t>
      </w:r>
      <w:r>
        <w:rPr>
          <w:rFonts w:hint="eastAsia" w:ascii="宋体" w:hAnsi="宋体" w:cs="宋体"/>
          <w:szCs w:val="21"/>
        </w:rPr>
        <w:t>；项目经理证号:</w:t>
      </w:r>
      <w:r>
        <w:rPr>
          <w:rFonts w:hint="eastAsia" w:ascii="宋体" w:hAnsi="宋体" w:cs="宋体"/>
          <w:szCs w:val="21"/>
          <w:u w:val="single"/>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担任</w:t>
      </w:r>
      <w:r>
        <w:rPr>
          <w:rFonts w:hint="eastAsia" w:ascii="宋体" w:hAnsi="宋体" w:cs="宋体"/>
          <w:szCs w:val="21"/>
          <w:u w:val="single"/>
        </w:rPr>
        <w:t xml:space="preserve">              （招标项目名称）</w:t>
      </w:r>
      <w:r>
        <w:rPr>
          <w:rFonts w:hint="eastAsia" w:ascii="宋体" w:hAnsi="宋体" w:cs="宋体"/>
          <w:szCs w:val="21"/>
        </w:rPr>
        <w:t>的项目经理，现就该项目经理在建情况承诺如下：</w:t>
      </w:r>
    </w:p>
    <w:p w14:paraId="1CC9367E">
      <w:pPr>
        <w:spacing w:line="360" w:lineRule="auto"/>
        <w:ind w:firstLine="420" w:firstLineChars="200"/>
        <w:jc w:val="left"/>
        <w:rPr>
          <w:rFonts w:hint="eastAsia" w:ascii="宋体" w:hAnsi="宋体" w:cs="仿宋_GB2312"/>
        </w:rPr>
      </w:pPr>
      <w:r>
        <w:rPr>
          <w:rFonts w:hint="eastAsia" w:ascii="宋体" w:hAnsi="宋体" w:cs="仿宋_GB2312"/>
        </w:rPr>
        <w:t>我司承诺：如我公司有幸参加投标，投标时拟任项目经理在建要求符合本项目资格预审文件第二章申请人须知前附表第9.2款规定。</w:t>
      </w:r>
    </w:p>
    <w:p w14:paraId="6E3C53D7">
      <w:pPr>
        <w:spacing w:line="360" w:lineRule="auto"/>
        <w:ind w:firstLine="422"/>
        <w:jc w:val="left"/>
        <w:rPr>
          <w:rFonts w:hint="eastAsia" w:ascii="宋体" w:hAnsi="宋体" w:cs="宋体"/>
          <w:szCs w:val="21"/>
        </w:rPr>
      </w:pPr>
      <w:r>
        <w:rPr>
          <w:rFonts w:hint="eastAsia" w:ascii="宋体" w:hAnsi="宋体" w:cs="宋体"/>
          <w:szCs w:val="21"/>
        </w:rPr>
        <w:t xml:space="preserve">特此承诺。 </w:t>
      </w:r>
    </w:p>
    <w:p w14:paraId="1B6957AB">
      <w:pPr>
        <w:spacing w:line="360" w:lineRule="auto"/>
        <w:ind w:firstLine="422"/>
        <w:jc w:val="left"/>
        <w:rPr>
          <w:rFonts w:hint="eastAsia" w:ascii="宋体" w:hAnsi="宋体" w:cs="宋体"/>
          <w:szCs w:val="21"/>
        </w:rPr>
      </w:pPr>
    </w:p>
    <w:p w14:paraId="3354F8A3">
      <w:pPr>
        <w:spacing w:line="360" w:lineRule="auto"/>
        <w:ind w:firstLine="420" w:firstLineChars="200"/>
        <w:jc w:val="left"/>
        <w:rPr>
          <w:rFonts w:hint="eastAsia" w:ascii="宋体" w:hAnsi="宋体" w:cs="仿宋_GB2312"/>
        </w:rPr>
      </w:pPr>
      <w:r>
        <w:rPr>
          <w:rFonts w:hint="eastAsia" w:ascii="宋体" w:hAnsi="宋体" w:cs="仿宋_GB2312"/>
        </w:rPr>
        <w:t>9-3财务状况证明材料复印件（具体要求见本资格预审文件第三章）</w:t>
      </w:r>
    </w:p>
    <w:p w14:paraId="5DD363EC">
      <w:pPr>
        <w:spacing w:line="360" w:lineRule="auto"/>
        <w:ind w:firstLine="420" w:firstLineChars="200"/>
        <w:jc w:val="left"/>
        <w:rPr>
          <w:rFonts w:hint="eastAsia" w:ascii="宋体" w:hAnsi="宋体" w:cs="仿宋_GB2312"/>
        </w:rPr>
      </w:pPr>
      <w:r>
        <w:rPr>
          <w:rFonts w:hint="eastAsia" w:ascii="宋体" w:hAnsi="宋体" w:cs="仿宋_GB2312"/>
        </w:rPr>
        <w:t>（</w:t>
      </w:r>
      <w:r>
        <w:rPr>
          <w:rFonts w:hint="eastAsia" w:ascii="宋体" w:hAnsi="宋体" w:cs="仿宋_GB2312"/>
        </w:rPr>
        <w:sym w:font="Wingdings 2" w:char="00A3"/>
      </w:r>
      <w:r>
        <w:rPr>
          <w:rFonts w:hint="eastAsia" w:ascii="宋体" w:hAnsi="宋体" w:cs="仿宋_GB2312"/>
        </w:rPr>
        <w:t xml:space="preserve">本项目适用  </w:t>
      </w:r>
      <w:r>
        <w:rPr>
          <w:rFonts w:hint="eastAsia" w:ascii="宋体" w:hAnsi="宋体" w:cs="仿宋_GB2312"/>
        </w:rPr>
        <w:sym w:font="Wingdings 2" w:char="00A3"/>
      </w:r>
      <w:r>
        <w:rPr>
          <w:rFonts w:hint="eastAsia" w:ascii="宋体" w:hAnsi="宋体" w:cs="仿宋_GB2312"/>
        </w:rPr>
        <w:t>本项目不适用）</w:t>
      </w:r>
    </w:p>
    <w:p w14:paraId="11AD455B">
      <w:pPr>
        <w:spacing w:line="360" w:lineRule="auto"/>
        <w:ind w:firstLine="420" w:firstLineChars="200"/>
        <w:jc w:val="left"/>
        <w:rPr>
          <w:rFonts w:hint="eastAsia" w:ascii="宋体" w:hAnsi="宋体" w:cs="仿宋_GB2312"/>
        </w:rPr>
      </w:pPr>
    </w:p>
    <w:p w14:paraId="3F4A67C2">
      <w:pPr>
        <w:spacing w:line="360" w:lineRule="auto"/>
        <w:ind w:firstLine="420" w:firstLineChars="200"/>
        <w:jc w:val="left"/>
        <w:rPr>
          <w:rFonts w:hint="eastAsia" w:ascii="宋体" w:hAnsi="宋体" w:cs="仿宋_GB2312"/>
        </w:rPr>
      </w:pPr>
      <w:r>
        <w:rPr>
          <w:rFonts w:hint="eastAsia" w:ascii="宋体" w:hAnsi="宋体" w:cs="仿宋_GB2312"/>
        </w:rPr>
        <w:t>9-4 其他（</w:t>
      </w:r>
      <w:r>
        <w:rPr>
          <w:rFonts w:hint="eastAsia" w:ascii="Calibri" w:hAnsi="Calibri" w:cs="Calibri"/>
          <w:szCs w:val="21"/>
          <w:highlight w:val="yellow"/>
        </w:rPr>
        <w:t>招标人</w:t>
      </w:r>
      <w:r>
        <w:rPr>
          <w:rFonts w:hint="eastAsia" w:ascii="宋体" w:hAnsi="宋体" w:cs="宋体"/>
          <w:szCs w:val="21"/>
          <w:highlight w:val="yellow"/>
        </w:rPr>
        <w:t>根据项目情况进行补充）</w:t>
      </w:r>
    </w:p>
    <w:p w14:paraId="247B640E">
      <w:pPr>
        <w:spacing w:line="360" w:lineRule="auto"/>
        <w:ind w:firstLine="420" w:firstLineChars="200"/>
        <w:jc w:val="left"/>
        <w:rPr>
          <w:rFonts w:hint="eastAsia" w:ascii="宋体" w:hAnsi="宋体" w:cs="仿宋_GB2312"/>
        </w:rPr>
      </w:pPr>
    </w:p>
    <w:sectPr>
      <w:pgSz w:w="11906" w:h="16838"/>
      <w:pgMar w:top="1304" w:right="1503" w:bottom="1304" w:left="1503"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_x0008_...鍼.">
    <w:altName w:val="黑体"/>
    <w:panose1 w:val="00000000000000000000"/>
    <w:charset w:val="86"/>
    <w:family w:val="swiss"/>
    <w:pitch w:val="default"/>
    <w:sig w:usb0="00000000" w:usb1="00000000" w:usb2="00000010" w:usb3="00000000" w:csb0="00040000" w:csb1="00000000"/>
  </w:font>
  <w:font w:name="Hiragino Sans GB W6">
    <w:altName w:val="Malgun Gothic Semilight"/>
    <w:panose1 w:val="00000000000000000000"/>
    <w:charset w:val="80"/>
    <w:family w:val="swiss"/>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62B6">
    <w:pPr>
      <w:pStyle w:val="13"/>
      <w:jc w:val="both"/>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1F5D6">
    <w:pPr>
      <w:pStyle w:val="13"/>
      <w:framePr w:wrap="around" w:vAnchor="text" w:hAnchor="margin" w:xAlign="center" w:y="1"/>
      <w:rPr>
        <w:rStyle w:val="22"/>
        <w:rFonts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82</w:t>
    </w:r>
    <w:r>
      <w:rPr>
        <w:rFonts w:hint="eastAsia" w:ascii="仿宋_GB2312" w:eastAsia="仿宋_GB2312"/>
      </w:rPr>
      <w:fldChar w:fldCharType="end"/>
    </w:r>
  </w:p>
  <w:p w14:paraId="2800D82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BB9B">
    <w:pPr>
      <w:pStyle w:val="13"/>
      <w:jc w:val="center"/>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48B5">
    <w:pPr>
      <w:tabs>
        <w:tab w:val="center" w:pos="4153"/>
        <w:tab w:val="right" w:pos="8306"/>
      </w:tabs>
      <w:snapToGrid w:val="0"/>
      <w:ind w:right="210" w:rightChars="100"/>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ACAE">
    <w:pPr>
      <w:pStyle w:val="13"/>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1F8EA">
    <w:pPr>
      <w:spacing w:line="14" w:lineRule="auto"/>
      <w:ind w:firstLine="440"/>
      <w:rPr>
        <w:sz w:val="20"/>
        <w:szCs w:val="20"/>
      </w:rPr>
    </w:pPr>
    <w:r>
      <w:rPr>
        <w:sz w:val="22"/>
        <w:szCs w:val="22"/>
      </w:rPr>
      <mc:AlternateContent>
        <mc:Choice Requires="wps">
          <w:drawing>
            <wp:anchor distT="0" distB="0" distL="114300" distR="114300" simplePos="0" relativeHeight="251659264" behindDoc="1" locked="0" layoutInCell="1" allowOverlap="1">
              <wp:simplePos x="0" y="0"/>
              <wp:positionH relativeFrom="page">
                <wp:posOffset>941705</wp:posOffset>
              </wp:positionH>
              <wp:positionV relativeFrom="page">
                <wp:posOffset>781685</wp:posOffset>
              </wp:positionV>
              <wp:extent cx="101600"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a:effectLst/>
                    </wps:spPr>
                    <wps:txbx>
                      <w:txbxContent>
                        <w:p w14:paraId="30CEE8DE">
                          <w:pPr>
                            <w:pStyle w:val="9"/>
                            <w:spacing w:line="260" w:lineRule="exact"/>
                            <w:ind w:left="20" w:right="141"/>
                            <w:rPr>
                              <w:rFonts w:hint="eastAsia" w:cs="宋体"/>
                            </w:rPr>
                          </w:pPr>
                        </w:p>
                      </w:txbxContent>
                    </wps:txbx>
                    <wps:bodyPr wrap="square" lIns="0" tIns="0" rIns="0" bIns="0" upright="1"/>
                  </wps:wsp>
                </a:graphicData>
              </a:graphic>
            </wp:anchor>
          </w:drawing>
        </mc:Choice>
        <mc:Fallback>
          <w:pict>
            <v:shape id="_x0000_s1026" o:spid="_x0000_s1026" o:spt="202" type="#_x0000_t202" style="position:absolute;left:0pt;margin-left:74.15pt;margin-top:61.55pt;height:14pt;width:8pt;mso-position-horizontal-relative:page;mso-position-vertical-relative:page;z-index:-251657216;mso-width-relative:page;mso-height-relative:page;" filled="f" stroked="f" coordsize="21600,21600" o:gfxdata="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ZDBTYAAAACwEAAA8AAAAAAAAAAQAgAAAAIgAAAGRycy9kb3du&#10;cmV2LnhtbFBLAQIUABQAAAAIAIdO4kCgczQ8xgEAAI0DAAAOAAAAAAAAAAEAIAAAACcBAABkcnMv&#10;ZTJvRG9jLnhtbFBLBQYAAAAABgAGAFkBAABfBQAAAAA=&#10;">
              <v:fill on="f" focussize="0,0"/>
              <v:stroke on="f"/>
              <v:imagedata o:title=""/>
              <o:lock v:ext="edit" aspectratio="f"/>
              <v:textbox inset="0mm,0mm,0mm,0mm">
                <w:txbxContent>
                  <w:p w14:paraId="30CEE8DE">
                    <w:pPr>
                      <w:pStyle w:val="9"/>
                      <w:spacing w:line="260" w:lineRule="exact"/>
                      <w:ind w:left="20" w:right="141"/>
                      <w:rPr>
                        <w:rFonts w:hint="eastAsia" w:cs="宋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NmYxNzRmZmJmZWZlZGE5Mzk4NDEwYjI1MWY2NTEifQ=="/>
  </w:docVars>
  <w:rsids>
    <w:rsidRoot w:val="00434A67"/>
    <w:rsid w:val="000005F1"/>
    <w:rsid w:val="000007BA"/>
    <w:rsid w:val="00000D5B"/>
    <w:rsid w:val="00001045"/>
    <w:rsid w:val="00001698"/>
    <w:rsid w:val="000019AD"/>
    <w:rsid w:val="00002AF5"/>
    <w:rsid w:val="00003A2E"/>
    <w:rsid w:val="00005462"/>
    <w:rsid w:val="000058BA"/>
    <w:rsid w:val="00005A4D"/>
    <w:rsid w:val="0000681B"/>
    <w:rsid w:val="00006EAE"/>
    <w:rsid w:val="00006F4C"/>
    <w:rsid w:val="00007A27"/>
    <w:rsid w:val="0001036D"/>
    <w:rsid w:val="000108C5"/>
    <w:rsid w:val="00010DD3"/>
    <w:rsid w:val="00010F34"/>
    <w:rsid w:val="000111B3"/>
    <w:rsid w:val="000115F1"/>
    <w:rsid w:val="00011D3F"/>
    <w:rsid w:val="0001218C"/>
    <w:rsid w:val="0001233E"/>
    <w:rsid w:val="00012441"/>
    <w:rsid w:val="00012C65"/>
    <w:rsid w:val="00014B90"/>
    <w:rsid w:val="0001515B"/>
    <w:rsid w:val="00016A2D"/>
    <w:rsid w:val="00016B8B"/>
    <w:rsid w:val="0001728A"/>
    <w:rsid w:val="0001751E"/>
    <w:rsid w:val="000175BE"/>
    <w:rsid w:val="00017F44"/>
    <w:rsid w:val="0002002A"/>
    <w:rsid w:val="00020169"/>
    <w:rsid w:val="00020A0D"/>
    <w:rsid w:val="00020DFB"/>
    <w:rsid w:val="000210A0"/>
    <w:rsid w:val="0002288F"/>
    <w:rsid w:val="00023643"/>
    <w:rsid w:val="00023873"/>
    <w:rsid w:val="00023885"/>
    <w:rsid w:val="00023CFB"/>
    <w:rsid w:val="000242BA"/>
    <w:rsid w:val="00025163"/>
    <w:rsid w:val="00025D24"/>
    <w:rsid w:val="0002616E"/>
    <w:rsid w:val="000261DA"/>
    <w:rsid w:val="00026B78"/>
    <w:rsid w:val="00027427"/>
    <w:rsid w:val="00027B5F"/>
    <w:rsid w:val="00027FC9"/>
    <w:rsid w:val="00030078"/>
    <w:rsid w:val="00030748"/>
    <w:rsid w:val="00031A22"/>
    <w:rsid w:val="00032520"/>
    <w:rsid w:val="00032741"/>
    <w:rsid w:val="00032EF3"/>
    <w:rsid w:val="000333BE"/>
    <w:rsid w:val="00033793"/>
    <w:rsid w:val="00033C71"/>
    <w:rsid w:val="000340D6"/>
    <w:rsid w:val="000348F9"/>
    <w:rsid w:val="00034B55"/>
    <w:rsid w:val="00034CF5"/>
    <w:rsid w:val="0003514E"/>
    <w:rsid w:val="00035CB5"/>
    <w:rsid w:val="00036225"/>
    <w:rsid w:val="00036862"/>
    <w:rsid w:val="00036A8F"/>
    <w:rsid w:val="00036E01"/>
    <w:rsid w:val="000402D9"/>
    <w:rsid w:val="0004044D"/>
    <w:rsid w:val="0004056E"/>
    <w:rsid w:val="000405A3"/>
    <w:rsid w:val="00040828"/>
    <w:rsid w:val="00040907"/>
    <w:rsid w:val="000410A3"/>
    <w:rsid w:val="00041A05"/>
    <w:rsid w:val="00041DDA"/>
    <w:rsid w:val="00042CBD"/>
    <w:rsid w:val="00044199"/>
    <w:rsid w:val="0004443D"/>
    <w:rsid w:val="000444D4"/>
    <w:rsid w:val="000452E2"/>
    <w:rsid w:val="000456B6"/>
    <w:rsid w:val="000459F6"/>
    <w:rsid w:val="00045D90"/>
    <w:rsid w:val="00046B42"/>
    <w:rsid w:val="00047120"/>
    <w:rsid w:val="0004715D"/>
    <w:rsid w:val="00047192"/>
    <w:rsid w:val="00047AC2"/>
    <w:rsid w:val="00047D03"/>
    <w:rsid w:val="00047F52"/>
    <w:rsid w:val="00050655"/>
    <w:rsid w:val="00050B1C"/>
    <w:rsid w:val="00051096"/>
    <w:rsid w:val="00051566"/>
    <w:rsid w:val="000517D4"/>
    <w:rsid w:val="00052D8A"/>
    <w:rsid w:val="00052F1A"/>
    <w:rsid w:val="000532CF"/>
    <w:rsid w:val="0005345A"/>
    <w:rsid w:val="00053D8E"/>
    <w:rsid w:val="000540BF"/>
    <w:rsid w:val="0005493E"/>
    <w:rsid w:val="000556A4"/>
    <w:rsid w:val="000557A3"/>
    <w:rsid w:val="000557D7"/>
    <w:rsid w:val="00055B0D"/>
    <w:rsid w:val="00056720"/>
    <w:rsid w:val="000568A0"/>
    <w:rsid w:val="00056B32"/>
    <w:rsid w:val="00056BAF"/>
    <w:rsid w:val="00057201"/>
    <w:rsid w:val="0005721C"/>
    <w:rsid w:val="00057317"/>
    <w:rsid w:val="00057425"/>
    <w:rsid w:val="00057827"/>
    <w:rsid w:val="00057FDE"/>
    <w:rsid w:val="00060916"/>
    <w:rsid w:val="00060A0A"/>
    <w:rsid w:val="00060E0D"/>
    <w:rsid w:val="0006246F"/>
    <w:rsid w:val="000627C9"/>
    <w:rsid w:val="00062C61"/>
    <w:rsid w:val="00062F1E"/>
    <w:rsid w:val="000633EF"/>
    <w:rsid w:val="000637ED"/>
    <w:rsid w:val="0006436D"/>
    <w:rsid w:val="000652B0"/>
    <w:rsid w:val="0006556E"/>
    <w:rsid w:val="00065592"/>
    <w:rsid w:val="000661F1"/>
    <w:rsid w:val="00066210"/>
    <w:rsid w:val="00066EDB"/>
    <w:rsid w:val="00067777"/>
    <w:rsid w:val="00067F1D"/>
    <w:rsid w:val="000701B4"/>
    <w:rsid w:val="000712CC"/>
    <w:rsid w:val="00071744"/>
    <w:rsid w:val="00072039"/>
    <w:rsid w:val="00072BAE"/>
    <w:rsid w:val="00072BB3"/>
    <w:rsid w:val="00072C0E"/>
    <w:rsid w:val="000733F3"/>
    <w:rsid w:val="00074E3B"/>
    <w:rsid w:val="00074F03"/>
    <w:rsid w:val="00075FDE"/>
    <w:rsid w:val="000760B3"/>
    <w:rsid w:val="00076611"/>
    <w:rsid w:val="0007685C"/>
    <w:rsid w:val="000770D8"/>
    <w:rsid w:val="00077A28"/>
    <w:rsid w:val="00077F70"/>
    <w:rsid w:val="00080058"/>
    <w:rsid w:val="00080DDF"/>
    <w:rsid w:val="00081BED"/>
    <w:rsid w:val="00081C0D"/>
    <w:rsid w:val="00081FD0"/>
    <w:rsid w:val="0008269C"/>
    <w:rsid w:val="0008271C"/>
    <w:rsid w:val="00082927"/>
    <w:rsid w:val="0008300F"/>
    <w:rsid w:val="00083BD6"/>
    <w:rsid w:val="00083E83"/>
    <w:rsid w:val="00084479"/>
    <w:rsid w:val="0008467E"/>
    <w:rsid w:val="00084C12"/>
    <w:rsid w:val="0008509C"/>
    <w:rsid w:val="0008538B"/>
    <w:rsid w:val="00086447"/>
    <w:rsid w:val="00086E92"/>
    <w:rsid w:val="00087105"/>
    <w:rsid w:val="00087DB4"/>
    <w:rsid w:val="00087F11"/>
    <w:rsid w:val="000904E8"/>
    <w:rsid w:val="00091535"/>
    <w:rsid w:val="00091ECB"/>
    <w:rsid w:val="00091F02"/>
    <w:rsid w:val="00092105"/>
    <w:rsid w:val="000925C9"/>
    <w:rsid w:val="00092FC2"/>
    <w:rsid w:val="00093A64"/>
    <w:rsid w:val="00093D19"/>
    <w:rsid w:val="00094E1A"/>
    <w:rsid w:val="00094F98"/>
    <w:rsid w:val="00095475"/>
    <w:rsid w:val="00096038"/>
    <w:rsid w:val="000962F8"/>
    <w:rsid w:val="00096526"/>
    <w:rsid w:val="00097832"/>
    <w:rsid w:val="000A0AD7"/>
    <w:rsid w:val="000A0E0A"/>
    <w:rsid w:val="000A115F"/>
    <w:rsid w:val="000A144F"/>
    <w:rsid w:val="000A17FA"/>
    <w:rsid w:val="000A2A9D"/>
    <w:rsid w:val="000A2BB2"/>
    <w:rsid w:val="000A33A4"/>
    <w:rsid w:val="000A38C3"/>
    <w:rsid w:val="000A4123"/>
    <w:rsid w:val="000A50D3"/>
    <w:rsid w:val="000A59A2"/>
    <w:rsid w:val="000A64BF"/>
    <w:rsid w:val="000A6C82"/>
    <w:rsid w:val="000A6E0D"/>
    <w:rsid w:val="000A6F58"/>
    <w:rsid w:val="000A723F"/>
    <w:rsid w:val="000A7DEF"/>
    <w:rsid w:val="000B079E"/>
    <w:rsid w:val="000B0B71"/>
    <w:rsid w:val="000B17E7"/>
    <w:rsid w:val="000B1ACF"/>
    <w:rsid w:val="000B1B5D"/>
    <w:rsid w:val="000B2E61"/>
    <w:rsid w:val="000B2F55"/>
    <w:rsid w:val="000B3208"/>
    <w:rsid w:val="000B33C3"/>
    <w:rsid w:val="000B49C5"/>
    <w:rsid w:val="000B4C00"/>
    <w:rsid w:val="000B5063"/>
    <w:rsid w:val="000B7D08"/>
    <w:rsid w:val="000C0124"/>
    <w:rsid w:val="000C057B"/>
    <w:rsid w:val="000C0677"/>
    <w:rsid w:val="000C07E5"/>
    <w:rsid w:val="000C0C84"/>
    <w:rsid w:val="000C1304"/>
    <w:rsid w:val="000C2218"/>
    <w:rsid w:val="000C2395"/>
    <w:rsid w:val="000C3029"/>
    <w:rsid w:val="000C3F7D"/>
    <w:rsid w:val="000C4E93"/>
    <w:rsid w:val="000C50B0"/>
    <w:rsid w:val="000C6044"/>
    <w:rsid w:val="000C6206"/>
    <w:rsid w:val="000C661A"/>
    <w:rsid w:val="000C6679"/>
    <w:rsid w:val="000C686A"/>
    <w:rsid w:val="000C6A45"/>
    <w:rsid w:val="000C771F"/>
    <w:rsid w:val="000C77E2"/>
    <w:rsid w:val="000C78D4"/>
    <w:rsid w:val="000C7D19"/>
    <w:rsid w:val="000D0473"/>
    <w:rsid w:val="000D05DB"/>
    <w:rsid w:val="000D08AA"/>
    <w:rsid w:val="000D0FA9"/>
    <w:rsid w:val="000D0FF1"/>
    <w:rsid w:val="000D1149"/>
    <w:rsid w:val="000D1156"/>
    <w:rsid w:val="000D1BD6"/>
    <w:rsid w:val="000D1DFE"/>
    <w:rsid w:val="000D1E03"/>
    <w:rsid w:val="000D2BDD"/>
    <w:rsid w:val="000D442C"/>
    <w:rsid w:val="000D4521"/>
    <w:rsid w:val="000D54EC"/>
    <w:rsid w:val="000D6116"/>
    <w:rsid w:val="000D6EEB"/>
    <w:rsid w:val="000D750E"/>
    <w:rsid w:val="000D7D49"/>
    <w:rsid w:val="000E00A7"/>
    <w:rsid w:val="000E02F6"/>
    <w:rsid w:val="000E0A02"/>
    <w:rsid w:val="000E122F"/>
    <w:rsid w:val="000E1378"/>
    <w:rsid w:val="000E1AAD"/>
    <w:rsid w:val="000E3CC5"/>
    <w:rsid w:val="000E4132"/>
    <w:rsid w:val="000E4A5A"/>
    <w:rsid w:val="000E4F95"/>
    <w:rsid w:val="000E5202"/>
    <w:rsid w:val="000E5DC3"/>
    <w:rsid w:val="000E729B"/>
    <w:rsid w:val="000E7A6F"/>
    <w:rsid w:val="000F0EF6"/>
    <w:rsid w:val="000F0F18"/>
    <w:rsid w:val="000F1243"/>
    <w:rsid w:val="000F1CCB"/>
    <w:rsid w:val="000F1FD0"/>
    <w:rsid w:val="000F237E"/>
    <w:rsid w:val="000F2A31"/>
    <w:rsid w:val="000F3066"/>
    <w:rsid w:val="000F33D7"/>
    <w:rsid w:val="000F39E1"/>
    <w:rsid w:val="000F3D9E"/>
    <w:rsid w:val="000F47B5"/>
    <w:rsid w:val="000F47F0"/>
    <w:rsid w:val="000F5CA4"/>
    <w:rsid w:val="000F6AEE"/>
    <w:rsid w:val="000F6D3D"/>
    <w:rsid w:val="000F6D81"/>
    <w:rsid w:val="000F7075"/>
    <w:rsid w:val="000F74DF"/>
    <w:rsid w:val="000F76D1"/>
    <w:rsid w:val="000F7768"/>
    <w:rsid w:val="000F78EA"/>
    <w:rsid w:val="000F7B3A"/>
    <w:rsid w:val="000F7FC7"/>
    <w:rsid w:val="0010050C"/>
    <w:rsid w:val="001005E8"/>
    <w:rsid w:val="00100CFC"/>
    <w:rsid w:val="00102913"/>
    <w:rsid w:val="0010306A"/>
    <w:rsid w:val="00103646"/>
    <w:rsid w:val="00103985"/>
    <w:rsid w:val="0010486B"/>
    <w:rsid w:val="0010596B"/>
    <w:rsid w:val="00105D01"/>
    <w:rsid w:val="00105FB3"/>
    <w:rsid w:val="001061DF"/>
    <w:rsid w:val="001075B8"/>
    <w:rsid w:val="00107912"/>
    <w:rsid w:val="00107B50"/>
    <w:rsid w:val="00107D1B"/>
    <w:rsid w:val="00107FA9"/>
    <w:rsid w:val="00107FF1"/>
    <w:rsid w:val="00110038"/>
    <w:rsid w:val="0011068F"/>
    <w:rsid w:val="00111239"/>
    <w:rsid w:val="0011195E"/>
    <w:rsid w:val="00111F74"/>
    <w:rsid w:val="0011202C"/>
    <w:rsid w:val="00112136"/>
    <w:rsid w:val="001127C2"/>
    <w:rsid w:val="001130BD"/>
    <w:rsid w:val="001134BD"/>
    <w:rsid w:val="00113C50"/>
    <w:rsid w:val="00114197"/>
    <w:rsid w:val="00114325"/>
    <w:rsid w:val="0011485F"/>
    <w:rsid w:val="00114CB7"/>
    <w:rsid w:val="00114F02"/>
    <w:rsid w:val="00114F2E"/>
    <w:rsid w:val="0011687C"/>
    <w:rsid w:val="00116CA6"/>
    <w:rsid w:val="0011793B"/>
    <w:rsid w:val="00117D12"/>
    <w:rsid w:val="00120B6C"/>
    <w:rsid w:val="00121DEE"/>
    <w:rsid w:val="00122133"/>
    <w:rsid w:val="001221C8"/>
    <w:rsid w:val="00122BFC"/>
    <w:rsid w:val="00122F31"/>
    <w:rsid w:val="0012318A"/>
    <w:rsid w:val="0012414D"/>
    <w:rsid w:val="00124F39"/>
    <w:rsid w:val="0012501E"/>
    <w:rsid w:val="00125594"/>
    <w:rsid w:val="0012709E"/>
    <w:rsid w:val="00127F69"/>
    <w:rsid w:val="00130418"/>
    <w:rsid w:val="00130A7D"/>
    <w:rsid w:val="00130D9B"/>
    <w:rsid w:val="00130F53"/>
    <w:rsid w:val="00131A93"/>
    <w:rsid w:val="00131C8E"/>
    <w:rsid w:val="00132647"/>
    <w:rsid w:val="001326B2"/>
    <w:rsid w:val="0013280B"/>
    <w:rsid w:val="00132D09"/>
    <w:rsid w:val="00133752"/>
    <w:rsid w:val="00133FA0"/>
    <w:rsid w:val="001343B2"/>
    <w:rsid w:val="0013488C"/>
    <w:rsid w:val="00134906"/>
    <w:rsid w:val="00135343"/>
    <w:rsid w:val="00135A9C"/>
    <w:rsid w:val="00136344"/>
    <w:rsid w:val="0013680C"/>
    <w:rsid w:val="00136A4F"/>
    <w:rsid w:val="00136B43"/>
    <w:rsid w:val="0013735D"/>
    <w:rsid w:val="00137A27"/>
    <w:rsid w:val="00137DFF"/>
    <w:rsid w:val="0014028D"/>
    <w:rsid w:val="00140994"/>
    <w:rsid w:val="00140A41"/>
    <w:rsid w:val="00141B01"/>
    <w:rsid w:val="00142180"/>
    <w:rsid w:val="00142316"/>
    <w:rsid w:val="00142BA0"/>
    <w:rsid w:val="00142BC0"/>
    <w:rsid w:val="00143081"/>
    <w:rsid w:val="00143654"/>
    <w:rsid w:val="00143F18"/>
    <w:rsid w:val="00144583"/>
    <w:rsid w:val="00144762"/>
    <w:rsid w:val="0014524B"/>
    <w:rsid w:val="001455D8"/>
    <w:rsid w:val="00145751"/>
    <w:rsid w:val="00145924"/>
    <w:rsid w:val="00145A3C"/>
    <w:rsid w:val="00146427"/>
    <w:rsid w:val="00146920"/>
    <w:rsid w:val="00147178"/>
    <w:rsid w:val="00150722"/>
    <w:rsid w:val="00150C86"/>
    <w:rsid w:val="00150FEA"/>
    <w:rsid w:val="0015147F"/>
    <w:rsid w:val="00152261"/>
    <w:rsid w:val="0015237F"/>
    <w:rsid w:val="00152473"/>
    <w:rsid w:val="0015299A"/>
    <w:rsid w:val="001530A8"/>
    <w:rsid w:val="001535AB"/>
    <w:rsid w:val="00153E02"/>
    <w:rsid w:val="001549FE"/>
    <w:rsid w:val="001557B0"/>
    <w:rsid w:val="00155FAC"/>
    <w:rsid w:val="001565C7"/>
    <w:rsid w:val="00156727"/>
    <w:rsid w:val="00156EDF"/>
    <w:rsid w:val="00157FE8"/>
    <w:rsid w:val="00161E0A"/>
    <w:rsid w:val="00162194"/>
    <w:rsid w:val="0016309E"/>
    <w:rsid w:val="001636AF"/>
    <w:rsid w:val="001639A5"/>
    <w:rsid w:val="00163B46"/>
    <w:rsid w:val="00163F6B"/>
    <w:rsid w:val="0016428C"/>
    <w:rsid w:val="00164F8C"/>
    <w:rsid w:val="001657A8"/>
    <w:rsid w:val="00166798"/>
    <w:rsid w:val="001678B1"/>
    <w:rsid w:val="00167A22"/>
    <w:rsid w:val="00167D6A"/>
    <w:rsid w:val="00167F23"/>
    <w:rsid w:val="00170943"/>
    <w:rsid w:val="001709DE"/>
    <w:rsid w:val="00171A45"/>
    <w:rsid w:val="00172216"/>
    <w:rsid w:val="00172359"/>
    <w:rsid w:val="00172FA5"/>
    <w:rsid w:val="001741A2"/>
    <w:rsid w:val="00174238"/>
    <w:rsid w:val="0017433C"/>
    <w:rsid w:val="00174680"/>
    <w:rsid w:val="00174FB8"/>
    <w:rsid w:val="00175CB1"/>
    <w:rsid w:val="00176708"/>
    <w:rsid w:val="00177079"/>
    <w:rsid w:val="0017728C"/>
    <w:rsid w:val="001774E3"/>
    <w:rsid w:val="0017772D"/>
    <w:rsid w:val="00180F0D"/>
    <w:rsid w:val="0018173B"/>
    <w:rsid w:val="0018192A"/>
    <w:rsid w:val="00181967"/>
    <w:rsid w:val="0018286B"/>
    <w:rsid w:val="00182F62"/>
    <w:rsid w:val="001836D6"/>
    <w:rsid w:val="00183740"/>
    <w:rsid w:val="00184BBD"/>
    <w:rsid w:val="00185C81"/>
    <w:rsid w:val="00185F23"/>
    <w:rsid w:val="001875BB"/>
    <w:rsid w:val="00187D8A"/>
    <w:rsid w:val="00187E01"/>
    <w:rsid w:val="00187E6D"/>
    <w:rsid w:val="00190498"/>
    <w:rsid w:val="00190D30"/>
    <w:rsid w:val="00191D75"/>
    <w:rsid w:val="00192925"/>
    <w:rsid w:val="00192D4E"/>
    <w:rsid w:val="00193546"/>
    <w:rsid w:val="0019378E"/>
    <w:rsid w:val="00193A88"/>
    <w:rsid w:val="0019404E"/>
    <w:rsid w:val="00194116"/>
    <w:rsid w:val="00194363"/>
    <w:rsid w:val="00194ED0"/>
    <w:rsid w:val="001950A5"/>
    <w:rsid w:val="00195609"/>
    <w:rsid w:val="00195E81"/>
    <w:rsid w:val="001964C0"/>
    <w:rsid w:val="00196F60"/>
    <w:rsid w:val="001979A1"/>
    <w:rsid w:val="001A10F1"/>
    <w:rsid w:val="001A13B0"/>
    <w:rsid w:val="001A23CD"/>
    <w:rsid w:val="001A2484"/>
    <w:rsid w:val="001A24AA"/>
    <w:rsid w:val="001A3832"/>
    <w:rsid w:val="001A3E09"/>
    <w:rsid w:val="001A4438"/>
    <w:rsid w:val="001A4610"/>
    <w:rsid w:val="001A4FC3"/>
    <w:rsid w:val="001A5842"/>
    <w:rsid w:val="001A5AFA"/>
    <w:rsid w:val="001A6088"/>
    <w:rsid w:val="001A6F1A"/>
    <w:rsid w:val="001B0883"/>
    <w:rsid w:val="001B09E7"/>
    <w:rsid w:val="001B1A17"/>
    <w:rsid w:val="001B1B43"/>
    <w:rsid w:val="001B1D81"/>
    <w:rsid w:val="001B1FEB"/>
    <w:rsid w:val="001B27A6"/>
    <w:rsid w:val="001B30F8"/>
    <w:rsid w:val="001B6635"/>
    <w:rsid w:val="001B6A8A"/>
    <w:rsid w:val="001B6B25"/>
    <w:rsid w:val="001B752A"/>
    <w:rsid w:val="001C0946"/>
    <w:rsid w:val="001C1112"/>
    <w:rsid w:val="001C1489"/>
    <w:rsid w:val="001C1DF3"/>
    <w:rsid w:val="001C20AB"/>
    <w:rsid w:val="001C22FA"/>
    <w:rsid w:val="001C27BE"/>
    <w:rsid w:val="001C30DA"/>
    <w:rsid w:val="001C39FB"/>
    <w:rsid w:val="001C47E8"/>
    <w:rsid w:val="001C5998"/>
    <w:rsid w:val="001C6278"/>
    <w:rsid w:val="001C71DE"/>
    <w:rsid w:val="001D035F"/>
    <w:rsid w:val="001D0C28"/>
    <w:rsid w:val="001D1166"/>
    <w:rsid w:val="001D1468"/>
    <w:rsid w:val="001D15B5"/>
    <w:rsid w:val="001D1792"/>
    <w:rsid w:val="001D1832"/>
    <w:rsid w:val="001D2C8F"/>
    <w:rsid w:val="001D3ABE"/>
    <w:rsid w:val="001D4A42"/>
    <w:rsid w:val="001D5196"/>
    <w:rsid w:val="001D59FB"/>
    <w:rsid w:val="001D5B37"/>
    <w:rsid w:val="001D5C49"/>
    <w:rsid w:val="001D5C81"/>
    <w:rsid w:val="001D5E48"/>
    <w:rsid w:val="001D61BF"/>
    <w:rsid w:val="001E047E"/>
    <w:rsid w:val="001E062E"/>
    <w:rsid w:val="001E155B"/>
    <w:rsid w:val="001E1AB1"/>
    <w:rsid w:val="001E2766"/>
    <w:rsid w:val="001E28BF"/>
    <w:rsid w:val="001E30B2"/>
    <w:rsid w:val="001E34D8"/>
    <w:rsid w:val="001E39F2"/>
    <w:rsid w:val="001E4F92"/>
    <w:rsid w:val="001E5225"/>
    <w:rsid w:val="001E52BB"/>
    <w:rsid w:val="001F00D0"/>
    <w:rsid w:val="001F11C8"/>
    <w:rsid w:val="001F15F5"/>
    <w:rsid w:val="001F1EF3"/>
    <w:rsid w:val="001F2309"/>
    <w:rsid w:val="001F2CE9"/>
    <w:rsid w:val="001F2E00"/>
    <w:rsid w:val="001F3333"/>
    <w:rsid w:val="001F36C9"/>
    <w:rsid w:val="001F3F8E"/>
    <w:rsid w:val="001F4269"/>
    <w:rsid w:val="001F4E1B"/>
    <w:rsid w:val="001F6186"/>
    <w:rsid w:val="001F6B9A"/>
    <w:rsid w:val="001F7382"/>
    <w:rsid w:val="001F7E7F"/>
    <w:rsid w:val="001F7F46"/>
    <w:rsid w:val="002008C6"/>
    <w:rsid w:val="00200ABB"/>
    <w:rsid w:val="00200B21"/>
    <w:rsid w:val="00201DC1"/>
    <w:rsid w:val="00202895"/>
    <w:rsid w:val="002031A7"/>
    <w:rsid w:val="00204BA9"/>
    <w:rsid w:val="00204BD7"/>
    <w:rsid w:val="00204E50"/>
    <w:rsid w:val="00205A01"/>
    <w:rsid w:val="00205E44"/>
    <w:rsid w:val="002061F3"/>
    <w:rsid w:val="002062EA"/>
    <w:rsid w:val="002074AC"/>
    <w:rsid w:val="002078A2"/>
    <w:rsid w:val="00210240"/>
    <w:rsid w:val="0021038D"/>
    <w:rsid w:val="00210A54"/>
    <w:rsid w:val="00210EB1"/>
    <w:rsid w:val="0021110A"/>
    <w:rsid w:val="002119F0"/>
    <w:rsid w:val="00212905"/>
    <w:rsid w:val="00212D65"/>
    <w:rsid w:val="00213460"/>
    <w:rsid w:val="0021366B"/>
    <w:rsid w:val="002138A6"/>
    <w:rsid w:val="00213DB9"/>
    <w:rsid w:val="00214633"/>
    <w:rsid w:val="002148A1"/>
    <w:rsid w:val="002152CA"/>
    <w:rsid w:val="00215AD6"/>
    <w:rsid w:val="00215D34"/>
    <w:rsid w:val="002174BF"/>
    <w:rsid w:val="00217CAC"/>
    <w:rsid w:val="002200B5"/>
    <w:rsid w:val="00220206"/>
    <w:rsid w:val="00220D93"/>
    <w:rsid w:val="0022101B"/>
    <w:rsid w:val="00221420"/>
    <w:rsid w:val="00221D69"/>
    <w:rsid w:val="00222495"/>
    <w:rsid w:val="00222DD7"/>
    <w:rsid w:val="0022379C"/>
    <w:rsid w:val="00224A2D"/>
    <w:rsid w:val="00225A8D"/>
    <w:rsid w:val="00225FED"/>
    <w:rsid w:val="002272AD"/>
    <w:rsid w:val="0023090B"/>
    <w:rsid w:val="00230C69"/>
    <w:rsid w:val="002316BD"/>
    <w:rsid w:val="0023229E"/>
    <w:rsid w:val="00232399"/>
    <w:rsid w:val="00232B82"/>
    <w:rsid w:val="0023344C"/>
    <w:rsid w:val="00233A13"/>
    <w:rsid w:val="00233F3F"/>
    <w:rsid w:val="00234465"/>
    <w:rsid w:val="00235158"/>
    <w:rsid w:val="002355C5"/>
    <w:rsid w:val="002358D1"/>
    <w:rsid w:val="00235E45"/>
    <w:rsid w:val="00235F9F"/>
    <w:rsid w:val="002362BE"/>
    <w:rsid w:val="00236DE4"/>
    <w:rsid w:val="002378AC"/>
    <w:rsid w:val="002410FE"/>
    <w:rsid w:val="0024135E"/>
    <w:rsid w:val="00241ABB"/>
    <w:rsid w:val="00241B21"/>
    <w:rsid w:val="0024221D"/>
    <w:rsid w:val="002423E6"/>
    <w:rsid w:val="002428C3"/>
    <w:rsid w:val="002429A0"/>
    <w:rsid w:val="00243476"/>
    <w:rsid w:val="00243A8A"/>
    <w:rsid w:val="00243D90"/>
    <w:rsid w:val="00244C78"/>
    <w:rsid w:val="002452F8"/>
    <w:rsid w:val="00246790"/>
    <w:rsid w:val="0024684F"/>
    <w:rsid w:val="0024727D"/>
    <w:rsid w:val="002472F6"/>
    <w:rsid w:val="00247399"/>
    <w:rsid w:val="00247FB3"/>
    <w:rsid w:val="002506CA"/>
    <w:rsid w:val="00250985"/>
    <w:rsid w:val="00251A7B"/>
    <w:rsid w:val="00252B0B"/>
    <w:rsid w:val="00252E45"/>
    <w:rsid w:val="00253055"/>
    <w:rsid w:val="00253632"/>
    <w:rsid w:val="00254B99"/>
    <w:rsid w:val="00254E17"/>
    <w:rsid w:val="0025515C"/>
    <w:rsid w:val="0025789A"/>
    <w:rsid w:val="0026103B"/>
    <w:rsid w:val="00261302"/>
    <w:rsid w:val="00261F68"/>
    <w:rsid w:val="00262798"/>
    <w:rsid w:val="002629BE"/>
    <w:rsid w:val="002639BC"/>
    <w:rsid w:val="0026597F"/>
    <w:rsid w:val="0026603E"/>
    <w:rsid w:val="00270E9F"/>
    <w:rsid w:val="00271F41"/>
    <w:rsid w:val="00272001"/>
    <w:rsid w:val="0027310E"/>
    <w:rsid w:val="00274A81"/>
    <w:rsid w:val="00274BEC"/>
    <w:rsid w:val="00274F10"/>
    <w:rsid w:val="00274F77"/>
    <w:rsid w:val="00275064"/>
    <w:rsid w:val="002758CD"/>
    <w:rsid w:val="00275D83"/>
    <w:rsid w:val="0027606C"/>
    <w:rsid w:val="00277926"/>
    <w:rsid w:val="00277F66"/>
    <w:rsid w:val="002803BF"/>
    <w:rsid w:val="002811BD"/>
    <w:rsid w:val="002813E1"/>
    <w:rsid w:val="002817C6"/>
    <w:rsid w:val="002819D5"/>
    <w:rsid w:val="00282749"/>
    <w:rsid w:val="00282794"/>
    <w:rsid w:val="00283704"/>
    <w:rsid w:val="002842AA"/>
    <w:rsid w:val="00286544"/>
    <w:rsid w:val="002865CE"/>
    <w:rsid w:val="00286690"/>
    <w:rsid w:val="002867C5"/>
    <w:rsid w:val="00287064"/>
    <w:rsid w:val="0028717A"/>
    <w:rsid w:val="00287446"/>
    <w:rsid w:val="00287E24"/>
    <w:rsid w:val="002900C5"/>
    <w:rsid w:val="00290E69"/>
    <w:rsid w:val="0029110A"/>
    <w:rsid w:val="00291E27"/>
    <w:rsid w:val="002924AB"/>
    <w:rsid w:val="00292501"/>
    <w:rsid w:val="00293AC3"/>
    <w:rsid w:val="00294223"/>
    <w:rsid w:val="0029486E"/>
    <w:rsid w:val="00294D65"/>
    <w:rsid w:val="00295164"/>
    <w:rsid w:val="0029724E"/>
    <w:rsid w:val="002974D0"/>
    <w:rsid w:val="002977ED"/>
    <w:rsid w:val="002A01AC"/>
    <w:rsid w:val="002A07E7"/>
    <w:rsid w:val="002A0E11"/>
    <w:rsid w:val="002A13E8"/>
    <w:rsid w:val="002A2A6D"/>
    <w:rsid w:val="002A2AAC"/>
    <w:rsid w:val="002A3302"/>
    <w:rsid w:val="002A3A96"/>
    <w:rsid w:val="002A3C79"/>
    <w:rsid w:val="002A3CCD"/>
    <w:rsid w:val="002A3D90"/>
    <w:rsid w:val="002A4A58"/>
    <w:rsid w:val="002A52A8"/>
    <w:rsid w:val="002A5F27"/>
    <w:rsid w:val="002A63DB"/>
    <w:rsid w:val="002A68A3"/>
    <w:rsid w:val="002B0DF8"/>
    <w:rsid w:val="002B1499"/>
    <w:rsid w:val="002B1584"/>
    <w:rsid w:val="002B164D"/>
    <w:rsid w:val="002B1D29"/>
    <w:rsid w:val="002B1D2F"/>
    <w:rsid w:val="002B1DD8"/>
    <w:rsid w:val="002B2C39"/>
    <w:rsid w:val="002B2E12"/>
    <w:rsid w:val="002B34B1"/>
    <w:rsid w:val="002B4691"/>
    <w:rsid w:val="002B5318"/>
    <w:rsid w:val="002B543E"/>
    <w:rsid w:val="002B6DE9"/>
    <w:rsid w:val="002C01DE"/>
    <w:rsid w:val="002C061E"/>
    <w:rsid w:val="002C0C99"/>
    <w:rsid w:val="002C104C"/>
    <w:rsid w:val="002C1340"/>
    <w:rsid w:val="002C1B84"/>
    <w:rsid w:val="002C1CC0"/>
    <w:rsid w:val="002C278E"/>
    <w:rsid w:val="002C326C"/>
    <w:rsid w:val="002C3625"/>
    <w:rsid w:val="002C4464"/>
    <w:rsid w:val="002C48F3"/>
    <w:rsid w:val="002C4FBF"/>
    <w:rsid w:val="002C5086"/>
    <w:rsid w:val="002C5B9C"/>
    <w:rsid w:val="002C66FA"/>
    <w:rsid w:val="002C7E89"/>
    <w:rsid w:val="002D0032"/>
    <w:rsid w:val="002D05F6"/>
    <w:rsid w:val="002D26CB"/>
    <w:rsid w:val="002D2FE3"/>
    <w:rsid w:val="002D3228"/>
    <w:rsid w:val="002D3753"/>
    <w:rsid w:val="002D3AF8"/>
    <w:rsid w:val="002D440C"/>
    <w:rsid w:val="002D49EF"/>
    <w:rsid w:val="002D4D72"/>
    <w:rsid w:val="002D5151"/>
    <w:rsid w:val="002D6DDB"/>
    <w:rsid w:val="002D7993"/>
    <w:rsid w:val="002D7B7F"/>
    <w:rsid w:val="002E047C"/>
    <w:rsid w:val="002E0BDD"/>
    <w:rsid w:val="002E29D9"/>
    <w:rsid w:val="002E2C71"/>
    <w:rsid w:val="002E336B"/>
    <w:rsid w:val="002E41E9"/>
    <w:rsid w:val="002E425F"/>
    <w:rsid w:val="002E48E0"/>
    <w:rsid w:val="002E4C20"/>
    <w:rsid w:val="002E4E0C"/>
    <w:rsid w:val="002E507D"/>
    <w:rsid w:val="002E5A2C"/>
    <w:rsid w:val="002E6B02"/>
    <w:rsid w:val="002E6D66"/>
    <w:rsid w:val="002E6FC9"/>
    <w:rsid w:val="002E7418"/>
    <w:rsid w:val="002F03E3"/>
    <w:rsid w:val="002F0A7A"/>
    <w:rsid w:val="002F0ABF"/>
    <w:rsid w:val="002F1E32"/>
    <w:rsid w:val="002F3AFE"/>
    <w:rsid w:val="002F3FB0"/>
    <w:rsid w:val="002F45A7"/>
    <w:rsid w:val="002F4DEC"/>
    <w:rsid w:val="002F5A51"/>
    <w:rsid w:val="002F5A53"/>
    <w:rsid w:val="002F6615"/>
    <w:rsid w:val="002F7469"/>
    <w:rsid w:val="002F751B"/>
    <w:rsid w:val="002F797C"/>
    <w:rsid w:val="002F7BDD"/>
    <w:rsid w:val="002F7F54"/>
    <w:rsid w:val="003003F1"/>
    <w:rsid w:val="00300F11"/>
    <w:rsid w:val="00300F91"/>
    <w:rsid w:val="0030149B"/>
    <w:rsid w:val="0030156C"/>
    <w:rsid w:val="003022CF"/>
    <w:rsid w:val="0030302B"/>
    <w:rsid w:val="003033D3"/>
    <w:rsid w:val="00303D74"/>
    <w:rsid w:val="00304B07"/>
    <w:rsid w:val="00304C58"/>
    <w:rsid w:val="00304E2B"/>
    <w:rsid w:val="00304E97"/>
    <w:rsid w:val="00304EBA"/>
    <w:rsid w:val="003069A1"/>
    <w:rsid w:val="00306A11"/>
    <w:rsid w:val="0030735A"/>
    <w:rsid w:val="003079B9"/>
    <w:rsid w:val="003115F6"/>
    <w:rsid w:val="00312155"/>
    <w:rsid w:val="003122EC"/>
    <w:rsid w:val="00312377"/>
    <w:rsid w:val="00312CA3"/>
    <w:rsid w:val="0031320F"/>
    <w:rsid w:val="003139BD"/>
    <w:rsid w:val="00313A68"/>
    <w:rsid w:val="00313AE4"/>
    <w:rsid w:val="00313EA0"/>
    <w:rsid w:val="00314EC8"/>
    <w:rsid w:val="00315189"/>
    <w:rsid w:val="003154BE"/>
    <w:rsid w:val="003154C2"/>
    <w:rsid w:val="00315714"/>
    <w:rsid w:val="0031581F"/>
    <w:rsid w:val="003158B3"/>
    <w:rsid w:val="00316211"/>
    <w:rsid w:val="003169B3"/>
    <w:rsid w:val="003169D1"/>
    <w:rsid w:val="00317CAA"/>
    <w:rsid w:val="00317FC8"/>
    <w:rsid w:val="00320DF4"/>
    <w:rsid w:val="0032114E"/>
    <w:rsid w:val="00321263"/>
    <w:rsid w:val="0032129C"/>
    <w:rsid w:val="00321B39"/>
    <w:rsid w:val="00321EFE"/>
    <w:rsid w:val="00322118"/>
    <w:rsid w:val="00322778"/>
    <w:rsid w:val="00322E19"/>
    <w:rsid w:val="00323504"/>
    <w:rsid w:val="003236CA"/>
    <w:rsid w:val="0032384F"/>
    <w:rsid w:val="003244C7"/>
    <w:rsid w:val="00324696"/>
    <w:rsid w:val="003262A8"/>
    <w:rsid w:val="00326551"/>
    <w:rsid w:val="003265E7"/>
    <w:rsid w:val="0032669C"/>
    <w:rsid w:val="00327305"/>
    <w:rsid w:val="003277BD"/>
    <w:rsid w:val="003277D4"/>
    <w:rsid w:val="00327AF1"/>
    <w:rsid w:val="00330901"/>
    <w:rsid w:val="0033103F"/>
    <w:rsid w:val="00331E42"/>
    <w:rsid w:val="00332393"/>
    <w:rsid w:val="00332771"/>
    <w:rsid w:val="00334486"/>
    <w:rsid w:val="00334ED7"/>
    <w:rsid w:val="00335C71"/>
    <w:rsid w:val="00335D19"/>
    <w:rsid w:val="00335D78"/>
    <w:rsid w:val="00336002"/>
    <w:rsid w:val="003366FA"/>
    <w:rsid w:val="00336D01"/>
    <w:rsid w:val="00336D28"/>
    <w:rsid w:val="003419D4"/>
    <w:rsid w:val="0034211F"/>
    <w:rsid w:val="003427F4"/>
    <w:rsid w:val="003429B9"/>
    <w:rsid w:val="00343576"/>
    <w:rsid w:val="0034359E"/>
    <w:rsid w:val="003436B6"/>
    <w:rsid w:val="003447DD"/>
    <w:rsid w:val="00344989"/>
    <w:rsid w:val="00344D71"/>
    <w:rsid w:val="00344DFF"/>
    <w:rsid w:val="00344EEE"/>
    <w:rsid w:val="00345143"/>
    <w:rsid w:val="003456C7"/>
    <w:rsid w:val="003472CC"/>
    <w:rsid w:val="00347B0B"/>
    <w:rsid w:val="0035090B"/>
    <w:rsid w:val="0035140B"/>
    <w:rsid w:val="00351518"/>
    <w:rsid w:val="00352127"/>
    <w:rsid w:val="00352477"/>
    <w:rsid w:val="003529C9"/>
    <w:rsid w:val="00352EEF"/>
    <w:rsid w:val="00353136"/>
    <w:rsid w:val="00353771"/>
    <w:rsid w:val="00353AB6"/>
    <w:rsid w:val="003542EA"/>
    <w:rsid w:val="00354B44"/>
    <w:rsid w:val="00354EB5"/>
    <w:rsid w:val="003553BC"/>
    <w:rsid w:val="00355C0C"/>
    <w:rsid w:val="00355C6C"/>
    <w:rsid w:val="003561E1"/>
    <w:rsid w:val="00357E75"/>
    <w:rsid w:val="003605FA"/>
    <w:rsid w:val="00360737"/>
    <w:rsid w:val="00360E45"/>
    <w:rsid w:val="0036129E"/>
    <w:rsid w:val="00361DED"/>
    <w:rsid w:val="00362197"/>
    <w:rsid w:val="00362289"/>
    <w:rsid w:val="003626BA"/>
    <w:rsid w:val="00364304"/>
    <w:rsid w:val="003649A8"/>
    <w:rsid w:val="00364C96"/>
    <w:rsid w:val="00364E1E"/>
    <w:rsid w:val="00364F99"/>
    <w:rsid w:val="00365335"/>
    <w:rsid w:val="00365D53"/>
    <w:rsid w:val="0036610C"/>
    <w:rsid w:val="0036772B"/>
    <w:rsid w:val="00370163"/>
    <w:rsid w:val="00370708"/>
    <w:rsid w:val="003707DB"/>
    <w:rsid w:val="003708AB"/>
    <w:rsid w:val="00370F48"/>
    <w:rsid w:val="0037135A"/>
    <w:rsid w:val="003716D9"/>
    <w:rsid w:val="0037171D"/>
    <w:rsid w:val="00371FBE"/>
    <w:rsid w:val="003721AE"/>
    <w:rsid w:val="003723E9"/>
    <w:rsid w:val="00373CC9"/>
    <w:rsid w:val="00373F8A"/>
    <w:rsid w:val="003749FD"/>
    <w:rsid w:val="00374FF0"/>
    <w:rsid w:val="0037529E"/>
    <w:rsid w:val="003752DA"/>
    <w:rsid w:val="00376DDB"/>
    <w:rsid w:val="0037744B"/>
    <w:rsid w:val="00377702"/>
    <w:rsid w:val="00377C4D"/>
    <w:rsid w:val="00380B29"/>
    <w:rsid w:val="00381EC0"/>
    <w:rsid w:val="0038204F"/>
    <w:rsid w:val="00382104"/>
    <w:rsid w:val="003821C3"/>
    <w:rsid w:val="003825E4"/>
    <w:rsid w:val="00382A69"/>
    <w:rsid w:val="003832D4"/>
    <w:rsid w:val="00384B30"/>
    <w:rsid w:val="00385280"/>
    <w:rsid w:val="00385F32"/>
    <w:rsid w:val="00386E41"/>
    <w:rsid w:val="00387B2A"/>
    <w:rsid w:val="00390A10"/>
    <w:rsid w:val="00390B5E"/>
    <w:rsid w:val="00390FCD"/>
    <w:rsid w:val="00391097"/>
    <w:rsid w:val="003911E9"/>
    <w:rsid w:val="003925E9"/>
    <w:rsid w:val="00392854"/>
    <w:rsid w:val="003928BA"/>
    <w:rsid w:val="00392D05"/>
    <w:rsid w:val="003934D9"/>
    <w:rsid w:val="003940C8"/>
    <w:rsid w:val="00394CC1"/>
    <w:rsid w:val="00394D0F"/>
    <w:rsid w:val="00395068"/>
    <w:rsid w:val="00395C70"/>
    <w:rsid w:val="003961E6"/>
    <w:rsid w:val="003963B9"/>
    <w:rsid w:val="00396BD2"/>
    <w:rsid w:val="00396F6B"/>
    <w:rsid w:val="003A0561"/>
    <w:rsid w:val="003A0A7C"/>
    <w:rsid w:val="003A0D82"/>
    <w:rsid w:val="003A2276"/>
    <w:rsid w:val="003A2502"/>
    <w:rsid w:val="003A2C29"/>
    <w:rsid w:val="003A4DD3"/>
    <w:rsid w:val="003A4E1B"/>
    <w:rsid w:val="003A50E5"/>
    <w:rsid w:val="003A6182"/>
    <w:rsid w:val="003A61E0"/>
    <w:rsid w:val="003A6724"/>
    <w:rsid w:val="003A766A"/>
    <w:rsid w:val="003B004E"/>
    <w:rsid w:val="003B0471"/>
    <w:rsid w:val="003B0603"/>
    <w:rsid w:val="003B101A"/>
    <w:rsid w:val="003B11CD"/>
    <w:rsid w:val="003B29F6"/>
    <w:rsid w:val="003B2E8F"/>
    <w:rsid w:val="003B3EF7"/>
    <w:rsid w:val="003B4188"/>
    <w:rsid w:val="003B460D"/>
    <w:rsid w:val="003B5559"/>
    <w:rsid w:val="003B5E3D"/>
    <w:rsid w:val="003B5F32"/>
    <w:rsid w:val="003B62F4"/>
    <w:rsid w:val="003B6E0A"/>
    <w:rsid w:val="003B7951"/>
    <w:rsid w:val="003C0072"/>
    <w:rsid w:val="003C0BFF"/>
    <w:rsid w:val="003C15EE"/>
    <w:rsid w:val="003C1851"/>
    <w:rsid w:val="003C1A22"/>
    <w:rsid w:val="003C28D5"/>
    <w:rsid w:val="003C2B6E"/>
    <w:rsid w:val="003C2E26"/>
    <w:rsid w:val="003C35F6"/>
    <w:rsid w:val="003C373D"/>
    <w:rsid w:val="003C402B"/>
    <w:rsid w:val="003C40D6"/>
    <w:rsid w:val="003C55DE"/>
    <w:rsid w:val="003C5A9C"/>
    <w:rsid w:val="003C62E2"/>
    <w:rsid w:val="003C6A87"/>
    <w:rsid w:val="003C6EAD"/>
    <w:rsid w:val="003C72D2"/>
    <w:rsid w:val="003C7483"/>
    <w:rsid w:val="003D0798"/>
    <w:rsid w:val="003D0A66"/>
    <w:rsid w:val="003D17C2"/>
    <w:rsid w:val="003D1B55"/>
    <w:rsid w:val="003D1E02"/>
    <w:rsid w:val="003D260B"/>
    <w:rsid w:val="003D33AE"/>
    <w:rsid w:val="003D3FB7"/>
    <w:rsid w:val="003D466F"/>
    <w:rsid w:val="003D4890"/>
    <w:rsid w:val="003D4EBB"/>
    <w:rsid w:val="003D4ECA"/>
    <w:rsid w:val="003D5860"/>
    <w:rsid w:val="003D6665"/>
    <w:rsid w:val="003D7520"/>
    <w:rsid w:val="003E0DC9"/>
    <w:rsid w:val="003E1244"/>
    <w:rsid w:val="003E24A6"/>
    <w:rsid w:val="003E2DE5"/>
    <w:rsid w:val="003E33CE"/>
    <w:rsid w:val="003E3A03"/>
    <w:rsid w:val="003E3A50"/>
    <w:rsid w:val="003E41D1"/>
    <w:rsid w:val="003E4458"/>
    <w:rsid w:val="003E4AA0"/>
    <w:rsid w:val="003E57C4"/>
    <w:rsid w:val="003E5B15"/>
    <w:rsid w:val="003E61D9"/>
    <w:rsid w:val="003E77E1"/>
    <w:rsid w:val="003E78CE"/>
    <w:rsid w:val="003E7D9E"/>
    <w:rsid w:val="003E7E08"/>
    <w:rsid w:val="003F0BFC"/>
    <w:rsid w:val="003F12C1"/>
    <w:rsid w:val="003F17EA"/>
    <w:rsid w:val="003F1845"/>
    <w:rsid w:val="003F435F"/>
    <w:rsid w:val="003F4847"/>
    <w:rsid w:val="003F7149"/>
    <w:rsid w:val="003F728B"/>
    <w:rsid w:val="00400979"/>
    <w:rsid w:val="00401010"/>
    <w:rsid w:val="0040120E"/>
    <w:rsid w:val="004012F4"/>
    <w:rsid w:val="00401410"/>
    <w:rsid w:val="00401FC4"/>
    <w:rsid w:val="004026D5"/>
    <w:rsid w:val="004027EB"/>
    <w:rsid w:val="00402AD4"/>
    <w:rsid w:val="00402B62"/>
    <w:rsid w:val="00402C35"/>
    <w:rsid w:val="00403C29"/>
    <w:rsid w:val="004048CC"/>
    <w:rsid w:val="004074D3"/>
    <w:rsid w:val="00407C13"/>
    <w:rsid w:val="004102CD"/>
    <w:rsid w:val="004104C1"/>
    <w:rsid w:val="0041175D"/>
    <w:rsid w:val="004117E5"/>
    <w:rsid w:val="00411938"/>
    <w:rsid w:val="00411D57"/>
    <w:rsid w:val="0041245A"/>
    <w:rsid w:val="004144FF"/>
    <w:rsid w:val="004160EC"/>
    <w:rsid w:val="00416173"/>
    <w:rsid w:val="0041629E"/>
    <w:rsid w:val="00420131"/>
    <w:rsid w:val="00420271"/>
    <w:rsid w:val="00420F19"/>
    <w:rsid w:val="00420FE6"/>
    <w:rsid w:val="004220F2"/>
    <w:rsid w:val="00422A88"/>
    <w:rsid w:val="00424BD6"/>
    <w:rsid w:val="00425D2F"/>
    <w:rsid w:val="00425D67"/>
    <w:rsid w:val="00426764"/>
    <w:rsid w:val="00426BC5"/>
    <w:rsid w:val="00426EDD"/>
    <w:rsid w:val="0042728C"/>
    <w:rsid w:val="004272A5"/>
    <w:rsid w:val="00427552"/>
    <w:rsid w:val="0042763A"/>
    <w:rsid w:val="00427648"/>
    <w:rsid w:val="00430D2E"/>
    <w:rsid w:val="00430D80"/>
    <w:rsid w:val="00431D31"/>
    <w:rsid w:val="00431FB7"/>
    <w:rsid w:val="00432254"/>
    <w:rsid w:val="0043285A"/>
    <w:rsid w:val="00432C4E"/>
    <w:rsid w:val="00432D3C"/>
    <w:rsid w:val="00432FFB"/>
    <w:rsid w:val="00434A67"/>
    <w:rsid w:val="00435CE1"/>
    <w:rsid w:val="00435F6E"/>
    <w:rsid w:val="004367A1"/>
    <w:rsid w:val="004368D3"/>
    <w:rsid w:val="00436C22"/>
    <w:rsid w:val="00437B37"/>
    <w:rsid w:val="004400CE"/>
    <w:rsid w:val="00440518"/>
    <w:rsid w:val="00440A46"/>
    <w:rsid w:val="00440C1E"/>
    <w:rsid w:val="00440D62"/>
    <w:rsid w:val="004416AE"/>
    <w:rsid w:val="00441EB0"/>
    <w:rsid w:val="00443CF0"/>
    <w:rsid w:val="0044401C"/>
    <w:rsid w:val="00444169"/>
    <w:rsid w:val="0044472D"/>
    <w:rsid w:val="00444D66"/>
    <w:rsid w:val="00445845"/>
    <w:rsid w:val="004459CD"/>
    <w:rsid w:val="00445BFD"/>
    <w:rsid w:val="00445C42"/>
    <w:rsid w:val="00445D05"/>
    <w:rsid w:val="00445F00"/>
    <w:rsid w:val="00446612"/>
    <w:rsid w:val="00446BC3"/>
    <w:rsid w:val="00447D7F"/>
    <w:rsid w:val="00447D8E"/>
    <w:rsid w:val="00447E7B"/>
    <w:rsid w:val="00447FE8"/>
    <w:rsid w:val="00450FBE"/>
    <w:rsid w:val="00451357"/>
    <w:rsid w:val="00451933"/>
    <w:rsid w:val="00451DC2"/>
    <w:rsid w:val="004524A2"/>
    <w:rsid w:val="00452578"/>
    <w:rsid w:val="00452FCD"/>
    <w:rsid w:val="00453604"/>
    <w:rsid w:val="004546F9"/>
    <w:rsid w:val="00454847"/>
    <w:rsid w:val="004548F7"/>
    <w:rsid w:val="00455081"/>
    <w:rsid w:val="004557C3"/>
    <w:rsid w:val="0045648A"/>
    <w:rsid w:val="00456541"/>
    <w:rsid w:val="00456C57"/>
    <w:rsid w:val="00456C6F"/>
    <w:rsid w:val="00456EF2"/>
    <w:rsid w:val="00456FB9"/>
    <w:rsid w:val="00457231"/>
    <w:rsid w:val="004575CA"/>
    <w:rsid w:val="00457C08"/>
    <w:rsid w:val="00460359"/>
    <w:rsid w:val="004608A6"/>
    <w:rsid w:val="00460C2D"/>
    <w:rsid w:val="00460F62"/>
    <w:rsid w:val="004614CA"/>
    <w:rsid w:val="00461F7E"/>
    <w:rsid w:val="004627B8"/>
    <w:rsid w:val="00462E52"/>
    <w:rsid w:val="00462FDE"/>
    <w:rsid w:val="00463383"/>
    <w:rsid w:val="0046359C"/>
    <w:rsid w:val="004637B2"/>
    <w:rsid w:val="00463AE6"/>
    <w:rsid w:val="004646FC"/>
    <w:rsid w:val="00464C15"/>
    <w:rsid w:val="00465318"/>
    <w:rsid w:val="004659C9"/>
    <w:rsid w:val="004668F6"/>
    <w:rsid w:val="0046750F"/>
    <w:rsid w:val="00467EC4"/>
    <w:rsid w:val="0047058C"/>
    <w:rsid w:val="00471838"/>
    <w:rsid w:val="00471F59"/>
    <w:rsid w:val="00473C3F"/>
    <w:rsid w:val="00473F5D"/>
    <w:rsid w:val="00474472"/>
    <w:rsid w:val="00474566"/>
    <w:rsid w:val="00475098"/>
    <w:rsid w:val="004754EA"/>
    <w:rsid w:val="00475898"/>
    <w:rsid w:val="00476447"/>
    <w:rsid w:val="004776F6"/>
    <w:rsid w:val="004813E1"/>
    <w:rsid w:val="00482282"/>
    <w:rsid w:val="00483BEE"/>
    <w:rsid w:val="00484830"/>
    <w:rsid w:val="0048615D"/>
    <w:rsid w:val="00486524"/>
    <w:rsid w:val="004866A6"/>
    <w:rsid w:val="00486A55"/>
    <w:rsid w:val="0048774E"/>
    <w:rsid w:val="00487E9E"/>
    <w:rsid w:val="00490304"/>
    <w:rsid w:val="00490759"/>
    <w:rsid w:val="00490B34"/>
    <w:rsid w:val="00491232"/>
    <w:rsid w:val="0049126D"/>
    <w:rsid w:val="0049153E"/>
    <w:rsid w:val="00491C42"/>
    <w:rsid w:val="0049379E"/>
    <w:rsid w:val="0049390C"/>
    <w:rsid w:val="00493F02"/>
    <w:rsid w:val="004943C9"/>
    <w:rsid w:val="00494CCA"/>
    <w:rsid w:val="00495395"/>
    <w:rsid w:val="004962C2"/>
    <w:rsid w:val="004972EE"/>
    <w:rsid w:val="004975FC"/>
    <w:rsid w:val="00497B12"/>
    <w:rsid w:val="004A03DC"/>
    <w:rsid w:val="004A063F"/>
    <w:rsid w:val="004A0A19"/>
    <w:rsid w:val="004A0B49"/>
    <w:rsid w:val="004A0F2E"/>
    <w:rsid w:val="004A1568"/>
    <w:rsid w:val="004A160A"/>
    <w:rsid w:val="004A1881"/>
    <w:rsid w:val="004A2383"/>
    <w:rsid w:val="004A2D13"/>
    <w:rsid w:val="004A2D2B"/>
    <w:rsid w:val="004A2DDC"/>
    <w:rsid w:val="004A376E"/>
    <w:rsid w:val="004A4316"/>
    <w:rsid w:val="004A4B3B"/>
    <w:rsid w:val="004A4F4C"/>
    <w:rsid w:val="004A502D"/>
    <w:rsid w:val="004A537D"/>
    <w:rsid w:val="004A59D3"/>
    <w:rsid w:val="004A6559"/>
    <w:rsid w:val="004A7466"/>
    <w:rsid w:val="004A76EB"/>
    <w:rsid w:val="004A793F"/>
    <w:rsid w:val="004B0756"/>
    <w:rsid w:val="004B0AE9"/>
    <w:rsid w:val="004B0B94"/>
    <w:rsid w:val="004B1050"/>
    <w:rsid w:val="004B12A2"/>
    <w:rsid w:val="004B14EC"/>
    <w:rsid w:val="004B1654"/>
    <w:rsid w:val="004B1836"/>
    <w:rsid w:val="004B1AFB"/>
    <w:rsid w:val="004B2292"/>
    <w:rsid w:val="004B2351"/>
    <w:rsid w:val="004B2B67"/>
    <w:rsid w:val="004B2D91"/>
    <w:rsid w:val="004B2F62"/>
    <w:rsid w:val="004B3941"/>
    <w:rsid w:val="004B3CEF"/>
    <w:rsid w:val="004B4399"/>
    <w:rsid w:val="004B456B"/>
    <w:rsid w:val="004B4AA6"/>
    <w:rsid w:val="004B4BF5"/>
    <w:rsid w:val="004B50F8"/>
    <w:rsid w:val="004B596C"/>
    <w:rsid w:val="004B5A7D"/>
    <w:rsid w:val="004B61E6"/>
    <w:rsid w:val="004B68CD"/>
    <w:rsid w:val="004B68DF"/>
    <w:rsid w:val="004B712F"/>
    <w:rsid w:val="004B73D4"/>
    <w:rsid w:val="004C0D1E"/>
    <w:rsid w:val="004C0F22"/>
    <w:rsid w:val="004C1679"/>
    <w:rsid w:val="004C1A9D"/>
    <w:rsid w:val="004C281F"/>
    <w:rsid w:val="004C2EA4"/>
    <w:rsid w:val="004C3635"/>
    <w:rsid w:val="004C37D3"/>
    <w:rsid w:val="004C3892"/>
    <w:rsid w:val="004C3E43"/>
    <w:rsid w:val="004C4B25"/>
    <w:rsid w:val="004C4DE5"/>
    <w:rsid w:val="004C552E"/>
    <w:rsid w:val="004C68DD"/>
    <w:rsid w:val="004C6906"/>
    <w:rsid w:val="004C6E6A"/>
    <w:rsid w:val="004C717C"/>
    <w:rsid w:val="004C7F5B"/>
    <w:rsid w:val="004D0474"/>
    <w:rsid w:val="004D13AD"/>
    <w:rsid w:val="004D142D"/>
    <w:rsid w:val="004D162C"/>
    <w:rsid w:val="004D2226"/>
    <w:rsid w:val="004D3616"/>
    <w:rsid w:val="004D3960"/>
    <w:rsid w:val="004D3C09"/>
    <w:rsid w:val="004D5499"/>
    <w:rsid w:val="004D5B38"/>
    <w:rsid w:val="004D6027"/>
    <w:rsid w:val="004D6C04"/>
    <w:rsid w:val="004D6C0D"/>
    <w:rsid w:val="004D72E8"/>
    <w:rsid w:val="004D7D57"/>
    <w:rsid w:val="004E007A"/>
    <w:rsid w:val="004E01C3"/>
    <w:rsid w:val="004E0591"/>
    <w:rsid w:val="004E070E"/>
    <w:rsid w:val="004E0881"/>
    <w:rsid w:val="004E2111"/>
    <w:rsid w:val="004E2191"/>
    <w:rsid w:val="004E309B"/>
    <w:rsid w:val="004E3687"/>
    <w:rsid w:val="004E59B1"/>
    <w:rsid w:val="004E5B34"/>
    <w:rsid w:val="004E63D5"/>
    <w:rsid w:val="004E651A"/>
    <w:rsid w:val="004E7AC7"/>
    <w:rsid w:val="004E7BC1"/>
    <w:rsid w:val="004F08DF"/>
    <w:rsid w:val="004F0ADC"/>
    <w:rsid w:val="004F0B24"/>
    <w:rsid w:val="004F0C32"/>
    <w:rsid w:val="004F1681"/>
    <w:rsid w:val="004F1851"/>
    <w:rsid w:val="004F1B1F"/>
    <w:rsid w:val="004F1C2E"/>
    <w:rsid w:val="004F2419"/>
    <w:rsid w:val="004F2D7C"/>
    <w:rsid w:val="004F2F2F"/>
    <w:rsid w:val="004F42F2"/>
    <w:rsid w:val="004F613E"/>
    <w:rsid w:val="00500965"/>
    <w:rsid w:val="00500A66"/>
    <w:rsid w:val="00500CEE"/>
    <w:rsid w:val="00500FC0"/>
    <w:rsid w:val="0050115B"/>
    <w:rsid w:val="00501F5B"/>
    <w:rsid w:val="00502E81"/>
    <w:rsid w:val="00502ECA"/>
    <w:rsid w:val="00503534"/>
    <w:rsid w:val="00503A9D"/>
    <w:rsid w:val="00503CAD"/>
    <w:rsid w:val="00504EFA"/>
    <w:rsid w:val="005057F4"/>
    <w:rsid w:val="00505AF9"/>
    <w:rsid w:val="00506421"/>
    <w:rsid w:val="00506D25"/>
    <w:rsid w:val="0050727F"/>
    <w:rsid w:val="00507C07"/>
    <w:rsid w:val="00507E2B"/>
    <w:rsid w:val="00511F31"/>
    <w:rsid w:val="00513080"/>
    <w:rsid w:val="00513756"/>
    <w:rsid w:val="00513DF5"/>
    <w:rsid w:val="00513ED7"/>
    <w:rsid w:val="0051508A"/>
    <w:rsid w:val="005158B3"/>
    <w:rsid w:val="00515B60"/>
    <w:rsid w:val="00516066"/>
    <w:rsid w:val="0051607B"/>
    <w:rsid w:val="0051621D"/>
    <w:rsid w:val="00517640"/>
    <w:rsid w:val="005207E6"/>
    <w:rsid w:val="00520812"/>
    <w:rsid w:val="00520AD8"/>
    <w:rsid w:val="00521845"/>
    <w:rsid w:val="00521EAA"/>
    <w:rsid w:val="00522193"/>
    <w:rsid w:val="00522937"/>
    <w:rsid w:val="00523060"/>
    <w:rsid w:val="005239F8"/>
    <w:rsid w:val="00524F26"/>
    <w:rsid w:val="00525FCE"/>
    <w:rsid w:val="00525FE7"/>
    <w:rsid w:val="0052604D"/>
    <w:rsid w:val="0052729C"/>
    <w:rsid w:val="005272F7"/>
    <w:rsid w:val="005277C5"/>
    <w:rsid w:val="005304F8"/>
    <w:rsid w:val="005313D9"/>
    <w:rsid w:val="005317B0"/>
    <w:rsid w:val="00531A46"/>
    <w:rsid w:val="0053212E"/>
    <w:rsid w:val="00532337"/>
    <w:rsid w:val="00533291"/>
    <w:rsid w:val="00533BB1"/>
    <w:rsid w:val="0053408F"/>
    <w:rsid w:val="005346DF"/>
    <w:rsid w:val="005347E9"/>
    <w:rsid w:val="005350AF"/>
    <w:rsid w:val="005370D7"/>
    <w:rsid w:val="005372F7"/>
    <w:rsid w:val="0053753F"/>
    <w:rsid w:val="005379F8"/>
    <w:rsid w:val="00541004"/>
    <w:rsid w:val="005416D5"/>
    <w:rsid w:val="0054182F"/>
    <w:rsid w:val="005428B7"/>
    <w:rsid w:val="00542F4D"/>
    <w:rsid w:val="0054329D"/>
    <w:rsid w:val="005437DC"/>
    <w:rsid w:val="0054469D"/>
    <w:rsid w:val="00545045"/>
    <w:rsid w:val="005456F4"/>
    <w:rsid w:val="005461EF"/>
    <w:rsid w:val="0054704A"/>
    <w:rsid w:val="0054782F"/>
    <w:rsid w:val="00547A93"/>
    <w:rsid w:val="005502EE"/>
    <w:rsid w:val="00550577"/>
    <w:rsid w:val="005511AA"/>
    <w:rsid w:val="0055176D"/>
    <w:rsid w:val="005519F2"/>
    <w:rsid w:val="00551CEE"/>
    <w:rsid w:val="00552069"/>
    <w:rsid w:val="00552C94"/>
    <w:rsid w:val="00553835"/>
    <w:rsid w:val="00553D86"/>
    <w:rsid w:val="00554687"/>
    <w:rsid w:val="00554E0F"/>
    <w:rsid w:val="0055524D"/>
    <w:rsid w:val="0055528F"/>
    <w:rsid w:val="005556FC"/>
    <w:rsid w:val="0055669F"/>
    <w:rsid w:val="005569F2"/>
    <w:rsid w:val="005571E1"/>
    <w:rsid w:val="00557365"/>
    <w:rsid w:val="00560533"/>
    <w:rsid w:val="00560AE2"/>
    <w:rsid w:val="00560B93"/>
    <w:rsid w:val="0056109E"/>
    <w:rsid w:val="00561E1A"/>
    <w:rsid w:val="00562D03"/>
    <w:rsid w:val="00562DE1"/>
    <w:rsid w:val="00563324"/>
    <w:rsid w:val="005636C4"/>
    <w:rsid w:val="005636F9"/>
    <w:rsid w:val="00563CA1"/>
    <w:rsid w:val="00565DDE"/>
    <w:rsid w:val="005661FB"/>
    <w:rsid w:val="0056651B"/>
    <w:rsid w:val="005665CF"/>
    <w:rsid w:val="00566AD4"/>
    <w:rsid w:val="005672C9"/>
    <w:rsid w:val="00567671"/>
    <w:rsid w:val="005676D5"/>
    <w:rsid w:val="00567EFD"/>
    <w:rsid w:val="00570001"/>
    <w:rsid w:val="00572F9D"/>
    <w:rsid w:val="0057369B"/>
    <w:rsid w:val="005738AF"/>
    <w:rsid w:val="00573A79"/>
    <w:rsid w:val="00574024"/>
    <w:rsid w:val="005740B9"/>
    <w:rsid w:val="0057410C"/>
    <w:rsid w:val="005747E4"/>
    <w:rsid w:val="0057560B"/>
    <w:rsid w:val="0057636B"/>
    <w:rsid w:val="005776F6"/>
    <w:rsid w:val="005804B9"/>
    <w:rsid w:val="00581698"/>
    <w:rsid w:val="00582A70"/>
    <w:rsid w:val="005832DA"/>
    <w:rsid w:val="00583997"/>
    <w:rsid w:val="005853C9"/>
    <w:rsid w:val="005857DF"/>
    <w:rsid w:val="00585A48"/>
    <w:rsid w:val="00586354"/>
    <w:rsid w:val="00587361"/>
    <w:rsid w:val="005873D2"/>
    <w:rsid w:val="00587533"/>
    <w:rsid w:val="00590671"/>
    <w:rsid w:val="00590BB8"/>
    <w:rsid w:val="00590EEE"/>
    <w:rsid w:val="00591767"/>
    <w:rsid w:val="00591D3A"/>
    <w:rsid w:val="00592E0D"/>
    <w:rsid w:val="005934B3"/>
    <w:rsid w:val="0059352D"/>
    <w:rsid w:val="00593692"/>
    <w:rsid w:val="005936EC"/>
    <w:rsid w:val="00593B34"/>
    <w:rsid w:val="005941CF"/>
    <w:rsid w:val="0059475B"/>
    <w:rsid w:val="0059706C"/>
    <w:rsid w:val="005A07B5"/>
    <w:rsid w:val="005A0867"/>
    <w:rsid w:val="005A0BCA"/>
    <w:rsid w:val="005A0DBC"/>
    <w:rsid w:val="005A18B0"/>
    <w:rsid w:val="005A2155"/>
    <w:rsid w:val="005A2481"/>
    <w:rsid w:val="005A286C"/>
    <w:rsid w:val="005A2CC1"/>
    <w:rsid w:val="005A2EC6"/>
    <w:rsid w:val="005A3396"/>
    <w:rsid w:val="005A3CDC"/>
    <w:rsid w:val="005A3F88"/>
    <w:rsid w:val="005A497E"/>
    <w:rsid w:val="005A4E2A"/>
    <w:rsid w:val="005A4F83"/>
    <w:rsid w:val="005A5225"/>
    <w:rsid w:val="005A5780"/>
    <w:rsid w:val="005A5970"/>
    <w:rsid w:val="005A5B17"/>
    <w:rsid w:val="005A6ED9"/>
    <w:rsid w:val="005A7790"/>
    <w:rsid w:val="005B0151"/>
    <w:rsid w:val="005B0996"/>
    <w:rsid w:val="005B0A80"/>
    <w:rsid w:val="005B10C6"/>
    <w:rsid w:val="005B17F5"/>
    <w:rsid w:val="005B45AB"/>
    <w:rsid w:val="005B4BF7"/>
    <w:rsid w:val="005B561F"/>
    <w:rsid w:val="005B60C9"/>
    <w:rsid w:val="005B6CE6"/>
    <w:rsid w:val="005B6ED7"/>
    <w:rsid w:val="005C0197"/>
    <w:rsid w:val="005C09CF"/>
    <w:rsid w:val="005C10F5"/>
    <w:rsid w:val="005C164E"/>
    <w:rsid w:val="005C1AC7"/>
    <w:rsid w:val="005C1B72"/>
    <w:rsid w:val="005C1D7D"/>
    <w:rsid w:val="005C245A"/>
    <w:rsid w:val="005C3120"/>
    <w:rsid w:val="005C364D"/>
    <w:rsid w:val="005C410D"/>
    <w:rsid w:val="005C5413"/>
    <w:rsid w:val="005C5A51"/>
    <w:rsid w:val="005C5BF0"/>
    <w:rsid w:val="005C6BF0"/>
    <w:rsid w:val="005C71A2"/>
    <w:rsid w:val="005C78BB"/>
    <w:rsid w:val="005D05D5"/>
    <w:rsid w:val="005D073E"/>
    <w:rsid w:val="005D0858"/>
    <w:rsid w:val="005D0BD5"/>
    <w:rsid w:val="005D0F64"/>
    <w:rsid w:val="005D1257"/>
    <w:rsid w:val="005D1886"/>
    <w:rsid w:val="005D1E86"/>
    <w:rsid w:val="005D28B1"/>
    <w:rsid w:val="005D29B0"/>
    <w:rsid w:val="005D2DEF"/>
    <w:rsid w:val="005D2E91"/>
    <w:rsid w:val="005D311B"/>
    <w:rsid w:val="005D38BD"/>
    <w:rsid w:val="005D40D4"/>
    <w:rsid w:val="005D4876"/>
    <w:rsid w:val="005D5134"/>
    <w:rsid w:val="005D62B7"/>
    <w:rsid w:val="005D6858"/>
    <w:rsid w:val="005D747D"/>
    <w:rsid w:val="005D7E75"/>
    <w:rsid w:val="005E0F2F"/>
    <w:rsid w:val="005E114C"/>
    <w:rsid w:val="005E1E4B"/>
    <w:rsid w:val="005E2CCA"/>
    <w:rsid w:val="005E2DBB"/>
    <w:rsid w:val="005E34CE"/>
    <w:rsid w:val="005E3F17"/>
    <w:rsid w:val="005E415A"/>
    <w:rsid w:val="005E462C"/>
    <w:rsid w:val="005E50D1"/>
    <w:rsid w:val="005E5245"/>
    <w:rsid w:val="005E56DF"/>
    <w:rsid w:val="005E5937"/>
    <w:rsid w:val="005E68CC"/>
    <w:rsid w:val="005E6E71"/>
    <w:rsid w:val="005E719F"/>
    <w:rsid w:val="005E73D0"/>
    <w:rsid w:val="005E7958"/>
    <w:rsid w:val="005E7A09"/>
    <w:rsid w:val="005E7B02"/>
    <w:rsid w:val="005E7EB8"/>
    <w:rsid w:val="005F02C9"/>
    <w:rsid w:val="005F0A43"/>
    <w:rsid w:val="005F1C56"/>
    <w:rsid w:val="005F2119"/>
    <w:rsid w:val="005F2147"/>
    <w:rsid w:val="005F2291"/>
    <w:rsid w:val="005F2C6D"/>
    <w:rsid w:val="005F3024"/>
    <w:rsid w:val="005F3268"/>
    <w:rsid w:val="005F32F2"/>
    <w:rsid w:val="005F5103"/>
    <w:rsid w:val="005F5523"/>
    <w:rsid w:val="005F58DB"/>
    <w:rsid w:val="005F5AB3"/>
    <w:rsid w:val="005F6340"/>
    <w:rsid w:val="005F6F43"/>
    <w:rsid w:val="005F7192"/>
    <w:rsid w:val="005F7B73"/>
    <w:rsid w:val="005F7DE7"/>
    <w:rsid w:val="006007C6"/>
    <w:rsid w:val="00600ACC"/>
    <w:rsid w:val="00601B80"/>
    <w:rsid w:val="00601BAC"/>
    <w:rsid w:val="00602EE0"/>
    <w:rsid w:val="0060355C"/>
    <w:rsid w:val="00604033"/>
    <w:rsid w:val="00604CB3"/>
    <w:rsid w:val="00606FE6"/>
    <w:rsid w:val="00607FD5"/>
    <w:rsid w:val="006103AE"/>
    <w:rsid w:val="00610E06"/>
    <w:rsid w:val="00611742"/>
    <w:rsid w:val="00611DB3"/>
    <w:rsid w:val="00611F28"/>
    <w:rsid w:val="0061298A"/>
    <w:rsid w:val="00613F41"/>
    <w:rsid w:val="006142B5"/>
    <w:rsid w:val="0061454B"/>
    <w:rsid w:val="00614916"/>
    <w:rsid w:val="00614C5D"/>
    <w:rsid w:val="006154EF"/>
    <w:rsid w:val="0061550D"/>
    <w:rsid w:val="006156F6"/>
    <w:rsid w:val="006157AC"/>
    <w:rsid w:val="00615C26"/>
    <w:rsid w:val="0061620E"/>
    <w:rsid w:val="00616D4B"/>
    <w:rsid w:val="00617EA5"/>
    <w:rsid w:val="0062100D"/>
    <w:rsid w:val="00621CA7"/>
    <w:rsid w:val="00622599"/>
    <w:rsid w:val="00622651"/>
    <w:rsid w:val="00622FC6"/>
    <w:rsid w:val="006230C3"/>
    <w:rsid w:val="006235A9"/>
    <w:rsid w:val="006235B4"/>
    <w:rsid w:val="00623F1F"/>
    <w:rsid w:val="006243EB"/>
    <w:rsid w:val="006248BB"/>
    <w:rsid w:val="00625164"/>
    <w:rsid w:val="00625FEB"/>
    <w:rsid w:val="006260CF"/>
    <w:rsid w:val="0062616D"/>
    <w:rsid w:val="00626462"/>
    <w:rsid w:val="006264DD"/>
    <w:rsid w:val="006265DD"/>
    <w:rsid w:val="00626D8E"/>
    <w:rsid w:val="0062770F"/>
    <w:rsid w:val="00627DC5"/>
    <w:rsid w:val="00627DE6"/>
    <w:rsid w:val="006306AD"/>
    <w:rsid w:val="0063112E"/>
    <w:rsid w:val="00631614"/>
    <w:rsid w:val="00632753"/>
    <w:rsid w:val="00632B7D"/>
    <w:rsid w:val="006330B3"/>
    <w:rsid w:val="00633269"/>
    <w:rsid w:val="00633D0E"/>
    <w:rsid w:val="006345EC"/>
    <w:rsid w:val="00635871"/>
    <w:rsid w:val="00636627"/>
    <w:rsid w:val="00637418"/>
    <w:rsid w:val="00637B4A"/>
    <w:rsid w:val="00640085"/>
    <w:rsid w:val="006402EB"/>
    <w:rsid w:val="00640B28"/>
    <w:rsid w:val="0064103C"/>
    <w:rsid w:val="00642137"/>
    <w:rsid w:val="006424EA"/>
    <w:rsid w:val="00642D91"/>
    <w:rsid w:val="00642FEA"/>
    <w:rsid w:val="006452A4"/>
    <w:rsid w:val="006459B3"/>
    <w:rsid w:val="0064641F"/>
    <w:rsid w:val="006468B5"/>
    <w:rsid w:val="00646BC3"/>
    <w:rsid w:val="00646D80"/>
    <w:rsid w:val="006476AC"/>
    <w:rsid w:val="006476FF"/>
    <w:rsid w:val="00647A2E"/>
    <w:rsid w:val="00647FBA"/>
    <w:rsid w:val="0065027E"/>
    <w:rsid w:val="00650CFA"/>
    <w:rsid w:val="00651469"/>
    <w:rsid w:val="006515ED"/>
    <w:rsid w:val="0065188A"/>
    <w:rsid w:val="00651C15"/>
    <w:rsid w:val="00652965"/>
    <w:rsid w:val="00653218"/>
    <w:rsid w:val="00654BF7"/>
    <w:rsid w:val="00654DC1"/>
    <w:rsid w:val="00654EA0"/>
    <w:rsid w:val="006550E1"/>
    <w:rsid w:val="00655CDE"/>
    <w:rsid w:val="0065629E"/>
    <w:rsid w:val="00656441"/>
    <w:rsid w:val="0065799C"/>
    <w:rsid w:val="00657B97"/>
    <w:rsid w:val="00660861"/>
    <w:rsid w:val="00660C20"/>
    <w:rsid w:val="00661A05"/>
    <w:rsid w:val="00661D95"/>
    <w:rsid w:val="0066320B"/>
    <w:rsid w:val="00663CBA"/>
    <w:rsid w:val="00663E0B"/>
    <w:rsid w:val="00663F0B"/>
    <w:rsid w:val="006640F0"/>
    <w:rsid w:val="0066455D"/>
    <w:rsid w:val="00664698"/>
    <w:rsid w:val="006646BA"/>
    <w:rsid w:val="00664A88"/>
    <w:rsid w:val="006651F0"/>
    <w:rsid w:val="0066674D"/>
    <w:rsid w:val="00666C1B"/>
    <w:rsid w:val="00666D15"/>
    <w:rsid w:val="0066703A"/>
    <w:rsid w:val="00670074"/>
    <w:rsid w:val="006702C8"/>
    <w:rsid w:val="006709F9"/>
    <w:rsid w:val="00670B2C"/>
    <w:rsid w:val="00670CD6"/>
    <w:rsid w:val="0067111E"/>
    <w:rsid w:val="0067177A"/>
    <w:rsid w:val="00671CF5"/>
    <w:rsid w:val="00672A26"/>
    <w:rsid w:val="00672BCD"/>
    <w:rsid w:val="00672EBE"/>
    <w:rsid w:val="00672F01"/>
    <w:rsid w:val="00672F0B"/>
    <w:rsid w:val="0067358A"/>
    <w:rsid w:val="00673C1D"/>
    <w:rsid w:val="0067406C"/>
    <w:rsid w:val="0067538C"/>
    <w:rsid w:val="006756A8"/>
    <w:rsid w:val="00675EEA"/>
    <w:rsid w:val="0067627B"/>
    <w:rsid w:val="00676703"/>
    <w:rsid w:val="00676813"/>
    <w:rsid w:val="00676E7B"/>
    <w:rsid w:val="00676EA5"/>
    <w:rsid w:val="00677BE1"/>
    <w:rsid w:val="00680636"/>
    <w:rsid w:val="00680650"/>
    <w:rsid w:val="00680D16"/>
    <w:rsid w:val="00680D25"/>
    <w:rsid w:val="00680DFB"/>
    <w:rsid w:val="006812BA"/>
    <w:rsid w:val="00681C33"/>
    <w:rsid w:val="00682184"/>
    <w:rsid w:val="00682510"/>
    <w:rsid w:val="00684B81"/>
    <w:rsid w:val="00685283"/>
    <w:rsid w:val="0068550E"/>
    <w:rsid w:val="0068666B"/>
    <w:rsid w:val="00686705"/>
    <w:rsid w:val="00687AA9"/>
    <w:rsid w:val="0069074B"/>
    <w:rsid w:val="0069091E"/>
    <w:rsid w:val="0069239A"/>
    <w:rsid w:val="0069250A"/>
    <w:rsid w:val="00692C3F"/>
    <w:rsid w:val="00693019"/>
    <w:rsid w:val="0069335A"/>
    <w:rsid w:val="006945E1"/>
    <w:rsid w:val="00695D63"/>
    <w:rsid w:val="006967B4"/>
    <w:rsid w:val="00697CEB"/>
    <w:rsid w:val="006A03C7"/>
    <w:rsid w:val="006A0D15"/>
    <w:rsid w:val="006A1D65"/>
    <w:rsid w:val="006A241C"/>
    <w:rsid w:val="006A2D8D"/>
    <w:rsid w:val="006A2F20"/>
    <w:rsid w:val="006A2F74"/>
    <w:rsid w:val="006A4F30"/>
    <w:rsid w:val="006A6FCF"/>
    <w:rsid w:val="006B13F1"/>
    <w:rsid w:val="006B1AB3"/>
    <w:rsid w:val="006B1BC2"/>
    <w:rsid w:val="006B2754"/>
    <w:rsid w:val="006B293B"/>
    <w:rsid w:val="006B3457"/>
    <w:rsid w:val="006B48F1"/>
    <w:rsid w:val="006B495B"/>
    <w:rsid w:val="006B4B59"/>
    <w:rsid w:val="006B539D"/>
    <w:rsid w:val="006B5C68"/>
    <w:rsid w:val="006B5DAD"/>
    <w:rsid w:val="006B5DE8"/>
    <w:rsid w:val="006B600C"/>
    <w:rsid w:val="006B60E4"/>
    <w:rsid w:val="006B6120"/>
    <w:rsid w:val="006B6A74"/>
    <w:rsid w:val="006B6BC5"/>
    <w:rsid w:val="006B710A"/>
    <w:rsid w:val="006B7666"/>
    <w:rsid w:val="006B7829"/>
    <w:rsid w:val="006B7B3C"/>
    <w:rsid w:val="006B7D0F"/>
    <w:rsid w:val="006C0299"/>
    <w:rsid w:val="006C0E56"/>
    <w:rsid w:val="006C1074"/>
    <w:rsid w:val="006C11B7"/>
    <w:rsid w:val="006C16BE"/>
    <w:rsid w:val="006C196C"/>
    <w:rsid w:val="006C204F"/>
    <w:rsid w:val="006C327B"/>
    <w:rsid w:val="006C328C"/>
    <w:rsid w:val="006C45DF"/>
    <w:rsid w:val="006C5493"/>
    <w:rsid w:val="006C55DB"/>
    <w:rsid w:val="006C56EC"/>
    <w:rsid w:val="006C62AF"/>
    <w:rsid w:val="006C72C3"/>
    <w:rsid w:val="006C72D4"/>
    <w:rsid w:val="006C77DA"/>
    <w:rsid w:val="006D0DDE"/>
    <w:rsid w:val="006D2347"/>
    <w:rsid w:val="006D3198"/>
    <w:rsid w:val="006D3750"/>
    <w:rsid w:val="006D3FCD"/>
    <w:rsid w:val="006D4C04"/>
    <w:rsid w:val="006D6659"/>
    <w:rsid w:val="006D71BA"/>
    <w:rsid w:val="006D742A"/>
    <w:rsid w:val="006E0298"/>
    <w:rsid w:val="006E061A"/>
    <w:rsid w:val="006E140E"/>
    <w:rsid w:val="006E162C"/>
    <w:rsid w:val="006E2200"/>
    <w:rsid w:val="006E22D1"/>
    <w:rsid w:val="006E32DB"/>
    <w:rsid w:val="006E3320"/>
    <w:rsid w:val="006E354B"/>
    <w:rsid w:val="006E4352"/>
    <w:rsid w:val="006E5DD3"/>
    <w:rsid w:val="006E5F1F"/>
    <w:rsid w:val="006E71C6"/>
    <w:rsid w:val="006E7C52"/>
    <w:rsid w:val="006F09DF"/>
    <w:rsid w:val="006F13E5"/>
    <w:rsid w:val="006F19D5"/>
    <w:rsid w:val="006F1DB2"/>
    <w:rsid w:val="006F23EE"/>
    <w:rsid w:val="006F288F"/>
    <w:rsid w:val="006F2CD0"/>
    <w:rsid w:val="006F2FA9"/>
    <w:rsid w:val="006F3A4A"/>
    <w:rsid w:val="006F4707"/>
    <w:rsid w:val="006F4AC4"/>
    <w:rsid w:val="006F4D97"/>
    <w:rsid w:val="006F4E7A"/>
    <w:rsid w:val="006F514C"/>
    <w:rsid w:val="006F6220"/>
    <w:rsid w:val="006F6544"/>
    <w:rsid w:val="006F6F04"/>
    <w:rsid w:val="006F7AEE"/>
    <w:rsid w:val="006F7B9C"/>
    <w:rsid w:val="00700053"/>
    <w:rsid w:val="00700157"/>
    <w:rsid w:val="0070045A"/>
    <w:rsid w:val="007004AD"/>
    <w:rsid w:val="00700F35"/>
    <w:rsid w:val="00702E1F"/>
    <w:rsid w:val="007034AE"/>
    <w:rsid w:val="00703F30"/>
    <w:rsid w:val="007041EE"/>
    <w:rsid w:val="0070439F"/>
    <w:rsid w:val="00704456"/>
    <w:rsid w:val="00704D8B"/>
    <w:rsid w:val="00704D9E"/>
    <w:rsid w:val="00705695"/>
    <w:rsid w:val="00705975"/>
    <w:rsid w:val="00705DC2"/>
    <w:rsid w:val="00705E41"/>
    <w:rsid w:val="00706EA9"/>
    <w:rsid w:val="007076F0"/>
    <w:rsid w:val="00707A0D"/>
    <w:rsid w:val="00707BBD"/>
    <w:rsid w:val="007102A0"/>
    <w:rsid w:val="00710BE8"/>
    <w:rsid w:val="00710C11"/>
    <w:rsid w:val="00711965"/>
    <w:rsid w:val="00711B43"/>
    <w:rsid w:val="007120C1"/>
    <w:rsid w:val="007120CA"/>
    <w:rsid w:val="00712362"/>
    <w:rsid w:val="00712E57"/>
    <w:rsid w:val="00713131"/>
    <w:rsid w:val="00713AE7"/>
    <w:rsid w:val="00714A83"/>
    <w:rsid w:val="0071550F"/>
    <w:rsid w:val="00715C1B"/>
    <w:rsid w:val="00716265"/>
    <w:rsid w:val="007167A9"/>
    <w:rsid w:val="00716DDC"/>
    <w:rsid w:val="00717858"/>
    <w:rsid w:val="00717879"/>
    <w:rsid w:val="00717961"/>
    <w:rsid w:val="007206BA"/>
    <w:rsid w:val="00720823"/>
    <w:rsid w:val="00720F4F"/>
    <w:rsid w:val="00721107"/>
    <w:rsid w:val="00721369"/>
    <w:rsid w:val="00721CB6"/>
    <w:rsid w:val="007220A9"/>
    <w:rsid w:val="00722458"/>
    <w:rsid w:val="007224B4"/>
    <w:rsid w:val="0072277F"/>
    <w:rsid w:val="00722846"/>
    <w:rsid w:val="00723164"/>
    <w:rsid w:val="007241BE"/>
    <w:rsid w:val="00724282"/>
    <w:rsid w:val="007243AA"/>
    <w:rsid w:val="007244EC"/>
    <w:rsid w:val="00724AF3"/>
    <w:rsid w:val="00725295"/>
    <w:rsid w:val="0072597E"/>
    <w:rsid w:val="00725D45"/>
    <w:rsid w:val="00726772"/>
    <w:rsid w:val="007270BB"/>
    <w:rsid w:val="00730866"/>
    <w:rsid w:val="00730936"/>
    <w:rsid w:val="00732159"/>
    <w:rsid w:val="007332BD"/>
    <w:rsid w:val="0073543A"/>
    <w:rsid w:val="00735BA6"/>
    <w:rsid w:val="0073704D"/>
    <w:rsid w:val="00737173"/>
    <w:rsid w:val="00737400"/>
    <w:rsid w:val="0073782E"/>
    <w:rsid w:val="00737C28"/>
    <w:rsid w:val="00740A0C"/>
    <w:rsid w:val="00740B21"/>
    <w:rsid w:val="007411EF"/>
    <w:rsid w:val="00741C78"/>
    <w:rsid w:val="00741CA9"/>
    <w:rsid w:val="00742BA1"/>
    <w:rsid w:val="0074334D"/>
    <w:rsid w:val="00743367"/>
    <w:rsid w:val="00743B05"/>
    <w:rsid w:val="00743B8F"/>
    <w:rsid w:val="0074416B"/>
    <w:rsid w:val="0074431F"/>
    <w:rsid w:val="00744ECF"/>
    <w:rsid w:val="00744F98"/>
    <w:rsid w:val="007452A7"/>
    <w:rsid w:val="00745724"/>
    <w:rsid w:val="00747C4C"/>
    <w:rsid w:val="007506BC"/>
    <w:rsid w:val="00751326"/>
    <w:rsid w:val="00751E6F"/>
    <w:rsid w:val="00751F25"/>
    <w:rsid w:val="00751FE6"/>
    <w:rsid w:val="00752304"/>
    <w:rsid w:val="00752DF7"/>
    <w:rsid w:val="00752E3D"/>
    <w:rsid w:val="00753344"/>
    <w:rsid w:val="00753774"/>
    <w:rsid w:val="007548BB"/>
    <w:rsid w:val="007548CB"/>
    <w:rsid w:val="00755D28"/>
    <w:rsid w:val="0075681C"/>
    <w:rsid w:val="00756A83"/>
    <w:rsid w:val="00760819"/>
    <w:rsid w:val="00761426"/>
    <w:rsid w:val="00761787"/>
    <w:rsid w:val="0076295D"/>
    <w:rsid w:val="0076331C"/>
    <w:rsid w:val="0076428C"/>
    <w:rsid w:val="00765389"/>
    <w:rsid w:val="00765687"/>
    <w:rsid w:val="007656B5"/>
    <w:rsid w:val="00765C02"/>
    <w:rsid w:val="0076656E"/>
    <w:rsid w:val="007667A3"/>
    <w:rsid w:val="00767B08"/>
    <w:rsid w:val="007705BF"/>
    <w:rsid w:val="00770BA8"/>
    <w:rsid w:val="00771927"/>
    <w:rsid w:val="00771AC7"/>
    <w:rsid w:val="00771D5E"/>
    <w:rsid w:val="0077309E"/>
    <w:rsid w:val="007741A2"/>
    <w:rsid w:val="00775006"/>
    <w:rsid w:val="00776D80"/>
    <w:rsid w:val="00777653"/>
    <w:rsid w:val="007808F2"/>
    <w:rsid w:val="00780B3A"/>
    <w:rsid w:val="00780C94"/>
    <w:rsid w:val="007813F2"/>
    <w:rsid w:val="00781B16"/>
    <w:rsid w:val="00782679"/>
    <w:rsid w:val="00782B55"/>
    <w:rsid w:val="0078308D"/>
    <w:rsid w:val="00783682"/>
    <w:rsid w:val="00783BE6"/>
    <w:rsid w:val="007848DB"/>
    <w:rsid w:val="007849AF"/>
    <w:rsid w:val="007850E2"/>
    <w:rsid w:val="007865FB"/>
    <w:rsid w:val="007871E5"/>
    <w:rsid w:val="007875E4"/>
    <w:rsid w:val="00787825"/>
    <w:rsid w:val="0079025C"/>
    <w:rsid w:val="00790677"/>
    <w:rsid w:val="00791311"/>
    <w:rsid w:val="00791CED"/>
    <w:rsid w:val="00791E6F"/>
    <w:rsid w:val="0079210A"/>
    <w:rsid w:val="007921E4"/>
    <w:rsid w:val="00792892"/>
    <w:rsid w:val="00792C5E"/>
    <w:rsid w:val="00792C61"/>
    <w:rsid w:val="00793337"/>
    <w:rsid w:val="0079344C"/>
    <w:rsid w:val="00793AF6"/>
    <w:rsid w:val="00793D9D"/>
    <w:rsid w:val="00793FF2"/>
    <w:rsid w:val="007944FD"/>
    <w:rsid w:val="007955AA"/>
    <w:rsid w:val="00795CEE"/>
    <w:rsid w:val="00796164"/>
    <w:rsid w:val="00796568"/>
    <w:rsid w:val="007A0243"/>
    <w:rsid w:val="007A0A42"/>
    <w:rsid w:val="007A299A"/>
    <w:rsid w:val="007A2D4D"/>
    <w:rsid w:val="007A3B17"/>
    <w:rsid w:val="007A58E8"/>
    <w:rsid w:val="007A59F2"/>
    <w:rsid w:val="007A68C3"/>
    <w:rsid w:val="007A6AA8"/>
    <w:rsid w:val="007A6E11"/>
    <w:rsid w:val="007A7464"/>
    <w:rsid w:val="007A7948"/>
    <w:rsid w:val="007A7A3C"/>
    <w:rsid w:val="007B0E80"/>
    <w:rsid w:val="007B1652"/>
    <w:rsid w:val="007B1C2F"/>
    <w:rsid w:val="007B1EF8"/>
    <w:rsid w:val="007B2054"/>
    <w:rsid w:val="007B2B83"/>
    <w:rsid w:val="007B411C"/>
    <w:rsid w:val="007B4B52"/>
    <w:rsid w:val="007B5381"/>
    <w:rsid w:val="007B58C4"/>
    <w:rsid w:val="007B6C7D"/>
    <w:rsid w:val="007B6DBA"/>
    <w:rsid w:val="007B7099"/>
    <w:rsid w:val="007B7472"/>
    <w:rsid w:val="007B74F2"/>
    <w:rsid w:val="007C1140"/>
    <w:rsid w:val="007C11E4"/>
    <w:rsid w:val="007C1309"/>
    <w:rsid w:val="007C171C"/>
    <w:rsid w:val="007C1F2A"/>
    <w:rsid w:val="007C2000"/>
    <w:rsid w:val="007C24D9"/>
    <w:rsid w:val="007C3F72"/>
    <w:rsid w:val="007C424B"/>
    <w:rsid w:val="007C4427"/>
    <w:rsid w:val="007C48F3"/>
    <w:rsid w:val="007C5134"/>
    <w:rsid w:val="007C53C7"/>
    <w:rsid w:val="007C53E9"/>
    <w:rsid w:val="007C5F61"/>
    <w:rsid w:val="007D2027"/>
    <w:rsid w:val="007D27A4"/>
    <w:rsid w:val="007D3066"/>
    <w:rsid w:val="007D38C1"/>
    <w:rsid w:val="007D3EC9"/>
    <w:rsid w:val="007D5AE3"/>
    <w:rsid w:val="007D5EB4"/>
    <w:rsid w:val="007D690C"/>
    <w:rsid w:val="007D7464"/>
    <w:rsid w:val="007E0A3B"/>
    <w:rsid w:val="007E0BD5"/>
    <w:rsid w:val="007E1090"/>
    <w:rsid w:val="007E2186"/>
    <w:rsid w:val="007E2924"/>
    <w:rsid w:val="007E2ADF"/>
    <w:rsid w:val="007E32B5"/>
    <w:rsid w:val="007E3849"/>
    <w:rsid w:val="007E3E01"/>
    <w:rsid w:val="007E3E73"/>
    <w:rsid w:val="007E4428"/>
    <w:rsid w:val="007E47D0"/>
    <w:rsid w:val="007E4D31"/>
    <w:rsid w:val="007E51E3"/>
    <w:rsid w:val="007E51EB"/>
    <w:rsid w:val="007E55A0"/>
    <w:rsid w:val="007E595E"/>
    <w:rsid w:val="007E5F6E"/>
    <w:rsid w:val="007E6108"/>
    <w:rsid w:val="007E66CB"/>
    <w:rsid w:val="007E6994"/>
    <w:rsid w:val="007E70AD"/>
    <w:rsid w:val="007E7169"/>
    <w:rsid w:val="007E7B1A"/>
    <w:rsid w:val="007F062D"/>
    <w:rsid w:val="007F0A27"/>
    <w:rsid w:val="007F1827"/>
    <w:rsid w:val="007F2542"/>
    <w:rsid w:val="007F2704"/>
    <w:rsid w:val="007F2CFB"/>
    <w:rsid w:val="007F2D44"/>
    <w:rsid w:val="007F2EBD"/>
    <w:rsid w:val="007F2F78"/>
    <w:rsid w:val="007F344A"/>
    <w:rsid w:val="007F41C7"/>
    <w:rsid w:val="007F4CFA"/>
    <w:rsid w:val="007F51FC"/>
    <w:rsid w:val="007F5D32"/>
    <w:rsid w:val="007F65AE"/>
    <w:rsid w:val="007F7117"/>
    <w:rsid w:val="007F7129"/>
    <w:rsid w:val="007F7C40"/>
    <w:rsid w:val="00801955"/>
    <w:rsid w:val="00801D44"/>
    <w:rsid w:val="008026E5"/>
    <w:rsid w:val="00802960"/>
    <w:rsid w:val="00802BF1"/>
    <w:rsid w:val="008034EF"/>
    <w:rsid w:val="00803626"/>
    <w:rsid w:val="0080410B"/>
    <w:rsid w:val="00804C91"/>
    <w:rsid w:val="00805218"/>
    <w:rsid w:val="00805297"/>
    <w:rsid w:val="00806469"/>
    <w:rsid w:val="00806914"/>
    <w:rsid w:val="00806AC7"/>
    <w:rsid w:val="00807A31"/>
    <w:rsid w:val="0081056C"/>
    <w:rsid w:val="008107BB"/>
    <w:rsid w:val="0081177A"/>
    <w:rsid w:val="00811A44"/>
    <w:rsid w:val="008120AE"/>
    <w:rsid w:val="00812281"/>
    <w:rsid w:val="008139EA"/>
    <w:rsid w:val="008139F0"/>
    <w:rsid w:val="00813A79"/>
    <w:rsid w:val="00813E24"/>
    <w:rsid w:val="00814284"/>
    <w:rsid w:val="0081462D"/>
    <w:rsid w:val="00814788"/>
    <w:rsid w:val="0081592F"/>
    <w:rsid w:val="00815E32"/>
    <w:rsid w:val="00816452"/>
    <w:rsid w:val="00816E61"/>
    <w:rsid w:val="00817403"/>
    <w:rsid w:val="008209E9"/>
    <w:rsid w:val="00820A67"/>
    <w:rsid w:val="00820BB5"/>
    <w:rsid w:val="00820BD8"/>
    <w:rsid w:val="00820F37"/>
    <w:rsid w:val="00821713"/>
    <w:rsid w:val="00821A66"/>
    <w:rsid w:val="00822052"/>
    <w:rsid w:val="0082225F"/>
    <w:rsid w:val="00823F3B"/>
    <w:rsid w:val="00824179"/>
    <w:rsid w:val="008246A3"/>
    <w:rsid w:val="00824721"/>
    <w:rsid w:val="00825880"/>
    <w:rsid w:val="008262ED"/>
    <w:rsid w:val="00826855"/>
    <w:rsid w:val="00826E2A"/>
    <w:rsid w:val="0082719E"/>
    <w:rsid w:val="0082797D"/>
    <w:rsid w:val="008302F7"/>
    <w:rsid w:val="00830F21"/>
    <w:rsid w:val="00831374"/>
    <w:rsid w:val="0083183E"/>
    <w:rsid w:val="00831967"/>
    <w:rsid w:val="008329A2"/>
    <w:rsid w:val="0083302D"/>
    <w:rsid w:val="0083341B"/>
    <w:rsid w:val="00835466"/>
    <w:rsid w:val="008354BF"/>
    <w:rsid w:val="008357A7"/>
    <w:rsid w:val="0083586A"/>
    <w:rsid w:val="00835C6F"/>
    <w:rsid w:val="00835DC4"/>
    <w:rsid w:val="0083670F"/>
    <w:rsid w:val="008371BD"/>
    <w:rsid w:val="008373C0"/>
    <w:rsid w:val="00837579"/>
    <w:rsid w:val="00837AE0"/>
    <w:rsid w:val="008400D1"/>
    <w:rsid w:val="00840A8B"/>
    <w:rsid w:val="00840A9B"/>
    <w:rsid w:val="00841256"/>
    <w:rsid w:val="00841716"/>
    <w:rsid w:val="00842CA8"/>
    <w:rsid w:val="00842D3E"/>
    <w:rsid w:val="00843DCA"/>
    <w:rsid w:val="00844431"/>
    <w:rsid w:val="00844B5F"/>
    <w:rsid w:val="0084547E"/>
    <w:rsid w:val="00846031"/>
    <w:rsid w:val="00846394"/>
    <w:rsid w:val="008463B2"/>
    <w:rsid w:val="00847D5C"/>
    <w:rsid w:val="0085007F"/>
    <w:rsid w:val="0085059F"/>
    <w:rsid w:val="00850BF9"/>
    <w:rsid w:val="00850D7F"/>
    <w:rsid w:val="0085118F"/>
    <w:rsid w:val="008515C1"/>
    <w:rsid w:val="00851F28"/>
    <w:rsid w:val="008531FD"/>
    <w:rsid w:val="00853573"/>
    <w:rsid w:val="00853CA0"/>
    <w:rsid w:val="0085405A"/>
    <w:rsid w:val="008543A8"/>
    <w:rsid w:val="008549E6"/>
    <w:rsid w:val="008554D5"/>
    <w:rsid w:val="00855565"/>
    <w:rsid w:val="0085567C"/>
    <w:rsid w:val="00855B47"/>
    <w:rsid w:val="00855D23"/>
    <w:rsid w:val="0085629D"/>
    <w:rsid w:val="00856F8F"/>
    <w:rsid w:val="00860BF3"/>
    <w:rsid w:val="008615D3"/>
    <w:rsid w:val="008615FD"/>
    <w:rsid w:val="00861E5D"/>
    <w:rsid w:val="0086210F"/>
    <w:rsid w:val="00863D4F"/>
    <w:rsid w:val="0086491A"/>
    <w:rsid w:val="008651F3"/>
    <w:rsid w:val="008655DB"/>
    <w:rsid w:val="00866949"/>
    <w:rsid w:val="00871882"/>
    <w:rsid w:val="008722D7"/>
    <w:rsid w:val="0087230B"/>
    <w:rsid w:val="00872D5A"/>
    <w:rsid w:val="00872E38"/>
    <w:rsid w:val="00872F8F"/>
    <w:rsid w:val="00873412"/>
    <w:rsid w:val="00873730"/>
    <w:rsid w:val="008743B1"/>
    <w:rsid w:val="008745F7"/>
    <w:rsid w:val="00875299"/>
    <w:rsid w:val="0087579B"/>
    <w:rsid w:val="0087618A"/>
    <w:rsid w:val="008766D7"/>
    <w:rsid w:val="00877F3E"/>
    <w:rsid w:val="00877FA0"/>
    <w:rsid w:val="00880A2B"/>
    <w:rsid w:val="0088132B"/>
    <w:rsid w:val="00881579"/>
    <w:rsid w:val="00881D5A"/>
    <w:rsid w:val="00881D6E"/>
    <w:rsid w:val="00883BE6"/>
    <w:rsid w:val="00883C82"/>
    <w:rsid w:val="008841A5"/>
    <w:rsid w:val="0088489D"/>
    <w:rsid w:val="0088499D"/>
    <w:rsid w:val="00887616"/>
    <w:rsid w:val="008900D7"/>
    <w:rsid w:val="0089045C"/>
    <w:rsid w:val="00890CB0"/>
    <w:rsid w:val="008914F8"/>
    <w:rsid w:val="00891548"/>
    <w:rsid w:val="0089182E"/>
    <w:rsid w:val="008931E8"/>
    <w:rsid w:val="00893545"/>
    <w:rsid w:val="0089421B"/>
    <w:rsid w:val="00895C56"/>
    <w:rsid w:val="00895E92"/>
    <w:rsid w:val="00895EDE"/>
    <w:rsid w:val="0089651A"/>
    <w:rsid w:val="00896A94"/>
    <w:rsid w:val="0089791E"/>
    <w:rsid w:val="00897D52"/>
    <w:rsid w:val="008A0067"/>
    <w:rsid w:val="008A0342"/>
    <w:rsid w:val="008A082D"/>
    <w:rsid w:val="008A0BC3"/>
    <w:rsid w:val="008A0EDF"/>
    <w:rsid w:val="008A1F1D"/>
    <w:rsid w:val="008A1F77"/>
    <w:rsid w:val="008A25C3"/>
    <w:rsid w:val="008A2ED6"/>
    <w:rsid w:val="008A3529"/>
    <w:rsid w:val="008A3561"/>
    <w:rsid w:val="008A3614"/>
    <w:rsid w:val="008A46DF"/>
    <w:rsid w:val="008A4D87"/>
    <w:rsid w:val="008A5505"/>
    <w:rsid w:val="008A68D1"/>
    <w:rsid w:val="008A6FA9"/>
    <w:rsid w:val="008A7D8D"/>
    <w:rsid w:val="008B00E8"/>
    <w:rsid w:val="008B031E"/>
    <w:rsid w:val="008B08A0"/>
    <w:rsid w:val="008B135F"/>
    <w:rsid w:val="008B23BD"/>
    <w:rsid w:val="008B2602"/>
    <w:rsid w:val="008B2EA0"/>
    <w:rsid w:val="008B2EB2"/>
    <w:rsid w:val="008B30BD"/>
    <w:rsid w:val="008B3DB5"/>
    <w:rsid w:val="008B46DB"/>
    <w:rsid w:val="008B4E57"/>
    <w:rsid w:val="008B5000"/>
    <w:rsid w:val="008B51F2"/>
    <w:rsid w:val="008B581B"/>
    <w:rsid w:val="008B5FEC"/>
    <w:rsid w:val="008B640F"/>
    <w:rsid w:val="008B6D39"/>
    <w:rsid w:val="008B76AC"/>
    <w:rsid w:val="008B7E28"/>
    <w:rsid w:val="008C026D"/>
    <w:rsid w:val="008C0470"/>
    <w:rsid w:val="008C0794"/>
    <w:rsid w:val="008C1250"/>
    <w:rsid w:val="008C1616"/>
    <w:rsid w:val="008C252F"/>
    <w:rsid w:val="008C2631"/>
    <w:rsid w:val="008C2E1D"/>
    <w:rsid w:val="008C43EB"/>
    <w:rsid w:val="008C517A"/>
    <w:rsid w:val="008D017C"/>
    <w:rsid w:val="008D198D"/>
    <w:rsid w:val="008D1A9E"/>
    <w:rsid w:val="008D1EAA"/>
    <w:rsid w:val="008D2152"/>
    <w:rsid w:val="008D35A4"/>
    <w:rsid w:val="008D39A1"/>
    <w:rsid w:val="008D6345"/>
    <w:rsid w:val="008D6B6A"/>
    <w:rsid w:val="008D7085"/>
    <w:rsid w:val="008D73DB"/>
    <w:rsid w:val="008D78FD"/>
    <w:rsid w:val="008E1341"/>
    <w:rsid w:val="008E167D"/>
    <w:rsid w:val="008E1B79"/>
    <w:rsid w:val="008E2060"/>
    <w:rsid w:val="008E2572"/>
    <w:rsid w:val="008E25F3"/>
    <w:rsid w:val="008E28BD"/>
    <w:rsid w:val="008E317E"/>
    <w:rsid w:val="008E37D8"/>
    <w:rsid w:val="008E3D36"/>
    <w:rsid w:val="008E491A"/>
    <w:rsid w:val="008E6186"/>
    <w:rsid w:val="008E627A"/>
    <w:rsid w:val="008E7621"/>
    <w:rsid w:val="008E7E48"/>
    <w:rsid w:val="008E7F30"/>
    <w:rsid w:val="008F162B"/>
    <w:rsid w:val="008F2212"/>
    <w:rsid w:val="008F28C2"/>
    <w:rsid w:val="008F2AB0"/>
    <w:rsid w:val="008F2D84"/>
    <w:rsid w:val="008F4759"/>
    <w:rsid w:val="008F5413"/>
    <w:rsid w:val="008F5AFD"/>
    <w:rsid w:val="008F5C0A"/>
    <w:rsid w:val="008F5D7F"/>
    <w:rsid w:val="008F5E6D"/>
    <w:rsid w:val="008F63D6"/>
    <w:rsid w:val="008F662A"/>
    <w:rsid w:val="008F722B"/>
    <w:rsid w:val="008F74DB"/>
    <w:rsid w:val="008F754C"/>
    <w:rsid w:val="008F79BB"/>
    <w:rsid w:val="008F7F9D"/>
    <w:rsid w:val="008F7FCF"/>
    <w:rsid w:val="0090039C"/>
    <w:rsid w:val="00900DBD"/>
    <w:rsid w:val="009015FC"/>
    <w:rsid w:val="0090164B"/>
    <w:rsid w:val="00901A28"/>
    <w:rsid w:val="0090211B"/>
    <w:rsid w:val="00902F59"/>
    <w:rsid w:val="00903954"/>
    <w:rsid w:val="00903D77"/>
    <w:rsid w:val="009045F7"/>
    <w:rsid w:val="009047B3"/>
    <w:rsid w:val="009052E5"/>
    <w:rsid w:val="00905302"/>
    <w:rsid w:val="009053F5"/>
    <w:rsid w:val="00905C15"/>
    <w:rsid w:val="00906236"/>
    <w:rsid w:val="00906891"/>
    <w:rsid w:val="0090690F"/>
    <w:rsid w:val="00907253"/>
    <w:rsid w:val="009077B3"/>
    <w:rsid w:val="00907A38"/>
    <w:rsid w:val="00907F1A"/>
    <w:rsid w:val="00910668"/>
    <w:rsid w:val="00910B29"/>
    <w:rsid w:val="00910B2B"/>
    <w:rsid w:val="00911CEC"/>
    <w:rsid w:val="00912BFD"/>
    <w:rsid w:val="00913365"/>
    <w:rsid w:val="00913651"/>
    <w:rsid w:val="00913B0F"/>
    <w:rsid w:val="00913CF7"/>
    <w:rsid w:val="009150B7"/>
    <w:rsid w:val="00915A08"/>
    <w:rsid w:val="00915E5C"/>
    <w:rsid w:val="009160DC"/>
    <w:rsid w:val="0091685D"/>
    <w:rsid w:val="0091713E"/>
    <w:rsid w:val="00917772"/>
    <w:rsid w:val="00917ED5"/>
    <w:rsid w:val="00920EDB"/>
    <w:rsid w:val="00921BA7"/>
    <w:rsid w:val="009225C4"/>
    <w:rsid w:val="00922E02"/>
    <w:rsid w:val="0092326C"/>
    <w:rsid w:val="009232CD"/>
    <w:rsid w:val="00923657"/>
    <w:rsid w:val="00923B54"/>
    <w:rsid w:val="00924204"/>
    <w:rsid w:val="0092533E"/>
    <w:rsid w:val="00925B86"/>
    <w:rsid w:val="00925F37"/>
    <w:rsid w:val="009264D8"/>
    <w:rsid w:val="00926E76"/>
    <w:rsid w:val="00927EE5"/>
    <w:rsid w:val="00930426"/>
    <w:rsid w:val="009304E9"/>
    <w:rsid w:val="00930A2C"/>
    <w:rsid w:val="00931359"/>
    <w:rsid w:val="00931964"/>
    <w:rsid w:val="00931AA0"/>
    <w:rsid w:val="00931BBB"/>
    <w:rsid w:val="00931FC6"/>
    <w:rsid w:val="00932CD4"/>
    <w:rsid w:val="0093363F"/>
    <w:rsid w:val="0093484A"/>
    <w:rsid w:val="00934A9B"/>
    <w:rsid w:val="00934C36"/>
    <w:rsid w:val="009358DC"/>
    <w:rsid w:val="00935F95"/>
    <w:rsid w:val="00935FF2"/>
    <w:rsid w:val="00936E03"/>
    <w:rsid w:val="00937493"/>
    <w:rsid w:val="00940F10"/>
    <w:rsid w:val="0094107A"/>
    <w:rsid w:val="00942327"/>
    <w:rsid w:val="00943E22"/>
    <w:rsid w:val="009454B9"/>
    <w:rsid w:val="0094580C"/>
    <w:rsid w:val="009469C8"/>
    <w:rsid w:val="009479F4"/>
    <w:rsid w:val="00947B60"/>
    <w:rsid w:val="00947DF6"/>
    <w:rsid w:val="00950560"/>
    <w:rsid w:val="00950BF2"/>
    <w:rsid w:val="00951788"/>
    <w:rsid w:val="009526AF"/>
    <w:rsid w:val="009531B5"/>
    <w:rsid w:val="009546D4"/>
    <w:rsid w:val="00954DB6"/>
    <w:rsid w:val="00954E57"/>
    <w:rsid w:val="0095554F"/>
    <w:rsid w:val="00955FB0"/>
    <w:rsid w:val="00956009"/>
    <w:rsid w:val="00956A26"/>
    <w:rsid w:val="00956FCF"/>
    <w:rsid w:val="009576F4"/>
    <w:rsid w:val="00960032"/>
    <w:rsid w:val="0096082A"/>
    <w:rsid w:val="00960EA9"/>
    <w:rsid w:val="00961498"/>
    <w:rsid w:val="00961920"/>
    <w:rsid w:val="00961A4C"/>
    <w:rsid w:val="00962A8A"/>
    <w:rsid w:val="009631B6"/>
    <w:rsid w:val="00963545"/>
    <w:rsid w:val="009635C7"/>
    <w:rsid w:val="0096424F"/>
    <w:rsid w:val="00964769"/>
    <w:rsid w:val="00964B88"/>
    <w:rsid w:val="00965473"/>
    <w:rsid w:val="00965FC3"/>
    <w:rsid w:val="00966CC5"/>
    <w:rsid w:val="00967127"/>
    <w:rsid w:val="009672ED"/>
    <w:rsid w:val="00967400"/>
    <w:rsid w:val="009674B6"/>
    <w:rsid w:val="00967761"/>
    <w:rsid w:val="00967E85"/>
    <w:rsid w:val="00970AF3"/>
    <w:rsid w:val="0097116F"/>
    <w:rsid w:val="00972384"/>
    <w:rsid w:val="009724EE"/>
    <w:rsid w:val="00972CFD"/>
    <w:rsid w:val="00973104"/>
    <w:rsid w:val="00974BBD"/>
    <w:rsid w:val="0097535A"/>
    <w:rsid w:val="00976573"/>
    <w:rsid w:val="00976617"/>
    <w:rsid w:val="0097691E"/>
    <w:rsid w:val="00976A90"/>
    <w:rsid w:val="00976F1C"/>
    <w:rsid w:val="00976FAE"/>
    <w:rsid w:val="00977A44"/>
    <w:rsid w:val="00977FB1"/>
    <w:rsid w:val="00977FBE"/>
    <w:rsid w:val="00980800"/>
    <w:rsid w:val="00980A86"/>
    <w:rsid w:val="009813D4"/>
    <w:rsid w:val="0098153D"/>
    <w:rsid w:val="00981AB6"/>
    <w:rsid w:val="00981F53"/>
    <w:rsid w:val="00982906"/>
    <w:rsid w:val="0098342A"/>
    <w:rsid w:val="00983F61"/>
    <w:rsid w:val="00984686"/>
    <w:rsid w:val="00985AC0"/>
    <w:rsid w:val="00985DBA"/>
    <w:rsid w:val="0098666D"/>
    <w:rsid w:val="0098699F"/>
    <w:rsid w:val="00987382"/>
    <w:rsid w:val="00987A85"/>
    <w:rsid w:val="00990289"/>
    <w:rsid w:val="0099094E"/>
    <w:rsid w:val="00991860"/>
    <w:rsid w:val="00991CAB"/>
    <w:rsid w:val="00991DCB"/>
    <w:rsid w:val="00991DDE"/>
    <w:rsid w:val="00993117"/>
    <w:rsid w:val="009938B4"/>
    <w:rsid w:val="00993C91"/>
    <w:rsid w:val="009949CA"/>
    <w:rsid w:val="00995067"/>
    <w:rsid w:val="00995709"/>
    <w:rsid w:val="009958CD"/>
    <w:rsid w:val="0099608B"/>
    <w:rsid w:val="00997336"/>
    <w:rsid w:val="0099736D"/>
    <w:rsid w:val="00997E2F"/>
    <w:rsid w:val="00997F1E"/>
    <w:rsid w:val="009A040C"/>
    <w:rsid w:val="009A05AD"/>
    <w:rsid w:val="009A114D"/>
    <w:rsid w:val="009A156E"/>
    <w:rsid w:val="009A1597"/>
    <w:rsid w:val="009A1684"/>
    <w:rsid w:val="009A2B90"/>
    <w:rsid w:val="009A33C4"/>
    <w:rsid w:val="009A41B9"/>
    <w:rsid w:val="009A4ACC"/>
    <w:rsid w:val="009A4C26"/>
    <w:rsid w:val="009A5123"/>
    <w:rsid w:val="009A55BE"/>
    <w:rsid w:val="009A5C8D"/>
    <w:rsid w:val="009A6680"/>
    <w:rsid w:val="009A72F2"/>
    <w:rsid w:val="009A73B2"/>
    <w:rsid w:val="009A7C82"/>
    <w:rsid w:val="009B0B4A"/>
    <w:rsid w:val="009B0EFE"/>
    <w:rsid w:val="009B0FF1"/>
    <w:rsid w:val="009B1DFA"/>
    <w:rsid w:val="009B200D"/>
    <w:rsid w:val="009B200F"/>
    <w:rsid w:val="009B22FE"/>
    <w:rsid w:val="009B2B6B"/>
    <w:rsid w:val="009B2C4C"/>
    <w:rsid w:val="009B3640"/>
    <w:rsid w:val="009B4B0E"/>
    <w:rsid w:val="009B4D29"/>
    <w:rsid w:val="009B559F"/>
    <w:rsid w:val="009B56A1"/>
    <w:rsid w:val="009B5874"/>
    <w:rsid w:val="009B6420"/>
    <w:rsid w:val="009B79A2"/>
    <w:rsid w:val="009C0921"/>
    <w:rsid w:val="009C17CB"/>
    <w:rsid w:val="009C21FF"/>
    <w:rsid w:val="009C24DF"/>
    <w:rsid w:val="009C2646"/>
    <w:rsid w:val="009C2D71"/>
    <w:rsid w:val="009C472E"/>
    <w:rsid w:val="009C6422"/>
    <w:rsid w:val="009C682C"/>
    <w:rsid w:val="009D080C"/>
    <w:rsid w:val="009D095B"/>
    <w:rsid w:val="009D1408"/>
    <w:rsid w:val="009D1733"/>
    <w:rsid w:val="009D1F5C"/>
    <w:rsid w:val="009D3942"/>
    <w:rsid w:val="009D39DA"/>
    <w:rsid w:val="009D41A1"/>
    <w:rsid w:val="009D51FF"/>
    <w:rsid w:val="009D52A1"/>
    <w:rsid w:val="009D55F7"/>
    <w:rsid w:val="009D5BFE"/>
    <w:rsid w:val="009D6E7B"/>
    <w:rsid w:val="009E01C0"/>
    <w:rsid w:val="009E020A"/>
    <w:rsid w:val="009E02A3"/>
    <w:rsid w:val="009E0414"/>
    <w:rsid w:val="009E0E00"/>
    <w:rsid w:val="009E102F"/>
    <w:rsid w:val="009E1304"/>
    <w:rsid w:val="009E130A"/>
    <w:rsid w:val="009E145D"/>
    <w:rsid w:val="009E14C1"/>
    <w:rsid w:val="009E15B2"/>
    <w:rsid w:val="009E16D2"/>
    <w:rsid w:val="009E1A2A"/>
    <w:rsid w:val="009E1AF6"/>
    <w:rsid w:val="009E23E1"/>
    <w:rsid w:val="009E2468"/>
    <w:rsid w:val="009E2860"/>
    <w:rsid w:val="009E2D09"/>
    <w:rsid w:val="009E2D63"/>
    <w:rsid w:val="009E37D1"/>
    <w:rsid w:val="009E3D85"/>
    <w:rsid w:val="009E3F2D"/>
    <w:rsid w:val="009E3F8F"/>
    <w:rsid w:val="009E4246"/>
    <w:rsid w:val="009E4DF3"/>
    <w:rsid w:val="009E558B"/>
    <w:rsid w:val="009E6484"/>
    <w:rsid w:val="009E6691"/>
    <w:rsid w:val="009E674D"/>
    <w:rsid w:val="009E6B0C"/>
    <w:rsid w:val="009E72B1"/>
    <w:rsid w:val="009E72EC"/>
    <w:rsid w:val="009E7906"/>
    <w:rsid w:val="009F06FD"/>
    <w:rsid w:val="009F08A1"/>
    <w:rsid w:val="009F0E88"/>
    <w:rsid w:val="009F10E3"/>
    <w:rsid w:val="009F157E"/>
    <w:rsid w:val="009F1982"/>
    <w:rsid w:val="009F1CCC"/>
    <w:rsid w:val="009F1ED9"/>
    <w:rsid w:val="009F2285"/>
    <w:rsid w:val="009F3E0B"/>
    <w:rsid w:val="009F4C6C"/>
    <w:rsid w:val="009F4F06"/>
    <w:rsid w:val="009F58A3"/>
    <w:rsid w:val="009F6202"/>
    <w:rsid w:val="009F6245"/>
    <w:rsid w:val="009F701D"/>
    <w:rsid w:val="009F7FCA"/>
    <w:rsid w:val="00A0007F"/>
    <w:rsid w:val="00A004B8"/>
    <w:rsid w:val="00A00667"/>
    <w:rsid w:val="00A0085E"/>
    <w:rsid w:val="00A00FC6"/>
    <w:rsid w:val="00A0176A"/>
    <w:rsid w:val="00A02305"/>
    <w:rsid w:val="00A0306A"/>
    <w:rsid w:val="00A031B5"/>
    <w:rsid w:val="00A0500F"/>
    <w:rsid w:val="00A05436"/>
    <w:rsid w:val="00A062C6"/>
    <w:rsid w:val="00A06480"/>
    <w:rsid w:val="00A06722"/>
    <w:rsid w:val="00A06776"/>
    <w:rsid w:val="00A06D14"/>
    <w:rsid w:val="00A06F78"/>
    <w:rsid w:val="00A070CA"/>
    <w:rsid w:val="00A078EC"/>
    <w:rsid w:val="00A07EA5"/>
    <w:rsid w:val="00A07F4C"/>
    <w:rsid w:val="00A11BB7"/>
    <w:rsid w:val="00A1200C"/>
    <w:rsid w:val="00A12104"/>
    <w:rsid w:val="00A12AA8"/>
    <w:rsid w:val="00A14017"/>
    <w:rsid w:val="00A14195"/>
    <w:rsid w:val="00A14683"/>
    <w:rsid w:val="00A14A9E"/>
    <w:rsid w:val="00A14BE4"/>
    <w:rsid w:val="00A15675"/>
    <w:rsid w:val="00A16354"/>
    <w:rsid w:val="00A17060"/>
    <w:rsid w:val="00A17F66"/>
    <w:rsid w:val="00A2077C"/>
    <w:rsid w:val="00A20823"/>
    <w:rsid w:val="00A20CDC"/>
    <w:rsid w:val="00A21138"/>
    <w:rsid w:val="00A2157D"/>
    <w:rsid w:val="00A21B40"/>
    <w:rsid w:val="00A2204E"/>
    <w:rsid w:val="00A2205B"/>
    <w:rsid w:val="00A22438"/>
    <w:rsid w:val="00A22914"/>
    <w:rsid w:val="00A2379B"/>
    <w:rsid w:val="00A2383C"/>
    <w:rsid w:val="00A24188"/>
    <w:rsid w:val="00A241AF"/>
    <w:rsid w:val="00A24A23"/>
    <w:rsid w:val="00A251C9"/>
    <w:rsid w:val="00A2564D"/>
    <w:rsid w:val="00A2578A"/>
    <w:rsid w:val="00A25D00"/>
    <w:rsid w:val="00A26A69"/>
    <w:rsid w:val="00A274C3"/>
    <w:rsid w:val="00A27732"/>
    <w:rsid w:val="00A278FD"/>
    <w:rsid w:val="00A30F29"/>
    <w:rsid w:val="00A311DB"/>
    <w:rsid w:val="00A31391"/>
    <w:rsid w:val="00A31BBC"/>
    <w:rsid w:val="00A31CCE"/>
    <w:rsid w:val="00A32269"/>
    <w:rsid w:val="00A3343D"/>
    <w:rsid w:val="00A3410D"/>
    <w:rsid w:val="00A345CF"/>
    <w:rsid w:val="00A34A0D"/>
    <w:rsid w:val="00A34C91"/>
    <w:rsid w:val="00A350FC"/>
    <w:rsid w:val="00A35AB2"/>
    <w:rsid w:val="00A35FE7"/>
    <w:rsid w:val="00A369FC"/>
    <w:rsid w:val="00A371FB"/>
    <w:rsid w:val="00A37409"/>
    <w:rsid w:val="00A40B8F"/>
    <w:rsid w:val="00A40E8F"/>
    <w:rsid w:val="00A412DD"/>
    <w:rsid w:val="00A41879"/>
    <w:rsid w:val="00A42FED"/>
    <w:rsid w:val="00A43835"/>
    <w:rsid w:val="00A43DF4"/>
    <w:rsid w:val="00A43E93"/>
    <w:rsid w:val="00A440BA"/>
    <w:rsid w:val="00A442B8"/>
    <w:rsid w:val="00A44B7C"/>
    <w:rsid w:val="00A452FD"/>
    <w:rsid w:val="00A46158"/>
    <w:rsid w:val="00A50192"/>
    <w:rsid w:val="00A50E07"/>
    <w:rsid w:val="00A51D02"/>
    <w:rsid w:val="00A51EF8"/>
    <w:rsid w:val="00A5250B"/>
    <w:rsid w:val="00A5275A"/>
    <w:rsid w:val="00A53101"/>
    <w:rsid w:val="00A534EC"/>
    <w:rsid w:val="00A53DEA"/>
    <w:rsid w:val="00A54008"/>
    <w:rsid w:val="00A546CC"/>
    <w:rsid w:val="00A54FCD"/>
    <w:rsid w:val="00A5511C"/>
    <w:rsid w:val="00A561D8"/>
    <w:rsid w:val="00A563FA"/>
    <w:rsid w:val="00A57366"/>
    <w:rsid w:val="00A57C20"/>
    <w:rsid w:val="00A6005D"/>
    <w:rsid w:val="00A608E6"/>
    <w:rsid w:val="00A60E0F"/>
    <w:rsid w:val="00A6236A"/>
    <w:rsid w:val="00A63304"/>
    <w:rsid w:val="00A63CC1"/>
    <w:rsid w:val="00A6402A"/>
    <w:rsid w:val="00A647D0"/>
    <w:rsid w:val="00A64EA7"/>
    <w:rsid w:val="00A660EA"/>
    <w:rsid w:val="00A66533"/>
    <w:rsid w:val="00A6678D"/>
    <w:rsid w:val="00A70068"/>
    <w:rsid w:val="00A70659"/>
    <w:rsid w:val="00A720FF"/>
    <w:rsid w:val="00A72365"/>
    <w:rsid w:val="00A7238C"/>
    <w:rsid w:val="00A72F4A"/>
    <w:rsid w:val="00A73067"/>
    <w:rsid w:val="00A7441C"/>
    <w:rsid w:val="00A74435"/>
    <w:rsid w:val="00A74700"/>
    <w:rsid w:val="00A749AA"/>
    <w:rsid w:val="00A74DB4"/>
    <w:rsid w:val="00A755D6"/>
    <w:rsid w:val="00A75BBA"/>
    <w:rsid w:val="00A75C51"/>
    <w:rsid w:val="00A76DB6"/>
    <w:rsid w:val="00A81455"/>
    <w:rsid w:val="00A81588"/>
    <w:rsid w:val="00A8170E"/>
    <w:rsid w:val="00A81DDB"/>
    <w:rsid w:val="00A82ED1"/>
    <w:rsid w:val="00A83E80"/>
    <w:rsid w:val="00A84CEF"/>
    <w:rsid w:val="00A85B8C"/>
    <w:rsid w:val="00A86AFA"/>
    <w:rsid w:val="00A87351"/>
    <w:rsid w:val="00A90196"/>
    <w:rsid w:val="00A904C0"/>
    <w:rsid w:val="00A90966"/>
    <w:rsid w:val="00A90B5F"/>
    <w:rsid w:val="00A90D2B"/>
    <w:rsid w:val="00A9127E"/>
    <w:rsid w:val="00A91F8A"/>
    <w:rsid w:val="00A92D78"/>
    <w:rsid w:val="00A94CA5"/>
    <w:rsid w:val="00A94D08"/>
    <w:rsid w:val="00A94D27"/>
    <w:rsid w:val="00A94D29"/>
    <w:rsid w:val="00A94DA2"/>
    <w:rsid w:val="00A9554E"/>
    <w:rsid w:val="00A957D0"/>
    <w:rsid w:val="00A95939"/>
    <w:rsid w:val="00A96C8B"/>
    <w:rsid w:val="00A96E7B"/>
    <w:rsid w:val="00A97114"/>
    <w:rsid w:val="00AA0069"/>
    <w:rsid w:val="00AA00F3"/>
    <w:rsid w:val="00AA0160"/>
    <w:rsid w:val="00AA07BF"/>
    <w:rsid w:val="00AA166F"/>
    <w:rsid w:val="00AA3EC8"/>
    <w:rsid w:val="00AA409B"/>
    <w:rsid w:val="00AA44A1"/>
    <w:rsid w:val="00AA44BD"/>
    <w:rsid w:val="00AA45BC"/>
    <w:rsid w:val="00AA47BB"/>
    <w:rsid w:val="00AA4F91"/>
    <w:rsid w:val="00AA53FC"/>
    <w:rsid w:val="00AA57DA"/>
    <w:rsid w:val="00AA5CAF"/>
    <w:rsid w:val="00AA6E2C"/>
    <w:rsid w:val="00AA7FC3"/>
    <w:rsid w:val="00AB07F1"/>
    <w:rsid w:val="00AB0CA9"/>
    <w:rsid w:val="00AB11B4"/>
    <w:rsid w:val="00AB2EDC"/>
    <w:rsid w:val="00AB4E0C"/>
    <w:rsid w:val="00AB4EDD"/>
    <w:rsid w:val="00AB6A87"/>
    <w:rsid w:val="00AB6B49"/>
    <w:rsid w:val="00AB7D05"/>
    <w:rsid w:val="00AC056C"/>
    <w:rsid w:val="00AC0AB7"/>
    <w:rsid w:val="00AC1838"/>
    <w:rsid w:val="00AC1BC2"/>
    <w:rsid w:val="00AC213C"/>
    <w:rsid w:val="00AC2B30"/>
    <w:rsid w:val="00AC3279"/>
    <w:rsid w:val="00AC32E5"/>
    <w:rsid w:val="00AC424E"/>
    <w:rsid w:val="00AC492C"/>
    <w:rsid w:val="00AC58E8"/>
    <w:rsid w:val="00AC732A"/>
    <w:rsid w:val="00AC7B4F"/>
    <w:rsid w:val="00AC7C13"/>
    <w:rsid w:val="00AC7F45"/>
    <w:rsid w:val="00AD053B"/>
    <w:rsid w:val="00AD0C64"/>
    <w:rsid w:val="00AD0C83"/>
    <w:rsid w:val="00AD1BD0"/>
    <w:rsid w:val="00AD233F"/>
    <w:rsid w:val="00AD2474"/>
    <w:rsid w:val="00AD2881"/>
    <w:rsid w:val="00AD38B5"/>
    <w:rsid w:val="00AD3E59"/>
    <w:rsid w:val="00AD3E87"/>
    <w:rsid w:val="00AD473B"/>
    <w:rsid w:val="00AD4ACA"/>
    <w:rsid w:val="00AD4D18"/>
    <w:rsid w:val="00AD5AFC"/>
    <w:rsid w:val="00AD5CF2"/>
    <w:rsid w:val="00AD63E4"/>
    <w:rsid w:val="00AD6415"/>
    <w:rsid w:val="00AD67E0"/>
    <w:rsid w:val="00AD718D"/>
    <w:rsid w:val="00AD7546"/>
    <w:rsid w:val="00AD7A75"/>
    <w:rsid w:val="00AE0335"/>
    <w:rsid w:val="00AE0744"/>
    <w:rsid w:val="00AE11BC"/>
    <w:rsid w:val="00AE1CC6"/>
    <w:rsid w:val="00AE3A16"/>
    <w:rsid w:val="00AE3B26"/>
    <w:rsid w:val="00AE48DA"/>
    <w:rsid w:val="00AE4DFE"/>
    <w:rsid w:val="00AE512B"/>
    <w:rsid w:val="00AE576E"/>
    <w:rsid w:val="00AE5B5E"/>
    <w:rsid w:val="00AE5C10"/>
    <w:rsid w:val="00AE5F30"/>
    <w:rsid w:val="00AE6589"/>
    <w:rsid w:val="00AE6BEB"/>
    <w:rsid w:val="00AE6DBD"/>
    <w:rsid w:val="00AE6F8E"/>
    <w:rsid w:val="00AE77FB"/>
    <w:rsid w:val="00AE7EBD"/>
    <w:rsid w:val="00AF08A3"/>
    <w:rsid w:val="00AF13DA"/>
    <w:rsid w:val="00AF1977"/>
    <w:rsid w:val="00AF1E5E"/>
    <w:rsid w:val="00AF24F6"/>
    <w:rsid w:val="00AF3478"/>
    <w:rsid w:val="00AF38D3"/>
    <w:rsid w:val="00AF443B"/>
    <w:rsid w:val="00AF461C"/>
    <w:rsid w:val="00AF5176"/>
    <w:rsid w:val="00AF5222"/>
    <w:rsid w:val="00AF5F52"/>
    <w:rsid w:val="00AF63E2"/>
    <w:rsid w:val="00AF6C12"/>
    <w:rsid w:val="00AF6D07"/>
    <w:rsid w:val="00AF7A11"/>
    <w:rsid w:val="00AF7BE1"/>
    <w:rsid w:val="00B00319"/>
    <w:rsid w:val="00B0127B"/>
    <w:rsid w:val="00B01D96"/>
    <w:rsid w:val="00B0214C"/>
    <w:rsid w:val="00B022A8"/>
    <w:rsid w:val="00B0260F"/>
    <w:rsid w:val="00B03C01"/>
    <w:rsid w:val="00B03F90"/>
    <w:rsid w:val="00B04F21"/>
    <w:rsid w:val="00B05092"/>
    <w:rsid w:val="00B0553A"/>
    <w:rsid w:val="00B06147"/>
    <w:rsid w:val="00B062B0"/>
    <w:rsid w:val="00B06906"/>
    <w:rsid w:val="00B06917"/>
    <w:rsid w:val="00B07504"/>
    <w:rsid w:val="00B1089F"/>
    <w:rsid w:val="00B10A66"/>
    <w:rsid w:val="00B110B4"/>
    <w:rsid w:val="00B111F0"/>
    <w:rsid w:val="00B11E0E"/>
    <w:rsid w:val="00B11E9D"/>
    <w:rsid w:val="00B11EA7"/>
    <w:rsid w:val="00B1255C"/>
    <w:rsid w:val="00B126A5"/>
    <w:rsid w:val="00B12ADD"/>
    <w:rsid w:val="00B14690"/>
    <w:rsid w:val="00B15E8A"/>
    <w:rsid w:val="00B15ED4"/>
    <w:rsid w:val="00B1620D"/>
    <w:rsid w:val="00B1660B"/>
    <w:rsid w:val="00B16636"/>
    <w:rsid w:val="00B16B2C"/>
    <w:rsid w:val="00B16D33"/>
    <w:rsid w:val="00B17C34"/>
    <w:rsid w:val="00B20169"/>
    <w:rsid w:val="00B2058A"/>
    <w:rsid w:val="00B206A5"/>
    <w:rsid w:val="00B2073D"/>
    <w:rsid w:val="00B20815"/>
    <w:rsid w:val="00B209DA"/>
    <w:rsid w:val="00B20F67"/>
    <w:rsid w:val="00B21326"/>
    <w:rsid w:val="00B214C7"/>
    <w:rsid w:val="00B21B7F"/>
    <w:rsid w:val="00B22B84"/>
    <w:rsid w:val="00B23446"/>
    <w:rsid w:val="00B239E5"/>
    <w:rsid w:val="00B248AC"/>
    <w:rsid w:val="00B24A8D"/>
    <w:rsid w:val="00B24E89"/>
    <w:rsid w:val="00B25967"/>
    <w:rsid w:val="00B268DD"/>
    <w:rsid w:val="00B26FB5"/>
    <w:rsid w:val="00B271A5"/>
    <w:rsid w:val="00B27C32"/>
    <w:rsid w:val="00B27EFC"/>
    <w:rsid w:val="00B306F5"/>
    <w:rsid w:val="00B31A1E"/>
    <w:rsid w:val="00B31F44"/>
    <w:rsid w:val="00B323B5"/>
    <w:rsid w:val="00B329B4"/>
    <w:rsid w:val="00B332E3"/>
    <w:rsid w:val="00B333AA"/>
    <w:rsid w:val="00B3360C"/>
    <w:rsid w:val="00B33AFD"/>
    <w:rsid w:val="00B349C5"/>
    <w:rsid w:val="00B35C21"/>
    <w:rsid w:val="00B36A93"/>
    <w:rsid w:val="00B376E0"/>
    <w:rsid w:val="00B37912"/>
    <w:rsid w:val="00B40847"/>
    <w:rsid w:val="00B40DEB"/>
    <w:rsid w:val="00B41340"/>
    <w:rsid w:val="00B431D6"/>
    <w:rsid w:val="00B4388B"/>
    <w:rsid w:val="00B43DE6"/>
    <w:rsid w:val="00B43E64"/>
    <w:rsid w:val="00B449C0"/>
    <w:rsid w:val="00B44DF7"/>
    <w:rsid w:val="00B44F35"/>
    <w:rsid w:val="00B45737"/>
    <w:rsid w:val="00B461A0"/>
    <w:rsid w:val="00B46255"/>
    <w:rsid w:val="00B4702F"/>
    <w:rsid w:val="00B470F2"/>
    <w:rsid w:val="00B4729D"/>
    <w:rsid w:val="00B47BD2"/>
    <w:rsid w:val="00B47D2B"/>
    <w:rsid w:val="00B47DBE"/>
    <w:rsid w:val="00B507FF"/>
    <w:rsid w:val="00B51096"/>
    <w:rsid w:val="00B51A19"/>
    <w:rsid w:val="00B521BF"/>
    <w:rsid w:val="00B52339"/>
    <w:rsid w:val="00B52494"/>
    <w:rsid w:val="00B52E30"/>
    <w:rsid w:val="00B53349"/>
    <w:rsid w:val="00B53476"/>
    <w:rsid w:val="00B536E9"/>
    <w:rsid w:val="00B53DD8"/>
    <w:rsid w:val="00B54738"/>
    <w:rsid w:val="00B553AC"/>
    <w:rsid w:val="00B557BB"/>
    <w:rsid w:val="00B559B5"/>
    <w:rsid w:val="00B560F8"/>
    <w:rsid w:val="00B563E3"/>
    <w:rsid w:val="00B56465"/>
    <w:rsid w:val="00B56A76"/>
    <w:rsid w:val="00B56FFE"/>
    <w:rsid w:val="00B60684"/>
    <w:rsid w:val="00B61F6B"/>
    <w:rsid w:val="00B623A6"/>
    <w:rsid w:val="00B62DE8"/>
    <w:rsid w:val="00B63339"/>
    <w:rsid w:val="00B637A4"/>
    <w:rsid w:val="00B6404D"/>
    <w:rsid w:val="00B6408A"/>
    <w:rsid w:val="00B64F4A"/>
    <w:rsid w:val="00B65F54"/>
    <w:rsid w:val="00B668F5"/>
    <w:rsid w:val="00B707F5"/>
    <w:rsid w:val="00B70973"/>
    <w:rsid w:val="00B70E0D"/>
    <w:rsid w:val="00B7176B"/>
    <w:rsid w:val="00B71FFA"/>
    <w:rsid w:val="00B72686"/>
    <w:rsid w:val="00B73A1C"/>
    <w:rsid w:val="00B73D26"/>
    <w:rsid w:val="00B746B2"/>
    <w:rsid w:val="00B74D2B"/>
    <w:rsid w:val="00B7534A"/>
    <w:rsid w:val="00B75625"/>
    <w:rsid w:val="00B75B5D"/>
    <w:rsid w:val="00B762E2"/>
    <w:rsid w:val="00B76E21"/>
    <w:rsid w:val="00B80256"/>
    <w:rsid w:val="00B8042B"/>
    <w:rsid w:val="00B8173B"/>
    <w:rsid w:val="00B82361"/>
    <w:rsid w:val="00B82A4A"/>
    <w:rsid w:val="00B82C7A"/>
    <w:rsid w:val="00B8353E"/>
    <w:rsid w:val="00B84154"/>
    <w:rsid w:val="00B84EC9"/>
    <w:rsid w:val="00B8528D"/>
    <w:rsid w:val="00B8564B"/>
    <w:rsid w:val="00B85DDC"/>
    <w:rsid w:val="00B86A93"/>
    <w:rsid w:val="00B86E6C"/>
    <w:rsid w:val="00B874A7"/>
    <w:rsid w:val="00B90747"/>
    <w:rsid w:val="00B90ADE"/>
    <w:rsid w:val="00B91853"/>
    <w:rsid w:val="00B91FEF"/>
    <w:rsid w:val="00B94681"/>
    <w:rsid w:val="00B94B37"/>
    <w:rsid w:val="00B94C26"/>
    <w:rsid w:val="00B94F49"/>
    <w:rsid w:val="00B9589F"/>
    <w:rsid w:val="00B95DDC"/>
    <w:rsid w:val="00B966D7"/>
    <w:rsid w:val="00B9677E"/>
    <w:rsid w:val="00B96FB6"/>
    <w:rsid w:val="00BA0082"/>
    <w:rsid w:val="00BA03D9"/>
    <w:rsid w:val="00BA1928"/>
    <w:rsid w:val="00BA1ACE"/>
    <w:rsid w:val="00BA1BC6"/>
    <w:rsid w:val="00BA26FA"/>
    <w:rsid w:val="00BA287A"/>
    <w:rsid w:val="00BA2BC7"/>
    <w:rsid w:val="00BA31C3"/>
    <w:rsid w:val="00BA3931"/>
    <w:rsid w:val="00BA5459"/>
    <w:rsid w:val="00BA5576"/>
    <w:rsid w:val="00BA5677"/>
    <w:rsid w:val="00BA5E6E"/>
    <w:rsid w:val="00BA63C4"/>
    <w:rsid w:val="00BA6639"/>
    <w:rsid w:val="00BA7142"/>
    <w:rsid w:val="00BB1223"/>
    <w:rsid w:val="00BB14DB"/>
    <w:rsid w:val="00BB1744"/>
    <w:rsid w:val="00BB326E"/>
    <w:rsid w:val="00BB3726"/>
    <w:rsid w:val="00BB3DC9"/>
    <w:rsid w:val="00BB473D"/>
    <w:rsid w:val="00BB4AA1"/>
    <w:rsid w:val="00BB4BFC"/>
    <w:rsid w:val="00BB62F0"/>
    <w:rsid w:val="00BB6685"/>
    <w:rsid w:val="00BB684A"/>
    <w:rsid w:val="00BB6D67"/>
    <w:rsid w:val="00BB7A99"/>
    <w:rsid w:val="00BC0062"/>
    <w:rsid w:val="00BC01BF"/>
    <w:rsid w:val="00BC079A"/>
    <w:rsid w:val="00BC0F86"/>
    <w:rsid w:val="00BC1A09"/>
    <w:rsid w:val="00BC278B"/>
    <w:rsid w:val="00BC2DD1"/>
    <w:rsid w:val="00BC3B4C"/>
    <w:rsid w:val="00BC42ED"/>
    <w:rsid w:val="00BC4405"/>
    <w:rsid w:val="00BC4D2C"/>
    <w:rsid w:val="00BC6BAA"/>
    <w:rsid w:val="00BC728D"/>
    <w:rsid w:val="00BC74B9"/>
    <w:rsid w:val="00BC7EDB"/>
    <w:rsid w:val="00BD0B4D"/>
    <w:rsid w:val="00BD1983"/>
    <w:rsid w:val="00BD1C2D"/>
    <w:rsid w:val="00BD2228"/>
    <w:rsid w:val="00BD224F"/>
    <w:rsid w:val="00BD2498"/>
    <w:rsid w:val="00BD2694"/>
    <w:rsid w:val="00BD34C7"/>
    <w:rsid w:val="00BD379E"/>
    <w:rsid w:val="00BD3E40"/>
    <w:rsid w:val="00BD3E45"/>
    <w:rsid w:val="00BD3E73"/>
    <w:rsid w:val="00BD462F"/>
    <w:rsid w:val="00BD4DF2"/>
    <w:rsid w:val="00BD4E08"/>
    <w:rsid w:val="00BD52D0"/>
    <w:rsid w:val="00BD5989"/>
    <w:rsid w:val="00BD60CF"/>
    <w:rsid w:val="00BD662F"/>
    <w:rsid w:val="00BD6858"/>
    <w:rsid w:val="00BD7F8B"/>
    <w:rsid w:val="00BE07C0"/>
    <w:rsid w:val="00BE0C58"/>
    <w:rsid w:val="00BE0CFD"/>
    <w:rsid w:val="00BE0F00"/>
    <w:rsid w:val="00BE0F80"/>
    <w:rsid w:val="00BE1733"/>
    <w:rsid w:val="00BE21C7"/>
    <w:rsid w:val="00BE2646"/>
    <w:rsid w:val="00BE2BB3"/>
    <w:rsid w:val="00BE34C2"/>
    <w:rsid w:val="00BE3634"/>
    <w:rsid w:val="00BE3BC6"/>
    <w:rsid w:val="00BE4BD3"/>
    <w:rsid w:val="00BE5EC1"/>
    <w:rsid w:val="00BE70B3"/>
    <w:rsid w:val="00BE798D"/>
    <w:rsid w:val="00BF0C9D"/>
    <w:rsid w:val="00BF1579"/>
    <w:rsid w:val="00BF1A78"/>
    <w:rsid w:val="00BF1BA4"/>
    <w:rsid w:val="00BF2199"/>
    <w:rsid w:val="00BF3813"/>
    <w:rsid w:val="00BF3B0C"/>
    <w:rsid w:val="00BF3C67"/>
    <w:rsid w:val="00BF3DA8"/>
    <w:rsid w:val="00BF4234"/>
    <w:rsid w:val="00BF4A78"/>
    <w:rsid w:val="00BF4E26"/>
    <w:rsid w:val="00BF536B"/>
    <w:rsid w:val="00BF5376"/>
    <w:rsid w:val="00BF5F1B"/>
    <w:rsid w:val="00BF6855"/>
    <w:rsid w:val="00BF6976"/>
    <w:rsid w:val="00BF7872"/>
    <w:rsid w:val="00C00993"/>
    <w:rsid w:val="00C010DF"/>
    <w:rsid w:val="00C016C8"/>
    <w:rsid w:val="00C01F40"/>
    <w:rsid w:val="00C0211A"/>
    <w:rsid w:val="00C02593"/>
    <w:rsid w:val="00C029EC"/>
    <w:rsid w:val="00C03873"/>
    <w:rsid w:val="00C03F8F"/>
    <w:rsid w:val="00C044D1"/>
    <w:rsid w:val="00C04516"/>
    <w:rsid w:val="00C051DA"/>
    <w:rsid w:val="00C05365"/>
    <w:rsid w:val="00C061BD"/>
    <w:rsid w:val="00C07B7D"/>
    <w:rsid w:val="00C10441"/>
    <w:rsid w:val="00C11833"/>
    <w:rsid w:val="00C11DB5"/>
    <w:rsid w:val="00C12624"/>
    <w:rsid w:val="00C12D82"/>
    <w:rsid w:val="00C12DE2"/>
    <w:rsid w:val="00C131F6"/>
    <w:rsid w:val="00C134E8"/>
    <w:rsid w:val="00C13D49"/>
    <w:rsid w:val="00C13E59"/>
    <w:rsid w:val="00C14397"/>
    <w:rsid w:val="00C15833"/>
    <w:rsid w:val="00C15952"/>
    <w:rsid w:val="00C165B1"/>
    <w:rsid w:val="00C167F1"/>
    <w:rsid w:val="00C16CBF"/>
    <w:rsid w:val="00C1796E"/>
    <w:rsid w:val="00C17CC5"/>
    <w:rsid w:val="00C2025D"/>
    <w:rsid w:val="00C2057A"/>
    <w:rsid w:val="00C20E76"/>
    <w:rsid w:val="00C211F0"/>
    <w:rsid w:val="00C217F3"/>
    <w:rsid w:val="00C21A89"/>
    <w:rsid w:val="00C21AC6"/>
    <w:rsid w:val="00C22E1C"/>
    <w:rsid w:val="00C23770"/>
    <w:rsid w:val="00C23A08"/>
    <w:rsid w:val="00C23E45"/>
    <w:rsid w:val="00C24AF9"/>
    <w:rsid w:val="00C25B9C"/>
    <w:rsid w:val="00C261E6"/>
    <w:rsid w:val="00C262F1"/>
    <w:rsid w:val="00C26429"/>
    <w:rsid w:val="00C264D9"/>
    <w:rsid w:val="00C274A4"/>
    <w:rsid w:val="00C27827"/>
    <w:rsid w:val="00C27AC9"/>
    <w:rsid w:val="00C3022A"/>
    <w:rsid w:val="00C30669"/>
    <w:rsid w:val="00C30B8E"/>
    <w:rsid w:val="00C30FC3"/>
    <w:rsid w:val="00C3134C"/>
    <w:rsid w:val="00C31FD7"/>
    <w:rsid w:val="00C32594"/>
    <w:rsid w:val="00C328D2"/>
    <w:rsid w:val="00C32C0A"/>
    <w:rsid w:val="00C3302D"/>
    <w:rsid w:val="00C332AF"/>
    <w:rsid w:val="00C34ACB"/>
    <w:rsid w:val="00C3526C"/>
    <w:rsid w:val="00C361AD"/>
    <w:rsid w:val="00C362C3"/>
    <w:rsid w:val="00C369B0"/>
    <w:rsid w:val="00C36DFC"/>
    <w:rsid w:val="00C3764A"/>
    <w:rsid w:val="00C376CF"/>
    <w:rsid w:val="00C400A0"/>
    <w:rsid w:val="00C40D84"/>
    <w:rsid w:val="00C41118"/>
    <w:rsid w:val="00C420D2"/>
    <w:rsid w:val="00C43093"/>
    <w:rsid w:val="00C43B9A"/>
    <w:rsid w:val="00C44828"/>
    <w:rsid w:val="00C4498E"/>
    <w:rsid w:val="00C44B47"/>
    <w:rsid w:val="00C4514B"/>
    <w:rsid w:val="00C453FE"/>
    <w:rsid w:val="00C455B2"/>
    <w:rsid w:val="00C46845"/>
    <w:rsid w:val="00C471B9"/>
    <w:rsid w:val="00C474A8"/>
    <w:rsid w:val="00C477C9"/>
    <w:rsid w:val="00C478A8"/>
    <w:rsid w:val="00C479EC"/>
    <w:rsid w:val="00C47CC1"/>
    <w:rsid w:val="00C5276E"/>
    <w:rsid w:val="00C530DA"/>
    <w:rsid w:val="00C53E54"/>
    <w:rsid w:val="00C542C9"/>
    <w:rsid w:val="00C5496E"/>
    <w:rsid w:val="00C54994"/>
    <w:rsid w:val="00C54BF2"/>
    <w:rsid w:val="00C5527E"/>
    <w:rsid w:val="00C55848"/>
    <w:rsid w:val="00C5635F"/>
    <w:rsid w:val="00C56CB2"/>
    <w:rsid w:val="00C60812"/>
    <w:rsid w:val="00C612D4"/>
    <w:rsid w:val="00C613DD"/>
    <w:rsid w:val="00C61762"/>
    <w:rsid w:val="00C6195A"/>
    <w:rsid w:val="00C6223F"/>
    <w:rsid w:val="00C62725"/>
    <w:rsid w:val="00C62775"/>
    <w:rsid w:val="00C629A6"/>
    <w:rsid w:val="00C62A9E"/>
    <w:rsid w:val="00C6477D"/>
    <w:rsid w:val="00C64AC5"/>
    <w:rsid w:val="00C64D05"/>
    <w:rsid w:val="00C64F4F"/>
    <w:rsid w:val="00C6555E"/>
    <w:rsid w:val="00C6556E"/>
    <w:rsid w:val="00C65BED"/>
    <w:rsid w:val="00C65D86"/>
    <w:rsid w:val="00C6617A"/>
    <w:rsid w:val="00C664B3"/>
    <w:rsid w:val="00C67385"/>
    <w:rsid w:val="00C6742C"/>
    <w:rsid w:val="00C70229"/>
    <w:rsid w:val="00C70609"/>
    <w:rsid w:val="00C70D10"/>
    <w:rsid w:val="00C70E92"/>
    <w:rsid w:val="00C728B5"/>
    <w:rsid w:val="00C72F11"/>
    <w:rsid w:val="00C731DA"/>
    <w:rsid w:val="00C74296"/>
    <w:rsid w:val="00C747BB"/>
    <w:rsid w:val="00C74978"/>
    <w:rsid w:val="00C74EA4"/>
    <w:rsid w:val="00C759B2"/>
    <w:rsid w:val="00C75A03"/>
    <w:rsid w:val="00C763A2"/>
    <w:rsid w:val="00C76BCA"/>
    <w:rsid w:val="00C77610"/>
    <w:rsid w:val="00C77C4D"/>
    <w:rsid w:val="00C77CBB"/>
    <w:rsid w:val="00C77EC1"/>
    <w:rsid w:val="00C80409"/>
    <w:rsid w:val="00C814D8"/>
    <w:rsid w:val="00C81BBE"/>
    <w:rsid w:val="00C827D0"/>
    <w:rsid w:val="00C83C50"/>
    <w:rsid w:val="00C84194"/>
    <w:rsid w:val="00C84265"/>
    <w:rsid w:val="00C8463B"/>
    <w:rsid w:val="00C84738"/>
    <w:rsid w:val="00C854A2"/>
    <w:rsid w:val="00C85EE9"/>
    <w:rsid w:val="00C87410"/>
    <w:rsid w:val="00C900E0"/>
    <w:rsid w:val="00C90CE4"/>
    <w:rsid w:val="00C90FA8"/>
    <w:rsid w:val="00C917CE"/>
    <w:rsid w:val="00C921B4"/>
    <w:rsid w:val="00C92242"/>
    <w:rsid w:val="00C929A9"/>
    <w:rsid w:val="00C93016"/>
    <w:rsid w:val="00C9353F"/>
    <w:rsid w:val="00C93E9C"/>
    <w:rsid w:val="00C93EEC"/>
    <w:rsid w:val="00C942FC"/>
    <w:rsid w:val="00C94563"/>
    <w:rsid w:val="00C948CA"/>
    <w:rsid w:val="00C9499A"/>
    <w:rsid w:val="00C9592D"/>
    <w:rsid w:val="00C968F5"/>
    <w:rsid w:val="00C96CAB"/>
    <w:rsid w:val="00C971EB"/>
    <w:rsid w:val="00CA1325"/>
    <w:rsid w:val="00CA1632"/>
    <w:rsid w:val="00CA18FC"/>
    <w:rsid w:val="00CA2171"/>
    <w:rsid w:val="00CA2635"/>
    <w:rsid w:val="00CA2AF2"/>
    <w:rsid w:val="00CA359B"/>
    <w:rsid w:val="00CA4B56"/>
    <w:rsid w:val="00CA5AA9"/>
    <w:rsid w:val="00CA5E86"/>
    <w:rsid w:val="00CA65CB"/>
    <w:rsid w:val="00CA668A"/>
    <w:rsid w:val="00CB06B9"/>
    <w:rsid w:val="00CB19ED"/>
    <w:rsid w:val="00CB2218"/>
    <w:rsid w:val="00CB2A62"/>
    <w:rsid w:val="00CB2DFA"/>
    <w:rsid w:val="00CB30E5"/>
    <w:rsid w:val="00CB32FE"/>
    <w:rsid w:val="00CB3C59"/>
    <w:rsid w:val="00CB44BB"/>
    <w:rsid w:val="00CB5012"/>
    <w:rsid w:val="00CB506E"/>
    <w:rsid w:val="00CB5FD8"/>
    <w:rsid w:val="00CB608E"/>
    <w:rsid w:val="00CB7777"/>
    <w:rsid w:val="00CC03F5"/>
    <w:rsid w:val="00CC147B"/>
    <w:rsid w:val="00CC1ADA"/>
    <w:rsid w:val="00CC1CA5"/>
    <w:rsid w:val="00CC2E0E"/>
    <w:rsid w:val="00CC399B"/>
    <w:rsid w:val="00CC39C1"/>
    <w:rsid w:val="00CC3D6F"/>
    <w:rsid w:val="00CC4AE8"/>
    <w:rsid w:val="00CC4C05"/>
    <w:rsid w:val="00CC53F4"/>
    <w:rsid w:val="00CC57C9"/>
    <w:rsid w:val="00CC5B9B"/>
    <w:rsid w:val="00CC5EBE"/>
    <w:rsid w:val="00CC6908"/>
    <w:rsid w:val="00CC704B"/>
    <w:rsid w:val="00CC7199"/>
    <w:rsid w:val="00CC7373"/>
    <w:rsid w:val="00CC7448"/>
    <w:rsid w:val="00CC7D50"/>
    <w:rsid w:val="00CD062C"/>
    <w:rsid w:val="00CD23FB"/>
    <w:rsid w:val="00CD29FF"/>
    <w:rsid w:val="00CD2B59"/>
    <w:rsid w:val="00CD335A"/>
    <w:rsid w:val="00CD33EC"/>
    <w:rsid w:val="00CD3E30"/>
    <w:rsid w:val="00CD4C3F"/>
    <w:rsid w:val="00CD4DD4"/>
    <w:rsid w:val="00CD6A20"/>
    <w:rsid w:val="00CD6DBB"/>
    <w:rsid w:val="00CD7A9B"/>
    <w:rsid w:val="00CD7C9D"/>
    <w:rsid w:val="00CD7E50"/>
    <w:rsid w:val="00CE080B"/>
    <w:rsid w:val="00CE124E"/>
    <w:rsid w:val="00CE2244"/>
    <w:rsid w:val="00CE2F4B"/>
    <w:rsid w:val="00CE40F6"/>
    <w:rsid w:val="00CE4AF3"/>
    <w:rsid w:val="00CE5446"/>
    <w:rsid w:val="00CE69C1"/>
    <w:rsid w:val="00CF1AD0"/>
    <w:rsid w:val="00CF20C5"/>
    <w:rsid w:val="00CF2B2B"/>
    <w:rsid w:val="00CF34DB"/>
    <w:rsid w:val="00CF3B8C"/>
    <w:rsid w:val="00CF423B"/>
    <w:rsid w:val="00CF45E4"/>
    <w:rsid w:val="00CF4F74"/>
    <w:rsid w:val="00CF5188"/>
    <w:rsid w:val="00CF5965"/>
    <w:rsid w:val="00CF768A"/>
    <w:rsid w:val="00D000E7"/>
    <w:rsid w:val="00D00236"/>
    <w:rsid w:val="00D009AC"/>
    <w:rsid w:val="00D00CF1"/>
    <w:rsid w:val="00D00F9B"/>
    <w:rsid w:val="00D01015"/>
    <w:rsid w:val="00D011DA"/>
    <w:rsid w:val="00D0146D"/>
    <w:rsid w:val="00D01646"/>
    <w:rsid w:val="00D01FF9"/>
    <w:rsid w:val="00D022C4"/>
    <w:rsid w:val="00D02A53"/>
    <w:rsid w:val="00D02D94"/>
    <w:rsid w:val="00D034E9"/>
    <w:rsid w:val="00D04831"/>
    <w:rsid w:val="00D04A6E"/>
    <w:rsid w:val="00D052C2"/>
    <w:rsid w:val="00D05700"/>
    <w:rsid w:val="00D05ACB"/>
    <w:rsid w:val="00D05C57"/>
    <w:rsid w:val="00D070F0"/>
    <w:rsid w:val="00D07E56"/>
    <w:rsid w:val="00D1073E"/>
    <w:rsid w:val="00D116AE"/>
    <w:rsid w:val="00D11BEF"/>
    <w:rsid w:val="00D12DD2"/>
    <w:rsid w:val="00D132F5"/>
    <w:rsid w:val="00D133CF"/>
    <w:rsid w:val="00D13640"/>
    <w:rsid w:val="00D138D9"/>
    <w:rsid w:val="00D13ADB"/>
    <w:rsid w:val="00D1421E"/>
    <w:rsid w:val="00D14C38"/>
    <w:rsid w:val="00D16B2A"/>
    <w:rsid w:val="00D17559"/>
    <w:rsid w:val="00D1757A"/>
    <w:rsid w:val="00D17DA5"/>
    <w:rsid w:val="00D20E98"/>
    <w:rsid w:val="00D21A2C"/>
    <w:rsid w:val="00D22476"/>
    <w:rsid w:val="00D227FA"/>
    <w:rsid w:val="00D23127"/>
    <w:rsid w:val="00D23201"/>
    <w:rsid w:val="00D23585"/>
    <w:rsid w:val="00D236BB"/>
    <w:rsid w:val="00D2374F"/>
    <w:rsid w:val="00D25034"/>
    <w:rsid w:val="00D25873"/>
    <w:rsid w:val="00D25B67"/>
    <w:rsid w:val="00D27962"/>
    <w:rsid w:val="00D300DF"/>
    <w:rsid w:val="00D31B37"/>
    <w:rsid w:val="00D31CD5"/>
    <w:rsid w:val="00D32683"/>
    <w:rsid w:val="00D32A8E"/>
    <w:rsid w:val="00D3368E"/>
    <w:rsid w:val="00D34031"/>
    <w:rsid w:val="00D340D1"/>
    <w:rsid w:val="00D344F0"/>
    <w:rsid w:val="00D34941"/>
    <w:rsid w:val="00D34BDA"/>
    <w:rsid w:val="00D34EDD"/>
    <w:rsid w:val="00D351AC"/>
    <w:rsid w:val="00D3574B"/>
    <w:rsid w:val="00D3671E"/>
    <w:rsid w:val="00D371C9"/>
    <w:rsid w:val="00D37AAA"/>
    <w:rsid w:val="00D37ACA"/>
    <w:rsid w:val="00D40083"/>
    <w:rsid w:val="00D4044E"/>
    <w:rsid w:val="00D410C0"/>
    <w:rsid w:val="00D41158"/>
    <w:rsid w:val="00D4135F"/>
    <w:rsid w:val="00D41BED"/>
    <w:rsid w:val="00D4258E"/>
    <w:rsid w:val="00D4294A"/>
    <w:rsid w:val="00D42BBB"/>
    <w:rsid w:val="00D44E1B"/>
    <w:rsid w:val="00D4609C"/>
    <w:rsid w:val="00D46394"/>
    <w:rsid w:val="00D46A19"/>
    <w:rsid w:val="00D46FC6"/>
    <w:rsid w:val="00D4738C"/>
    <w:rsid w:val="00D50502"/>
    <w:rsid w:val="00D50527"/>
    <w:rsid w:val="00D506EE"/>
    <w:rsid w:val="00D50969"/>
    <w:rsid w:val="00D50F78"/>
    <w:rsid w:val="00D514CA"/>
    <w:rsid w:val="00D52632"/>
    <w:rsid w:val="00D529A6"/>
    <w:rsid w:val="00D529EC"/>
    <w:rsid w:val="00D52FFB"/>
    <w:rsid w:val="00D533BC"/>
    <w:rsid w:val="00D53A24"/>
    <w:rsid w:val="00D5413D"/>
    <w:rsid w:val="00D542C5"/>
    <w:rsid w:val="00D54B6B"/>
    <w:rsid w:val="00D56361"/>
    <w:rsid w:val="00D56946"/>
    <w:rsid w:val="00D56C3F"/>
    <w:rsid w:val="00D56DA7"/>
    <w:rsid w:val="00D57269"/>
    <w:rsid w:val="00D57322"/>
    <w:rsid w:val="00D57CB6"/>
    <w:rsid w:val="00D60050"/>
    <w:rsid w:val="00D605B5"/>
    <w:rsid w:val="00D607EA"/>
    <w:rsid w:val="00D60880"/>
    <w:rsid w:val="00D61134"/>
    <w:rsid w:val="00D61278"/>
    <w:rsid w:val="00D627FA"/>
    <w:rsid w:val="00D62D97"/>
    <w:rsid w:val="00D62F1D"/>
    <w:rsid w:val="00D630A0"/>
    <w:rsid w:val="00D6359C"/>
    <w:rsid w:val="00D64611"/>
    <w:rsid w:val="00D648F6"/>
    <w:rsid w:val="00D649FF"/>
    <w:rsid w:val="00D64B5C"/>
    <w:rsid w:val="00D64BA8"/>
    <w:rsid w:val="00D6606E"/>
    <w:rsid w:val="00D669C1"/>
    <w:rsid w:val="00D67264"/>
    <w:rsid w:val="00D700A6"/>
    <w:rsid w:val="00D70991"/>
    <w:rsid w:val="00D71AAF"/>
    <w:rsid w:val="00D71E68"/>
    <w:rsid w:val="00D722B9"/>
    <w:rsid w:val="00D72E92"/>
    <w:rsid w:val="00D73853"/>
    <w:rsid w:val="00D73AB6"/>
    <w:rsid w:val="00D73BA3"/>
    <w:rsid w:val="00D73DE6"/>
    <w:rsid w:val="00D74DF0"/>
    <w:rsid w:val="00D752FD"/>
    <w:rsid w:val="00D755CB"/>
    <w:rsid w:val="00D759C1"/>
    <w:rsid w:val="00D7650F"/>
    <w:rsid w:val="00D76AE9"/>
    <w:rsid w:val="00D777C9"/>
    <w:rsid w:val="00D77DA5"/>
    <w:rsid w:val="00D80382"/>
    <w:rsid w:val="00D809C8"/>
    <w:rsid w:val="00D81972"/>
    <w:rsid w:val="00D81AEF"/>
    <w:rsid w:val="00D826F2"/>
    <w:rsid w:val="00D82DAF"/>
    <w:rsid w:val="00D83C34"/>
    <w:rsid w:val="00D83E8E"/>
    <w:rsid w:val="00D83E9C"/>
    <w:rsid w:val="00D84573"/>
    <w:rsid w:val="00D857B9"/>
    <w:rsid w:val="00D85FAA"/>
    <w:rsid w:val="00D86A44"/>
    <w:rsid w:val="00D8716E"/>
    <w:rsid w:val="00D87E5C"/>
    <w:rsid w:val="00D9014B"/>
    <w:rsid w:val="00D90AE8"/>
    <w:rsid w:val="00D90CE5"/>
    <w:rsid w:val="00D916F5"/>
    <w:rsid w:val="00D91922"/>
    <w:rsid w:val="00D9236B"/>
    <w:rsid w:val="00D92490"/>
    <w:rsid w:val="00D93D4E"/>
    <w:rsid w:val="00D93EE2"/>
    <w:rsid w:val="00D95214"/>
    <w:rsid w:val="00D956F5"/>
    <w:rsid w:val="00D95737"/>
    <w:rsid w:val="00D95A6C"/>
    <w:rsid w:val="00D97AFB"/>
    <w:rsid w:val="00D97D62"/>
    <w:rsid w:val="00DA068E"/>
    <w:rsid w:val="00DA079C"/>
    <w:rsid w:val="00DA0A1A"/>
    <w:rsid w:val="00DA0C64"/>
    <w:rsid w:val="00DA2396"/>
    <w:rsid w:val="00DA3617"/>
    <w:rsid w:val="00DA3B76"/>
    <w:rsid w:val="00DA4342"/>
    <w:rsid w:val="00DA43EA"/>
    <w:rsid w:val="00DA464F"/>
    <w:rsid w:val="00DA4F8F"/>
    <w:rsid w:val="00DA518F"/>
    <w:rsid w:val="00DA5809"/>
    <w:rsid w:val="00DA5DC3"/>
    <w:rsid w:val="00DA65D6"/>
    <w:rsid w:val="00DA7570"/>
    <w:rsid w:val="00DA7685"/>
    <w:rsid w:val="00DA7A40"/>
    <w:rsid w:val="00DA7E00"/>
    <w:rsid w:val="00DB0B51"/>
    <w:rsid w:val="00DB1251"/>
    <w:rsid w:val="00DB12D5"/>
    <w:rsid w:val="00DB1738"/>
    <w:rsid w:val="00DB178E"/>
    <w:rsid w:val="00DB1814"/>
    <w:rsid w:val="00DB1919"/>
    <w:rsid w:val="00DB19F7"/>
    <w:rsid w:val="00DB1A2D"/>
    <w:rsid w:val="00DB1CAA"/>
    <w:rsid w:val="00DB279F"/>
    <w:rsid w:val="00DB2C59"/>
    <w:rsid w:val="00DB3228"/>
    <w:rsid w:val="00DB3F0C"/>
    <w:rsid w:val="00DB40F7"/>
    <w:rsid w:val="00DB471C"/>
    <w:rsid w:val="00DB4752"/>
    <w:rsid w:val="00DB4C46"/>
    <w:rsid w:val="00DB4C53"/>
    <w:rsid w:val="00DB558D"/>
    <w:rsid w:val="00DB57F8"/>
    <w:rsid w:val="00DB5F11"/>
    <w:rsid w:val="00DB6F60"/>
    <w:rsid w:val="00DB7C54"/>
    <w:rsid w:val="00DC04C9"/>
    <w:rsid w:val="00DC0A40"/>
    <w:rsid w:val="00DC0EE5"/>
    <w:rsid w:val="00DC17B6"/>
    <w:rsid w:val="00DC1B0F"/>
    <w:rsid w:val="00DC27A4"/>
    <w:rsid w:val="00DC2E9C"/>
    <w:rsid w:val="00DC3119"/>
    <w:rsid w:val="00DC3D99"/>
    <w:rsid w:val="00DC4A78"/>
    <w:rsid w:val="00DC5F3B"/>
    <w:rsid w:val="00DC6371"/>
    <w:rsid w:val="00DC75B8"/>
    <w:rsid w:val="00DC79A7"/>
    <w:rsid w:val="00DD0483"/>
    <w:rsid w:val="00DD17F8"/>
    <w:rsid w:val="00DD17FC"/>
    <w:rsid w:val="00DD21E6"/>
    <w:rsid w:val="00DD4820"/>
    <w:rsid w:val="00DD5205"/>
    <w:rsid w:val="00DD5B1D"/>
    <w:rsid w:val="00DD5C9D"/>
    <w:rsid w:val="00DD6239"/>
    <w:rsid w:val="00DD6746"/>
    <w:rsid w:val="00DD7F88"/>
    <w:rsid w:val="00DE08F9"/>
    <w:rsid w:val="00DE1405"/>
    <w:rsid w:val="00DE16EE"/>
    <w:rsid w:val="00DE1D61"/>
    <w:rsid w:val="00DE20DD"/>
    <w:rsid w:val="00DE2101"/>
    <w:rsid w:val="00DE21C2"/>
    <w:rsid w:val="00DE23C4"/>
    <w:rsid w:val="00DE2CBF"/>
    <w:rsid w:val="00DE340C"/>
    <w:rsid w:val="00DE3D8F"/>
    <w:rsid w:val="00DE3F73"/>
    <w:rsid w:val="00DE46AF"/>
    <w:rsid w:val="00DE5036"/>
    <w:rsid w:val="00DE508B"/>
    <w:rsid w:val="00DE5EC8"/>
    <w:rsid w:val="00DF1588"/>
    <w:rsid w:val="00DF4485"/>
    <w:rsid w:val="00DF44AB"/>
    <w:rsid w:val="00DF5415"/>
    <w:rsid w:val="00DF5CA9"/>
    <w:rsid w:val="00DF687C"/>
    <w:rsid w:val="00DF6EAC"/>
    <w:rsid w:val="00E00108"/>
    <w:rsid w:val="00E00235"/>
    <w:rsid w:val="00E0035D"/>
    <w:rsid w:val="00E0037D"/>
    <w:rsid w:val="00E00A71"/>
    <w:rsid w:val="00E00C54"/>
    <w:rsid w:val="00E00EDF"/>
    <w:rsid w:val="00E018FC"/>
    <w:rsid w:val="00E01C1A"/>
    <w:rsid w:val="00E0207A"/>
    <w:rsid w:val="00E0214C"/>
    <w:rsid w:val="00E024E9"/>
    <w:rsid w:val="00E02D33"/>
    <w:rsid w:val="00E03FA1"/>
    <w:rsid w:val="00E04A65"/>
    <w:rsid w:val="00E0691F"/>
    <w:rsid w:val="00E0722D"/>
    <w:rsid w:val="00E0789F"/>
    <w:rsid w:val="00E07B9D"/>
    <w:rsid w:val="00E10253"/>
    <w:rsid w:val="00E1048C"/>
    <w:rsid w:val="00E105AC"/>
    <w:rsid w:val="00E109A4"/>
    <w:rsid w:val="00E1126E"/>
    <w:rsid w:val="00E11EBA"/>
    <w:rsid w:val="00E13052"/>
    <w:rsid w:val="00E13470"/>
    <w:rsid w:val="00E13DAE"/>
    <w:rsid w:val="00E140D3"/>
    <w:rsid w:val="00E144A2"/>
    <w:rsid w:val="00E145A0"/>
    <w:rsid w:val="00E153ED"/>
    <w:rsid w:val="00E15BA5"/>
    <w:rsid w:val="00E15D19"/>
    <w:rsid w:val="00E161FB"/>
    <w:rsid w:val="00E168D6"/>
    <w:rsid w:val="00E16C23"/>
    <w:rsid w:val="00E178CE"/>
    <w:rsid w:val="00E17C05"/>
    <w:rsid w:val="00E208A7"/>
    <w:rsid w:val="00E21789"/>
    <w:rsid w:val="00E21C9D"/>
    <w:rsid w:val="00E227F4"/>
    <w:rsid w:val="00E22C19"/>
    <w:rsid w:val="00E23837"/>
    <w:rsid w:val="00E23DE3"/>
    <w:rsid w:val="00E24026"/>
    <w:rsid w:val="00E24B5C"/>
    <w:rsid w:val="00E25746"/>
    <w:rsid w:val="00E25C9F"/>
    <w:rsid w:val="00E260C7"/>
    <w:rsid w:val="00E266D1"/>
    <w:rsid w:val="00E267BD"/>
    <w:rsid w:val="00E2692A"/>
    <w:rsid w:val="00E269A8"/>
    <w:rsid w:val="00E26E78"/>
    <w:rsid w:val="00E271C9"/>
    <w:rsid w:val="00E2765D"/>
    <w:rsid w:val="00E30379"/>
    <w:rsid w:val="00E30711"/>
    <w:rsid w:val="00E30B56"/>
    <w:rsid w:val="00E30BC1"/>
    <w:rsid w:val="00E30F97"/>
    <w:rsid w:val="00E31149"/>
    <w:rsid w:val="00E31EC3"/>
    <w:rsid w:val="00E32469"/>
    <w:rsid w:val="00E327F3"/>
    <w:rsid w:val="00E32C9C"/>
    <w:rsid w:val="00E331A7"/>
    <w:rsid w:val="00E33321"/>
    <w:rsid w:val="00E335CE"/>
    <w:rsid w:val="00E33C10"/>
    <w:rsid w:val="00E341CA"/>
    <w:rsid w:val="00E34847"/>
    <w:rsid w:val="00E34CB0"/>
    <w:rsid w:val="00E350CD"/>
    <w:rsid w:val="00E3579E"/>
    <w:rsid w:val="00E3633C"/>
    <w:rsid w:val="00E36518"/>
    <w:rsid w:val="00E373F7"/>
    <w:rsid w:val="00E37B9B"/>
    <w:rsid w:val="00E40308"/>
    <w:rsid w:val="00E404D2"/>
    <w:rsid w:val="00E408EA"/>
    <w:rsid w:val="00E40BCA"/>
    <w:rsid w:val="00E40CC0"/>
    <w:rsid w:val="00E4324C"/>
    <w:rsid w:val="00E434DB"/>
    <w:rsid w:val="00E43877"/>
    <w:rsid w:val="00E4394B"/>
    <w:rsid w:val="00E43A9B"/>
    <w:rsid w:val="00E43C43"/>
    <w:rsid w:val="00E4441A"/>
    <w:rsid w:val="00E44BAF"/>
    <w:rsid w:val="00E44D8C"/>
    <w:rsid w:val="00E45097"/>
    <w:rsid w:val="00E45A24"/>
    <w:rsid w:val="00E465F4"/>
    <w:rsid w:val="00E46A71"/>
    <w:rsid w:val="00E46BD4"/>
    <w:rsid w:val="00E47D79"/>
    <w:rsid w:val="00E47D7C"/>
    <w:rsid w:val="00E5056A"/>
    <w:rsid w:val="00E51506"/>
    <w:rsid w:val="00E522F8"/>
    <w:rsid w:val="00E52473"/>
    <w:rsid w:val="00E53732"/>
    <w:rsid w:val="00E53D8A"/>
    <w:rsid w:val="00E557D7"/>
    <w:rsid w:val="00E5584E"/>
    <w:rsid w:val="00E55E83"/>
    <w:rsid w:val="00E571EA"/>
    <w:rsid w:val="00E60883"/>
    <w:rsid w:val="00E609A2"/>
    <w:rsid w:val="00E60CFC"/>
    <w:rsid w:val="00E615DC"/>
    <w:rsid w:val="00E61A39"/>
    <w:rsid w:val="00E61E7C"/>
    <w:rsid w:val="00E62A58"/>
    <w:rsid w:val="00E62BA8"/>
    <w:rsid w:val="00E635EE"/>
    <w:rsid w:val="00E64220"/>
    <w:rsid w:val="00E650C7"/>
    <w:rsid w:val="00E65703"/>
    <w:rsid w:val="00E658B5"/>
    <w:rsid w:val="00E65E11"/>
    <w:rsid w:val="00E66030"/>
    <w:rsid w:val="00E673B0"/>
    <w:rsid w:val="00E67622"/>
    <w:rsid w:val="00E677B6"/>
    <w:rsid w:val="00E67DA9"/>
    <w:rsid w:val="00E70153"/>
    <w:rsid w:val="00E702B9"/>
    <w:rsid w:val="00E706D7"/>
    <w:rsid w:val="00E709AB"/>
    <w:rsid w:val="00E714C2"/>
    <w:rsid w:val="00E71764"/>
    <w:rsid w:val="00E71977"/>
    <w:rsid w:val="00E71EFE"/>
    <w:rsid w:val="00E720C3"/>
    <w:rsid w:val="00E72BF5"/>
    <w:rsid w:val="00E736F3"/>
    <w:rsid w:val="00E74794"/>
    <w:rsid w:val="00E75668"/>
    <w:rsid w:val="00E7599D"/>
    <w:rsid w:val="00E75C7A"/>
    <w:rsid w:val="00E75F7D"/>
    <w:rsid w:val="00E7672C"/>
    <w:rsid w:val="00E76A26"/>
    <w:rsid w:val="00E8044D"/>
    <w:rsid w:val="00E8087B"/>
    <w:rsid w:val="00E81C29"/>
    <w:rsid w:val="00E82248"/>
    <w:rsid w:val="00E831D8"/>
    <w:rsid w:val="00E837FB"/>
    <w:rsid w:val="00E8398C"/>
    <w:rsid w:val="00E83EE1"/>
    <w:rsid w:val="00E83F28"/>
    <w:rsid w:val="00E84382"/>
    <w:rsid w:val="00E84916"/>
    <w:rsid w:val="00E84F46"/>
    <w:rsid w:val="00E85944"/>
    <w:rsid w:val="00E865B8"/>
    <w:rsid w:val="00E86863"/>
    <w:rsid w:val="00E86AFA"/>
    <w:rsid w:val="00E8786A"/>
    <w:rsid w:val="00E87AC3"/>
    <w:rsid w:val="00E90530"/>
    <w:rsid w:val="00E90701"/>
    <w:rsid w:val="00E90ABD"/>
    <w:rsid w:val="00E9163E"/>
    <w:rsid w:val="00E91668"/>
    <w:rsid w:val="00E9185E"/>
    <w:rsid w:val="00E91C45"/>
    <w:rsid w:val="00E91F9E"/>
    <w:rsid w:val="00E9226A"/>
    <w:rsid w:val="00E93031"/>
    <w:rsid w:val="00E93346"/>
    <w:rsid w:val="00E93474"/>
    <w:rsid w:val="00E93521"/>
    <w:rsid w:val="00E95371"/>
    <w:rsid w:val="00E9573A"/>
    <w:rsid w:val="00E95A08"/>
    <w:rsid w:val="00E963DD"/>
    <w:rsid w:val="00E96650"/>
    <w:rsid w:val="00E96A5C"/>
    <w:rsid w:val="00E9705E"/>
    <w:rsid w:val="00E975CD"/>
    <w:rsid w:val="00E9773F"/>
    <w:rsid w:val="00E97C6D"/>
    <w:rsid w:val="00E97D3C"/>
    <w:rsid w:val="00EA027D"/>
    <w:rsid w:val="00EA02CD"/>
    <w:rsid w:val="00EA0E3E"/>
    <w:rsid w:val="00EA1A39"/>
    <w:rsid w:val="00EA2358"/>
    <w:rsid w:val="00EA259B"/>
    <w:rsid w:val="00EA377B"/>
    <w:rsid w:val="00EA39EE"/>
    <w:rsid w:val="00EA3D77"/>
    <w:rsid w:val="00EA40B3"/>
    <w:rsid w:val="00EA421C"/>
    <w:rsid w:val="00EA5116"/>
    <w:rsid w:val="00EA6078"/>
    <w:rsid w:val="00EA6236"/>
    <w:rsid w:val="00EA67AF"/>
    <w:rsid w:val="00EA7414"/>
    <w:rsid w:val="00EA77EF"/>
    <w:rsid w:val="00EB0C4B"/>
    <w:rsid w:val="00EB154C"/>
    <w:rsid w:val="00EB22FC"/>
    <w:rsid w:val="00EB244E"/>
    <w:rsid w:val="00EB265D"/>
    <w:rsid w:val="00EB2F81"/>
    <w:rsid w:val="00EB2FB1"/>
    <w:rsid w:val="00EB359A"/>
    <w:rsid w:val="00EB3F55"/>
    <w:rsid w:val="00EB492C"/>
    <w:rsid w:val="00EB4BD1"/>
    <w:rsid w:val="00EB5016"/>
    <w:rsid w:val="00EB5517"/>
    <w:rsid w:val="00EB5D80"/>
    <w:rsid w:val="00EB6388"/>
    <w:rsid w:val="00EB6497"/>
    <w:rsid w:val="00EB662B"/>
    <w:rsid w:val="00EB69CC"/>
    <w:rsid w:val="00EB6D6C"/>
    <w:rsid w:val="00EB72B3"/>
    <w:rsid w:val="00EB7486"/>
    <w:rsid w:val="00EB7A1B"/>
    <w:rsid w:val="00EC0078"/>
    <w:rsid w:val="00EC0366"/>
    <w:rsid w:val="00EC087C"/>
    <w:rsid w:val="00EC1698"/>
    <w:rsid w:val="00EC16F3"/>
    <w:rsid w:val="00EC231E"/>
    <w:rsid w:val="00EC31AF"/>
    <w:rsid w:val="00EC342B"/>
    <w:rsid w:val="00EC38D9"/>
    <w:rsid w:val="00EC4026"/>
    <w:rsid w:val="00EC41E2"/>
    <w:rsid w:val="00EC4CD4"/>
    <w:rsid w:val="00EC4EC1"/>
    <w:rsid w:val="00EC4FD9"/>
    <w:rsid w:val="00EC4FDA"/>
    <w:rsid w:val="00EC5995"/>
    <w:rsid w:val="00EC5D20"/>
    <w:rsid w:val="00EC6909"/>
    <w:rsid w:val="00EC6C05"/>
    <w:rsid w:val="00EC6EA5"/>
    <w:rsid w:val="00EC7178"/>
    <w:rsid w:val="00EC7436"/>
    <w:rsid w:val="00EC75C7"/>
    <w:rsid w:val="00EC7863"/>
    <w:rsid w:val="00EC7C77"/>
    <w:rsid w:val="00ED026C"/>
    <w:rsid w:val="00ED048F"/>
    <w:rsid w:val="00ED0CC5"/>
    <w:rsid w:val="00ED0E1F"/>
    <w:rsid w:val="00ED1011"/>
    <w:rsid w:val="00ED10DA"/>
    <w:rsid w:val="00ED1FA0"/>
    <w:rsid w:val="00ED28FA"/>
    <w:rsid w:val="00ED2CA3"/>
    <w:rsid w:val="00ED2F30"/>
    <w:rsid w:val="00ED315A"/>
    <w:rsid w:val="00ED3991"/>
    <w:rsid w:val="00ED3D15"/>
    <w:rsid w:val="00ED47AA"/>
    <w:rsid w:val="00ED678E"/>
    <w:rsid w:val="00ED67F5"/>
    <w:rsid w:val="00ED69EC"/>
    <w:rsid w:val="00ED6CC9"/>
    <w:rsid w:val="00ED6D2D"/>
    <w:rsid w:val="00ED6DF6"/>
    <w:rsid w:val="00ED707D"/>
    <w:rsid w:val="00ED70EE"/>
    <w:rsid w:val="00EE03E2"/>
    <w:rsid w:val="00EE07EC"/>
    <w:rsid w:val="00EE0CB2"/>
    <w:rsid w:val="00EE0F01"/>
    <w:rsid w:val="00EE1398"/>
    <w:rsid w:val="00EE19C9"/>
    <w:rsid w:val="00EE1F52"/>
    <w:rsid w:val="00EE2FA6"/>
    <w:rsid w:val="00EE436A"/>
    <w:rsid w:val="00EE4676"/>
    <w:rsid w:val="00EE4888"/>
    <w:rsid w:val="00EE4B66"/>
    <w:rsid w:val="00EE4FB7"/>
    <w:rsid w:val="00EE5599"/>
    <w:rsid w:val="00EE56A2"/>
    <w:rsid w:val="00EE6037"/>
    <w:rsid w:val="00EE605A"/>
    <w:rsid w:val="00EE6344"/>
    <w:rsid w:val="00EE655B"/>
    <w:rsid w:val="00EE7EFC"/>
    <w:rsid w:val="00EF14D1"/>
    <w:rsid w:val="00EF238C"/>
    <w:rsid w:val="00EF2459"/>
    <w:rsid w:val="00EF25F2"/>
    <w:rsid w:val="00EF3144"/>
    <w:rsid w:val="00EF3F83"/>
    <w:rsid w:val="00EF53EC"/>
    <w:rsid w:val="00EF594A"/>
    <w:rsid w:val="00EF6886"/>
    <w:rsid w:val="00EF6CA9"/>
    <w:rsid w:val="00F004FC"/>
    <w:rsid w:val="00F0050D"/>
    <w:rsid w:val="00F0065F"/>
    <w:rsid w:val="00F006F7"/>
    <w:rsid w:val="00F01A06"/>
    <w:rsid w:val="00F01FFA"/>
    <w:rsid w:val="00F0239B"/>
    <w:rsid w:val="00F025F2"/>
    <w:rsid w:val="00F02777"/>
    <w:rsid w:val="00F02922"/>
    <w:rsid w:val="00F02B4F"/>
    <w:rsid w:val="00F02F0B"/>
    <w:rsid w:val="00F02F26"/>
    <w:rsid w:val="00F03F85"/>
    <w:rsid w:val="00F04309"/>
    <w:rsid w:val="00F0537B"/>
    <w:rsid w:val="00F07491"/>
    <w:rsid w:val="00F077FC"/>
    <w:rsid w:val="00F07AF6"/>
    <w:rsid w:val="00F07ECD"/>
    <w:rsid w:val="00F100D6"/>
    <w:rsid w:val="00F115D7"/>
    <w:rsid w:val="00F11671"/>
    <w:rsid w:val="00F11CFF"/>
    <w:rsid w:val="00F12109"/>
    <w:rsid w:val="00F124DC"/>
    <w:rsid w:val="00F12591"/>
    <w:rsid w:val="00F12900"/>
    <w:rsid w:val="00F12EF8"/>
    <w:rsid w:val="00F13174"/>
    <w:rsid w:val="00F132BB"/>
    <w:rsid w:val="00F13980"/>
    <w:rsid w:val="00F13CA0"/>
    <w:rsid w:val="00F13E15"/>
    <w:rsid w:val="00F14086"/>
    <w:rsid w:val="00F14C26"/>
    <w:rsid w:val="00F15AA6"/>
    <w:rsid w:val="00F15C59"/>
    <w:rsid w:val="00F1623E"/>
    <w:rsid w:val="00F16698"/>
    <w:rsid w:val="00F16812"/>
    <w:rsid w:val="00F1695A"/>
    <w:rsid w:val="00F16C13"/>
    <w:rsid w:val="00F1713E"/>
    <w:rsid w:val="00F17B08"/>
    <w:rsid w:val="00F20021"/>
    <w:rsid w:val="00F21B65"/>
    <w:rsid w:val="00F2242A"/>
    <w:rsid w:val="00F22879"/>
    <w:rsid w:val="00F228A6"/>
    <w:rsid w:val="00F22DC2"/>
    <w:rsid w:val="00F22FC1"/>
    <w:rsid w:val="00F23013"/>
    <w:rsid w:val="00F230A5"/>
    <w:rsid w:val="00F231E8"/>
    <w:rsid w:val="00F24593"/>
    <w:rsid w:val="00F258EE"/>
    <w:rsid w:val="00F25E5F"/>
    <w:rsid w:val="00F26B46"/>
    <w:rsid w:val="00F26E0C"/>
    <w:rsid w:val="00F270BE"/>
    <w:rsid w:val="00F304AB"/>
    <w:rsid w:val="00F3124B"/>
    <w:rsid w:val="00F31809"/>
    <w:rsid w:val="00F3404A"/>
    <w:rsid w:val="00F3404F"/>
    <w:rsid w:val="00F3405D"/>
    <w:rsid w:val="00F34181"/>
    <w:rsid w:val="00F34AF3"/>
    <w:rsid w:val="00F35281"/>
    <w:rsid w:val="00F3712E"/>
    <w:rsid w:val="00F374D3"/>
    <w:rsid w:val="00F402B6"/>
    <w:rsid w:val="00F4034A"/>
    <w:rsid w:val="00F4122F"/>
    <w:rsid w:val="00F41705"/>
    <w:rsid w:val="00F41B30"/>
    <w:rsid w:val="00F41B55"/>
    <w:rsid w:val="00F42006"/>
    <w:rsid w:val="00F421AA"/>
    <w:rsid w:val="00F4262F"/>
    <w:rsid w:val="00F4313F"/>
    <w:rsid w:val="00F431EF"/>
    <w:rsid w:val="00F441B0"/>
    <w:rsid w:val="00F4439B"/>
    <w:rsid w:val="00F44B93"/>
    <w:rsid w:val="00F44DC9"/>
    <w:rsid w:val="00F44FF2"/>
    <w:rsid w:val="00F45850"/>
    <w:rsid w:val="00F46005"/>
    <w:rsid w:val="00F46318"/>
    <w:rsid w:val="00F46974"/>
    <w:rsid w:val="00F47116"/>
    <w:rsid w:val="00F47CBD"/>
    <w:rsid w:val="00F5012C"/>
    <w:rsid w:val="00F5025B"/>
    <w:rsid w:val="00F50833"/>
    <w:rsid w:val="00F50960"/>
    <w:rsid w:val="00F519D7"/>
    <w:rsid w:val="00F51C2E"/>
    <w:rsid w:val="00F53D5E"/>
    <w:rsid w:val="00F54433"/>
    <w:rsid w:val="00F55610"/>
    <w:rsid w:val="00F5639B"/>
    <w:rsid w:val="00F56775"/>
    <w:rsid w:val="00F575DE"/>
    <w:rsid w:val="00F57A7B"/>
    <w:rsid w:val="00F57E58"/>
    <w:rsid w:val="00F60066"/>
    <w:rsid w:val="00F60C24"/>
    <w:rsid w:val="00F614BE"/>
    <w:rsid w:val="00F6179D"/>
    <w:rsid w:val="00F619D8"/>
    <w:rsid w:val="00F61DB8"/>
    <w:rsid w:val="00F620A7"/>
    <w:rsid w:val="00F62DCE"/>
    <w:rsid w:val="00F62F19"/>
    <w:rsid w:val="00F63EBD"/>
    <w:rsid w:val="00F65061"/>
    <w:rsid w:val="00F65389"/>
    <w:rsid w:val="00F663EF"/>
    <w:rsid w:val="00F66D97"/>
    <w:rsid w:val="00F6747A"/>
    <w:rsid w:val="00F678CE"/>
    <w:rsid w:val="00F67FC1"/>
    <w:rsid w:val="00F707C6"/>
    <w:rsid w:val="00F707D9"/>
    <w:rsid w:val="00F70843"/>
    <w:rsid w:val="00F71273"/>
    <w:rsid w:val="00F7213E"/>
    <w:rsid w:val="00F723DC"/>
    <w:rsid w:val="00F72527"/>
    <w:rsid w:val="00F72CFC"/>
    <w:rsid w:val="00F73068"/>
    <w:rsid w:val="00F73517"/>
    <w:rsid w:val="00F735F5"/>
    <w:rsid w:val="00F739D0"/>
    <w:rsid w:val="00F74DD6"/>
    <w:rsid w:val="00F75C2C"/>
    <w:rsid w:val="00F75E56"/>
    <w:rsid w:val="00F77E94"/>
    <w:rsid w:val="00F803A5"/>
    <w:rsid w:val="00F80A5A"/>
    <w:rsid w:val="00F81314"/>
    <w:rsid w:val="00F814E3"/>
    <w:rsid w:val="00F8182F"/>
    <w:rsid w:val="00F82A4B"/>
    <w:rsid w:val="00F832D8"/>
    <w:rsid w:val="00F841DD"/>
    <w:rsid w:val="00F84E29"/>
    <w:rsid w:val="00F85B99"/>
    <w:rsid w:val="00F85E81"/>
    <w:rsid w:val="00F91A4C"/>
    <w:rsid w:val="00F92469"/>
    <w:rsid w:val="00F93E50"/>
    <w:rsid w:val="00F94076"/>
    <w:rsid w:val="00F9445D"/>
    <w:rsid w:val="00F9480B"/>
    <w:rsid w:val="00F952CE"/>
    <w:rsid w:val="00F963D5"/>
    <w:rsid w:val="00F964A6"/>
    <w:rsid w:val="00F97090"/>
    <w:rsid w:val="00F9716E"/>
    <w:rsid w:val="00F973BC"/>
    <w:rsid w:val="00F97D37"/>
    <w:rsid w:val="00FA00EA"/>
    <w:rsid w:val="00FA0101"/>
    <w:rsid w:val="00FA06DD"/>
    <w:rsid w:val="00FA1013"/>
    <w:rsid w:val="00FA116F"/>
    <w:rsid w:val="00FA1635"/>
    <w:rsid w:val="00FA210F"/>
    <w:rsid w:val="00FA28D8"/>
    <w:rsid w:val="00FA2A3A"/>
    <w:rsid w:val="00FA2CDC"/>
    <w:rsid w:val="00FA3738"/>
    <w:rsid w:val="00FA4441"/>
    <w:rsid w:val="00FA45AA"/>
    <w:rsid w:val="00FA4A70"/>
    <w:rsid w:val="00FA4B7B"/>
    <w:rsid w:val="00FA56EF"/>
    <w:rsid w:val="00FA6085"/>
    <w:rsid w:val="00FA72CA"/>
    <w:rsid w:val="00FA7466"/>
    <w:rsid w:val="00FA7B1B"/>
    <w:rsid w:val="00FA7EC5"/>
    <w:rsid w:val="00FB0A29"/>
    <w:rsid w:val="00FB0BD6"/>
    <w:rsid w:val="00FB13A9"/>
    <w:rsid w:val="00FB1569"/>
    <w:rsid w:val="00FB169F"/>
    <w:rsid w:val="00FB21FB"/>
    <w:rsid w:val="00FB2476"/>
    <w:rsid w:val="00FB2536"/>
    <w:rsid w:val="00FB2652"/>
    <w:rsid w:val="00FB3167"/>
    <w:rsid w:val="00FB319B"/>
    <w:rsid w:val="00FB33B5"/>
    <w:rsid w:val="00FB476B"/>
    <w:rsid w:val="00FB4956"/>
    <w:rsid w:val="00FB51F8"/>
    <w:rsid w:val="00FB5445"/>
    <w:rsid w:val="00FB5BD3"/>
    <w:rsid w:val="00FB5C00"/>
    <w:rsid w:val="00FB6466"/>
    <w:rsid w:val="00FB66D8"/>
    <w:rsid w:val="00FB69F1"/>
    <w:rsid w:val="00FB6E65"/>
    <w:rsid w:val="00FB6F68"/>
    <w:rsid w:val="00FB7DF8"/>
    <w:rsid w:val="00FC010F"/>
    <w:rsid w:val="00FC13EE"/>
    <w:rsid w:val="00FC183F"/>
    <w:rsid w:val="00FC27F3"/>
    <w:rsid w:val="00FC2A45"/>
    <w:rsid w:val="00FC2B55"/>
    <w:rsid w:val="00FC2C37"/>
    <w:rsid w:val="00FC32C6"/>
    <w:rsid w:val="00FC3673"/>
    <w:rsid w:val="00FC36D1"/>
    <w:rsid w:val="00FC3F99"/>
    <w:rsid w:val="00FC48E8"/>
    <w:rsid w:val="00FC5962"/>
    <w:rsid w:val="00FC6015"/>
    <w:rsid w:val="00FC6AD7"/>
    <w:rsid w:val="00FC6CCF"/>
    <w:rsid w:val="00FC704A"/>
    <w:rsid w:val="00FC7705"/>
    <w:rsid w:val="00FD1117"/>
    <w:rsid w:val="00FD12EE"/>
    <w:rsid w:val="00FD1C44"/>
    <w:rsid w:val="00FD22A4"/>
    <w:rsid w:val="00FD2458"/>
    <w:rsid w:val="00FD26A6"/>
    <w:rsid w:val="00FD28AF"/>
    <w:rsid w:val="00FD3156"/>
    <w:rsid w:val="00FD33E7"/>
    <w:rsid w:val="00FD4638"/>
    <w:rsid w:val="00FD4C3E"/>
    <w:rsid w:val="00FD5B09"/>
    <w:rsid w:val="00FD5C56"/>
    <w:rsid w:val="00FD5E6A"/>
    <w:rsid w:val="00FD676E"/>
    <w:rsid w:val="00FD6CF4"/>
    <w:rsid w:val="00FD7344"/>
    <w:rsid w:val="00FD740D"/>
    <w:rsid w:val="00FD7450"/>
    <w:rsid w:val="00FD79BA"/>
    <w:rsid w:val="00FE05C1"/>
    <w:rsid w:val="00FE0701"/>
    <w:rsid w:val="00FE0DF1"/>
    <w:rsid w:val="00FE17F0"/>
    <w:rsid w:val="00FE1EE9"/>
    <w:rsid w:val="00FE1F99"/>
    <w:rsid w:val="00FE28A0"/>
    <w:rsid w:val="00FE2CB4"/>
    <w:rsid w:val="00FE3003"/>
    <w:rsid w:val="00FE3D49"/>
    <w:rsid w:val="00FE4338"/>
    <w:rsid w:val="00FE5E31"/>
    <w:rsid w:val="00FE61B8"/>
    <w:rsid w:val="00FE6425"/>
    <w:rsid w:val="00FE69A1"/>
    <w:rsid w:val="00FE69C9"/>
    <w:rsid w:val="00FE6A30"/>
    <w:rsid w:val="00FE6C14"/>
    <w:rsid w:val="00FE6E9E"/>
    <w:rsid w:val="00FE7ECF"/>
    <w:rsid w:val="00FE7F82"/>
    <w:rsid w:val="00FF0262"/>
    <w:rsid w:val="00FF05EB"/>
    <w:rsid w:val="00FF09C3"/>
    <w:rsid w:val="00FF0B32"/>
    <w:rsid w:val="00FF0EC7"/>
    <w:rsid w:val="00FF113D"/>
    <w:rsid w:val="00FF1256"/>
    <w:rsid w:val="00FF34C2"/>
    <w:rsid w:val="00FF3741"/>
    <w:rsid w:val="00FF3A26"/>
    <w:rsid w:val="00FF3A54"/>
    <w:rsid w:val="00FF3BAF"/>
    <w:rsid w:val="00FF4D59"/>
    <w:rsid w:val="00FF5FD8"/>
    <w:rsid w:val="00FF6300"/>
    <w:rsid w:val="00FF72E0"/>
    <w:rsid w:val="00FF7969"/>
    <w:rsid w:val="0127533C"/>
    <w:rsid w:val="03B84141"/>
    <w:rsid w:val="03EA2651"/>
    <w:rsid w:val="043D6C25"/>
    <w:rsid w:val="046B63ED"/>
    <w:rsid w:val="05E259E1"/>
    <w:rsid w:val="06AF1A9C"/>
    <w:rsid w:val="0EF820C6"/>
    <w:rsid w:val="120538BA"/>
    <w:rsid w:val="13FD017F"/>
    <w:rsid w:val="14305E5E"/>
    <w:rsid w:val="156B686B"/>
    <w:rsid w:val="15E72F2B"/>
    <w:rsid w:val="173E6669"/>
    <w:rsid w:val="175F45F2"/>
    <w:rsid w:val="191740BC"/>
    <w:rsid w:val="1C3F7F8D"/>
    <w:rsid w:val="1E0A259D"/>
    <w:rsid w:val="1E202004"/>
    <w:rsid w:val="1F25149C"/>
    <w:rsid w:val="1FA05009"/>
    <w:rsid w:val="206F54C4"/>
    <w:rsid w:val="20C67FED"/>
    <w:rsid w:val="23E302A6"/>
    <w:rsid w:val="25C16952"/>
    <w:rsid w:val="268F110A"/>
    <w:rsid w:val="291B1BD9"/>
    <w:rsid w:val="29A65297"/>
    <w:rsid w:val="29BC518D"/>
    <w:rsid w:val="2B667F39"/>
    <w:rsid w:val="2DD1025A"/>
    <w:rsid w:val="2F5F1FF6"/>
    <w:rsid w:val="2F723377"/>
    <w:rsid w:val="380F4C93"/>
    <w:rsid w:val="3A7206CF"/>
    <w:rsid w:val="3BBE51E1"/>
    <w:rsid w:val="3C991F43"/>
    <w:rsid w:val="3CFF6AA8"/>
    <w:rsid w:val="3E9055C8"/>
    <w:rsid w:val="3ECF689A"/>
    <w:rsid w:val="3F8F7048"/>
    <w:rsid w:val="42A258CA"/>
    <w:rsid w:val="43724D48"/>
    <w:rsid w:val="438A12B1"/>
    <w:rsid w:val="443133A9"/>
    <w:rsid w:val="44D6117E"/>
    <w:rsid w:val="4904153A"/>
    <w:rsid w:val="493A4AAE"/>
    <w:rsid w:val="4A2274F0"/>
    <w:rsid w:val="4A8C27E6"/>
    <w:rsid w:val="4B0A165A"/>
    <w:rsid w:val="4B4E4840"/>
    <w:rsid w:val="4B9339AE"/>
    <w:rsid w:val="4CFF064B"/>
    <w:rsid w:val="4D6669BA"/>
    <w:rsid w:val="4D7B41F4"/>
    <w:rsid w:val="50BF7F42"/>
    <w:rsid w:val="56CB46C5"/>
    <w:rsid w:val="57E722A5"/>
    <w:rsid w:val="58732563"/>
    <w:rsid w:val="59A32604"/>
    <w:rsid w:val="5A61633E"/>
    <w:rsid w:val="5ABC3575"/>
    <w:rsid w:val="5C593045"/>
    <w:rsid w:val="5D052A68"/>
    <w:rsid w:val="5E712A21"/>
    <w:rsid w:val="61B23FD0"/>
    <w:rsid w:val="638F7952"/>
    <w:rsid w:val="66C7125C"/>
    <w:rsid w:val="67612AD1"/>
    <w:rsid w:val="67892CC9"/>
    <w:rsid w:val="683E3800"/>
    <w:rsid w:val="6994390F"/>
    <w:rsid w:val="6C9F2CF6"/>
    <w:rsid w:val="6E6E398A"/>
    <w:rsid w:val="6F1E6154"/>
    <w:rsid w:val="6FEE1FCA"/>
    <w:rsid w:val="73A11102"/>
    <w:rsid w:val="75CB595E"/>
    <w:rsid w:val="78FA19E0"/>
    <w:rsid w:val="799D1CF3"/>
    <w:rsid w:val="7BE40404"/>
    <w:rsid w:val="7E310025"/>
    <w:rsid w:val="7F93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5"/>
    <w:autoRedefine/>
    <w:qFormat/>
    <w:uiPriority w:val="0"/>
    <w:pPr>
      <w:keepNext/>
      <w:keepLines/>
      <w:spacing w:line="360" w:lineRule="auto"/>
      <w:ind w:firstLine="200" w:firstLineChars="200"/>
      <w:outlineLvl w:val="2"/>
    </w:pPr>
    <w:rPr>
      <w:b/>
      <w:bCs/>
      <w:szCs w:val="32"/>
    </w:rPr>
  </w:style>
  <w:style w:type="paragraph" w:styleId="5">
    <w:name w:val="heading 4"/>
    <w:basedOn w:val="1"/>
    <w:next w:val="6"/>
    <w:link w:val="26"/>
    <w:autoRedefine/>
    <w:qFormat/>
    <w:uiPriority w:val="0"/>
    <w:pPr>
      <w:autoSpaceDE w:val="0"/>
      <w:autoSpaceDN w:val="0"/>
      <w:adjustRightInd w:val="0"/>
      <w:spacing w:line="240" w:lineRule="atLeast"/>
      <w:ind w:left="360"/>
      <w:jc w:val="left"/>
      <w:outlineLvl w:val="3"/>
    </w:pPr>
    <w:rPr>
      <w:rFonts w:ascii="宋体"/>
      <w:kern w:val="0"/>
      <w:sz w:val="36"/>
      <w:szCs w:val="36"/>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Document Map"/>
    <w:basedOn w:val="1"/>
    <w:autoRedefine/>
    <w:semiHidden/>
    <w:qFormat/>
    <w:uiPriority w:val="0"/>
    <w:pPr>
      <w:shd w:val="clear" w:color="auto" w:fill="000080"/>
    </w:pPr>
  </w:style>
  <w:style w:type="paragraph" w:styleId="8">
    <w:name w:val="annotation text"/>
    <w:basedOn w:val="1"/>
    <w:link w:val="27"/>
    <w:autoRedefine/>
    <w:qFormat/>
    <w:uiPriority w:val="0"/>
    <w:pPr>
      <w:jc w:val="left"/>
    </w:pPr>
  </w:style>
  <w:style w:type="paragraph" w:styleId="9">
    <w:name w:val="Body Text"/>
    <w:basedOn w:val="1"/>
    <w:link w:val="28"/>
    <w:autoRedefine/>
    <w:qFormat/>
    <w:uiPriority w:val="1"/>
    <w:pPr>
      <w:ind w:left="102"/>
      <w:jc w:val="left"/>
    </w:pPr>
    <w:rPr>
      <w:rFonts w:ascii="宋体" w:hAnsi="宋体"/>
      <w:kern w:val="0"/>
      <w:sz w:val="24"/>
      <w:lang w:eastAsia="en-US"/>
    </w:rPr>
  </w:style>
  <w:style w:type="paragraph" w:styleId="10">
    <w:name w:val="toc 3"/>
    <w:basedOn w:val="1"/>
    <w:next w:val="1"/>
    <w:autoRedefine/>
    <w:qFormat/>
    <w:uiPriority w:val="39"/>
    <w:pPr>
      <w:tabs>
        <w:tab w:val="right" w:leader="dot" w:pos="8891"/>
      </w:tabs>
      <w:ind w:left="420" w:leftChars="200"/>
    </w:pPr>
  </w:style>
  <w:style w:type="paragraph" w:styleId="11">
    <w:name w:val="Date"/>
    <w:basedOn w:val="1"/>
    <w:next w:val="1"/>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2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4"/>
    <w:basedOn w:val="1"/>
    <w:next w:val="1"/>
    <w:autoRedefine/>
    <w:semiHidden/>
    <w:qFormat/>
    <w:uiPriority w:val="0"/>
    <w:pPr>
      <w:ind w:left="1260" w:leftChars="600"/>
    </w:pPr>
  </w:style>
  <w:style w:type="paragraph" w:styleId="17">
    <w:name w:val="toc 2"/>
    <w:basedOn w:val="1"/>
    <w:next w:val="1"/>
    <w:autoRedefine/>
    <w:qFormat/>
    <w:uiPriority w:val="39"/>
    <w:pPr>
      <w:tabs>
        <w:tab w:val="right" w:leader="dot" w:pos="8891"/>
      </w:tabs>
    </w:pPr>
  </w:style>
  <w:style w:type="paragraph" w:styleId="18">
    <w:name w:val="annotation subject"/>
    <w:basedOn w:val="8"/>
    <w:next w:val="8"/>
    <w:autoRedefine/>
    <w:semiHidden/>
    <w:qFormat/>
    <w:uiPriority w:val="0"/>
    <w:rPr>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styleId="24">
    <w:name w:val="annotation reference"/>
    <w:autoRedefine/>
    <w:semiHidden/>
    <w:qFormat/>
    <w:uiPriority w:val="0"/>
    <w:rPr>
      <w:sz w:val="21"/>
      <w:szCs w:val="21"/>
    </w:rPr>
  </w:style>
  <w:style w:type="character" w:customStyle="1" w:styleId="25">
    <w:name w:val="标题 3 字符"/>
    <w:link w:val="4"/>
    <w:autoRedefine/>
    <w:qFormat/>
    <w:uiPriority w:val="0"/>
    <w:rPr>
      <w:b/>
      <w:bCs/>
      <w:kern w:val="2"/>
      <w:sz w:val="21"/>
      <w:szCs w:val="32"/>
    </w:rPr>
  </w:style>
  <w:style w:type="character" w:customStyle="1" w:styleId="26">
    <w:name w:val="标题 4 字符"/>
    <w:link w:val="5"/>
    <w:autoRedefine/>
    <w:qFormat/>
    <w:uiPriority w:val="0"/>
    <w:rPr>
      <w:rFonts w:ascii="宋体"/>
      <w:sz w:val="36"/>
      <w:szCs w:val="36"/>
    </w:rPr>
  </w:style>
  <w:style w:type="character" w:customStyle="1" w:styleId="27">
    <w:name w:val="批注文字 字符"/>
    <w:link w:val="8"/>
    <w:autoRedefine/>
    <w:qFormat/>
    <w:uiPriority w:val="0"/>
    <w:rPr>
      <w:rFonts w:eastAsia="宋体"/>
      <w:kern w:val="2"/>
      <w:sz w:val="21"/>
      <w:szCs w:val="24"/>
      <w:lang w:val="en-US" w:eastAsia="zh-CN" w:bidi="ar-SA"/>
    </w:rPr>
  </w:style>
  <w:style w:type="character" w:customStyle="1" w:styleId="28">
    <w:name w:val="正文文本 字符"/>
    <w:link w:val="9"/>
    <w:autoRedefine/>
    <w:qFormat/>
    <w:uiPriority w:val="1"/>
    <w:rPr>
      <w:rFonts w:ascii="宋体" w:hAnsi="宋体" w:cs="Times New Roman"/>
      <w:sz w:val="24"/>
      <w:szCs w:val="24"/>
      <w:lang w:eastAsia="en-US"/>
    </w:rPr>
  </w:style>
  <w:style w:type="character" w:customStyle="1" w:styleId="29">
    <w:name w:val="页脚 字符"/>
    <w:link w:val="13"/>
    <w:autoRedefine/>
    <w:qFormat/>
    <w:uiPriority w:val="99"/>
    <w:rPr>
      <w:kern w:val="2"/>
      <w:sz w:val="18"/>
      <w:szCs w:val="18"/>
    </w:rPr>
  </w:style>
  <w:style w:type="character" w:customStyle="1" w:styleId="30">
    <w:name w:val="标题 4 Char_1_0"/>
    <w:link w:val="31"/>
    <w:autoRedefine/>
    <w:qFormat/>
    <w:uiPriority w:val="0"/>
    <w:rPr>
      <w:rFonts w:ascii="Arial" w:hAnsi="Arial"/>
      <w:b/>
      <w:bCs/>
      <w:kern w:val="2"/>
      <w:sz w:val="21"/>
      <w:szCs w:val="28"/>
    </w:rPr>
  </w:style>
  <w:style w:type="paragraph" w:customStyle="1" w:styleId="31">
    <w:name w:val="标题 4_1_0"/>
    <w:basedOn w:val="32"/>
    <w:next w:val="32"/>
    <w:link w:val="30"/>
    <w:autoRedefine/>
    <w:qFormat/>
    <w:uiPriority w:val="0"/>
    <w:pPr>
      <w:keepNext/>
      <w:keepLines/>
      <w:spacing w:line="360" w:lineRule="auto"/>
      <w:outlineLvl w:val="3"/>
    </w:pPr>
    <w:rPr>
      <w:rFonts w:ascii="Arial" w:hAnsi="Arial"/>
      <w:b/>
      <w:bCs/>
      <w:szCs w:val="28"/>
    </w:rPr>
  </w:style>
  <w:style w:type="paragraph" w:customStyle="1" w:styleId="32">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2 Char_6"/>
    <w:link w:val="34"/>
    <w:autoRedefine/>
    <w:qFormat/>
    <w:uiPriority w:val="0"/>
    <w:rPr>
      <w:rFonts w:ascii="Cambria" w:hAnsi="Cambria"/>
      <w:b/>
      <w:bCs/>
      <w:kern w:val="2"/>
      <w:sz w:val="32"/>
      <w:szCs w:val="32"/>
    </w:rPr>
  </w:style>
  <w:style w:type="paragraph" w:customStyle="1" w:styleId="34">
    <w:name w:val="标题 2_6"/>
    <w:basedOn w:val="1"/>
    <w:next w:val="1"/>
    <w:link w:val="33"/>
    <w:autoRedefine/>
    <w:qFormat/>
    <w:uiPriority w:val="0"/>
    <w:pPr>
      <w:keepNext/>
      <w:keepLines/>
      <w:spacing w:before="260" w:after="260" w:line="413" w:lineRule="auto"/>
      <w:outlineLvl w:val="1"/>
    </w:pPr>
    <w:rPr>
      <w:rFonts w:ascii="Cambria" w:hAnsi="Cambria"/>
      <w:b/>
      <w:bCs/>
      <w:sz w:val="32"/>
      <w:szCs w:val="32"/>
    </w:rPr>
  </w:style>
  <w:style w:type="character" w:customStyle="1" w:styleId="35">
    <w:name w:val="Char Char4"/>
    <w:autoRedefine/>
    <w:qFormat/>
    <w:uiPriority w:val="0"/>
    <w:rPr>
      <w:kern w:val="2"/>
      <w:sz w:val="21"/>
      <w:szCs w:val="24"/>
    </w:rPr>
  </w:style>
  <w:style w:type="character" w:customStyle="1" w:styleId="36">
    <w:name w:val="p0 Char"/>
    <w:link w:val="37"/>
    <w:autoRedefine/>
    <w:qFormat/>
    <w:uiPriority w:val="0"/>
    <w:rPr>
      <w:rFonts w:eastAsia="宋体"/>
      <w:kern w:val="2"/>
      <w:sz w:val="21"/>
      <w:szCs w:val="21"/>
      <w:lang w:val="en-US" w:eastAsia="zh-CN" w:bidi="ar-SA"/>
    </w:rPr>
  </w:style>
  <w:style w:type="paragraph" w:customStyle="1" w:styleId="37">
    <w:name w:val="p0"/>
    <w:basedOn w:val="1"/>
    <w:link w:val="36"/>
    <w:autoRedefine/>
    <w:qFormat/>
    <w:uiPriority w:val="0"/>
    <w:pPr>
      <w:widowControl/>
    </w:pPr>
    <w:rPr>
      <w:szCs w:val="21"/>
    </w:rPr>
  </w:style>
  <w:style w:type="paragraph" w:customStyle="1" w:styleId="38">
    <w:name w:val="Default"/>
    <w:autoRedefine/>
    <w:qFormat/>
    <w:uiPriority w:val="0"/>
    <w:pPr>
      <w:widowControl w:val="0"/>
      <w:autoSpaceDE w:val="0"/>
      <w:autoSpaceDN w:val="0"/>
      <w:adjustRightInd w:val="0"/>
    </w:pPr>
    <w:rPr>
      <w:rFonts w:ascii="黑体_x0008_...鍼." w:hAnsi="Times New Roman" w:eastAsia="黑体_x0008_...鍼." w:cs="黑体_x0008_...鍼."/>
      <w:color w:val="000000"/>
      <w:sz w:val="24"/>
      <w:szCs w:val="24"/>
      <w:lang w:val="en-US" w:eastAsia="zh-CN" w:bidi="ar-SA"/>
    </w:rPr>
  </w:style>
  <w:style w:type="paragraph" w:customStyle="1" w:styleId="39">
    <w:name w:val="标题 31"/>
    <w:basedOn w:val="1"/>
    <w:autoRedefine/>
    <w:qFormat/>
    <w:uiPriority w:val="1"/>
    <w:pPr>
      <w:ind w:left="1018"/>
      <w:jc w:val="left"/>
      <w:outlineLvl w:val="3"/>
    </w:pPr>
    <w:rPr>
      <w:rFonts w:ascii="Hiragino Sans GB W6" w:hAnsi="Hiragino Sans GB W6" w:eastAsia="Hiragino Sans GB W6"/>
      <w:kern w:val="0"/>
      <w:sz w:val="30"/>
      <w:szCs w:val="30"/>
      <w:lang w:eastAsia="en-US"/>
    </w:rPr>
  </w:style>
  <w:style w:type="paragraph" w:customStyle="1" w:styleId="40">
    <w:name w:val="样式3"/>
    <w:basedOn w:val="14"/>
    <w:autoRedefine/>
    <w:qFormat/>
    <w:uiPriority w:val="0"/>
    <w:pPr>
      <w:pBdr>
        <w:bottom w:val="none" w:color="auto" w:sz="0" w:space="0"/>
      </w:pBdr>
    </w:pPr>
  </w:style>
  <w:style w:type="paragraph" w:customStyle="1" w:styleId="4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43">
    <w:name w:val="样式2"/>
    <w:basedOn w:val="14"/>
    <w:autoRedefine/>
    <w:qFormat/>
    <w:uiPriority w:val="0"/>
    <w:pPr>
      <w:pBdr>
        <w:bottom w:val="none" w:color="auto" w:sz="0" w:space="0"/>
      </w:pBdr>
    </w:pPr>
  </w:style>
  <w:style w:type="paragraph" w:customStyle="1" w:styleId="44">
    <w:name w:val="样式1"/>
    <w:basedOn w:val="14"/>
    <w:autoRedefine/>
    <w:qFormat/>
    <w:uiPriority w:val="0"/>
    <w:pPr>
      <w:pBdr>
        <w:bottom w:val="none" w:color="auto" w:sz="0" w:space="0"/>
      </w:pBdr>
    </w:pPr>
  </w:style>
  <w:style w:type="paragraph" w:customStyle="1" w:styleId="45">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
    <w:name w:val="标题 41"/>
    <w:basedOn w:val="1"/>
    <w:autoRedefine/>
    <w:qFormat/>
    <w:uiPriority w:val="1"/>
    <w:pPr>
      <w:spacing w:before="18"/>
      <w:ind w:left="102"/>
      <w:jc w:val="left"/>
      <w:outlineLvl w:val="4"/>
    </w:pPr>
    <w:rPr>
      <w:rFonts w:ascii="宋体" w:hAnsi="宋体"/>
      <w:kern w:val="0"/>
      <w:sz w:val="28"/>
      <w:szCs w:val="28"/>
      <w:lang w:eastAsia="en-US"/>
    </w:rPr>
  </w:style>
  <w:style w:type="paragraph" w:styleId="47">
    <w:name w:val="List Paragraph"/>
    <w:basedOn w:val="1"/>
    <w:autoRedefine/>
    <w:qFormat/>
    <w:uiPriority w:val="0"/>
    <w:pPr>
      <w:ind w:firstLine="420" w:firstLineChars="200"/>
    </w:pPr>
    <w:rPr>
      <w:rFonts w:ascii="Calibri" w:hAnsi="Calibri"/>
      <w:szCs w:val="22"/>
    </w:rPr>
  </w:style>
  <w:style w:type="paragraph" w:customStyle="1" w:styleId="4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9">
    <w:name w:val="Table Normal"/>
    <w:autoRedefine/>
    <w:unhideWhenUsed/>
    <w:qFormat/>
    <w:uiPriority w:val="2"/>
    <w:rPr>
      <w:rFonts w:ascii="Calibri" w:hAnsi="Calibri"/>
    </w:rPr>
    <w:tblPr>
      <w:tblCellMar>
        <w:top w:w="0" w:type="dxa"/>
        <w:left w:w="0" w:type="dxa"/>
        <w:bottom w:w="0" w:type="dxa"/>
        <w:right w:w="0" w:type="dxa"/>
      </w:tblCellMar>
    </w:tblPr>
  </w:style>
  <w:style w:type="paragraph" w:customStyle="1" w:styleId="5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5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89B26-53E7-4B74-B9D2-AF3DFB33A9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16632</Words>
  <Characters>17840</Characters>
  <Lines>728</Lines>
  <Paragraphs>148</Paragraphs>
  <TotalTime>6</TotalTime>
  <ScaleCrop>false</ScaleCrop>
  <LinksUpToDate>false</LinksUpToDate>
  <CharactersWithSpaces>20090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2025-04-24T03:24:00Z</dcterms:created>
  <dc:creator>X</dc:creator>
  <cp:lastModifiedBy>李蓝天</cp:lastModifiedBy>
  <cp:lastPrinted>2025-05-13T01:50:51Z</cp:lastPrinted>
  <dcterms:modified xsi:type="dcterms:W3CDTF">2025-05-13T01:52:08Z</dcterms:modified>
  <dc:title>使用说明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94219647ADBC4947B84367812C0FA7B2_13</vt:lpwstr>
  </property>
  <property fmtid="{D5CDD505-2E9C-101B-9397-08002B2CF9AE}" pid="4" name="KSOTemplateDocerSaveRecord">
    <vt:lpwstr>eyJoZGlkIjoiZjliNzMwYTBkMWYwZDFiNmY3NTRkNmQ2YTg4OGM2OTgiLCJ1c2VySWQiOiIzODM0OTcxMzgifQ==</vt:lpwstr>
  </property>
</Properties>
</file>