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left"/>
        <w:rPr>
          <w:rFonts w:ascii="Times New Roman" w:hAnsi="Times New Roman" w:eastAsia="黑体"/>
          <w:bCs/>
          <w:sz w:val="32"/>
          <w:szCs w:val="32"/>
        </w:rPr>
      </w:pPr>
      <w:r>
        <w:rPr>
          <w:rFonts w:ascii="Times New Roman" w:hAnsi="Times New Roman" w:eastAsia="黑体"/>
          <w:bCs/>
          <w:sz w:val="32"/>
          <w:szCs w:val="32"/>
        </w:rPr>
        <w:t>附件</w:t>
      </w:r>
    </w:p>
    <w:p>
      <w:pPr>
        <w:topLinePunct/>
        <w:spacing w:before="156" w:beforeLines="50" w:after="156" w:afterLines="50"/>
        <w:jc w:val="center"/>
        <w:rPr>
          <w:rFonts w:ascii="Times New Roman" w:hAnsi="Times New Roman" w:eastAsia="方正小标宋简体"/>
          <w:b/>
          <w:sz w:val="44"/>
          <w:szCs w:val="44"/>
        </w:rPr>
      </w:pPr>
      <w:r>
        <w:rPr>
          <w:rFonts w:ascii="Times New Roman" w:hAnsi="Times New Roman" w:eastAsia="方正小标宋简体"/>
          <w:sz w:val="44"/>
          <w:szCs w:val="44"/>
        </w:rPr>
        <w:t>湖南省2024年第一季度省级矿产资源储量评审备案情况表</w:t>
      </w:r>
    </w:p>
    <w:tbl>
      <w:tblPr>
        <w:tblStyle w:val="3"/>
        <w:tblW w:w="53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749"/>
        <w:gridCol w:w="3974"/>
        <w:gridCol w:w="2469"/>
        <w:gridCol w:w="2237"/>
        <w:gridCol w:w="1200"/>
        <w:gridCol w:w="883"/>
        <w:gridCol w:w="1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288"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602"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评审编号</w:t>
            </w:r>
          </w:p>
        </w:tc>
        <w:tc>
          <w:tcPr>
            <w:tcW w:w="1368"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报告名称</w:t>
            </w:r>
          </w:p>
        </w:tc>
        <w:tc>
          <w:tcPr>
            <w:tcW w:w="850"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编制单位</w:t>
            </w:r>
          </w:p>
        </w:tc>
        <w:tc>
          <w:tcPr>
            <w:tcW w:w="770"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送评单位</w:t>
            </w:r>
          </w:p>
        </w:tc>
        <w:tc>
          <w:tcPr>
            <w:tcW w:w="413"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主编</w:t>
            </w:r>
          </w:p>
        </w:tc>
        <w:tc>
          <w:tcPr>
            <w:tcW w:w="304"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报告质量</w:t>
            </w:r>
          </w:p>
        </w:tc>
        <w:tc>
          <w:tcPr>
            <w:tcW w:w="405" w:type="pct"/>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1</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湘评审〔2024〕001号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湖南省桂阳县柳塘岭矿区柳塘岭铅锌矿资源储量核实报告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湖南省生态地质调查</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监测所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郴州市三和有色金属有限公司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熊沈浜</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合格</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2</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湘评审〔2024〕002号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湖南省攸县兰村矿区大寺院区段兴旺煤矿资源储量核实报告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株洲渠成地质勘查技术服务有限公司</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攸县东富矿业有限</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责任公司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何水成</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合格</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3</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湘评审〔2024〕003号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涟源斗笠山镇至沪昆铁路杨市火车站公路建设用地压覆涟源市斗笠山矿区</w:t>
            </w:r>
            <w:r>
              <w:rPr>
                <w:rFonts w:hint="eastAsia" w:ascii="Times New Roman" w:hAnsi="Times New Roman" w:eastAsia="宋体"/>
                <w:sz w:val="24"/>
                <w:szCs w:val="24"/>
              </w:rPr>
              <w:t>Ⅱ</w:t>
            </w:r>
            <w:r>
              <w:rPr>
                <w:rFonts w:ascii="Times New Roman" w:hAnsi="Times New Roman" w:eastAsia="宋体"/>
                <w:sz w:val="24"/>
                <w:szCs w:val="24"/>
              </w:rPr>
              <w:t>井田、湖坪井田煤矿资源储量评估报告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湖南省勘测设计院</w:t>
            </w:r>
          </w:p>
          <w:p>
            <w:pPr>
              <w:spacing w:line="440" w:lineRule="exact"/>
              <w:jc w:val="center"/>
              <w:rPr>
                <w:rFonts w:ascii="Times New Roman" w:hAnsi="Times New Roman" w:eastAsia="宋体"/>
                <w:sz w:val="24"/>
                <w:szCs w:val="24"/>
              </w:rPr>
            </w:pPr>
            <w:r>
              <w:rPr>
                <w:rFonts w:ascii="Times New Roman" w:hAnsi="Times New Roman" w:eastAsia="宋体"/>
                <w:sz w:val="24"/>
                <w:szCs w:val="24"/>
              </w:rPr>
              <w:t>有限公司</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涟源市金园建设投资集团有限公司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瞿冬冬</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良好</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4</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湘评审〔2024〕004号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湖南省郴州市苏仙区铅煤坳矿区五马垄罗家垄铅锌矿资源储量核实报告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湖南省矿产资源</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调查所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郴州市鸿疆矿业</w:t>
            </w:r>
          </w:p>
          <w:p>
            <w:pPr>
              <w:spacing w:line="440" w:lineRule="exact"/>
              <w:jc w:val="center"/>
              <w:rPr>
                <w:rFonts w:ascii="Times New Roman" w:hAnsi="Times New Roman" w:eastAsia="宋体"/>
                <w:sz w:val="24"/>
                <w:szCs w:val="24"/>
              </w:rPr>
            </w:pPr>
            <w:r>
              <w:rPr>
                <w:rFonts w:ascii="Times New Roman" w:hAnsi="Times New Roman" w:eastAsia="宋体"/>
                <w:sz w:val="24"/>
                <w:szCs w:val="24"/>
              </w:rPr>
              <w:t>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班瑞捧</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合格</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5</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湘评审〔2024〕005号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湖南省涟源市仙洞矿区田湖冶金用白云岩矿资源储量核实报告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湖南省国土空间调查</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监测所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湖南涟钢冶金材料</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科技有限公司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李铭远</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终止审查</w:t>
            </w:r>
          </w:p>
        </w:tc>
        <w:tc>
          <w:tcPr>
            <w:tcW w:w="405"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自行申请</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终止审查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6</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湘评审〔2024〕006号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湖南省郴州市北湖区白蜡水矿区屋场坪锡矿资源储量核实报告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湖南省地质调查所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云南锡业郴州矿冶</w:t>
            </w:r>
          </w:p>
          <w:p>
            <w:pPr>
              <w:spacing w:line="440" w:lineRule="exact"/>
              <w:jc w:val="center"/>
              <w:rPr>
                <w:rFonts w:ascii="Times New Roman" w:hAnsi="Times New Roman" w:eastAsia="宋体"/>
                <w:sz w:val="24"/>
                <w:szCs w:val="24"/>
              </w:rPr>
            </w:pPr>
            <w:r>
              <w:rPr>
                <w:rFonts w:ascii="Times New Roman" w:hAnsi="Times New Roman" w:eastAsia="宋体"/>
                <w:sz w:val="24"/>
                <w:szCs w:val="24"/>
              </w:rPr>
              <w:t>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周立同</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优秀</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7</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湘评审〔2024〕007号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湖南省桂阳县宝山矿区宝山铜铅锌多金属矿资源储量核实报告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湖南省矿产资源</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调查所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湖南宝山有色金属</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矿业有限责任公司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宋之方</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良好</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8</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湘评审〔2024〕008号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湖南省郴州市北湖区江口矿区白菊塘萤石矿资源储量核实报告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湖南省矿产资源</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调查所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郴州市杜山矿业有限公司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朱真真</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良好</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9</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湘评审〔2024〕009号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湖南省涟源市仙洞矿区田湖冶金用白云岩矿资源储量核实报告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湖南省国土空间</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调查监测所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湖南涟钢冶金材料科技有限公司田湖分公司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李铭远</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合格</w:t>
            </w:r>
          </w:p>
        </w:tc>
        <w:tc>
          <w:tcPr>
            <w:tcW w:w="405" w:type="pct"/>
            <w:noWrap/>
            <w:vAlign w:val="center"/>
          </w:tcPr>
          <w:p>
            <w:pPr>
              <w:spacing w:line="440" w:lineRule="exact"/>
              <w:jc w:val="center"/>
              <w:rPr>
                <w:rFonts w:ascii="Times New Roman" w:hAnsi="Times New Roman"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10</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湘评审〔2024〕010号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湖南省衡东县穰家垅矿区萤石矿资源储量核实报告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湖南省自然资源</w:t>
            </w:r>
          </w:p>
          <w:p>
            <w:pPr>
              <w:spacing w:line="440" w:lineRule="exact"/>
              <w:jc w:val="center"/>
              <w:rPr>
                <w:rFonts w:ascii="Times New Roman" w:hAnsi="Times New Roman" w:eastAsia="宋体"/>
                <w:sz w:val="24"/>
                <w:szCs w:val="24"/>
              </w:rPr>
            </w:pPr>
            <w:r>
              <w:rPr>
                <w:rFonts w:ascii="Times New Roman" w:hAnsi="Times New Roman" w:eastAsia="宋体"/>
                <w:sz w:val="24"/>
                <w:szCs w:val="24"/>
              </w:rPr>
              <w:t>调查所</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湖南金龙蓬源实业集团有限责任公司</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唐勇明</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终止审查</w:t>
            </w:r>
          </w:p>
        </w:tc>
        <w:tc>
          <w:tcPr>
            <w:tcW w:w="405"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自行申请</w:t>
            </w:r>
          </w:p>
          <w:p>
            <w:pPr>
              <w:spacing w:line="440" w:lineRule="exact"/>
              <w:jc w:val="center"/>
              <w:rPr>
                <w:rFonts w:ascii="Times New Roman" w:hAnsi="Times New Roman" w:eastAsia="宋体"/>
                <w:sz w:val="24"/>
                <w:szCs w:val="24"/>
              </w:rPr>
            </w:pPr>
            <w:r>
              <w:rPr>
                <w:rFonts w:ascii="Times New Roman" w:hAnsi="Times New Roman" w:eastAsia="宋体"/>
                <w:sz w:val="24"/>
                <w:szCs w:val="24"/>
              </w:rPr>
              <w:t>终止审查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288" w:type="pct"/>
            <w:noWrap/>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11</w:t>
            </w:r>
          </w:p>
        </w:tc>
        <w:tc>
          <w:tcPr>
            <w:tcW w:w="602"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湘评审〔2024〕012号</w:t>
            </w:r>
          </w:p>
        </w:tc>
        <w:tc>
          <w:tcPr>
            <w:tcW w:w="1368" w:type="pct"/>
            <w:noWrap w:val="0"/>
            <w:vAlign w:val="center"/>
          </w:tcPr>
          <w:p>
            <w:pPr>
              <w:spacing w:line="440" w:lineRule="exact"/>
              <w:rPr>
                <w:rFonts w:ascii="Times New Roman" w:hAnsi="Times New Roman" w:eastAsia="宋体"/>
                <w:sz w:val="24"/>
                <w:szCs w:val="24"/>
              </w:rPr>
            </w:pPr>
            <w:r>
              <w:rPr>
                <w:rFonts w:ascii="Times New Roman" w:hAnsi="Times New Roman" w:eastAsia="宋体"/>
                <w:sz w:val="24"/>
                <w:szCs w:val="24"/>
              </w:rPr>
              <w:t>湖南省邵东经济开发区调区扩区建设用地压覆邵东市廉桥矿区甘塘角井田煤炭资源储量评估报告</w:t>
            </w:r>
          </w:p>
        </w:tc>
        <w:tc>
          <w:tcPr>
            <w:tcW w:w="85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中国冶金地质总局</w:t>
            </w:r>
          </w:p>
          <w:p>
            <w:pPr>
              <w:spacing w:line="440" w:lineRule="exact"/>
              <w:jc w:val="center"/>
              <w:rPr>
                <w:rFonts w:ascii="Times New Roman" w:hAnsi="Times New Roman" w:eastAsia="宋体"/>
                <w:sz w:val="24"/>
                <w:szCs w:val="24"/>
              </w:rPr>
            </w:pPr>
            <w:r>
              <w:rPr>
                <w:rFonts w:ascii="Times New Roman" w:hAnsi="Times New Roman" w:eastAsia="宋体"/>
                <w:sz w:val="24"/>
                <w:szCs w:val="24"/>
              </w:rPr>
              <w:t>湖南地质勘查院</w:t>
            </w:r>
          </w:p>
        </w:tc>
        <w:tc>
          <w:tcPr>
            <w:tcW w:w="770"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湖南邵东经济开发区管理委员会</w:t>
            </w:r>
          </w:p>
        </w:tc>
        <w:tc>
          <w:tcPr>
            <w:tcW w:w="413"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赵志祥</w:t>
            </w:r>
          </w:p>
        </w:tc>
        <w:tc>
          <w:tcPr>
            <w:tcW w:w="304" w:type="pct"/>
            <w:noWrap w:val="0"/>
            <w:vAlign w:val="center"/>
          </w:tcPr>
          <w:p>
            <w:pPr>
              <w:spacing w:line="440" w:lineRule="exact"/>
              <w:jc w:val="center"/>
              <w:rPr>
                <w:rFonts w:ascii="Times New Roman" w:hAnsi="Times New Roman" w:eastAsia="宋体"/>
                <w:sz w:val="24"/>
                <w:szCs w:val="24"/>
              </w:rPr>
            </w:pPr>
            <w:r>
              <w:rPr>
                <w:rFonts w:ascii="Times New Roman" w:hAnsi="Times New Roman" w:eastAsia="宋体"/>
                <w:sz w:val="24"/>
                <w:szCs w:val="24"/>
              </w:rPr>
              <w:t>良好</w:t>
            </w:r>
          </w:p>
        </w:tc>
        <w:tc>
          <w:tcPr>
            <w:tcW w:w="405" w:type="pct"/>
            <w:noWrap/>
            <w:vAlign w:val="center"/>
          </w:tcPr>
          <w:p>
            <w:pPr>
              <w:spacing w:line="440" w:lineRule="exact"/>
              <w:jc w:val="center"/>
              <w:rPr>
                <w:rFonts w:ascii="Times New Roman" w:hAnsi="Times New Roman" w:eastAsia="宋体"/>
                <w:sz w:val="24"/>
                <w:szCs w:val="24"/>
              </w:rPr>
            </w:pPr>
          </w:p>
        </w:tc>
      </w:tr>
    </w:tbl>
    <w:p>
      <w:pPr>
        <w:topLinePunct/>
        <w:spacing w:line="600" w:lineRule="exact"/>
        <w:jc w:val="left"/>
        <w:rPr>
          <w:rFonts w:ascii="Times New Roman" w:hAnsi="Times New Roman" w:eastAsia="宋体"/>
          <w:szCs w:val="21"/>
        </w:rPr>
        <w:sectPr>
          <w:pgSz w:w="16838" w:h="11906" w:orient="landscape"/>
          <w:pgMar w:top="1134" w:right="1797" w:bottom="1134" w:left="1797" w:header="851" w:footer="992" w:gutter="0"/>
          <w:cols w:space="708"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WFiMTlhYjMxNmNhMDYzMWFhMDkzNGUyMmJhM2UifQ=="/>
  </w:docVars>
  <w:rsids>
    <w:rsidRoot w:val="4BCD414C"/>
    <w:rsid w:val="4BCD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2024-05-11T07:57:00Z</dcterms:created>
  <dc:creator>元宝</dc:creator>
  <cp:lastModifiedBy>元宝</cp:lastModifiedBy>
  <dcterms:modified xsi:type="dcterms:W3CDTF">2024-05-11T07:58:26Z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3E24A033F0B644499FACBD95243973C0_11</vt:lpwstr>
  </property>
</Properties>
</file>