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附件1</w:t>
      </w:r>
    </w:p>
    <w:p>
      <w:pPr>
        <w:ind w:firstLine="640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</w:rPr>
        <w:t>农业科技人员“揭榜挂帅”领办示范片项目榜单</w:t>
      </w:r>
    </w:p>
    <w:p>
      <w:pPr>
        <w:pStyle w:val="3"/>
        <w:spacing w:line="570" w:lineRule="atLeast"/>
        <w:ind w:firstLine="640"/>
        <w:rPr>
          <w:rFonts w:ascii="Times New Roman" w:hAnsi="Times New Roman" w:cs="Times New Roman"/>
        </w:rPr>
      </w:pPr>
    </w:p>
    <w:p>
      <w:pPr>
        <w:pStyle w:val="3"/>
        <w:spacing w:line="57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项目1</w:t>
      </w:r>
    </w:p>
    <w:p>
      <w:pPr>
        <w:overflowPunct w:val="0"/>
        <w:spacing w:line="570" w:lineRule="atLeast"/>
        <w:ind w:firstLine="643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项目名称：</w:t>
      </w:r>
      <w:r>
        <w:rPr>
          <w:rFonts w:ascii="Times New Roman" w:hAnsi="Times New Roman" w:cs="Times New Roman"/>
          <w:bCs/>
        </w:rPr>
        <w:t>稻再油示范片</w:t>
      </w:r>
    </w:p>
    <w:p>
      <w:pPr>
        <w:overflowPunct w:val="0"/>
        <w:spacing w:line="570" w:lineRule="atLeast"/>
        <w:ind w:firstLine="643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发榜单位：</w:t>
      </w:r>
      <w:r>
        <w:rPr>
          <w:rFonts w:ascii="Times New Roman" w:hAnsi="Times New Roman" w:cs="Times New Roman"/>
          <w:bCs/>
        </w:rPr>
        <w:t>湖南省农业农村厅</w:t>
      </w:r>
    </w:p>
    <w:p>
      <w:pPr>
        <w:spacing w:line="570" w:lineRule="atLeast"/>
        <w:ind w:firstLine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需求目标：</w:t>
      </w:r>
      <w:r>
        <w:rPr>
          <w:rFonts w:ascii="Times New Roman" w:hAnsi="Times New Roman" w:cs="Times New Roman"/>
          <w:bCs/>
        </w:rPr>
        <w:t>针对稻再油种植模式生产过程存在的品种搭配、栽培管理、农机农艺融合等关键问题，揭榜方</w:t>
      </w:r>
      <w:r>
        <w:rPr>
          <w:rStyle w:val="10"/>
          <w:rFonts w:hint="default" w:ascii="Times New Roman" w:hAnsi="Times New Roman" w:cs="Times New Roman"/>
        </w:rPr>
        <w:t>通过集成新品种、新模式、新技术和新机艺，结合在全省大面积单产提升中开展关键技术推广、培训、指导等工作，</w:t>
      </w:r>
      <w:r>
        <w:rPr>
          <w:rFonts w:ascii="Times New Roman" w:hAnsi="Times New Roman" w:cs="Times New Roman"/>
          <w:bCs/>
        </w:rPr>
        <w:t>集成一套全环节的绿色高产高效技术，</w:t>
      </w:r>
      <w:r>
        <w:rPr>
          <w:rStyle w:val="10"/>
          <w:rFonts w:hint="default" w:ascii="Times New Roman" w:hAnsi="Times New Roman" w:cs="Times New Roman"/>
        </w:rPr>
        <w:t>实现良种良法良机配套，确保示范片形成较强的示范效应</w:t>
      </w:r>
      <w:r>
        <w:rPr>
          <w:rFonts w:ascii="Times New Roman" w:hAnsi="Times New Roman" w:cs="Times New Roman"/>
        </w:rPr>
        <w:t>。</w:t>
      </w:r>
    </w:p>
    <w:p>
      <w:pPr>
        <w:spacing w:line="570" w:lineRule="atLeast"/>
        <w:ind w:firstLine="622"/>
        <w:rPr>
          <w:rFonts w:ascii="Times New Roman" w:hAnsi="Times New Roman" w:cs="Times New Roman"/>
          <w:kern w:val="0"/>
        </w:rPr>
      </w:pPr>
      <w:r>
        <w:rPr>
          <w:rStyle w:val="10"/>
          <w:rFonts w:hint="default" w:ascii="Times New Roman" w:hAnsi="Times New Roman" w:cs="Times New Roman"/>
          <w:b/>
          <w:bCs/>
        </w:rPr>
        <w:t>考核指标</w:t>
      </w:r>
      <w:r>
        <w:rPr>
          <w:rFonts w:ascii="Times New Roman" w:hAnsi="Times New Roman" w:cs="Times New Roman"/>
          <w:kern w:val="0"/>
        </w:rPr>
        <w:t>：</w:t>
      </w:r>
    </w:p>
    <w:p>
      <w:pPr>
        <w:pStyle w:val="4"/>
        <w:snapToGrid w:val="0"/>
        <w:spacing w:line="57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1.面积目标：1000亩以上。</w:t>
      </w:r>
    </w:p>
    <w:p>
      <w:pPr>
        <w:pStyle w:val="4"/>
        <w:snapToGrid w:val="0"/>
        <w:spacing w:line="57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2.产量目标：水稻头季亩产600公斤、再生季亩产250公斤以上，油菜亩产140公斤以上。</w:t>
      </w:r>
    </w:p>
    <w:p>
      <w:pPr>
        <w:pStyle w:val="4"/>
        <w:snapToGrid w:val="0"/>
        <w:spacing w:line="57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3.效益目标：年均收益每亩增收500元以上。</w:t>
      </w:r>
    </w:p>
    <w:p>
      <w:pPr>
        <w:overflowPunct w:val="0"/>
        <w:spacing w:line="570" w:lineRule="atLeast"/>
        <w:ind w:firstLine="643"/>
        <w:jc w:val="left"/>
        <w:outlineLvl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</w:rPr>
        <w:t>揭榜条件：</w:t>
      </w:r>
      <w:r>
        <w:rPr>
          <w:rFonts w:ascii="Times New Roman" w:hAnsi="Times New Roman" w:cs="Times New Roman"/>
          <w:kern w:val="0"/>
        </w:rPr>
        <w:t>在水稻、再生稻、油菜生产方面具有较深的专业功底，对该种植模式有较为成熟的实践经验，</w:t>
      </w:r>
      <w:r>
        <w:rPr>
          <w:rFonts w:ascii="Times New Roman" w:hAnsi="Times New Roman" w:cs="Times New Roman"/>
        </w:rPr>
        <w:t>技术力量雄厚，主要负责示范片选址和前期规划部署，关键技术集成组装、配套技术推广，开展大面积单产提升关键技术推广、培训和指导，以及宣传推介、情况汇报、测产验收、工作总结等工作</w:t>
      </w:r>
      <w:r>
        <w:rPr>
          <w:rFonts w:ascii="Times New Roman" w:hAnsi="Times New Roman" w:cs="Times New Roman"/>
          <w:kern w:val="0"/>
        </w:rPr>
        <w:t>。</w:t>
      </w:r>
    </w:p>
    <w:p>
      <w:pPr>
        <w:overflowPunct w:val="0"/>
        <w:ind w:firstLine="643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</w:rPr>
        <w:t>实施期限：</w:t>
      </w:r>
      <w:r>
        <w:rPr>
          <w:rFonts w:ascii="Times New Roman" w:hAnsi="Times New Roman" w:cs="Times New Roman"/>
          <w:kern w:val="0"/>
        </w:rPr>
        <w:t>1个生产周年</w:t>
      </w:r>
    </w:p>
    <w:p>
      <w:pPr>
        <w:pStyle w:val="3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项目2</w:t>
      </w:r>
    </w:p>
    <w:p>
      <w:pPr>
        <w:overflowPunct w:val="0"/>
        <w:ind w:firstLine="643"/>
        <w:jc w:val="left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b/>
        </w:rPr>
        <w:t>项目名称：</w:t>
      </w:r>
      <w:r>
        <w:rPr>
          <w:rFonts w:ascii="Times New Roman" w:hAnsi="Times New Roman" w:cs="Times New Roman"/>
          <w:spacing w:val="-11"/>
        </w:rPr>
        <w:t>稻稻油示范片</w:t>
      </w:r>
    </w:p>
    <w:p>
      <w:pPr>
        <w:overflowPunct w:val="0"/>
        <w:ind w:firstLine="643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发榜单位：</w:t>
      </w:r>
      <w:r>
        <w:rPr>
          <w:rFonts w:ascii="Times New Roman" w:hAnsi="Times New Roman" w:cs="Times New Roman"/>
          <w:bCs/>
        </w:rPr>
        <w:t>湖南省农业农村厅</w:t>
      </w:r>
    </w:p>
    <w:p>
      <w:pPr>
        <w:pStyle w:val="4"/>
        <w:snapToGrid w:val="0"/>
        <w:spacing w:line="579" w:lineRule="atLeast"/>
        <w:ind w:firstLine="619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  <w:t>需求目标：</w:t>
      </w:r>
      <w:r>
        <w:rPr>
          <w:rFonts w:ascii="Times New Roman" w:hAnsi="Times New Roman" w:eastAsia="仿宋_GB2312" w:cs="Times New Roman"/>
          <w:bCs/>
          <w:spacing w:val="-6"/>
          <w:sz w:val="32"/>
          <w:szCs w:val="32"/>
        </w:rPr>
        <w:t>针对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稻稻油</w:t>
      </w:r>
      <w:r>
        <w:rPr>
          <w:rFonts w:ascii="Times New Roman" w:hAnsi="Times New Roman" w:eastAsia="仿宋_GB2312" w:cs="Times New Roman"/>
          <w:bCs/>
          <w:spacing w:val="-6"/>
          <w:sz w:val="32"/>
          <w:szCs w:val="32"/>
        </w:rPr>
        <w:t>种植模式生产过程存在的品种搭配、栽培管理、农机农艺融合等关键问题，揭榜方</w:t>
      </w:r>
      <w:r>
        <w:rPr>
          <w:rStyle w:val="10"/>
          <w:rFonts w:hint="default" w:ascii="Times New Roman" w:hAnsi="Times New Roman" w:cs="Times New Roman"/>
          <w:spacing w:val="-6"/>
          <w:sz w:val="32"/>
          <w:szCs w:val="32"/>
        </w:rPr>
        <w:t>通过集成新品种、新模式、新技术和新机艺，结合在全省大面积单产提升中开展关键技术推广、培训、指导等工作，</w:t>
      </w:r>
      <w:r>
        <w:rPr>
          <w:rFonts w:ascii="Times New Roman" w:hAnsi="Times New Roman" w:eastAsia="仿宋_GB2312" w:cs="Times New Roman"/>
          <w:bCs/>
          <w:spacing w:val="-6"/>
          <w:sz w:val="32"/>
          <w:szCs w:val="32"/>
        </w:rPr>
        <w:t>集成一套全环节的绿色高产高效技术，</w:t>
      </w:r>
      <w:r>
        <w:rPr>
          <w:rStyle w:val="10"/>
          <w:rFonts w:hint="default" w:ascii="Times New Roman" w:hAnsi="Times New Roman" w:cs="Times New Roman"/>
          <w:spacing w:val="-6"/>
          <w:sz w:val="32"/>
          <w:szCs w:val="32"/>
        </w:rPr>
        <w:t>实现良种良法良机配套，确保示范片形成较强的示范效应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。</w:t>
      </w:r>
    </w:p>
    <w:p>
      <w:pPr>
        <w:overflowPunct w:val="0"/>
        <w:ind w:firstLine="643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</w:rPr>
        <w:t>考核指标</w:t>
      </w:r>
      <w:r>
        <w:rPr>
          <w:rFonts w:ascii="Times New Roman" w:hAnsi="Times New Roman" w:cs="Times New Roman"/>
          <w:kern w:val="0"/>
        </w:rPr>
        <w:t>：</w:t>
      </w:r>
    </w:p>
    <w:p>
      <w:pPr>
        <w:pStyle w:val="4"/>
        <w:snapToGrid w:val="0"/>
        <w:spacing w:line="579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1.面积目标：1000亩以上。</w:t>
      </w:r>
    </w:p>
    <w:p>
      <w:pPr>
        <w:pStyle w:val="4"/>
        <w:snapToGrid w:val="0"/>
        <w:spacing w:line="579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2.产量目标：双季水稻亩产900公斤以上，油菜亩产130公斤以上。</w:t>
      </w:r>
    </w:p>
    <w:p>
      <w:pPr>
        <w:pStyle w:val="4"/>
        <w:snapToGrid w:val="0"/>
        <w:spacing w:line="579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3.效益目标：年均收益每亩增收500元以上。</w:t>
      </w:r>
    </w:p>
    <w:p>
      <w:pPr>
        <w:overflowPunct w:val="0"/>
        <w:ind w:firstLine="64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揭榜条件</w:t>
      </w:r>
      <w:r>
        <w:rPr>
          <w:rFonts w:ascii="Times New Roman" w:hAnsi="Times New Roman" w:cs="Times New Roman"/>
          <w:kern w:val="0"/>
        </w:rPr>
        <w:t>：在水稻、油菜种植方面具有较深的专业功底，对该种植模式有较为成熟的实践经验</w:t>
      </w:r>
      <w:r>
        <w:rPr>
          <w:rFonts w:ascii="Times New Roman" w:hAnsi="Times New Roman" w:cs="Times New Roman"/>
        </w:rPr>
        <w:t>，技术力量雄厚，主要负责示范片选址和前期规划部署，关键技术集成组装，开展大面积单产提升关键技术推广、培训和指导，以及宣传推介、情况汇报、测产验收、工作总结等工作。</w:t>
      </w:r>
    </w:p>
    <w:p>
      <w:pPr>
        <w:overflowPunct w:val="0"/>
        <w:ind w:firstLine="643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</w:rPr>
        <w:t>实施期限</w:t>
      </w:r>
      <w:r>
        <w:rPr>
          <w:rFonts w:ascii="Times New Roman" w:hAnsi="Times New Roman" w:cs="Times New Roman"/>
          <w:kern w:val="0"/>
        </w:rPr>
        <w:t>：1个生产周年</w:t>
      </w:r>
    </w:p>
    <w:p>
      <w:pPr>
        <w:overflowPunct w:val="0"/>
        <w:ind w:firstLine="64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项目3</w:t>
      </w:r>
    </w:p>
    <w:p>
      <w:pPr>
        <w:overflowPunct w:val="0"/>
        <w:ind w:firstLine="643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项目名称</w:t>
      </w:r>
      <w:r>
        <w:rPr>
          <w:rFonts w:ascii="Times New Roman" w:hAnsi="Times New Roman" w:cs="Times New Roman"/>
          <w:bCs/>
        </w:rPr>
        <w:t>：复合种植示范片</w:t>
      </w:r>
    </w:p>
    <w:p>
      <w:pPr>
        <w:overflowPunct w:val="0"/>
        <w:ind w:firstLine="643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发榜单位：</w:t>
      </w:r>
      <w:r>
        <w:rPr>
          <w:rFonts w:ascii="Times New Roman" w:hAnsi="Times New Roman" w:cs="Times New Roman"/>
          <w:bCs/>
        </w:rPr>
        <w:t>湖南省农业农村厅</w:t>
      </w:r>
    </w:p>
    <w:p>
      <w:pPr>
        <w:pStyle w:val="4"/>
        <w:adjustRightInd w:val="0"/>
        <w:snapToGrid w:val="0"/>
        <w:spacing w:line="579" w:lineRule="atLeast"/>
        <w:ind w:firstLine="643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需求目标：</w:t>
      </w:r>
      <w:r>
        <w:rPr>
          <w:rStyle w:val="10"/>
          <w:rFonts w:hint="default" w:ascii="Times New Roman" w:hAnsi="Times New Roman" w:cs="Times New Roman"/>
          <w:sz w:val="32"/>
          <w:szCs w:val="32"/>
        </w:rPr>
        <w:t>复合种植模式示范片包括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大豆玉米带状复合种植示范片、经济作物间套作大豆示范片。   </w:t>
      </w:r>
    </w:p>
    <w:p>
      <w:pPr>
        <w:pStyle w:val="4"/>
        <w:adjustRightInd w:val="0"/>
        <w:snapToGrid w:val="0"/>
        <w:spacing w:line="579" w:lineRule="atLeast"/>
        <w:ind w:firstLine="640" w:firstLineChars="200"/>
        <w:jc w:val="left"/>
        <w:rPr>
          <w:rStyle w:val="10"/>
          <w:rFonts w:hint="default" w:ascii="Times New Roman" w:hAnsi="Times New Roman" w:cs="Times New Roman"/>
          <w:sz w:val="32"/>
          <w:szCs w:val="32"/>
        </w:rPr>
      </w:pPr>
      <w:r>
        <w:rPr>
          <w:rStyle w:val="10"/>
          <w:rFonts w:hint="default" w:ascii="Times New Roman" w:hAnsi="Times New Roman" w:cs="Times New Roman"/>
          <w:sz w:val="32"/>
          <w:szCs w:val="32"/>
        </w:rPr>
        <w:t>大豆玉米带状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复合种植示范片：</w:t>
      </w:r>
      <w:r>
        <w:rPr>
          <w:rStyle w:val="10"/>
          <w:rFonts w:hint="default" w:ascii="Times New Roman" w:hAnsi="Times New Roman" w:cs="Times New Roman"/>
          <w:sz w:val="32"/>
          <w:szCs w:val="32"/>
        </w:rPr>
        <w:t>解决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品种选择、行比配置、播种时间方式、种植密度、田间管理、病虫草害防治、农机农艺融合等关键技术问题，</w:t>
      </w:r>
      <w:r>
        <w:rPr>
          <w:rStyle w:val="10"/>
          <w:rFonts w:hint="default" w:ascii="Times New Roman" w:hAnsi="Times New Roman" w:cs="Times New Roman"/>
          <w:sz w:val="32"/>
          <w:szCs w:val="32"/>
        </w:rPr>
        <w:t>结合在全省大面积单产提升中开展关键技术推广、培训、指导等工作，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集成一套全环节的绿色高产高效技术，</w:t>
      </w:r>
      <w:r>
        <w:rPr>
          <w:rStyle w:val="10"/>
          <w:rFonts w:hint="default" w:ascii="Times New Roman" w:hAnsi="Times New Roman" w:cs="Times New Roman"/>
          <w:sz w:val="32"/>
          <w:szCs w:val="32"/>
        </w:rPr>
        <w:t>实现玉米基本不减产，增收一季大豆目标。</w:t>
      </w:r>
    </w:p>
    <w:p>
      <w:pPr>
        <w:pStyle w:val="4"/>
        <w:adjustRightInd w:val="0"/>
        <w:snapToGrid w:val="0"/>
        <w:spacing w:line="579" w:lineRule="atLeast"/>
        <w:ind w:firstLine="640" w:firstLineChars="200"/>
        <w:jc w:val="left"/>
        <w:rPr>
          <w:rStyle w:val="10"/>
          <w:rFonts w:hint="default" w:ascii="Times New Roman" w:hAnsi="Times New Roman" w:cs="Times New Roman"/>
          <w:sz w:val="32"/>
          <w:szCs w:val="32"/>
        </w:rPr>
      </w:pPr>
      <w:r>
        <w:rPr>
          <w:rStyle w:val="10"/>
          <w:rFonts w:hint="default" w:ascii="Times New Roman" w:hAnsi="Times New Roman" w:cs="Times New Roman"/>
          <w:sz w:val="32"/>
          <w:szCs w:val="32"/>
        </w:rPr>
        <w:t>经济作物间套作大豆示范片：解决间套作模式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中品种选择、田间管理、病虫草害防治、农机农艺融合等关键技术问题，</w:t>
      </w:r>
      <w:r>
        <w:rPr>
          <w:rStyle w:val="10"/>
          <w:rFonts w:hint="default" w:ascii="Times New Roman" w:hAnsi="Times New Roman" w:cs="Times New Roman"/>
          <w:sz w:val="32"/>
          <w:szCs w:val="32"/>
        </w:rPr>
        <w:t>结合在全省大面积单产提升中开展关键技术推广、培训、指导等工作，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集成一套全环节的绿色高产高效技术，</w:t>
      </w:r>
      <w:r>
        <w:rPr>
          <w:rStyle w:val="10"/>
          <w:rFonts w:hint="default" w:ascii="Times New Roman" w:hAnsi="Times New Roman" w:cs="Times New Roman"/>
          <w:sz w:val="32"/>
          <w:szCs w:val="32"/>
        </w:rPr>
        <w:t>提高耕地利用率，实现在基本不影响经济作物生长的基础上，增收一季大豆目标。</w:t>
      </w:r>
    </w:p>
    <w:p>
      <w:pPr>
        <w:ind w:firstLine="622"/>
        <w:rPr>
          <w:rStyle w:val="11"/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考核指标：</w:t>
      </w:r>
    </w:p>
    <w:p>
      <w:pPr>
        <w:pStyle w:val="4"/>
        <w:snapToGrid w:val="0"/>
        <w:spacing w:line="579" w:lineRule="atLeas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1.面积目标：500亩以上。</w:t>
      </w:r>
    </w:p>
    <w:p>
      <w:pPr>
        <w:pStyle w:val="4"/>
        <w:snapToGrid w:val="0"/>
        <w:spacing w:line="579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2.产量目标：大豆玉米带状复合种植示范片的玉米基本不减产，大豆亩产不低于110公斤；经济作物间套作大豆示范片的经济作物基本不减产，大豆亩产不低于80公斤。</w:t>
      </w:r>
    </w:p>
    <w:p>
      <w:pPr>
        <w:overflowPunct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3.效益目标：</w:t>
      </w:r>
      <w:r>
        <w:rPr>
          <w:rStyle w:val="10"/>
          <w:rFonts w:hint="default" w:ascii="Times New Roman" w:hAnsi="Times New Roman" w:cs="Times New Roman"/>
        </w:rPr>
        <w:t>年均收益每亩增收</w:t>
      </w:r>
      <w:r>
        <w:rPr>
          <w:rFonts w:ascii="Times New Roman" w:hAnsi="Times New Roman" w:cs="Times New Roman"/>
        </w:rPr>
        <w:t>500元以上。</w:t>
      </w:r>
    </w:p>
    <w:p>
      <w:pPr>
        <w:overflowPunct w:val="0"/>
        <w:ind w:firstLine="6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揭榜条件：</w:t>
      </w:r>
    </w:p>
    <w:p>
      <w:pPr>
        <w:overflowPunct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在相应作物生产方面具有较深的专业功底，对所选种植模式有较为成熟的实践经验，</w:t>
      </w:r>
      <w:r>
        <w:rPr>
          <w:rFonts w:ascii="Times New Roman" w:hAnsi="Times New Roman" w:cs="Times New Roman"/>
        </w:rPr>
        <w:t>技术力量雄厚，主要负责示范片选址和前期规划部署，关键技术集成组装，开展大面积单产提升关键技术推广、培训和指导，以及宣传推介、情况汇报、测产验收、工作总结等工作。</w:t>
      </w:r>
    </w:p>
    <w:p>
      <w:pPr>
        <w:overflowPunct w:val="0"/>
        <w:ind w:firstLine="643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</w:rPr>
        <w:t>实施期限：</w:t>
      </w:r>
      <w:r>
        <w:rPr>
          <w:rFonts w:ascii="Times New Roman" w:hAnsi="Times New Roman" w:cs="Times New Roman"/>
          <w:kern w:val="0"/>
        </w:rPr>
        <w:t>1个生产周年</w:t>
      </w:r>
    </w:p>
    <w:p>
      <w:pPr>
        <w:pStyle w:val="3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t>附件2</w:t>
      </w:r>
    </w:p>
    <w:p>
      <w:pPr>
        <w:pStyle w:val="2"/>
        <w:spacing w:before="60" w:beforeLines="25" w:after="60" w:afterLines="25" w:line="500" w:lineRule="exact"/>
        <w:rPr>
          <w:rFonts w:ascii="Times New Roman" w:hAnsi="Times New Roman" w:eastAsia="宋体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农业科技人员“揭榜挂帅”领办示范片项目申报书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342"/>
        <w:gridCol w:w="1240"/>
        <w:gridCol w:w="1596"/>
        <w:gridCol w:w="635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项目名称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揭榜方所在单位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项目负责人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项目联系人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起止时间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prp_start_date_year"/>
            <w:bookmarkEnd w:id="0"/>
            <w:r>
              <w:rPr>
                <w:rFonts w:ascii="Times New Roman" w:hAnsi="Times New Roman" w:eastAsia="宋体" w:cs="Times New Roman"/>
                <w:sz w:val="24"/>
              </w:rPr>
              <w:t>年   月  至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申报日期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日</w:t>
            </w:r>
          </w:p>
        </w:tc>
      </w:tr>
    </w:tbl>
    <w:p>
      <w:pPr>
        <w:ind w:firstLine="0" w:firstLineChars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ind w:firstLine="0" w:firstLineChars="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0" w:firstLineChars="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0" w:firstLineChars="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0" w:firstLineChars="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0" w:firstLineChars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湖南省农业农村厅  制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t>填 写 说 明</w:t>
      </w:r>
    </w:p>
    <w:p>
      <w:pPr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1.填报须实事求是、准确完整、层次清晰，不得出现违反法律及相关保密规定的内容，注重知识产权保护，申报人对真实性、完整性、合法性、合规性负责。</w:t>
      </w:r>
    </w:p>
    <w:p>
      <w:pPr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2.单位名称应填写全称，并与单位公章一致。</w:t>
      </w:r>
    </w:p>
    <w:p>
      <w:pPr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3.考核指标应填写示范片实施后预计产生的直接数据，作为项目评审、评估、任务书签订的重要依据，慎重填写。</w:t>
      </w:r>
    </w:p>
    <w:p>
      <w:pPr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4.申报单位认真阅读榜单内容，申报的项目研究内容须对应项目榜单要求。</w:t>
      </w:r>
    </w:p>
    <w:p>
      <w:pPr>
        <w:spacing w:after="72" w:afterLines="30"/>
        <w:ind w:firstLine="0" w:firstLineChars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一、揭榜方所在单位信息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3479"/>
        <w:gridCol w:w="2017"/>
        <w:gridCol w:w="2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单位名称</w:t>
            </w:r>
          </w:p>
        </w:tc>
        <w:tc>
          <w:tcPr>
            <w:tcW w:w="8247" w:type="dxa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" w:name="UNIT_NAME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单位性质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2" w:name="UNIT_CATEGOARY"/>
            <w:bookmarkEnd w:id="2"/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统一社会信用代码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组织机构代码)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3" w:name="UNIT_ORGANIZATION_CODE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通讯地址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4" w:name="UNIT_ADDRESS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单位所在地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法定代表人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5" w:name="UNIT_POSTAL_CODE"/>
            <w:bookmarkEnd w:id="5"/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6" w:name="UNIT_CORPORATION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电子邮箱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op w:val="nil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参与单位信息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347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  <w:p>
            <w:pPr>
              <w:spacing w:line="320" w:lineRule="exact"/>
              <w:ind w:firstLine="210" w:firstLineChars="10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（组织机构代码）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单位名称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3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3479" w:type="dxa"/>
            <w:tcBorders>
              <w:top w:val="single" w:color="auto" w:sz="6" w:space="0"/>
              <w:left w:val="nil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17" w:type="dxa"/>
            <w:tcBorders>
              <w:top w:val="single" w:color="auto" w:sz="6" w:space="0"/>
              <w:left w:val="nil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spacing w:before="120" w:beforeLines="50" w:after="120" w:afterLines="50"/>
        <w:ind w:firstLine="0" w:firstLineChars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二、项目概况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822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7" w:name="PROJECT_NAME1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领办示范片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模式</w:t>
            </w:r>
          </w:p>
        </w:tc>
        <w:tc>
          <w:tcPr>
            <w:tcW w:w="822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项目起止时间</w:t>
            </w:r>
          </w:p>
        </w:tc>
        <w:tc>
          <w:tcPr>
            <w:tcW w:w="8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8" w:name="PROJECT_STEP_NOW"/>
            <w:bookmarkEnd w:id="8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          年     月   至     年     月  </w:t>
            </w:r>
            <w:bookmarkStart w:id="9" w:name="PRODUCE_STUDY_FLAG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项目概要（1500字以内）</w:t>
            </w:r>
          </w:p>
        </w:tc>
        <w:tc>
          <w:tcPr>
            <w:tcW w:w="8228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bookmarkStart w:id="10" w:name="PROJECT_INTRODUCTION"/>
            <w:bookmarkEnd w:id="10"/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spacing w:before="48" w:beforeLines="20" w:after="48" w:afterLines="20"/>
        <w:ind w:firstLine="0" w:firstLineChars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三、项目团队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项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目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负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责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1" w:name="NAME"/>
            <w:bookmarkEnd w:id="11"/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2" w:name="SEX"/>
            <w:bookmarkEnd w:id="12"/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49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3" w:name="AGE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4" w:name="DEGREE_PAPER_TYPE"/>
            <w:bookmarkEnd w:id="14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5" w:name="ID_CODE"/>
            <w:bookmarkEnd w:id="15"/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6" w:name="NATION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7" w:name="JOB_TITLE"/>
            <w:bookmarkEnd w:id="17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从事专业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8" w:name="WORK_MAJOR"/>
            <w:bookmarkEnd w:id="18"/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9" w:name="MISSION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20" w:name="EDU_LEVEL"/>
            <w:bookmarkEnd w:id="20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21" w:name="JOB_POSITION"/>
            <w:bookmarkEnd w:id="21"/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22" w:name="FAX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项目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项目组成员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（不超过5人）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证件类型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证件号码</w:t>
            </w: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职称</w:t>
            </w: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spacing w:before="120" w:beforeLines="50" w:after="120" w:afterLines="50"/>
        <w:ind w:firstLine="0" w:firstLineChars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四、项目考核指标及预期目标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026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考核指标</w:t>
            </w:r>
          </w:p>
        </w:tc>
        <w:tc>
          <w:tcPr>
            <w:tcW w:w="602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具体考核内容</w:t>
            </w:r>
          </w:p>
        </w:tc>
        <w:tc>
          <w:tcPr>
            <w:tcW w:w="269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成果验收形式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602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spacing w:line="360" w:lineRule="exact"/>
        <w:ind w:firstLine="0" w:firstLineChars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楷体_GB2312" w:cs="Times New Roman"/>
          <w:sz w:val="24"/>
        </w:rPr>
        <w:t>备注：1. 根据发榜方提出的要求填写，可高于但不得低于榜单要求；2. “项目考核指标及预期目标”是项目评审、评估、任务书签订的重要依据，揭榜成功后不得修改，慎重填写；3. “成果验收形式”是指项目验收时，成果的体现形式及检验形式，需第三方出具的证书、检测报告等证明材料。</w:t>
      </w: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楷体_GB2312"/>
          <w:sz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1588" w:gutter="0"/>
          <w:cols w:space="720" w:num="1"/>
          <w:titlePg/>
          <w:docGrid w:linePitch="312" w:charSpace="0"/>
        </w:sectPr>
      </w:pPr>
    </w:p>
    <w:p>
      <w:pPr>
        <w:spacing w:before="120" w:beforeLines="50" w:after="120" w:afterLines="50"/>
        <w:ind w:firstLine="0" w:firstLineChars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 附件清单</w:t>
      </w:r>
    </w:p>
    <w:tbl>
      <w:tblPr>
        <w:tblStyle w:val="7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553"/>
        <w:gridCol w:w="1763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5553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附件名称</w:t>
            </w:r>
          </w:p>
        </w:tc>
        <w:tc>
          <w:tcPr>
            <w:tcW w:w="1763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是否必备材料</w:t>
            </w:r>
          </w:p>
        </w:tc>
        <w:tc>
          <w:tcPr>
            <w:tcW w:w="1539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5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诚信承诺书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是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5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相关研究基础、研究成果、专利证书等证明材料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是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</w:p>
        </w:tc>
        <w:tc>
          <w:tcPr>
            <w:tcW w:w="5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申报单位、合作单位以及项目团队相关资质（学历、职称证书）、研究平台等证明材料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是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</w:p>
        </w:tc>
        <w:tc>
          <w:tcPr>
            <w:tcW w:w="5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与单位合作协议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是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</w:t>
            </w:r>
          </w:p>
        </w:tc>
        <w:tc>
          <w:tcPr>
            <w:tcW w:w="5553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其他相关证明材料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否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ascii="Times New Roman" w:hAnsi="Times New Roman" w:cs="Times New Roman"/>
        </w:rPr>
      </w:pPr>
    </w:p>
    <w:p>
      <w:pPr>
        <w:pStyle w:val="3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黑体" w:hAnsi="黑体" w:cs="Times New Roman"/>
        </w:rPr>
        <w:t>附件</w:t>
      </w:r>
    </w:p>
    <w:p>
      <w:pPr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2"/>
        <w:spacing w:line="6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农业科技人员“揭榜挂帅”领办示范片</w:t>
      </w:r>
    </w:p>
    <w:p>
      <w:pPr>
        <w:pStyle w:val="2"/>
        <w:spacing w:line="6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诚信承诺书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一、在项目申报过程中如实填写申报书内容，本单位严格履行法人负责制，已对所提交材料的真实性和完整性进行审核，不存在重复申报、弄虚作假、侵犯他人知识产权等行为。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二、本单位、项目负责人及项目参与人员不存在违背科研诚信要求的行为。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三、申请材料符合《中华人民共和国保守国家秘密法</w:t>
      </w:r>
      <w:r>
        <w:rPr>
          <w:rFonts w:hint="eastAsia" w:ascii="Times New Roman" w:hAnsi="Times New Roman" w:cs="Times New Roman"/>
          <w:lang w:eastAsia="zh-CN"/>
        </w:rPr>
        <w:t>》《</w:t>
      </w:r>
      <w:r>
        <w:rPr>
          <w:rFonts w:ascii="Times New Roman" w:hAnsi="Times New Roman" w:cs="Times New Roman"/>
        </w:rPr>
        <w:t>科学技术保密规定》等相关法律法规要求。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四、在项目申请和评审全过程中，恪守职业规范和科学道德，严格遵守评审规则和工作纪律，不进行任何干扰评审或可能影响评审公正性的活动。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五、不存在项目申报时以高指标通过评审、在任务签订时故意篡改降低任务书中相应指标的行为。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六、在项目组织实施中，严格遵守项目管理办法以及科研经费相关管理规定，为项目实施提供必要的上述承诺保障。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如有违反，自愿承担科研诚信管理的相应责任。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仿宋_GB2312" w:hAnsi="Times New Roman" w:cs="Times New Roman"/>
        </w:rPr>
        <w:t>项目负责人（签字）：</w:t>
      </w:r>
    </w:p>
    <w:p>
      <w:pPr>
        <w:spacing w:line="500" w:lineRule="atLeas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500" w:lineRule="atLeast"/>
        <w:ind w:firstLine="640"/>
      </w:pPr>
      <w:r>
        <w:rPr>
          <w:rFonts w:ascii="仿宋_GB2312" w:hAnsi="Times New Roman" w:cs="Times New Roman"/>
        </w:rPr>
        <w:t>项目牵头申报单位（公章）：</w:t>
      </w:r>
      <w:bookmarkStart w:id="23" w:name="_GoBack"/>
      <w:bookmarkEnd w:id="23"/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2098" w:right="1474" w:bottom="1985" w:left="1588" w:header="851" w:footer="1588" w:gutter="0"/>
      <w:cols w:space="425" w:num="1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2D4F3F-EFD3-48F6-9B3F-006E496787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EC6F4F0-549A-4CC2-B415-49BDD39813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0BF1BA4-EAB7-41CC-A567-4DF472C9A07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ACE0B48-A201-41F3-B86F-3DD340771F8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F124A31-446E-4802-BCE3-FDEC70632F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  <w:jc w:val="right"/>
      <w:rPr>
        <w:rFonts w:ascii="Times New Roman" w:hAnsi="Times New Roman" w:cs="Times New Roman"/>
      </w:rPr>
    </w:pPr>
    <w:r>
      <w:rPr>
        <w:rStyle w:val="9"/>
        <w:rFonts w:hint="eastAsia" w:ascii="Times New Roman" w:hAnsi="Times New Roman" w:cs="Times New Roman"/>
        <w:sz w:val="28"/>
        <w:szCs w:val="28"/>
      </w:rPr>
      <w:t>—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9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  <w:rPr>
        <w:rFonts w:ascii="Times New Roman" w:hAnsi="Times New Roman" w:cs="Times New Roman"/>
      </w:rPr>
    </w:pPr>
    <w:r>
      <w:rPr>
        <w:rStyle w:val="9"/>
        <w:rFonts w:hint="eastAsia" w:ascii="Times New Roman" w:hAnsi="Times New Roman" w:cs="Times New Roman"/>
        <w:sz w:val="28"/>
        <w:szCs w:val="28"/>
      </w:rPr>
      <w:t>—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8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  <w:rPr>
        <w:rFonts w:ascii="Times New Roman" w:hAnsi="Times New Roman" w:cs="Times New Roman"/>
      </w:rPr>
    </w:pPr>
    <w:r>
      <w:rPr>
        <w:rStyle w:val="9"/>
        <w:rFonts w:hint="eastAsia" w:ascii="Times New Roman" w:hAnsi="Times New Roman" w:cs="Times New Roman"/>
        <w:sz w:val="28"/>
        <w:szCs w:val="28"/>
      </w:rPr>
      <w:t>—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14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 w:cs="Times New Roman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  <w:jc w:val="right"/>
      <w:rPr>
        <w:rFonts w:ascii="Times New Roman" w:hAnsi="Times New Roman" w:cs="Times New Roman"/>
      </w:rPr>
    </w:pPr>
    <w:r>
      <w:rPr>
        <w:rStyle w:val="9"/>
        <w:rFonts w:hint="eastAsia" w:ascii="Times New Roman" w:hAnsi="Times New Roman" w:cs="Times New Roman"/>
        <w:sz w:val="28"/>
        <w:szCs w:val="28"/>
      </w:rPr>
      <w:t>—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13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  <w:p>
    <w:pPr>
      <w:ind w:firstLine="640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CDA36AB"/>
    <w:rsid w:val="0CD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unhideWhenUsed/>
    <w:qFormat/>
    <w:uiPriority w:val="99"/>
    <w:pPr>
      <w:widowControl w:val="0"/>
      <w:adjustRightInd/>
      <w:snapToGrid/>
      <w:spacing w:line="240" w:lineRule="auto"/>
      <w:ind w:firstLine="0" w:firstLineChars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9">
    <w:name w:val="page number"/>
    <w:qFormat/>
    <w:uiPriority w:val="0"/>
  </w:style>
  <w:style w:type="character" w:customStyle="1" w:styleId="10">
    <w:name w:val="16"/>
    <w:uiPriority w:val="0"/>
    <w:rPr>
      <w:rFonts w:hint="eastAsia" w:ascii="仿宋_GB2312" w:eastAsia="仿宋_GB2312"/>
      <w:color w:val="000000"/>
      <w:sz w:val="31"/>
      <w:szCs w:val="31"/>
    </w:rPr>
  </w:style>
  <w:style w:type="character" w:customStyle="1" w:styleId="11">
    <w:name w:val="15"/>
    <w:qFormat/>
    <w:uiPriority w:val="0"/>
    <w:rPr>
      <w:rFonts w:hint="eastAsia" w:ascii="仿宋_GB2312" w:eastAsia="仿宋_GB2312"/>
      <w:b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2023-12-21T07:36:00Z</dcterms:created>
  <dc:creator>Rocy</dc:creator>
  <cp:lastModifiedBy>Rocy</cp:lastModifiedBy>
  <dcterms:modified xsi:type="dcterms:W3CDTF">2023-12-21T07:39:04Z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0A6FD2B441E64055A22671CFAD2111D6_11</vt:lpwstr>
  </property>
</Properties>
</file>