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DB" w:rsidRPr="00242935" w:rsidRDefault="00300ADB" w:rsidP="00300ADB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bookmarkStart w:id="0" w:name="_GoBack"/>
      <w:r w:rsidRPr="00242935">
        <w:rPr>
          <w:rFonts w:ascii="黑体" w:eastAsia="黑体" w:hAnsi="黑体"/>
          <w:sz w:val="32"/>
          <w:szCs w:val="32"/>
        </w:rPr>
        <w:t>附件1</w:t>
      </w:r>
    </w:p>
    <w:bookmarkEnd w:id="0"/>
    <w:p w:rsidR="00300ADB" w:rsidRPr="00242935" w:rsidRDefault="00300ADB" w:rsidP="00300ADB">
      <w:pPr>
        <w:adjustRightInd w:val="0"/>
        <w:snapToGrid w:val="0"/>
        <w:spacing w:line="408" w:lineRule="auto"/>
        <w:rPr>
          <w:rFonts w:ascii="黑体" w:eastAsia="黑体" w:hAnsi="黑体"/>
          <w:sz w:val="32"/>
          <w:szCs w:val="32"/>
        </w:rPr>
      </w:pPr>
    </w:p>
    <w:p w:rsidR="00300ADB" w:rsidRPr="00242935" w:rsidRDefault="00300ADB" w:rsidP="00300ADB">
      <w:pPr>
        <w:adjustRightInd w:val="0"/>
        <w:snapToGrid w:val="0"/>
        <w:jc w:val="center"/>
        <w:rPr>
          <w:rFonts w:ascii="方正小标宋_GBK" w:eastAsia="方正小标宋_GBK" w:hAnsi="Times New Roman" w:hint="eastAsia"/>
          <w:sz w:val="38"/>
          <w:szCs w:val="38"/>
        </w:rPr>
      </w:pPr>
      <w:r w:rsidRPr="00242935">
        <w:rPr>
          <w:rFonts w:ascii="方正小标宋_GBK" w:eastAsia="方正小标宋_GBK" w:hAnsi="Times New Roman" w:hint="eastAsia"/>
          <w:sz w:val="38"/>
          <w:szCs w:val="38"/>
        </w:rPr>
        <w:t>2023年绿色低碳典型案例征集推选活动方案</w:t>
      </w:r>
    </w:p>
    <w:p w:rsidR="00300ADB" w:rsidRPr="00242935" w:rsidRDefault="00300ADB" w:rsidP="00300ADB">
      <w:pPr>
        <w:adjustRightInd w:val="0"/>
        <w:snapToGrid w:val="0"/>
        <w:spacing w:line="408" w:lineRule="auto"/>
        <w:rPr>
          <w:rFonts w:ascii="黑体" w:eastAsia="黑体" w:hAnsi="黑体"/>
          <w:sz w:val="32"/>
          <w:szCs w:val="32"/>
        </w:rPr>
      </w:pPr>
    </w:p>
    <w:p w:rsidR="00300ADB" w:rsidRPr="00242935" w:rsidRDefault="00300ADB" w:rsidP="00300ADB">
      <w:pPr>
        <w:adjustRightInd w:val="0"/>
        <w:snapToGrid w:val="0"/>
        <w:spacing w:line="360" w:lineRule="auto"/>
        <w:ind w:firstLineChars="200" w:firstLine="600"/>
        <w:rPr>
          <w:rFonts w:ascii="Times New Roman" w:eastAsia="黑体" w:hAnsi="Times New Roman"/>
          <w:sz w:val="30"/>
          <w:szCs w:val="30"/>
        </w:rPr>
      </w:pPr>
      <w:r w:rsidRPr="00242935">
        <w:rPr>
          <w:rFonts w:ascii="Times New Roman" w:eastAsia="黑体" w:hAnsi="Times New Roman"/>
          <w:sz w:val="30"/>
          <w:szCs w:val="30"/>
        </w:rPr>
        <w:t>一、组织机构</w:t>
      </w:r>
    </w:p>
    <w:p w:rsidR="00300ADB" w:rsidRPr="00242935" w:rsidRDefault="00300ADB" w:rsidP="00300AD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242935">
        <w:rPr>
          <w:rFonts w:ascii="仿宋_GB2312" w:eastAsia="仿宋_GB2312" w:hAnsi="Times New Roman" w:hint="eastAsia"/>
          <w:sz w:val="30"/>
          <w:szCs w:val="30"/>
        </w:rPr>
        <w:t>指导单位：生态环境部</w:t>
      </w:r>
    </w:p>
    <w:p w:rsidR="00300ADB" w:rsidRPr="00242935" w:rsidRDefault="00300ADB" w:rsidP="00300AD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242935">
        <w:rPr>
          <w:rFonts w:ascii="仿宋_GB2312" w:eastAsia="仿宋_GB2312" w:hAnsi="Times New Roman" w:hint="eastAsia"/>
          <w:sz w:val="30"/>
          <w:szCs w:val="30"/>
        </w:rPr>
        <w:t>主办单位：生态环境部应对气候变化司</w:t>
      </w:r>
    </w:p>
    <w:p w:rsidR="00300ADB" w:rsidRPr="00242935" w:rsidRDefault="00300ADB" w:rsidP="00300AD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242935">
        <w:rPr>
          <w:rFonts w:ascii="仿宋_GB2312" w:eastAsia="仿宋_GB2312" w:hAnsi="Times New Roman" w:hint="eastAsia"/>
          <w:sz w:val="30"/>
          <w:szCs w:val="30"/>
        </w:rPr>
        <w:t>承办单位：生态环境部宣传教育中心</w:t>
      </w:r>
    </w:p>
    <w:p w:rsidR="00300ADB" w:rsidRPr="00242935" w:rsidRDefault="00300ADB" w:rsidP="00300ADB">
      <w:pPr>
        <w:adjustRightInd w:val="0"/>
        <w:snapToGrid w:val="0"/>
        <w:spacing w:line="360" w:lineRule="auto"/>
        <w:ind w:firstLineChars="200" w:firstLine="600"/>
        <w:rPr>
          <w:rFonts w:ascii="Times New Roman" w:eastAsia="黑体" w:hAnsi="Times New Roman"/>
          <w:sz w:val="30"/>
          <w:szCs w:val="30"/>
        </w:rPr>
      </w:pPr>
      <w:r w:rsidRPr="00242935">
        <w:rPr>
          <w:rFonts w:ascii="Times New Roman" w:eastAsia="黑体" w:hAnsi="Times New Roman"/>
          <w:sz w:val="30"/>
          <w:szCs w:val="30"/>
        </w:rPr>
        <w:t>二、时间安排</w:t>
      </w:r>
    </w:p>
    <w:p w:rsidR="00300ADB" w:rsidRPr="00242935" w:rsidRDefault="00300ADB" w:rsidP="00300ADB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02"/>
        <w:rPr>
          <w:rFonts w:ascii="楷体_GB2312" w:eastAsia="楷体_GB2312" w:hAnsi="楷体_GB2312" w:cs="楷体_GB2312" w:hint="eastAsia"/>
          <w:b/>
          <w:bCs/>
          <w:sz w:val="30"/>
          <w:szCs w:val="30"/>
        </w:rPr>
      </w:pPr>
      <w:r w:rsidRPr="00242935"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（一）材料申报</w:t>
      </w:r>
    </w:p>
    <w:p w:rsidR="00300ADB" w:rsidRPr="00242935" w:rsidRDefault="00300ADB" w:rsidP="00300ADB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242935">
        <w:rPr>
          <w:rFonts w:ascii="仿宋_GB2312" w:eastAsia="仿宋_GB2312" w:hAnsi="Times New Roman" w:hint="eastAsia"/>
          <w:sz w:val="30"/>
          <w:szCs w:val="30"/>
        </w:rPr>
        <w:t>2023年12月31日前</w:t>
      </w:r>
    </w:p>
    <w:p w:rsidR="00300ADB" w:rsidRPr="00242935" w:rsidRDefault="00300ADB" w:rsidP="00300ADB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 w:rsidRPr="00242935"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（二）专家审议及公示</w:t>
      </w:r>
    </w:p>
    <w:p w:rsidR="00300ADB" w:rsidRPr="00242935" w:rsidRDefault="00300ADB" w:rsidP="00300ADB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242935">
        <w:rPr>
          <w:rFonts w:ascii="仿宋_GB2312" w:eastAsia="仿宋_GB2312" w:hAnsi="Times New Roman" w:hint="eastAsia"/>
          <w:sz w:val="30"/>
          <w:szCs w:val="30"/>
        </w:rPr>
        <w:t>2024年1月—3月，组织相关领域专家开展材料审议。</w:t>
      </w:r>
    </w:p>
    <w:p w:rsidR="00300ADB" w:rsidRPr="00242935" w:rsidRDefault="00300ADB" w:rsidP="00300ADB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 w:rsidRPr="00242935"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（三）结果公布</w:t>
      </w:r>
    </w:p>
    <w:p w:rsidR="00300ADB" w:rsidRPr="00242935" w:rsidRDefault="00300ADB" w:rsidP="00300ADB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242935">
        <w:rPr>
          <w:rFonts w:ascii="仿宋_GB2312" w:eastAsia="仿宋_GB2312" w:hAnsi="Times New Roman" w:hint="eastAsia"/>
          <w:sz w:val="30"/>
          <w:szCs w:val="30"/>
        </w:rPr>
        <w:t>2024年4月—5月，</w:t>
      </w:r>
      <w:bookmarkStart w:id="1" w:name="_Hlk109919898"/>
      <w:r w:rsidRPr="00242935">
        <w:rPr>
          <w:rFonts w:ascii="仿宋_GB2312" w:eastAsia="仿宋_GB2312" w:hAnsi="Times New Roman" w:hint="eastAsia"/>
          <w:sz w:val="30"/>
          <w:szCs w:val="30"/>
        </w:rPr>
        <w:t>对获选案例名单进行公示后，将在生态环境</w:t>
      </w:r>
      <w:proofErr w:type="gramStart"/>
      <w:r w:rsidRPr="00242935">
        <w:rPr>
          <w:rFonts w:ascii="仿宋_GB2312" w:eastAsia="仿宋_GB2312" w:hAnsi="Times New Roman" w:hint="eastAsia"/>
          <w:sz w:val="30"/>
          <w:szCs w:val="30"/>
        </w:rPr>
        <w:t>部官网</w:t>
      </w:r>
      <w:proofErr w:type="gramEnd"/>
      <w:r w:rsidRPr="00242935">
        <w:rPr>
          <w:rFonts w:ascii="仿宋_GB2312" w:eastAsia="仿宋_GB2312" w:hAnsi="Times New Roman" w:hint="eastAsia"/>
          <w:sz w:val="30"/>
          <w:szCs w:val="30"/>
        </w:rPr>
        <w:t>、两微平台发布公告，入选证书将于2024年全国低碳日期间发放。</w:t>
      </w:r>
      <w:bookmarkEnd w:id="1"/>
    </w:p>
    <w:p w:rsidR="00300ADB" w:rsidRPr="00242935" w:rsidRDefault="00300ADB" w:rsidP="00300ADB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00"/>
        <w:rPr>
          <w:rFonts w:ascii="Times New Roman" w:eastAsia="黑体" w:hAnsi="Times New Roman"/>
          <w:sz w:val="30"/>
          <w:szCs w:val="30"/>
        </w:rPr>
      </w:pPr>
      <w:r w:rsidRPr="00242935">
        <w:rPr>
          <w:rFonts w:ascii="Times New Roman" w:eastAsia="黑体" w:hAnsi="Times New Roman"/>
          <w:sz w:val="30"/>
          <w:szCs w:val="30"/>
        </w:rPr>
        <w:t>三、推选条件</w:t>
      </w:r>
    </w:p>
    <w:p w:rsidR="00300ADB" w:rsidRPr="00242935" w:rsidRDefault="00300ADB" w:rsidP="00300ADB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02"/>
        <w:rPr>
          <w:rFonts w:ascii="楷体_GB2312" w:eastAsia="楷体_GB2312" w:hAnsi="楷体_GB2312" w:cs="楷体_GB2312" w:hint="eastAsia"/>
          <w:b/>
          <w:bCs/>
          <w:sz w:val="30"/>
          <w:szCs w:val="30"/>
        </w:rPr>
      </w:pPr>
      <w:r w:rsidRPr="00242935"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（一）征集范围</w:t>
      </w:r>
    </w:p>
    <w:p w:rsidR="00300ADB" w:rsidRPr="00242935" w:rsidRDefault="00300ADB" w:rsidP="00300AD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242935">
        <w:rPr>
          <w:rFonts w:ascii="仿宋_GB2312" w:eastAsia="仿宋_GB2312" w:hAnsi="Times New Roman" w:hint="eastAsia"/>
          <w:sz w:val="30"/>
          <w:szCs w:val="30"/>
        </w:rPr>
        <w:t>案例征集范围包括园区、企业、社区、个人等四个类别。</w:t>
      </w:r>
    </w:p>
    <w:p w:rsidR="00300ADB" w:rsidRPr="00242935" w:rsidRDefault="00300ADB" w:rsidP="00300ADB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 w:rsidRPr="00242935"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（二）推选要求</w:t>
      </w:r>
    </w:p>
    <w:p w:rsidR="00300ADB" w:rsidRPr="00242935" w:rsidRDefault="00300ADB" w:rsidP="00300AD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242935">
        <w:rPr>
          <w:rFonts w:ascii="仿宋_GB2312" w:eastAsia="仿宋_GB2312" w:hAnsi="Times New Roman" w:hint="eastAsia"/>
          <w:sz w:val="30"/>
          <w:szCs w:val="30"/>
        </w:rPr>
        <w:t>1.紧扣“</w:t>
      </w:r>
      <w:r w:rsidRPr="00242935">
        <w:rPr>
          <w:rFonts w:ascii="仿宋_GB2312" w:eastAsia="仿宋_GB2312" w:hAnsi="Times New Roman" w:hint="eastAsia"/>
          <w:sz w:val="30"/>
          <w:szCs w:val="30"/>
          <w:lang w:bidi="ar"/>
        </w:rPr>
        <w:t>积极应对气候变化，推动绿色低碳发展</w:t>
      </w:r>
      <w:r w:rsidRPr="00242935">
        <w:rPr>
          <w:rFonts w:ascii="仿宋_GB2312" w:eastAsia="仿宋_GB2312" w:hAnsi="Times New Roman" w:hint="eastAsia"/>
          <w:sz w:val="30"/>
          <w:szCs w:val="30"/>
        </w:rPr>
        <w:t>”主题，具有可复制和推广价值。</w:t>
      </w:r>
    </w:p>
    <w:p w:rsidR="00300ADB" w:rsidRPr="00242935" w:rsidRDefault="00300ADB" w:rsidP="00300ADB">
      <w:pPr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242935">
        <w:rPr>
          <w:rFonts w:ascii="仿宋_GB2312" w:eastAsia="仿宋_GB2312" w:hAnsi="Times New Roman" w:hint="eastAsia"/>
          <w:sz w:val="30"/>
          <w:szCs w:val="30"/>
        </w:rPr>
        <w:lastRenderedPageBreak/>
        <w:t>2.结合本地实际，具有地方或行业特色，形式新颖、内涵丰富，具有典型性、创新性。</w:t>
      </w:r>
    </w:p>
    <w:p w:rsidR="00300ADB" w:rsidRPr="00242935" w:rsidRDefault="00300ADB" w:rsidP="00300ADB">
      <w:pPr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242935">
        <w:rPr>
          <w:rFonts w:ascii="仿宋_GB2312" w:eastAsia="仿宋_GB2312" w:hAnsi="Times New Roman" w:hint="eastAsia"/>
          <w:sz w:val="30"/>
          <w:szCs w:val="30"/>
        </w:rPr>
        <w:t>3.具有广泛深远的社会影响，持续稳定，行之有效，能充分展现</w:t>
      </w:r>
      <w:proofErr w:type="gramStart"/>
      <w:r w:rsidRPr="00242935">
        <w:rPr>
          <w:rFonts w:ascii="仿宋_GB2312" w:eastAsia="仿宋_GB2312" w:hAnsi="Times New Roman" w:hint="eastAsia"/>
          <w:sz w:val="30"/>
          <w:szCs w:val="30"/>
        </w:rPr>
        <w:t>践行</w:t>
      </w:r>
      <w:proofErr w:type="gramEnd"/>
      <w:r w:rsidRPr="00242935">
        <w:rPr>
          <w:rFonts w:ascii="仿宋_GB2312" w:eastAsia="仿宋_GB2312" w:hAnsi="Times New Roman" w:hint="eastAsia"/>
          <w:sz w:val="30"/>
          <w:szCs w:val="30"/>
        </w:rPr>
        <w:t>绿色低碳发展，保护生态环境的</w:t>
      </w:r>
      <w:proofErr w:type="gramStart"/>
      <w:r w:rsidRPr="00242935">
        <w:rPr>
          <w:rFonts w:ascii="仿宋_GB2312" w:eastAsia="仿宋_GB2312" w:hAnsi="Times New Roman" w:hint="eastAsia"/>
          <w:sz w:val="30"/>
          <w:szCs w:val="30"/>
        </w:rPr>
        <w:t>良好实践</w:t>
      </w:r>
      <w:proofErr w:type="gramEnd"/>
      <w:r w:rsidRPr="00242935">
        <w:rPr>
          <w:rFonts w:ascii="仿宋_GB2312" w:eastAsia="仿宋_GB2312" w:hAnsi="Times New Roman" w:hint="eastAsia"/>
          <w:sz w:val="30"/>
          <w:szCs w:val="30"/>
        </w:rPr>
        <w:t>效果。</w:t>
      </w:r>
    </w:p>
    <w:p w:rsidR="00300ADB" w:rsidRPr="00242935" w:rsidRDefault="00300ADB" w:rsidP="00300ADB">
      <w:pPr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242935">
        <w:rPr>
          <w:rFonts w:ascii="仿宋_GB2312" w:eastAsia="仿宋_GB2312" w:hAnsi="Times New Roman" w:hint="eastAsia"/>
          <w:sz w:val="30"/>
          <w:szCs w:val="30"/>
        </w:rPr>
        <w:t>4.已入选2021、2022年绿色低碳典型案例征集推选活动的案例，不再参与本年度推选。</w:t>
      </w:r>
    </w:p>
    <w:p w:rsidR="00300ADB" w:rsidRPr="00242935" w:rsidRDefault="00300ADB" w:rsidP="00300ADB">
      <w:pPr>
        <w:numPr>
          <w:ilvl w:val="255"/>
          <w:numId w:val="0"/>
        </w:numPr>
        <w:adjustRightInd w:val="0"/>
        <w:snapToGrid w:val="0"/>
        <w:spacing w:line="377" w:lineRule="auto"/>
        <w:ind w:firstLineChars="200" w:firstLine="600"/>
        <w:rPr>
          <w:rFonts w:ascii="Times New Roman" w:eastAsia="黑体" w:hAnsi="Times New Roman"/>
          <w:sz w:val="30"/>
          <w:szCs w:val="30"/>
        </w:rPr>
      </w:pPr>
      <w:r w:rsidRPr="00242935">
        <w:rPr>
          <w:rFonts w:ascii="Times New Roman" w:eastAsia="黑体" w:hAnsi="Times New Roman" w:hint="eastAsia"/>
          <w:sz w:val="30"/>
          <w:szCs w:val="30"/>
        </w:rPr>
        <w:t>四、评审参考标准</w:t>
      </w:r>
    </w:p>
    <w:p w:rsidR="00300ADB" w:rsidRPr="00242935" w:rsidRDefault="00300ADB" w:rsidP="00300ADB">
      <w:pPr>
        <w:numPr>
          <w:ilvl w:val="255"/>
          <w:numId w:val="0"/>
        </w:numPr>
        <w:adjustRightInd w:val="0"/>
        <w:snapToGrid w:val="0"/>
        <w:spacing w:line="377" w:lineRule="auto"/>
        <w:ind w:firstLineChars="200" w:firstLine="602"/>
        <w:rPr>
          <w:rFonts w:ascii="楷体_GB2312" w:eastAsia="楷体_GB2312" w:hAnsi="楷体_GB2312" w:cs="楷体_GB2312" w:hint="eastAsia"/>
          <w:b/>
          <w:bCs/>
          <w:sz w:val="30"/>
          <w:szCs w:val="30"/>
        </w:rPr>
      </w:pPr>
      <w:r w:rsidRPr="00242935"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（一）园区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1.园区基本情况：如是否依法合</w:t>
      </w:r>
      <w:proofErr w:type="gramStart"/>
      <w:r w:rsidRPr="00242935">
        <w:rPr>
          <w:rFonts w:ascii="仿宋_GB2312" w:eastAsia="仿宋_GB2312" w:hAnsi="仿宋_GB2312" w:cs="仿宋_GB2312" w:hint="eastAsia"/>
          <w:sz w:val="30"/>
          <w:szCs w:val="30"/>
        </w:rPr>
        <w:t>规</w:t>
      </w:r>
      <w:proofErr w:type="gramEnd"/>
      <w:r w:rsidRPr="00242935">
        <w:rPr>
          <w:rFonts w:ascii="仿宋_GB2312" w:eastAsia="仿宋_GB2312" w:hAnsi="仿宋_GB2312" w:cs="仿宋_GB2312" w:hint="eastAsia"/>
          <w:sz w:val="30"/>
          <w:szCs w:val="30"/>
        </w:rPr>
        <w:t>生产运行、是否发生重大环境污染事件、节能减排和</w:t>
      </w:r>
      <w:proofErr w:type="gramStart"/>
      <w:r w:rsidRPr="00242935">
        <w:rPr>
          <w:rFonts w:ascii="仿宋_GB2312" w:eastAsia="仿宋_GB2312" w:hAnsi="仿宋_GB2312" w:cs="仿宋_GB2312" w:hint="eastAsia"/>
          <w:sz w:val="30"/>
          <w:szCs w:val="30"/>
        </w:rPr>
        <w:t>碳排放</w:t>
      </w:r>
      <w:proofErr w:type="gramEnd"/>
      <w:r w:rsidRPr="00242935">
        <w:rPr>
          <w:rFonts w:ascii="仿宋_GB2312" w:eastAsia="仿宋_GB2312" w:hAnsi="仿宋_GB2312" w:cs="仿宋_GB2312" w:hint="eastAsia"/>
          <w:sz w:val="30"/>
          <w:szCs w:val="30"/>
        </w:rPr>
        <w:t>控制指标达标情况、生态环境质量是否达标、是否实施清洁生产等。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2.园区产业发展：园区产业结构情况、园区产业技术水平等。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3.能源利用水平：如能耗强度、能源清洁低碳和安全高效利用水平等。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4.资源利用水平：如水、土地等资源消耗情况，资源再利用水平等。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5.环境友好水平：如单位产值二氧化碳排放水平、废弃物排放及综合利用水平、园区绿化环境等。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6.基础设施建设：如建筑绿色低碳化水平、园区交通绿色低碳化水平等。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7.运营管理水平：如能力管理体系是否完善、信息化水平、信息公开程度等。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8.可复制可推广价值和社会认可度：如有中央级或省级媒体</w:t>
      </w:r>
      <w:r w:rsidRPr="00242935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传播案例、参与主体类型广泛等。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2"/>
        <w:rPr>
          <w:rFonts w:ascii="楷体_GB2312" w:eastAsia="楷体_GB2312" w:hAnsi="楷体_GB2312" w:cs="楷体_GB2312" w:hint="eastAsia"/>
          <w:b/>
          <w:bCs/>
          <w:sz w:val="30"/>
          <w:szCs w:val="30"/>
        </w:rPr>
      </w:pPr>
      <w:r w:rsidRPr="00242935"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（二）企业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1.企业基本情况：如是否依法合</w:t>
      </w:r>
      <w:proofErr w:type="gramStart"/>
      <w:r w:rsidRPr="00242935">
        <w:rPr>
          <w:rFonts w:ascii="仿宋_GB2312" w:eastAsia="仿宋_GB2312" w:hAnsi="仿宋_GB2312" w:cs="仿宋_GB2312" w:hint="eastAsia"/>
          <w:sz w:val="30"/>
          <w:szCs w:val="30"/>
        </w:rPr>
        <w:t>规</w:t>
      </w:r>
      <w:proofErr w:type="gramEnd"/>
      <w:r w:rsidRPr="00242935">
        <w:rPr>
          <w:rFonts w:ascii="仿宋_GB2312" w:eastAsia="仿宋_GB2312" w:hAnsi="仿宋_GB2312" w:cs="仿宋_GB2312" w:hint="eastAsia"/>
          <w:sz w:val="30"/>
          <w:szCs w:val="30"/>
        </w:rPr>
        <w:t>生产运行、是否发生重大环境污染事件、节能减排和</w:t>
      </w:r>
      <w:proofErr w:type="gramStart"/>
      <w:r w:rsidRPr="00242935">
        <w:rPr>
          <w:rFonts w:ascii="仿宋_GB2312" w:eastAsia="仿宋_GB2312" w:hAnsi="仿宋_GB2312" w:cs="仿宋_GB2312" w:hint="eastAsia"/>
          <w:sz w:val="30"/>
          <w:szCs w:val="30"/>
        </w:rPr>
        <w:t>碳排放</w:t>
      </w:r>
      <w:proofErr w:type="gramEnd"/>
      <w:r w:rsidRPr="00242935">
        <w:rPr>
          <w:rFonts w:ascii="仿宋_GB2312" w:eastAsia="仿宋_GB2312" w:hAnsi="仿宋_GB2312" w:cs="仿宋_GB2312" w:hint="eastAsia"/>
          <w:sz w:val="30"/>
          <w:szCs w:val="30"/>
        </w:rPr>
        <w:t>控制指标达标情况、生态环境质量是否达标等。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2.绿色低碳发展工作机制建立和人员岗位配置情况。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3.绿色低碳发展目标定位和责任落实情况。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4.能源管理水平：如能源管理体系建设情况、能源计量管控、新能源利用水平等。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5.绿色低碳和节能技术水平，技术改造和提升情况。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6.金融手段使用：参与</w:t>
      </w:r>
      <w:proofErr w:type="gramStart"/>
      <w:r w:rsidRPr="00242935">
        <w:rPr>
          <w:rFonts w:ascii="仿宋_GB2312" w:eastAsia="仿宋_GB2312" w:hAnsi="仿宋_GB2312" w:cs="仿宋_GB2312" w:hint="eastAsia"/>
          <w:sz w:val="30"/>
          <w:szCs w:val="30"/>
        </w:rPr>
        <w:t>碳市场</w:t>
      </w:r>
      <w:proofErr w:type="gramEnd"/>
      <w:r w:rsidRPr="00242935">
        <w:rPr>
          <w:rFonts w:ascii="仿宋_GB2312" w:eastAsia="仿宋_GB2312" w:hAnsi="仿宋_GB2312" w:cs="仿宋_GB2312" w:hint="eastAsia"/>
          <w:sz w:val="30"/>
          <w:szCs w:val="30"/>
        </w:rPr>
        <w:t>和气候投融资情况等。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7.可复制可推广价值和社会认可度：如有中央级或省级媒体传播案例、参与主体类型广泛等。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 w:rsidRPr="00242935"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（三）社区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1.建筑节能情况：如新建建筑是否按绿色建筑设计标准设计建设、既有居住建筑节能改造面积比例、既有公共建筑节能改造面积比例等。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2.交通情况：如附近公共交通是否便利、电动车公共充电站等设施配套情况、社区公共服务新能源工具使用情况、社区交通设施规划情况等。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3.能源利用水平：如社区可再生能源替代率、能源分户计量管控情况、可再生能源路灯占比等。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4.水资源利用水平：如节水器具普及率、社区雨水收集利用</w:t>
      </w:r>
      <w:r w:rsidRPr="00242935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设施容量水平等。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5.固体废弃物处理水平：如生活垃圾分类收集率、生活垃圾资源化率、餐厨垃圾资源化率等。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6.社区绿化水平。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7.碳排放运营管理水平。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8.低碳生活倡导力度：如定期举办低碳宣传教育活动、参与主体类型广泛、发挥低碳生活引导作用，是否具有可复制可推广价值和认可度，有中央级或省级媒体传播案例等。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 w:rsidRPr="00242935"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（四）个人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1.绿色低碳意识：如绿色低碳价值观念和认识高度、能否积极传播绿色低碳价值理念等。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2.绿色低碳行动：如自身在</w:t>
      </w:r>
      <w:proofErr w:type="gramStart"/>
      <w:r w:rsidRPr="00242935">
        <w:rPr>
          <w:rFonts w:ascii="仿宋_GB2312" w:eastAsia="仿宋_GB2312" w:hAnsi="仿宋_GB2312" w:cs="仿宋_GB2312" w:hint="eastAsia"/>
          <w:sz w:val="30"/>
          <w:szCs w:val="30"/>
        </w:rPr>
        <w:t>践行</w:t>
      </w:r>
      <w:proofErr w:type="gramEnd"/>
      <w:r w:rsidRPr="00242935">
        <w:rPr>
          <w:rFonts w:ascii="仿宋_GB2312" w:eastAsia="仿宋_GB2312" w:hAnsi="仿宋_GB2312" w:cs="仿宋_GB2312" w:hint="eastAsia"/>
          <w:sz w:val="30"/>
          <w:szCs w:val="30"/>
        </w:rPr>
        <w:t>绿色低碳生活方式方面有突出表现、在传播绿色低碳知识和带领周边人</w:t>
      </w:r>
      <w:proofErr w:type="gramStart"/>
      <w:r w:rsidRPr="00242935">
        <w:rPr>
          <w:rFonts w:ascii="仿宋_GB2312" w:eastAsia="仿宋_GB2312" w:hAnsi="仿宋_GB2312" w:cs="仿宋_GB2312" w:hint="eastAsia"/>
          <w:sz w:val="30"/>
          <w:szCs w:val="30"/>
        </w:rPr>
        <w:t>践行</w:t>
      </w:r>
      <w:proofErr w:type="gramEnd"/>
      <w:r w:rsidRPr="00242935">
        <w:rPr>
          <w:rFonts w:ascii="仿宋_GB2312" w:eastAsia="仿宋_GB2312" w:hAnsi="仿宋_GB2312" w:cs="仿宋_GB2312" w:hint="eastAsia"/>
          <w:sz w:val="30"/>
          <w:szCs w:val="30"/>
        </w:rPr>
        <w:t>绿色低碳生活方式方面有突出表现等。</w:t>
      </w:r>
    </w:p>
    <w:p w:rsidR="00300ADB" w:rsidRPr="00242935" w:rsidRDefault="00300ADB" w:rsidP="00300ADB">
      <w:pPr>
        <w:shd w:val="clear" w:color="auto" w:fill="FFFFFF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42935">
        <w:rPr>
          <w:rFonts w:ascii="仿宋_GB2312" w:eastAsia="仿宋_GB2312" w:hAnsi="仿宋_GB2312" w:cs="仿宋_GB2312" w:hint="eastAsia"/>
          <w:sz w:val="30"/>
          <w:szCs w:val="30"/>
        </w:rPr>
        <w:t>3.推动</w:t>
      </w:r>
      <w:proofErr w:type="gramStart"/>
      <w:r w:rsidRPr="00242935">
        <w:rPr>
          <w:rFonts w:ascii="仿宋_GB2312" w:eastAsia="仿宋_GB2312" w:hAnsi="仿宋_GB2312" w:cs="仿宋_GB2312" w:hint="eastAsia"/>
          <w:sz w:val="30"/>
          <w:szCs w:val="30"/>
        </w:rPr>
        <w:t>践行</w:t>
      </w:r>
      <w:proofErr w:type="gramEnd"/>
      <w:r w:rsidRPr="00242935">
        <w:rPr>
          <w:rFonts w:ascii="仿宋_GB2312" w:eastAsia="仿宋_GB2312" w:hAnsi="仿宋_GB2312" w:cs="仿宋_GB2312" w:hint="eastAsia"/>
          <w:sz w:val="30"/>
          <w:szCs w:val="30"/>
        </w:rPr>
        <w:t>绿色低碳生活方式：在本行业、本地区或本单位，所组织（参与）的绿色低碳宣传活动认可度、开展活动的持续性和参与度、社会号召力和影响力等。</w:t>
      </w:r>
    </w:p>
    <w:p w:rsidR="00300ADB" w:rsidRPr="00242935" w:rsidRDefault="00300ADB" w:rsidP="00300ADB">
      <w:pPr>
        <w:adjustRightInd w:val="0"/>
        <w:snapToGrid w:val="0"/>
        <w:spacing w:line="377" w:lineRule="auto"/>
        <w:ind w:firstLineChars="200" w:firstLine="600"/>
        <w:rPr>
          <w:rFonts w:ascii="Times New Roman" w:eastAsia="黑体" w:hAnsi="Times New Roman"/>
          <w:sz w:val="30"/>
          <w:szCs w:val="30"/>
        </w:rPr>
      </w:pPr>
      <w:r w:rsidRPr="00242935">
        <w:rPr>
          <w:rFonts w:ascii="Times New Roman" w:eastAsia="黑体" w:hAnsi="Times New Roman" w:hint="eastAsia"/>
          <w:sz w:val="30"/>
          <w:szCs w:val="30"/>
        </w:rPr>
        <w:t>五</w:t>
      </w:r>
      <w:r w:rsidRPr="00242935">
        <w:rPr>
          <w:rFonts w:ascii="Times New Roman" w:eastAsia="黑体" w:hAnsi="Times New Roman"/>
          <w:sz w:val="30"/>
          <w:szCs w:val="30"/>
        </w:rPr>
        <w:t>、</w:t>
      </w:r>
      <w:r w:rsidRPr="00242935">
        <w:rPr>
          <w:rFonts w:ascii="Times New Roman" w:eastAsia="黑体" w:hAnsi="Times New Roman" w:hint="eastAsia"/>
          <w:sz w:val="30"/>
          <w:szCs w:val="30"/>
        </w:rPr>
        <w:t>推荐渠道及材料要求</w:t>
      </w:r>
    </w:p>
    <w:p w:rsidR="00300ADB" w:rsidRPr="00242935" w:rsidRDefault="00300ADB" w:rsidP="00300ADB">
      <w:pPr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242935">
        <w:rPr>
          <w:rFonts w:ascii="仿宋_GB2312" w:eastAsia="仿宋_GB2312" w:hAnsi="Times New Roman" w:hint="eastAsia"/>
          <w:sz w:val="30"/>
          <w:szCs w:val="30"/>
        </w:rPr>
        <w:t>（一）2023年12月31日前，各省（区、市)生态环境厅（局）和新疆生产建设兵团生态环境局作为推荐单位，每个类别报送2-3个绿色低碳典型案例征集候选名单并加盖公章，推荐名单请注明推荐顺序。</w:t>
      </w:r>
    </w:p>
    <w:p w:rsidR="00300ADB" w:rsidRPr="00242935" w:rsidRDefault="00300ADB" w:rsidP="00300ADB">
      <w:pPr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242935">
        <w:rPr>
          <w:rFonts w:ascii="仿宋_GB2312" w:eastAsia="仿宋_GB2312" w:hAnsi="Times New Roman" w:hint="eastAsia"/>
          <w:sz w:val="30"/>
          <w:szCs w:val="30"/>
        </w:rPr>
        <w:t>（二）填写《2023年绿色低碳典型案例推荐表》（见附表），</w:t>
      </w:r>
      <w:r w:rsidRPr="00242935">
        <w:rPr>
          <w:rFonts w:ascii="仿宋_GB2312" w:eastAsia="仿宋_GB2312" w:hAnsi="Times New Roman" w:hint="eastAsia"/>
          <w:sz w:val="30"/>
          <w:szCs w:val="30"/>
        </w:rPr>
        <w:lastRenderedPageBreak/>
        <w:t>并附相关照片、视频（照片3-5张，需有照片说明，单张不超过5M；相关视频不超过3个，单个</w:t>
      </w:r>
      <w:proofErr w:type="gramStart"/>
      <w:r w:rsidRPr="00242935">
        <w:rPr>
          <w:rFonts w:ascii="仿宋_GB2312" w:eastAsia="仿宋_GB2312" w:hAnsi="Times New Roman" w:hint="eastAsia"/>
          <w:sz w:val="30"/>
          <w:szCs w:val="30"/>
        </w:rPr>
        <w:t>时长需在</w:t>
      </w:r>
      <w:proofErr w:type="gramEnd"/>
      <w:r w:rsidRPr="00242935">
        <w:rPr>
          <w:rFonts w:ascii="仿宋_GB2312" w:eastAsia="仿宋_GB2312" w:hAnsi="Times New Roman" w:hint="eastAsia"/>
          <w:sz w:val="30"/>
          <w:szCs w:val="30"/>
        </w:rPr>
        <w:t>3分钟以内）。园区和企业案例</w:t>
      </w:r>
      <w:r w:rsidRPr="007B0FB7">
        <w:rPr>
          <w:rFonts w:ascii="仿宋_GB2312" w:eastAsia="仿宋_GB2312" w:hAnsi="Times New Roman" w:hint="eastAsia"/>
          <w:spacing w:val="-5"/>
          <w:sz w:val="30"/>
          <w:szCs w:val="30"/>
        </w:rPr>
        <w:t>简介需涵盖低碳发展目标、具体内容、实施成效等；社区案例简介需涵盖社区低碳理念、社区整体建设等；个人案例简介需涵盖个人社会责任感和环境保护意识、个人绿色低碳示范作用和社会影响力等。</w:t>
      </w:r>
    </w:p>
    <w:p w:rsidR="00300ADB" w:rsidRPr="00242935" w:rsidRDefault="00300ADB" w:rsidP="00300ADB">
      <w:pPr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242935">
        <w:rPr>
          <w:rFonts w:ascii="仿宋_GB2312" w:eastAsia="仿宋_GB2312" w:hAnsi="Times New Roman" w:hint="eastAsia"/>
          <w:sz w:val="30"/>
          <w:szCs w:val="30"/>
        </w:rPr>
        <w:t>（三）请按照“XX省（区、市）低碳发展典型案例申报材料”的格式标明邮件主题，邮件内容注明工作负责人姓名、联系电话和邮箱；推荐材料需有独立文件夹，内容包括推荐表盖章扫描件及Word电子版、照片和视频（含说明）等。文件命名格式示例如“北京市XX推荐材料.zip”“北京市XX推荐表.doc”“北京市XX照片（照片说明）.jpg”“北京市XX视频.mp4”。</w:t>
      </w:r>
    </w:p>
    <w:p w:rsidR="00300ADB" w:rsidRPr="00242935" w:rsidRDefault="00300ADB" w:rsidP="00300ADB">
      <w:pPr>
        <w:numPr>
          <w:ilvl w:val="255"/>
          <w:numId w:val="0"/>
        </w:numPr>
        <w:adjustRightInd w:val="0"/>
        <w:snapToGrid w:val="0"/>
        <w:spacing w:line="377" w:lineRule="auto"/>
        <w:ind w:firstLineChars="200" w:firstLine="600"/>
        <w:rPr>
          <w:rFonts w:ascii="Times New Roman" w:eastAsia="黑体" w:hAnsi="Times New Roman"/>
          <w:sz w:val="30"/>
          <w:szCs w:val="30"/>
        </w:rPr>
      </w:pPr>
      <w:r w:rsidRPr="00242935">
        <w:rPr>
          <w:rFonts w:ascii="Times New Roman" w:eastAsia="黑体" w:hAnsi="Times New Roman" w:hint="eastAsia"/>
          <w:sz w:val="30"/>
          <w:szCs w:val="30"/>
        </w:rPr>
        <w:t>六、宣传推广</w:t>
      </w:r>
    </w:p>
    <w:p w:rsidR="00300ADB" w:rsidRPr="00242935" w:rsidRDefault="00300ADB" w:rsidP="00300ADB">
      <w:pPr>
        <w:widowControl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 w:rsidRPr="00242935">
        <w:rPr>
          <w:rFonts w:ascii="仿宋_GB2312" w:eastAsia="仿宋_GB2312" w:hAnsi="Times New Roman" w:hint="eastAsia"/>
          <w:sz w:val="30"/>
          <w:szCs w:val="30"/>
        </w:rPr>
        <w:t>部分获选案例代表将受邀参加生态环境部组织的相关活动，分享典型经验，为社会各界</w:t>
      </w:r>
      <w:proofErr w:type="gramStart"/>
      <w:r w:rsidRPr="00242935">
        <w:rPr>
          <w:rFonts w:ascii="仿宋_GB2312" w:eastAsia="仿宋_GB2312" w:hAnsi="Times New Roman" w:hint="eastAsia"/>
          <w:sz w:val="30"/>
          <w:szCs w:val="30"/>
        </w:rPr>
        <w:t>践行</w:t>
      </w:r>
      <w:proofErr w:type="gramEnd"/>
      <w:r w:rsidRPr="00242935">
        <w:rPr>
          <w:rFonts w:ascii="仿宋_GB2312" w:eastAsia="仿宋_GB2312" w:hAnsi="Times New Roman" w:hint="eastAsia"/>
          <w:sz w:val="30"/>
          <w:szCs w:val="30"/>
        </w:rPr>
        <w:t>绿色低碳发展理念提供参考示范。获选案例将在“生态环境部”“微言环保”微博、</w:t>
      </w:r>
      <w:proofErr w:type="gramStart"/>
      <w:r w:rsidRPr="00242935">
        <w:rPr>
          <w:rFonts w:ascii="仿宋_GB2312" w:eastAsia="仿宋_GB2312" w:hAnsi="Times New Roman" w:hint="eastAsia"/>
          <w:sz w:val="30"/>
          <w:szCs w:val="30"/>
        </w:rPr>
        <w:t>微信公众号</w:t>
      </w:r>
      <w:proofErr w:type="gramEnd"/>
      <w:r w:rsidRPr="00242935">
        <w:rPr>
          <w:rFonts w:ascii="仿宋_GB2312" w:eastAsia="仿宋_GB2312" w:hAnsi="Times New Roman" w:hint="eastAsia"/>
          <w:sz w:val="30"/>
          <w:szCs w:val="30"/>
        </w:rPr>
        <w:t>等多平台进行宣传推广，同时还将选取部分优秀案例拍摄典型宣传素材，为社会各界</w:t>
      </w:r>
      <w:proofErr w:type="gramStart"/>
      <w:r w:rsidRPr="00242935">
        <w:rPr>
          <w:rFonts w:ascii="仿宋_GB2312" w:eastAsia="仿宋_GB2312" w:hAnsi="Times New Roman" w:hint="eastAsia"/>
          <w:sz w:val="30"/>
          <w:szCs w:val="30"/>
        </w:rPr>
        <w:t>践行</w:t>
      </w:r>
      <w:proofErr w:type="gramEnd"/>
      <w:r w:rsidRPr="00242935">
        <w:rPr>
          <w:rFonts w:ascii="仿宋_GB2312" w:eastAsia="仿宋_GB2312" w:hAnsi="Times New Roman" w:hint="eastAsia"/>
          <w:sz w:val="30"/>
          <w:szCs w:val="30"/>
        </w:rPr>
        <w:t>绿色低碳发展理念提供参考示范。</w:t>
      </w:r>
    </w:p>
    <w:p w:rsidR="00300ADB" w:rsidRPr="00242935" w:rsidRDefault="00300ADB" w:rsidP="00300ADB">
      <w:pPr>
        <w:numPr>
          <w:ilvl w:val="255"/>
          <w:numId w:val="0"/>
        </w:numPr>
        <w:adjustRightInd w:val="0"/>
        <w:snapToGrid w:val="0"/>
        <w:spacing w:line="377" w:lineRule="auto"/>
        <w:ind w:firstLineChars="200" w:firstLine="600"/>
        <w:rPr>
          <w:rFonts w:ascii="Times New Roman" w:eastAsia="黑体" w:hAnsi="Times New Roman"/>
          <w:sz w:val="30"/>
          <w:szCs w:val="30"/>
        </w:rPr>
      </w:pPr>
      <w:r w:rsidRPr="00242935">
        <w:rPr>
          <w:rFonts w:ascii="Times New Roman" w:eastAsia="黑体" w:hAnsi="Times New Roman" w:hint="eastAsia"/>
          <w:sz w:val="30"/>
          <w:szCs w:val="30"/>
        </w:rPr>
        <w:t>七、</w:t>
      </w:r>
      <w:r w:rsidRPr="00242935">
        <w:rPr>
          <w:rFonts w:ascii="Times New Roman" w:eastAsia="黑体" w:hAnsi="Times New Roman"/>
          <w:sz w:val="30"/>
          <w:szCs w:val="30"/>
        </w:rPr>
        <w:t>联系方式</w:t>
      </w:r>
    </w:p>
    <w:p w:rsidR="00300ADB" w:rsidRPr="00242935" w:rsidRDefault="00300ADB" w:rsidP="00300ADB">
      <w:pPr>
        <w:autoSpaceDE w:val="0"/>
        <w:autoSpaceDN w:val="0"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Times New Roman" w:hint="eastAsia"/>
          <w:bCs/>
          <w:sz w:val="30"/>
          <w:szCs w:val="30"/>
        </w:rPr>
      </w:pPr>
      <w:r w:rsidRPr="00242935">
        <w:rPr>
          <w:rFonts w:ascii="仿宋_GB2312" w:eastAsia="仿宋_GB2312" w:hAnsi="Times New Roman" w:hint="eastAsia"/>
          <w:sz w:val="30"/>
          <w:szCs w:val="30"/>
        </w:rPr>
        <w:t>联系人：生态环境</w:t>
      </w:r>
      <w:r w:rsidRPr="00242935">
        <w:rPr>
          <w:rFonts w:ascii="仿宋_GB2312" w:eastAsia="仿宋_GB2312" w:hAnsi="Times New Roman" w:hint="eastAsia"/>
          <w:bCs/>
          <w:sz w:val="30"/>
          <w:szCs w:val="30"/>
        </w:rPr>
        <w:t>部宣传教育中心  高  月、周恋彤、杨  俊</w:t>
      </w:r>
    </w:p>
    <w:p w:rsidR="00300ADB" w:rsidRPr="00242935" w:rsidRDefault="00300ADB" w:rsidP="00300ADB">
      <w:pPr>
        <w:widowControl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Times New Roman" w:hint="eastAsia"/>
          <w:bCs/>
          <w:sz w:val="30"/>
          <w:szCs w:val="30"/>
        </w:rPr>
      </w:pPr>
      <w:r w:rsidRPr="00242935">
        <w:rPr>
          <w:rFonts w:ascii="仿宋_GB2312" w:eastAsia="仿宋_GB2312" w:hAnsi="Times New Roman" w:hint="eastAsia"/>
          <w:bCs/>
          <w:sz w:val="30"/>
          <w:szCs w:val="30"/>
        </w:rPr>
        <w:t>电  话：010-84665633</w:t>
      </w:r>
    </w:p>
    <w:p w:rsidR="00300ADB" w:rsidRPr="00242935" w:rsidRDefault="00300ADB" w:rsidP="00300ADB">
      <w:pPr>
        <w:widowControl/>
        <w:adjustRightInd w:val="0"/>
        <w:snapToGrid w:val="0"/>
        <w:spacing w:line="377" w:lineRule="auto"/>
        <w:ind w:firstLineChars="200" w:firstLine="600"/>
        <w:rPr>
          <w:rFonts w:ascii="仿宋_GB2312" w:eastAsia="仿宋_GB2312" w:hAnsi="Times New Roman" w:hint="eastAsia"/>
          <w:bCs/>
          <w:sz w:val="30"/>
          <w:szCs w:val="30"/>
          <w:highlight w:val="yellow"/>
        </w:rPr>
      </w:pPr>
      <w:proofErr w:type="gramStart"/>
      <w:r w:rsidRPr="00242935">
        <w:rPr>
          <w:rFonts w:ascii="仿宋_GB2312" w:eastAsia="仿宋_GB2312" w:hAnsi="Times New Roman" w:hint="eastAsia"/>
          <w:bCs/>
          <w:sz w:val="30"/>
          <w:szCs w:val="30"/>
        </w:rPr>
        <w:t>邮</w:t>
      </w:r>
      <w:proofErr w:type="gramEnd"/>
      <w:r w:rsidRPr="00242935">
        <w:rPr>
          <w:rFonts w:ascii="仿宋_GB2312" w:eastAsia="仿宋_GB2312" w:hAnsi="Times New Roman" w:hint="eastAsia"/>
          <w:bCs/>
          <w:sz w:val="30"/>
          <w:szCs w:val="30"/>
        </w:rPr>
        <w:t xml:space="preserve">  箱：</w:t>
      </w:r>
      <w:r w:rsidRPr="00242935">
        <w:rPr>
          <w:rFonts w:ascii="仿宋_GB2312" w:eastAsia="仿宋_GB2312" w:hAnsi="Times New Roman" w:hint="eastAsia"/>
          <w:sz w:val="30"/>
          <w:szCs w:val="30"/>
        </w:rPr>
        <w:t>zmzyz</w:t>
      </w:r>
      <w:r w:rsidRPr="001151AA">
        <w:rPr>
          <w:rFonts w:ascii="Times New Roman" w:eastAsia="仿宋_GB2312" w:hAnsi="Times New Roman"/>
          <w:sz w:val="30"/>
          <w:szCs w:val="30"/>
        </w:rPr>
        <w:t>@</w:t>
      </w:r>
      <w:r w:rsidRPr="00242935">
        <w:rPr>
          <w:rFonts w:ascii="仿宋_GB2312" w:eastAsia="仿宋_GB2312" w:hAnsi="Times New Roman" w:hint="eastAsia"/>
          <w:sz w:val="30"/>
          <w:szCs w:val="30"/>
        </w:rPr>
        <w:t>ceec.cn</w:t>
      </w:r>
    </w:p>
    <w:p w:rsidR="00300ADB" w:rsidRPr="00242935" w:rsidRDefault="00300ADB" w:rsidP="00300ADB">
      <w:pPr>
        <w:widowControl/>
        <w:jc w:val="left"/>
        <w:rPr>
          <w:rFonts w:ascii="Times New Roman" w:eastAsia="黑体" w:hAnsi="Times New Roman" w:hint="eastAsia"/>
          <w:bCs/>
          <w:sz w:val="32"/>
          <w:szCs w:val="32"/>
        </w:rPr>
      </w:pPr>
    </w:p>
    <w:p w:rsidR="00300ADB" w:rsidRPr="00242935" w:rsidRDefault="00300ADB" w:rsidP="00300ADB">
      <w:pPr>
        <w:adjustRightInd w:val="0"/>
        <w:snapToGrid w:val="0"/>
        <w:rPr>
          <w:rFonts w:ascii="黑体" w:eastAsia="黑体" w:hAnsi="黑体" w:hint="eastAsia"/>
          <w:sz w:val="32"/>
          <w:szCs w:val="32"/>
        </w:rPr>
      </w:pPr>
      <w:r w:rsidRPr="00242935">
        <w:rPr>
          <w:rFonts w:ascii="黑体" w:eastAsia="黑体" w:hAnsi="黑体" w:hint="eastAsia"/>
          <w:sz w:val="32"/>
          <w:szCs w:val="32"/>
        </w:rPr>
        <w:lastRenderedPageBreak/>
        <w:t>附表</w:t>
      </w:r>
    </w:p>
    <w:p w:rsidR="00300ADB" w:rsidRPr="00242935" w:rsidRDefault="00300ADB" w:rsidP="00300ADB">
      <w:pPr>
        <w:adjustRightInd w:val="0"/>
        <w:snapToGrid w:val="0"/>
        <w:spacing w:line="408" w:lineRule="auto"/>
        <w:rPr>
          <w:rFonts w:ascii="黑体" w:eastAsia="黑体" w:hAnsi="黑体" w:hint="eastAsia"/>
          <w:sz w:val="32"/>
          <w:szCs w:val="32"/>
        </w:rPr>
      </w:pPr>
    </w:p>
    <w:p w:rsidR="00300ADB" w:rsidRPr="00242935" w:rsidRDefault="00300ADB" w:rsidP="00300ADB">
      <w:pPr>
        <w:adjustRightInd w:val="0"/>
        <w:snapToGrid w:val="0"/>
        <w:jc w:val="center"/>
        <w:rPr>
          <w:rFonts w:ascii="方正小标宋_GBK" w:eastAsia="方正小标宋_GBK" w:hAnsi="Times New Roman" w:hint="eastAsia"/>
          <w:sz w:val="38"/>
          <w:szCs w:val="38"/>
        </w:rPr>
      </w:pPr>
      <w:r w:rsidRPr="00242935">
        <w:rPr>
          <w:rFonts w:ascii="方正小标宋_GBK" w:eastAsia="方正小标宋_GBK" w:hAnsi="Times New Roman" w:hint="eastAsia"/>
          <w:sz w:val="38"/>
          <w:szCs w:val="38"/>
        </w:rPr>
        <w:t>2023年绿色低碳典型案例推荐表</w:t>
      </w:r>
    </w:p>
    <w:p w:rsidR="00300ADB" w:rsidRPr="00242935" w:rsidRDefault="00300ADB" w:rsidP="00300ADB">
      <w:pPr>
        <w:adjustRightInd w:val="0"/>
        <w:snapToGrid w:val="0"/>
        <w:spacing w:line="408" w:lineRule="auto"/>
        <w:rPr>
          <w:rFonts w:ascii="黑体" w:eastAsia="黑体" w:hAnsi="黑体"/>
          <w:sz w:val="32"/>
          <w:szCs w:val="32"/>
        </w:rPr>
      </w:pPr>
    </w:p>
    <w:tbl>
      <w:tblPr>
        <w:tblW w:w="90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5"/>
        <w:gridCol w:w="2522"/>
        <w:gridCol w:w="1506"/>
        <w:gridCol w:w="2863"/>
      </w:tblGrid>
      <w:tr w:rsidR="00300ADB" w:rsidRPr="00242935" w:rsidTr="00E34DC4">
        <w:trPr>
          <w:trHeight w:val="510"/>
          <w:jc w:val="center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B" w:rsidRPr="00242935" w:rsidRDefault="00300ADB" w:rsidP="00E34DC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lang w:val="zh-CN" w:bidi="zh-CN"/>
              </w:rPr>
            </w:pPr>
            <w:r w:rsidRPr="00242935">
              <w:rPr>
                <w:rFonts w:ascii="宋体" w:hAnsi="宋体" w:cs="宋体" w:hint="eastAsia"/>
                <w:lang w:val="zh-CN" w:bidi="zh-CN"/>
              </w:rPr>
              <w:t>案例名称</w:t>
            </w:r>
          </w:p>
        </w:tc>
        <w:tc>
          <w:tcPr>
            <w:tcW w:w="689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0ADB" w:rsidRPr="00242935" w:rsidRDefault="00300ADB" w:rsidP="00E34DC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6"/>
                <w:lang w:val="zh-CN" w:bidi="zh-CN"/>
              </w:rPr>
            </w:pPr>
          </w:p>
        </w:tc>
      </w:tr>
      <w:tr w:rsidR="00300ADB" w:rsidRPr="00242935" w:rsidTr="00E34DC4">
        <w:trPr>
          <w:trHeight w:val="510"/>
          <w:jc w:val="center"/>
        </w:trPr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B" w:rsidRPr="00242935" w:rsidRDefault="00300ADB" w:rsidP="00E34DC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lang w:bidi="zh-CN"/>
              </w:rPr>
            </w:pPr>
            <w:r w:rsidRPr="00242935">
              <w:rPr>
                <w:rFonts w:ascii="宋体" w:hAnsi="宋体" w:cs="宋体" w:hint="eastAsia"/>
                <w:lang w:bidi="zh-CN"/>
              </w:rPr>
              <w:t>申报单位（个人）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0ADB" w:rsidRPr="00242935" w:rsidRDefault="00300ADB" w:rsidP="00E34DC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6"/>
                <w:lang w:val="zh-CN" w:bidi="zh-CN"/>
              </w:rPr>
            </w:pPr>
          </w:p>
        </w:tc>
      </w:tr>
      <w:tr w:rsidR="00300ADB" w:rsidRPr="00242935" w:rsidTr="00E34DC4">
        <w:trPr>
          <w:trHeight w:val="510"/>
          <w:jc w:val="center"/>
        </w:trPr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B" w:rsidRPr="00242935" w:rsidRDefault="00300ADB" w:rsidP="00E34DC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lang w:bidi="zh-CN"/>
              </w:rPr>
            </w:pPr>
            <w:r w:rsidRPr="00242935">
              <w:rPr>
                <w:rFonts w:ascii="宋体" w:hAnsi="宋体" w:cs="宋体" w:hint="eastAsia"/>
                <w:lang w:bidi="zh-CN"/>
              </w:rPr>
              <w:t>类别（在所属类别打√）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0ADB" w:rsidRPr="00242935" w:rsidRDefault="00300ADB" w:rsidP="00300ADB">
            <w:pPr>
              <w:adjustRightInd w:val="0"/>
              <w:snapToGrid w:val="0"/>
              <w:spacing w:beforeLines="30" w:before="93"/>
              <w:jc w:val="center"/>
              <w:rPr>
                <w:rFonts w:ascii="宋体" w:hAnsi="宋体" w:cs="宋体" w:hint="eastAsia"/>
                <w:sz w:val="26"/>
                <w:lang w:val="zh-CN" w:bidi="zh-CN"/>
              </w:rPr>
            </w:pP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90805</wp:posOffset>
                      </wp:positionV>
                      <wp:extent cx="119380" cy="109220"/>
                      <wp:effectExtent l="0" t="0" r="13970" b="24130"/>
                      <wp:wrapNone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380" cy="1092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00ADB" w:rsidRDefault="00300ADB" w:rsidP="00300AD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7" o:spid="_x0000_s1026" style="position:absolute;left:0;text-align:left;margin-left:244.5pt;margin-top:7.15pt;width:9.4pt;height: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" fillcolor="window" strokecolor="#70ad47" strokeweight="1pt">
                      <v:path arrowok="t"/>
                      <v:textbox>
                        <w:txbxContent>
                          <w:p w:rsidR="00300ADB" w:rsidRDefault="00300ADB" w:rsidP="00300AD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1496060</wp:posOffset>
                      </wp:positionH>
                      <wp:positionV relativeFrom="paragraph">
                        <wp:posOffset>86995</wp:posOffset>
                      </wp:positionV>
                      <wp:extent cx="119380" cy="109220"/>
                      <wp:effectExtent l="0" t="0" r="13970" b="24130"/>
                      <wp:wrapNone/>
                      <wp:docPr id="20" name="矩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380" cy="1092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00ADB" w:rsidRDefault="00300ADB" w:rsidP="00300AD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0" o:spid="_x0000_s1027" style="position:absolute;left:0;text-align:left;margin-left:117.8pt;margin-top:6.85pt;width:9.4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" fillcolor="window" strokecolor="#70ad47" strokeweight="1pt">
                      <v:path arrowok="t"/>
                      <v:textbox>
                        <w:txbxContent>
                          <w:p w:rsidR="00300ADB" w:rsidRDefault="00300ADB" w:rsidP="00300AD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90170</wp:posOffset>
                      </wp:positionV>
                      <wp:extent cx="119380" cy="109220"/>
                      <wp:effectExtent l="0" t="0" r="13970" b="24130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380" cy="1092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00ADB" w:rsidRDefault="00300ADB" w:rsidP="00300AD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8" o:spid="_x0000_s1028" style="position:absolute;left:0;text-align:left;margin-left:181.7pt;margin-top:7.1pt;width:9.4pt;height: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" fillcolor="window" strokecolor="#70ad47" strokeweight="1pt">
                      <v:path arrowok="t"/>
                      <v:textbox>
                        <w:txbxContent>
                          <w:p w:rsidR="00300ADB" w:rsidRDefault="00300ADB" w:rsidP="00300AD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90170</wp:posOffset>
                      </wp:positionV>
                      <wp:extent cx="119380" cy="109220"/>
                      <wp:effectExtent l="0" t="0" r="13970" b="24130"/>
                      <wp:wrapNone/>
                      <wp:docPr id="1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380" cy="1092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00ADB" w:rsidRDefault="00300ADB" w:rsidP="00300AD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9" o:spid="_x0000_s1029" style="position:absolute;left:0;text-align:left;margin-left:55.55pt;margin-top:7.1pt;width:9.4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" fillcolor="window" strokecolor="#70ad47" strokeweight="1pt">
                      <v:path arrowok="t"/>
                      <v:textbox>
                        <w:txbxContent>
                          <w:p w:rsidR="00300ADB" w:rsidRDefault="00300ADB" w:rsidP="00300AD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42935">
              <w:rPr>
                <w:rFonts w:ascii="宋体" w:hAnsi="宋体" w:cs="宋体" w:hint="eastAsia"/>
                <w:lang w:bidi="zh-CN"/>
              </w:rPr>
              <w:t>园区        企业        社区        个人</w:t>
            </w:r>
          </w:p>
        </w:tc>
      </w:tr>
      <w:tr w:rsidR="00300ADB" w:rsidRPr="00242935" w:rsidTr="00E34DC4">
        <w:trPr>
          <w:trHeight w:val="510"/>
          <w:jc w:val="center"/>
        </w:trPr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B" w:rsidRPr="00242935" w:rsidRDefault="00300ADB" w:rsidP="00E34DC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lang w:val="zh-CN" w:bidi="zh-CN"/>
              </w:rPr>
            </w:pPr>
            <w:r w:rsidRPr="00242935">
              <w:rPr>
                <w:rFonts w:ascii="宋体" w:hAnsi="宋体" w:cs="宋体" w:hint="eastAsia"/>
                <w:lang w:val="zh-CN" w:bidi="zh-CN"/>
              </w:rPr>
              <w:t>联 系 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B" w:rsidRPr="00242935" w:rsidRDefault="00300ADB" w:rsidP="00E34DC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lang w:val="zh-CN" w:bidi="zh-CN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B" w:rsidRPr="00242935" w:rsidRDefault="00300ADB" w:rsidP="00E34DC4">
            <w:pPr>
              <w:spacing w:before="96"/>
              <w:jc w:val="center"/>
              <w:rPr>
                <w:rFonts w:ascii="宋体" w:hAnsi="宋体" w:cs="宋体" w:hint="eastAsia"/>
                <w:lang w:bidi="zh-CN"/>
              </w:rPr>
            </w:pPr>
            <w:r w:rsidRPr="00242935">
              <w:rPr>
                <w:rFonts w:ascii="宋体" w:hAnsi="宋体" w:cs="宋体" w:hint="eastAsia"/>
                <w:lang w:bidi="zh-CN"/>
              </w:rPr>
              <w:t>手    机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0ADB" w:rsidRPr="00242935" w:rsidRDefault="00300ADB" w:rsidP="00E34DC4">
            <w:pPr>
              <w:spacing w:before="96"/>
              <w:jc w:val="center"/>
              <w:rPr>
                <w:rFonts w:ascii="宋体" w:hAnsi="宋体" w:cs="宋体" w:hint="eastAsia"/>
                <w:lang w:val="zh-CN" w:bidi="zh-CN"/>
              </w:rPr>
            </w:pPr>
          </w:p>
        </w:tc>
      </w:tr>
      <w:tr w:rsidR="00300ADB" w:rsidRPr="00242935" w:rsidTr="00E34DC4">
        <w:trPr>
          <w:trHeight w:val="510"/>
          <w:jc w:val="center"/>
        </w:trPr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B" w:rsidRPr="00242935" w:rsidRDefault="00300ADB" w:rsidP="00E34DC4">
            <w:pPr>
              <w:tabs>
                <w:tab w:val="left" w:pos="1189"/>
              </w:tabs>
              <w:adjustRightInd w:val="0"/>
              <w:snapToGrid w:val="0"/>
              <w:jc w:val="center"/>
              <w:rPr>
                <w:rFonts w:ascii="宋体" w:hAnsi="宋体" w:cs="宋体" w:hint="eastAsia"/>
                <w:lang w:val="zh-CN" w:bidi="zh-CN"/>
              </w:rPr>
            </w:pPr>
            <w:r w:rsidRPr="00242935">
              <w:rPr>
                <w:rFonts w:ascii="宋体" w:hAnsi="宋体" w:cs="宋体" w:hint="eastAsia"/>
                <w:lang w:val="zh-CN" w:bidi="zh-CN"/>
              </w:rPr>
              <w:t>地</w:t>
            </w:r>
            <w:r w:rsidRPr="00242935">
              <w:rPr>
                <w:rFonts w:ascii="宋体" w:hAnsi="宋体" w:cs="宋体" w:hint="eastAsia"/>
                <w:lang w:bidi="zh-CN"/>
              </w:rPr>
              <w:t xml:space="preserve">    </w:t>
            </w:r>
            <w:r w:rsidRPr="00242935">
              <w:rPr>
                <w:rFonts w:ascii="宋体" w:hAnsi="宋体" w:cs="宋体" w:hint="eastAsia"/>
                <w:lang w:val="zh-CN" w:bidi="zh-CN"/>
              </w:rPr>
              <w:t>址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0ADB" w:rsidRPr="00242935" w:rsidRDefault="00300ADB" w:rsidP="00E34DC4">
            <w:pPr>
              <w:adjustRightInd w:val="0"/>
              <w:snapToGrid w:val="0"/>
              <w:jc w:val="center"/>
              <w:rPr>
                <w:rFonts w:ascii="宋体" w:hAnsi="宋体" w:cs="宋体" w:hint="eastAsia"/>
                <w:lang w:val="zh-CN" w:bidi="zh-CN"/>
              </w:rPr>
            </w:pPr>
          </w:p>
        </w:tc>
      </w:tr>
      <w:tr w:rsidR="00300ADB" w:rsidRPr="00242935" w:rsidTr="00E34DC4">
        <w:trPr>
          <w:trHeight w:val="6175"/>
          <w:jc w:val="center"/>
        </w:trPr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B" w:rsidRPr="00242935" w:rsidRDefault="00300ADB" w:rsidP="00E34DC4">
            <w:pPr>
              <w:tabs>
                <w:tab w:val="left" w:pos="1189"/>
              </w:tabs>
              <w:spacing w:before="98"/>
              <w:jc w:val="center"/>
              <w:rPr>
                <w:rFonts w:ascii="宋体" w:hAnsi="宋体" w:cs="宋体" w:hint="eastAsia"/>
                <w:lang w:val="zh-CN" w:bidi="zh-CN"/>
              </w:rPr>
            </w:pPr>
            <w:r w:rsidRPr="00242935">
              <w:rPr>
                <w:rFonts w:ascii="宋体" w:hAnsi="宋体" w:cs="宋体" w:hint="eastAsia"/>
                <w:lang w:val="zh-CN" w:bidi="zh-CN"/>
              </w:rPr>
              <w:t>案例简介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0ADB" w:rsidRPr="00242935" w:rsidRDefault="00300ADB" w:rsidP="00E34DC4">
            <w:pPr>
              <w:tabs>
                <w:tab w:val="left" w:pos="1189"/>
              </w:tabs>
              <w:spacing w:before="98"/>
              <w:rPr>
                <w:rFonts w:ascii="宋体" w:hAnsi="宋体" w:cs="宋体" w:hint="eastAsia"/>
                <w:lang w:val="zh-CN" w:bidi="zh-CN"/>
              </w:rPr>
            </w:pPr>
            <w:r w:rsidRPr="00242935">
              <w:rPr>
                <w:rFonts w:ascii="宋体" w:hAnsi="宋体" w:cs="宋体" w:hint="eastAsia"/>
                <w:lang w:val="zh-CN" w:bidi="zh-CN"/>
              </w:rPr>
              <w:t>（</w:t>
            </w:r>
            <w:r w:rsidRPr="00242935">
              <w:rPr>
                <w:rFonts w:ascii="宋体" w:hAnsi="宋体" w:cs="宋体" w:hint="eastAsia"/>
                <w:lang w:bidi="zh-CN"/>
              </w:rPr>
              <w:t>2000字以内。请简要介绍案例背景和案例目标，执行情况、实施过程、取得的成果、意义和评价等内容应简洁、明确，层次不宜过多，突出亮点特色，组织活动应有相关数据说明。证明材料可另附页</w:t>
            </w:r>
            <w:r w:rsidRPr="00242935">
              <w:rPr>
                <w:rFonts w:ascii="宋体" w:hAnsi="宋体" w:cs="宋体" w:hint="eastAsia"/>
                <w:lang w:val="zh-CN" w:bidi="zh-CN"/>
              </w:rPr>
              <w:t>）</w:t>
            </w:r>
          </w:p>
        </w:tc>
      </w:tr>
      <w:tr w:rsidR="00300ADB" w:rsidRPr="00242935" w:rsidTr="00E34DC4">
        <w:trPr>
          <w:trHeight w:val="1916"/>
          <w:jc w:val="center"/>
        </w:trPr>
        <w:tc>
          <w:tcPr>
            <w:tcW w:w="904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ADB" w:rsidRPr="00242935" w:rsidRDefault="00300ADB" w:rsidP="00E34DC4">
            <w:pPr>
              <w:tabs>
                <w:tab w:val="left" w:pos="1189"/>
              </w:tabs>
              <w:spacing w:before="98"/>
              <w:rPr>
                <w:rFonts w:ascii="宋体" w:hAnsi="宋体" w:cs="宋体" w:hint="eastAsia"/>
                <w:lang w:val="zh-CN" w:bidi="zh-CN"/>
              </w:rPr>
            </w:pPr>
            <w:r w:rsidRPr="00242935">
              <w:rPr>
                <w:rFonts w:ascii="宋体" w:hAnsi="宋体" w:cs="宋体" w:hint="eastAsia"/>
                <w:lang w:val="zh-CN" w:bidi="zh-CN"/>
              </w:rPr>
              <w:t>推荐单位意见：</w:t>
            </w:r>
          </w:p>
          <w:p w:rsidR="00300ADB" w:rsidRPr="00242935" w:rsidRDefault="00300ADB" w:rsidP="00E34DC4">
            <w:pPr>
              <w:tabs>
                <w:tab w:val="left" w:pos="1189"/>
              </w:tabs>
              <w:spacing w:before="98"/>
              <w:jc w:val="center"/>
              <w:rPr>
                <w:rFonts w:ascii="宋体" w:hAnsi="宋体" w:cs="宋体" w:hint="eastAsia"/>
                <w:lang w:val="zh-CN" w:bidi="zh-CN"/>
              </w:rPr>
            </w:pPr>
          </w:p>
          <w:p w:rsidR="00300ADB" w:rsidRPr="00242935" w:rsidRDefault="00300ADB" w:rsidP="00E34DC4">
            <w:pPr>
              <w:tabs>
                <w:tab w:val="left" w:pos="1189"/>
              </w:tabs>
              <w:spacing w:before="98"/>
              <w:jc w:val="center"/>
              <w:rPr>
                <w:rFonts w:ascii="宋体" w:hAnsi="宋体" w:cs="宋体" w:hint="eastAsia"/>
                <w:lang w:val="zh-CN" w:bidi="zh-CN"/>
              </w:rPr>
            </w:pPr>
            <w:r w:rsidRPr="00242935">
              <w:rPr>
                <w:rFonts w:ascii="宋体" w:hAnsi="宋体" w:cs="宋体" w:hint="eastAsia"/>
                <w:lang w:bidi="zh-CN"/>
              </w:rPr>
              <w:t xml:space="preserve">                                                              </w:t>
            </w:r>
            <w:r w:rsidRPr="00242935">
              <w:rPr>
                <w:rFonts w:ascii="宋体" w:hAnsi="宋体" w:cs="宋体" w:hint="eastAsia"/>
                <w:lang w:val="zh-CN" w:bidi="zh-CN"/>
              </w:rPr>
              <w:t xml:space="preserve">（单位公章） </w:t>
            </w:r>
          </w:p>
          <w:p w:rsidR="00300ADB" w:rsidRPr="00242935" w:rsidRDefault="00300ADB" w:rsidP="00E34DC4">
            <w:pPr>
              <w:tabs>
                <w:tab w:val="left" w:pos="1189"/>
              </w:tabs>
              <w:spacing w:before="98"/>
              <w:jc w:val="center"/>
              <w:rPr>
                <w:rFonts w:ascii="宋体" w:hAnsi="宋体" w:cs="宋体" w:hint="eastAsia"/>
                <w:lang w:val="zh-CN" w:bidi="zh-CN"/>
              </w:rPr>
            </w:pPr>
            <w:r w:rsidRPr="00242935">
              <w:rPr>
                <w:rFonts w:ascii="宋体" w:hAnsi="宋体" w:cs="宋体" w:hint="eastAsia"/>
                <w:lang w:bidi="zh-CN"/>
              </w:rPr>
              <w:t xml:space="preserve">                                                              </w:t>
            </w:r>
            <w:r w:rsidRPr="00242935">
              <w:rPr>
                <w:rFonts w:ascii="宋体" w:hAnsi="宋体" w:cs="宋体" w:hint="eastAsia"/>
                <w:lang w:val="zh-CN" w:bidi="zh-CN"/>
              </w:rPr>
              <w:t>年</w:t>
            </w:r>
            <w:r w:rsidRPr="00242935">
              <w:rPr>
                <w:rFonts w:ascii="宋体" w:hAnsi="宋体" w:cs="宋体" w:hint="eastAsia"/>
                <w:lang w:bidi="zh-CN"/>
              </w:rPr>
              <w:t xml:space="preserve">   </w:t>
            </w:r>
            <w:r w:rsidRPr="00242935">
              <w:rPr>
                <w:rFonts w:ascii="宋体" w:hAnsi="宋体" w:cs="宋体" w:hint="eastAsia"/>
                <w:lang w:val="zh-CN" w:bidi="zh-CN"/>
              </w:rPr>
              <w:t>月</w:t>
            </w:r>
            <w:r w:rsidRPr="00242935">
              <w:rPr>
                <w:rFonts w:ascii="宋体" w:hAnsi="宋体" w:cs="宋体" w:hint="eastAsia"/>
                <w:lang w:bidi="zh-CN"/>
              </w:rPr>
              <w:t xml:space="preserve">   </w:t>
            </w:r>
            <w:r w:rsidRPr="00242935">
              <w:rPr>
                <w:rFonts w:ascii="宋体" w:hAnsi="宋体" w:cs="宋体" w:hint="eastAsia"/>
                <w:lang w:val="zh-CN" w:bidi="zh-CN"/>
              </w:rPr>
              <w:t>日</w:t>
            </w:r>
          </w:p>
        </w:tc>
      </w:tr>
    </w:tbl>
    <w:p w:rsidR="00E428D0" w:rsidRDefault="00E428D0"/>
    <w:sectPr w:rsidR="00E42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DB"/>
    <w:rsid w:val="00300ADB"/>
    <w:rsid w:val="00E4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D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D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周兵</dc:creator>
  <cp:lastModifiedBy>周兵</cp:lastModifiedBy>
  <cp:revision>1</cp:revision>
  <dcterms:created xsi:type="dcterms:W3CDTF">2023-12-07T02:37:00Z</dcterms:created>
  <dcterms:modified xsi:type="dcterms:W3CDTF">2023-12-07T02:38:00Z</dcterms:modified>
</cp:coreProperties>
</file>