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instrText xml:space="preserve"> HYPERLINK "http://kjt.hunan.gov.cn/kjt/xxgk/tzgg/tzgg_1/202310/31702859/files/3ee1bb82eebe4fd7956c7a1de7a7e200.pdf" \t "/home/greatwall/文档\\x/_blank" </w:instrTex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湖南省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2023年第一批科技伦理审查机构登记名单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3"/>
        <w:tblW w:w="140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1517"/>
        <w:gridCol w:w="2183"/>
        <w:gridCol w:w="1634"/>
        <w:gridCol w:w="6550"/>
        <w:gridCol w:w="1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92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审查机构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名称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审核通过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655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审查范围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湖南中医药大学</w:t>
            </w:r>
          </w:p>
        </w:tc>
        <w:tc>
          <w:tcPr>
            <w:tcW w:w="2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湖南中医药大学护理与行为医学科技伦理审查委员会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2023年10月18日</w:t>
            </w:r>
          </w:p>
        </w:tc>
        <w:tc>
          <w:tcPr>
            <w:tcW w:w="6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观察性研究、质性研究、非医嘱的干预性研究(有创的新设备和新技术的医学研究除外)。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</w:trPr>
        <w:tc>
          <w:tcPr>
            <w:tcW w:w="92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长沙医学院</w:t>
            </w:r>
          </w:p>
        </w:tc>
        <w:tc>
          <w:tcPr>
            <w:tcW w:w="2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长沙医学院生命科学科技伦理审查委员会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2023年10月18日</w:t>
            </w:r>
          </w:p>
        </w:tc>
        <w:tc>
          <w:tcPr>
            <w:tcW w:w="6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涉及人的生物样本、信息数据的临床前研究（涉及人的生命科学和医学的联合研究，须通过医疗卫生机构伦理审查后方可开展科技活动）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。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</w:trPr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湖南南华生物技术有限公司</w:t>
            </w:r>
          </w:p>
        </w:tc>
        <w:tc>
          <w:tcPr>
            <w:tcW w:w="2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湖南南华生物生命科学科技伦理审查委员会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2023年10月18日</w:t>
            </w:r>
          </w:p>
        </w:tc>
        <w:tc>
          <w:tcPr>
            <w:tcW w:w="6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涉及人的生物样本、信息数据的临床前研究（涉及人的生命科学和医学的联合研究，须通过医疗卫生机构伦理审查后方可开展科技活动）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。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92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诺千健康生物科技有限公司</w:t>
            </w:r>
          </w:p>
        </w:tc>
        <w:tc>
          <w:tcPr>
            <w:tcW w:w="2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诺千健康生命科学科技伦理审查委员会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2023年10月18日</w:t>
            </w:r>
          </w:p>
        </w:tc>
        <w:tc>
          <w:tcPr>
            <w:tcW w:w="6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涉及人的生物样本、信息数据的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临床前研究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（涉及人的生命科学和医学的联合研究，须通过医疗卫生机构伦理审查后方可开展科技活动）。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92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湖南源品细胞生物科技有限公司</w:t>
            </w:r>
          </w:p>
        </w:tc>
        <w:tc>
          <w:tcPr>
            <w:tcW w:w="2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湖南源品生物生命科学科技伦理审查委员会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2023年10月18日</w:t>
            </w:r>
          </w:p>
        </w:tc>
        <w:tc>
          <w:tcPr>
            <w:tcW w:w="6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涉及人的生物样本、信息数据的临床前研究（涉及人的生命科学和医学的联合研究，须通过医疗卫生机构伦理审查后方可开展科技活动）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。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92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湖南启元生物科技有限公司</w:t>
            </w:r>
          </w:p>
        </w:tc>
        <w:tc>
          <w:tcPr>
            <w:tcW w:w="2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湖南启元生物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生命科学科技伦理审查委员会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2023年10月18日</w:t>
            </w:r>
          </w:p>
        </w:tc>
        <w:tc>
          <w:tcPr>
            <w:tcW w:w="6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涉及人的生物样本、信息数据的临床前研究（涉及人的生命科学和医学的联合研究，须通过医疗卫生机构伦理审查后方可开展科技活动）。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湖南远泰生物技术有限公司</w:t>
            </w:r>
          </w:p>
        </w:tc>
        <w:tc>
          <w:tcPr>
            <w:tcW w:w="2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湖南远泰生物生命科学科技伦理审查委员会 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2023年10月18日</w:t>
            </w:r>
          </w:p>
        </w:tc>
        <w:tc>
          <w:tcPr>
            <w:tcW w:w="65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涉及人的生物样本、信息数据的临床前研究（涉及人的生命科学和医学的联合研究，须通过医疗卫生机构伦理审查后方可开展科技活动）。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92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湖南惠益森细胞基因工程有限公司</w:t>
            </w:r>
          </w:p>
        </w:tc>
        <w:tc>
          <w:tcPr>
            <w:tcW w:w="2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湖南惠益森生命科学科技伦理审查委员会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2023年10月18日</w:t>
            </w:r>
          </w:p>
        </w:tc>
        <w:tc>
          <w:tcPr>
            <w:tcW w:w="6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涉及人的生物样本、信息数据的临床前研究（涉及人的生命科学和医学的联合研究，须通过医疗卫生机构伦理审查后方可开展科技活动）。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92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湖南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美柏生物医药有限公司</w:t>
            </w:r>
          </w:p>
        </w:tc>
        <w:tc>
          <w:tcPr>
            <w:tcW w:w="2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湖南美柏生物生命科学科技伦理审查委员会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2023年10月18日</w:t>
            </w:r>
          </w:p>
        </w:tc>
        <w:tc>
          <w:tcPr>
            <w:tcW w:w="6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涉及人的生物样本、信息数据的临床前研究（涉及人的生命科学和医学的联合研究，须通过医疗卫生机构伦理审查后方可开展科技活动）。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0" w:type="dxa"/>
            <w:noWrap w:val="0"/>
            <w:vAlign w:val="center"/>
          </w:tcPr>
          <w:p>
            <w:pPr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5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长沙都正生物科技有限公司</w:t>
            </w:r>
          </w:p>
        </w:tc>
        <w:tc>
          <w:tcPr>
            <w:tcW w:w="21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长沙都正生物生命科学科技伦理审查委员会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2023年10月18日</w:t>
            </w:r>
          </w:p>
        </w:tc>
        <w:tc>
          <w:tcPr>
            <w:tcW w:w="6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涉及人的生物样本、信息数据的临床前研究（涉及人的生命科学和医学的联合研究，须通过医疗卫生机构伦理审查后方可开展科技活动）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。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3年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FF16A2"/>
    <w:rsid w:val="FDFF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2023-11-17T08:49:00Z</dcterms:created>
  <dc:creator>greatwall</dc:creator>
  <cp:lastModifiedBy>greatwall</cp:lastModifiedBy>
  <dcterms:modified xsi:type="dcterms:W3CDTF">2023-11-17T08:52:16Z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