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3"/>
        </w:tabs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tabs>
          <w:tab w:val="left" w:pos="613"/>
        </w:tabs>
        <w:spacing w:beforeLines="0" w:afterLines="0"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各市州民政局行业协会商会</w:t>
      </w:r>
    </w:p>
    <w:p>
      <w:pPr>
        <w:spacing w:beforeLines="0" w:afterLines="0"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服务高质量发展专项行动进展情况统计表</w:t>
      </w:r>
    </w:p>
    <w:p>
      <w:pPr>
        <w:spacing w:beforeLines="0" w:afterLines="0" w:line="580" w:lineRule="exact"/>
        <w:jc w:val="right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Cs w:val="21"/>
          <w:lang w:bidi="ar"/>
        </w:rPr>
        <w:t>填报时间：   年  月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455"/>
        <w:gridCol w:w="520"/>
        <w:gridCol w:w="440"/>
        <w:gridCol w:w="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重点任务</w:t>
            </w: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省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市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截至目前，行业协会商会数量（个）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截至目前，行业协会商会企业会员数量（个）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——其中，规模以上会员企业数量（个）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上年度年期末资产总计（万元）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上年度年期末净资产合计（万元）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上年度收入合计（万元）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上年度费用合计（万元）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本年度年形成行业发展研究报告（篇）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本年度向政府部门提出意见建议数（项）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——其中，被采纳数（项）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本年度参与制定或者修改法律法规、发展规划、政策文件数（件）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本年度通过宣讲、咨询和培训等工作在本行业落实政策文件数（件）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本年度举办行业考试次数（次）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——累计参加考试人次数（人次）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本年度举办行业培训次数（次）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——累计培训人次数（人次）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本年度通过招聘会、对接会等方式帮助行业企业吸纳就业人员数（人）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本年度开展行业调查和统计数（次）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——其中，编制和发布各类经济发展指数（个）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本年度搭建交流合作平台和供需对接平台数（个）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本年度组织评选科技奖励数（项）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本年度参与制定或者修改国家标准、行业标准和地方标准数（件）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本年度参与制定或者修改国际标准数（件）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本年度牵头制定团体标准数（件）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本年度指导行业企业制定企业标准数（件）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本年度举办讲座、研讨、论坛、座谈会、交流会数（次）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——其中，累计参加人次数（人次）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本年度举办交易会、展览会、博览会、洽谈会数（项）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——其中，累计达成意向金额（万元）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本年度开展认定、鉴定和新技术、新产品推广数（项）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本年度提供技术、经济、管理、法律、政策等咨询服务数（次）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截至目前，累计制定职业道德准则、自律宣言倡议等自律规约数（项）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本年度年配合行业主管部门参加行业检查数（次）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本年度协调行业内外纠纷数（次 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截至目前，推动建立行业领域产业集群数（个）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本年度反倾销、反补贴和保障措施应诉、申诉数（项）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本年度组织国内外商务考察数（次）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截至目前，参加行业领域国际组织数（个）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本年度帮助招商引资落地项目数（个）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——其中，达成意向金额（万元）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C423C3E-FCAB-4F25-B41D-A4150B988775}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BD17B59-1659-4916-8C21-06C5490A8D19}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3" w:fontKey="{A5532ACB-1FF9-4043-BE96-E874D3DCB21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NDNhZmNlYTUxNTFkMjI5ZTQ4NGZlZDYwZjA4YTYifQ=="/>
  </w:docVars>
  <w:rsids>
    <w:rsidRoot w:val="25FD63A7"/>
    <w:rsid w:val="25FD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2023-10-26T08:58:00Z</dcterms:created>
  <dc:creator>欧阳冠洁</dc:creator>
  <cp:lastModifiedBy>欧阳冠洁</cp:lastModifiedBy>
  <dcterms:modified xsi:type="dcterms:W3CDTF">2023-10-26T08:59:17Z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B04C2CF95FC54C14BB2B6CEA5510EC22_11</vt:lpwstr>
  </property>
</Properties>
</file>