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cs="Times New Roman"/>
          <w:b/>
          <w:sz w:val="44"/>
          <w:szCs w:val="44"/>
        </w:rPr>
      </w:pPr>
      <w:bookmarkStart w:id="0" w:name="_Toc485791985"/>
      <w:bookmarkStart w:id="1" w:name="_Toc462759403"/>
      <w:bookmarkStart w:id="2" w:name="_Toc9777"/>
      <w:bookmarkStart w:id="3" w:name="_Toc23863"/>
      <w:bookmarkStart w:id="4" w:name="_Toc31105"/>
      <w:bookmarkStart w:id="5" w:name="_Toc6260"/>
      <w:bookmarkStart w:id="6" w:name="_Toc25761558"/>
      <w:bookmarkStart w:id="7" w:name="_Toc3836"/>
    </w:p>
    <w:p>
      <w:pPr>
        <w:jc w:val="center"/>
        <w:rPr>
          <w:rFonts w:cs="Times New Roman"/>
          <w:b/>
          <w:sz w:val="44"/>
          <w:szCs w:val="44"/>
        </w:rPr>
      </w:pPr>
      <w:r>
        <w:rPr>
          <w:rFonts w:cs="Times New Roman"/>
          <w:b/>
          <w:sz w:val="44"/>
          <w:szCs w:val="44"/>
        </w:rPr>
        <w:t>湖南省城市排水系统数字模型建设导则</w:t>
      </w:r>
    </w:p>
    <w:p>
      <w:pPr>
        <w:jc w:val="center"/>
        <w:rPr>
          <w:rFonts w:cs="Times New Roman"/>
          <w:b/>
          <w:sz w:val="44"/>
          <w:szCs w:val="44"/>
        </w:rPr>
      </w:pPr>
      <w:r>
        <w:rPr>
          <w:rFonts w:cs="Times New Roman"/>
          <w:b/>
          <w:sz w:val="28"/>
          <w:szCs w:val="28"/>
        </w:rPr>
        <w:t xml:space="preserve">Guidelines for </w:t>
      </w:r>
      <w:r>
        <w:rPr>
          <w:rFonts w:hint="eastAsia" w:cs="Times New Roman"/>
          <w:b/>
          <w:sz w:val="28"/>
          <w:szCs w:val="28"/>
        </w:rPr>
        <w:t>d</w:t>
      </w:r>
      <w:r>
        <w:rPr>
          <w:rFonts w:cs="Times New Roman"/>
          <w:b/>
          <w:sz w:val="28"/>
          <w:szCs w:val="28"/>
        </w:rPr>
        <w:t>igital model development of urban drainage system</w:t>
      </w:r>
    </w:p>
    <w:p>
      <w:pPr>
        <w:jc w:val="center"/>
        <w:rPr>
          <w:rFonts w:cs="Times New Roman"/>
          <w:b/>
          <w:sz w:val="44"/>
          <w:szCs w:val="44"/>
        </w:rPr>
      </w:pPr>
      <w:r>
        <w:rPr>
          <w:rFonts w:cs="Times New Roman"/>
          <w:b/>
          <w:sz w:val="28"/>
          <w:szCs w:val="28"/>
        </w:rPr>
        <w:t xml:space="preserve"> in Hunan Province</w:t>
      </w: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sz w:val="32"/>
          <w:szCs w:val="32"/>
        </w:rPr>
      </w:pPr>
      <w:r>
        <w:rPr>
          <w:rFonts w:cs="Times New Roman"/>
          <w:sz w:val="32"/>
          <w:szCs w:val="32"/>
        </w:rPr>
        <w:t>湖南省住房和城乡建设厅</w:t>
      </w:r>
    </w:p>
    <w:p>
      <w:pPr>
        <w:spacing w:after="0"/>
        <w:jc w:val="center"/>
        <w:rPr>
          <w:rFonts w:cs="Times New Roman"/>
          <w:b/>
          <w:bCs/>
          <w:sz w:val="30"/>
          <w:szCs w:val="30"/>
        </w:rPr>
      </w:pPr>
      <w:r>
        <w:rPr>
          <w:rFonts w:hint="eastAsia" w:cs="Times New Roman"/>
          <w:sz w:val="32"/>
          <w:szCs w:val="32"/>
        </w:rPr>
        <w:t>二零二三年六</w:t>
      </w:r>
      <w:r>
        <w:rPr>
          <w:rFonts w:cs="Times New Roman"/>
          <w:sz w:val="32"/>
          <w:szCs w:val="32"/>
        </w:rPr>
        <w:t>月</w:t>
      </w:r>
      <w:r>
        <w:rPr>
          <w:rFonts w:cs="Times New Roman"/>
          <w:sz w:val="32"/>
          <w:szCs w:val="32"/>
        </w:rPr>
        <w:br w:type="page"/>
      </w:r>
      <w:r>
        <w:rPr>
          <w:rFonts w:cs="Times New Roman"/>
          <w:b/>
          <w:bCs/>
          <w:sz w:val="30"/>
          <w:szCs w:val="30"/>
        </w:rPr>
        <w:t>前  言</w:t>
      </w:r>
      <w:bookmarkEnd w:id="0"/>
      <w:bookmarkEnd w:id="1"/>
      <w:bookmarkEnd w:id="2"/>
      <w:bookmarkEnd w:id="3"/>
      <w:bookmarkEnd w:id="4"/>
      <w:bookmarkEnd w:id="5"/>
      <w:bookmarkEnd w:id="6"/>
      <w:bookmarkEnd w:id="7"/>
    </w:p>
    <w:p>
      <w:pPr>
        <w:ind w:firstLine="576"/>
        <w:rPr>
          <w:rFonts w:cs="Times New Roman"/>
          <w:spacing w:val="8"/>
          <w:kern w:val="0"/>
        </w:rPr>
      </w:pPr>
      <w:r>
        <w:rPr>
          <w:rFonts w:cs="Times New Roman"/>
        </w:rPr>
        <w:t>为规范湖南省城市排水系统数字模型的建设和应用，提高湖南省城市排水工程的数字化、信息化管理水平，推进城市水安全、水环境治理体系和治理能力现代化转型，推动排水行业高质量发展，</w:t>
      </w:r>
      <w:r>
        <w:rPr>
          <w:rFonts w:cs="Times New Roman"/>
          <w:spacing w:val="8"/>
          <w:kern w:val="0"/>
        </w:rPr>
        <w:t>制定本导则。</w:t>
      </w:r>
    </w:p>
    <w:p>
      <w:pPr>
        <w:ind w:firstLine="576"/>
        <w:rPr>
          <w:rFonts w:cs="Times New Roman"/>
          <w:spacing w:val="8"/>
          <w:kern w:val="0"/>
        </w:rPr>
      </w:pPr>
      <w:r>
        <w:rPr>
          <w:rFonts w:cs="Times New Roman"/>
          <w:spacing w:val="8"/>
          <w:kern w:val="0"/>
        </w:rPr>
        <w:t>本导则主要技术内容包括：1、总则；2、术语；3、建设内容；4、建设要求；5、模型构建；6、模型应用；7、软硬件要求；8、模型运行维护；9、安全保障。</w:t>
      </w:r>
    </w:p>
    <w:p>
      <w:pPr>
        <w:ind w:firstLine="576"/>
        <w:rPr>
          <w:rFonts w:cs="Times New Roman"/>
          <w:spacing w:val="8"/>
          <w:kern w:val="0"/>
        </w:rPr>
      </w:pPr>
      <w:r>
        <w:rPr>
          <w:rFonts w:cs="Times New Roman"/>
          <w:spacing w:val="8"/>
          <w:kern w:val="0"/>
        </w:rPr>
        <w:t>根据住房</w:t>
      </w:r>
      <w:r>
        <w:rPr>
          <w:rFonts w:hint="eastAsia" w:cs="Times New Roman"/>
          <w:spacing w:val="8"/>
          <w:kern w:val="0"/>
        </w:rPr>
        <w:t>和</w:t>
      </w:r>
      <w:r>
        <w:rPr>
          <w:rFonts w:cs="Times New Roman"/>
          <w:spacing w:val="8"/>
          <w:kern w:val="0"/>
        </w:rPr>
        <w:t>城乡建设部《工程建设标准涉及专利管理办法》（建办标</w:t>
      </w:r>
      <w:r>
        <w:rPr>
          <w:rFonts w:eastAsia="华文宋体" w:cs="Times New Roman"/>
        </w:rPr>
        <w:t>〔</w:t>
      </w:r>
      <w:r>
        <w:rPr>
          <w:rFonts w:cs="Times New Roman"/>
          <w:spacing w:val="8"/>
          <w:kern w:val="0"/>
        </w:rPr>
        <w:t>2017</w:t>
      </w:r>
      <w:r>
        <w:rPr>
          <w:rFonts w:eastAsia="华文宋体" w:cs="Times New Roman"/>
        </w:rPr>
        <w:t>〕</w:t>
      </w:r>
      <w:r>
        <w:rPr>
          <w:rFonts w:cs="Times New Roman"/>
          <w:spacing w:val="8"/>
          <w:kern w:val="0"/>
        </w:rPr>
        <w:t>3号）文件要求，主编单位声明：本导则不涉及任何专利情况，如在使用过程中发现涉及专利技术请及时与编制组联系。</w:t>
      </w:r>
    </w:p>
    <w:p>
      <w:pPr>
        <w:ind w:firstLine="576"/>
        <w:rPr>
          <w:rFonts w:cs="Times New Roman"/>
          <w:spacing w:val="8"/>
          <w:kern w:val="0"/>
        </w:rPr>
      </w:pPr>
      <w:r>
        <w:rPr>
          <w:rFonts w:cs="Times New Roman"/>
          <w:spacing w:val="8"/>
          <w:kern w:val="0"/>
        </w:rPr>
        <w:t>本导则由湖南省住房和城乡建设厅负责管理，由中机国际工程设计研究院有限责任公司负责具体技术内容的解释。执行过程中如有意见或建议，请寄送中机国际工程设计研究院有限责任公司（地址：长沙市雨花区韶山中路18号，邮政编码：410007）。</w:t>
      </w:r>
    </w:p>
    <w:tbl>
      <w:tblPr>
        <w:tblStyle w:val="16"/>
        <w:tblW w:w="9026" w:type="dxa"/>
        <w:tblInd w:w="0" w:type="dxa"/>
        <w:tblLayout w:type="fixed"/>
        <w:tblCellMar>
          <w:top w:w="0" w:type="dxa"/>
          <w:left w:w="108" w:type="dxa"/>
          <w:bottom w:w="0" w:type="dxa"/>
          <w:right w:w="108" w:type="dxa"/>
        </w:tblCellMar>
      </w:tblPr>
      <w:tblGrid>
        <w:gridCol w:w="2970"/>
        <w:gridCol w:w="6056"/>
      </w:tblGrid>
      <w:tr>
        <w:tblPrEx>
          <w:tblCellMar>
            <w:top w:w="0" w:type="dxa"/>
            <w:left w:w="108" w:type="dxa"/>
            <w:bottom w:w="0" w:type="dxa"/>
            <w:right w:w="108" w:type="dxa"/>
          </w:tblCellMar>
        </w:tblPrEx>
        <w:trPr>
          <w:trHeight w:val="1156" w:hRule="exact"/>
        </w:trPr>
        <w:tc>
          <w:tcPr>
            <w:tcW w:w="2970" w:type="dxa"/>
          </w:tcPr>
          <w:p>
            <w:pPr>
              <w:widowControl/>
              <w:spacing w:after="0"/>
              <w:jc w:val="left"/>
              <w:rPr>
                <w:rFonts w:cs="Times New Roman"/>
                <w:kern w:val="0"/>
              </w:rPr>
            </w:pPr>
            <w:r>
              <w:rPr>
                <w:rFonts w:cs="Times New Roman"/>
                <w:kern w:val="0"/>
              </w:rPr>
              <w:t>主编单位：</w:t>
            </w:r>
          </w:p>
        </w:tc>
        <w:tc>
          <w:tcPr>
            <w:tcW w:w="6056" w:type="dxa"/>
            <w:vAlign w:val="center"/>
          </w:tcPr>
          <w:p>
            <w:pPr>
              <w:widowControl/>
              <w:spacing w:after="0"/>
              <w:jc w:val="left"/>
              <w:rPr>
                <w:rFonts w:cs="Times New Roman"/>
                <w:kern w:val="0"/>
              </w:rPr>
            </w:pPr>
            <w:r>
              <w:rPr>
                <w:rFonts w:cs="Times New Roman"/>
                <w:kern w:val="0"/>
              </w:rPr>
              <w:t>中机国际工程设计研究院有限责任公司</w:t>
            </w:r>
          </w:p>
          <w:p>
            <w:pPr>
              <w:widowControl/>
              <w:spacing w:after="0"/>
              <w:jc w:val="left"/>
              <w:rPr>
                <w:rFonts w:cs="Times New Roman"/>
                <w:kern w:val="0"/>
              </w:rPr>
            </w:pPr>
            <w:r>
              <w:rPr>
                <w:rFonts w:cs="Times New Roman"/>
                <w:kern w:val="0"/>
              </w:rPr>
              <w:t>湖南省城乡建设行业协会</w:t>
            </w:r>
          </w:p>
          <w:p>
            <w:pPr>
              <w:widowControl/>
              <w:spacing w:after="0"/>
              <w:jc w:val="left"/>
              <w:rPr>
                <w:rFonts w:cs="Times New Roman"/>
                <w:kern w:val="0"/>
              </w:rPr>
            </w:pPr>
          </w:p>
        </w:tc>
      </w:tr>
    </w:tbl>
    <w:p>
      <w:pPr>
        <w:rPr>
          <w:rFonts w:cs="Times New Roman"/>
          <w:spacing w:val="8"/>
          <w:kern w:val="0"/>
        </w:rPr>
      </w:pPr>
    </w:p>
    <w:p>
      <w:pPr>
        <w:rPr>
          <w:rFonts w:cs="Times New Roman"/>
          <w:spacing w:val="8"/>
          <w:kern w:val="0"/>
        </w:rPr>
      </w:pPr>
      <w:r>
        <w:rPr>
          <w:rFonts w:cs="Times New Roman"/>
          <w:spacing w:val="8"/>
          <w:kern w:val="0"/>
        </w:rPr>
        <w:t>主要起草人：陆先镭</w:t>
      </w:r>
      <w:r>
        <w:rPr>
          <w:rFonts w:cs="Times New Roman"/>
          <w:b/>
          <w:bCs/>
          <w:spacing w:val="8"/>
          <w:kern w:val="0"/>
        </w:rPr>
        <w:t xml:space="preserve">  </w:t>
      </w:r>
      <w:r>
        <w:rPr>
          <w:rFonts w:cs="Times New Roman"/>
          <w:spacing w:val="8"/>
          <w:kern w:val="0"/>
        </w:rPr>
        <w:t>贺卫宁  包正铎  王晓东  陈世洋  吴  航  戢  茜</w:t>
      </w:r>
    </w:p>
    <w:p>
      <w:pPr>
        <w:rPr>
          <w:rFonts w:cs="Times New Roman"/>
          <w:spacing w:val="8"/>
          <w:kern w:val="0"/>
        </w:rPr>
      </w:pPr>
      <w:r>
        <w:rPr>
          <w:rFonts w:cs="Times New Roman"/>
          <w:spacing w:val="8"/>
          <w:kern w:val="0"/>
        </w:rPr>
        <w:t xml:space="preserve">           蓝  翔  石  勇  吴羽璇  樊  佳  蒋剑虹  王  莉</w:t>
      </w:r>
    </w:p>
    <w:p>
      <w:pPr>
        <w:rPr>
          <w:rFonts w:cs="Times New Roman"/>
          <w:szCs w:val="32"/>
        </w:rPr>
      </w:pPr>
      <w:r>
        <w:rPr>
          <w:rFonts w:cs="Times New Roman"/>
          <w:spacing w:val="8"/>
          <w:kern w:val="0"/>
        </w:rPr>
        <w:t xml:space="preserve">主要审查人：许仕荣  罗惠云  尹华升 </w:t>
      </w:r>
      <w:r>
        <w:rPr>
          <w:rFonts w:hint="eastAsia" w:cs="Times New Roman"/>
          <w:spacing w:val="8"/>
          <w:kern w:val="0"/>
        </w:rPr>
        <w:t xml:space="preserve"> </w:t>
      </w:r>
      <w:r>
        <w:rPr>
          <w:rFonts w:cs="Times New Roman"/>
          <w:spacing w:val="8"/>
          <w:kern w:val="0"/>
        </w:rPr>
        <w:t>王  巧  喻  勇</w:t>
      </w:r>
    </w:p>
    <w:p>
      <w:pPr>
        <w:rPr>
          <w:rFonts w:cs="Times New Roman"/>
          <w:kern w:val="0"/>
          <w:sz w:val="32"/>
          <w:szCs w:val="32"/>
        </w:rPr>
        <w:sectPr>
          <w:headerReference r:id="rId5" w:type="default"/>
          <w:footerReference r:id="rId6" w:type="default"/>
          <w:footerReference r:id="rId7" w:type="even"/>
          <w:pgSz w:w="11907" w:h="16839"/>
          <w:pgMar w:top="1418" w:right="1134" w:bottom="1134" w:left="1418" w:header="851" w:footer="992" w:gutter="0"/>
          <w:cols w:space="720" w:num="1"/>
          <w:docGrid w:type="linesAndChars" w:linePitch="312" w:charSpace="0"/>
        </w:sectPr>
      </w:pPr>
    </w:p>
    <w:p>
      <w:pPr>
        <w:pStyle w:val="14"/>
        <w:jc w:val="center"/>
        <w:rPr>
          <w:rFonts w:ascii="Times New Roman" w:hAnsi="Times New Roman" w:cs="Times New Roman"/>
          <w:b/>
          <w:bCs/>
          <w:sz w:val="30"/>
        </w:rPr>
      </w:pPr>
      <w:r>
        <w:rPr>
          <w:rFonts w:ascii="Times New Roman" w:hAnsi="Times New Roman" w:cs="Times New Roman"/>
          <w:b/>
          <w:bCs/>
          <w:sz w:val="30"/>
        </w:rPr>
        <w:t>目  次</w:t>
      </w:r>
    </w:p>
    <w:p>
      <w:pPr>
        <w:pStyle w:val="12"/>
        <w:tabs>
          <w:tab w:val="right" w:leader="dot" w:pos="9354"/>
        </w:tabs>
        <w:rPr>
          <w:rFonts w:cs="Times New Roman"/>
          <w:sz w:val="24"/>
          <w:szCs w:val="24"/>
        </w:rPr>
      </w:pPr>
      <w:r>
        <w:rPr>
          <w:rFonts w:cs="Times New Roman"/>
          <w:b/>
          <w:bCs/>
          <w:sz w:val="24"/>
          <w:szCs w:val="24"/>
        </w:rPr>
        <w:fldChar w:fldCharType="begin"/>
      </w:r>
      <w:r>
        <w:rPr>
          <w:rFonts w:cs="Times New Roman"/>
          <w:b/>
          <w:bCs/>
          <w:sz w:val="24"/>
          <w:szCs w:val="24"/>
        </w:rPr>
        <w:instrText xml:space="preserve"> TOC \o "1-2" \h \z \u </w:instrText>
      </w:r>
      <w:r>
        <w:rPr>
          <w:rFonts w:cs="Times New Roman"/>
          <w:b/>
          <w:bCs/>
          <w:sz w:val="24"/>
          <w:szCs w:val="24"/>
        </w:rPr>
        <w:fldChar w:fldCharType="separate"/>
      </w:r>
      <w:r>
        <w:fldChar w:fldCharType="begin"/>
      </w:r>
      <w:r>
        <w:instrText xml:space="preserve"> HYPERLINK \l "_Toc25513" </w:instrText>
      </w:r>
      <w:r>
        <w:fldChar w:fldCharType="separate"/>
      </w:r>
      <w:r>
        <w:rPr>
          <w:rFonts w:cs="Times New Roman"/>
          <w:sz w:val="24"/>
          <w:szCs w:val="24"/>
        </w:rPr>
        <w:t>1 总    则</w:t>
      </w:r>
      <w:r>
        <w:rPr>
          <w:rFonts w:cs="Times New Roman"/>
          <w:sz w:val="24"/>
          <w:szCs w:val="24"/>
        </w:rPr>
        <w:tab/>
      </w:r>
      <w:r>
        <w:rPr>
          <w:rFonts w:cs="Times New Roman"/>
          <w:sz w:val="24"/>
          <w:szCs w:val="24"/>
        </w:rPr>
        <w:fldChar w:fldCharType="begin"/>
      </w:r>
      <w:r>
        <w:rPr>
          <w:rFonts w:cs="Times New Roman"/>
          <w:sz w:val="24"/>
          <w:szCs w:val="24"/>
        </w:rPr>
        <w:instrText xml:space="preserve"> PAGEREF _Toc25513 \h </w:instrText>
      </w:r>
      <w:r>
        <w:rPr>
          <w:rFonts w:cs="Times New Roman"/>
          <w:sz w:val="24"/>
          <w:szCs w:val="24"/>
        </w:rPr>
        <w:fldChar w:fldCharType="separate"/>
      </w:r>
      <w:r>
        <w:rPr>
          <w:rFonts w:cs="Times New Roman"/>
          <w:sz w:val="24"/>
          <w:szCs w:val="24"/>
        </w:rPr>
        <w:t>1</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"_Toc17282" </w:instrText>
      </w:r>
      <w:r>
        <w:fldChar w:fldCharType="separate"/>
      </w:r>
      <w:r>
        <w:rPr>
          <w:rFonts w:cs="Times New Roman"/>
          <w:sz w:val="24"/>
          <w:szCs w:val="24"/>
        </w:rPr>
        <w:t>2 术    语</w:t>
      </w:r>
      <w:r>
        <w:rPr>
          <w:rFonts w:cs="Times New Roman"/>
          <w:sz w:val="24"/>
          <w:szCs w:val="24"/>
        </w:rPr>
        <w:tab/>
      </w:r>
      <w:r>
        <w:rPr>
          <w:rFonts w:cs="Times New Roman"/>
          <w:sz w:val="24"/>
          <w:szCs w:val="24"/>
        </w:rPr>
        <w:fldChar w:fldCharType="begin"/>
      </w:r>
      <w:r>
        <w:rPr>
          <w:rFonts w:cs="Times New Roman"/>
          <w:sz w:val="24"/>
          <w:szCs w:val="24"/>
        </w:rPr>
        <w:instrText xml:space="preserve"> PAGEREF _Toc17282 \h </w:instrText>
      </w:r>
      <w:r>
        <w:rPr>
          <w:rFonts w:cs="Times New Roman"/>
          <w:sz w:val="24"/>
          <w:szCs w:val="24"/>
        </w:rPr>
        <w:fldChar w:fldCharType="separate"/>
      </w:r>
      <w:r>
        <w:rPr>
          <w:rFonts w:cs="Times New Roman"/>
          <w:sz w:val="24"/>
          <w:szCs w:val="24"/>
        </w:rPr>
        <w:t>2</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"_Toc4169" </w:instrText>
      </w:r>
      <w:r>
        <w:fldChar w:fldCharType="separate"/>
      </w:r>
      <w:r>
        <w:rPr>
          <w:rFonts w:cs="Times New Roman"/>
          <w:sz w:val="24"/>
          <w:szCs w:val="24"/>
        </w:rPr>
        <w:t>3 建设内容</w:t>
      </w:r>
      <w:r>
        <w:rPr>
          <w:rFonts w:cs="Times New Roman"/>
          <w:sz w:val="24"/>
          <w:szCs w:val="24"/>
        </w:rPr>
        <w:tab/>
      </w:r>
      <w:r>
        <w:rPr>
          <w:rFonts w:cs="Times New Roman"/>
          <w:sz w:val="24"/>
          <w:szCs w:val="24"/>
        </w:rPr>
        <w:fldChar w:fldCharType="begin"/>
      </w:r>
      <w:r>
        <w:rPr>
          <w:rFonts w:cs="Times New Roman"/>
          <w:sz w:val="24"/>
          <w:szCs w:val="24"/>
        </w:rPr>
        <w:instrText xml:space="preserve"> PAGEREF _Toc4169 \h </w:instrText>
      </w:r>
      <w:r>
        <w:rPr>
          <w:rFonts w:cs="Times New Roman"/>
          <w:sz w:val="24"/>
          <w:szCs w:val="24"/>
        </w:rPr>
        <w:fldChar w:fldCharType="separate"/>
      </w:r>
      <w:r>
        <w:rPr>
          <w:rFonts w:cs="Times New Roman"/>
          <w:sz w:val="24"/>
          <w:szCs w:val="24"/>
        </w:rPr>
        <w:t>5</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"_Toc12848" </w:instrText>
      </w:r>
      <w:r>
        <w:fldChar w:fldCharType="separate"/>
      </w:r>
      <w:r>
        <w:rPr>
          <w:rFonts w:cs="Times New Roman"/>
          <w:sz w:val="24"/>
          <w:szCs w:val="24"/>
        </w:rPr>
        <w:t>4 建设要求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_Toc12848 \h </w:instrText>
      </w:r>
      <w:r>
        <w:rPr>
          <w:rFonts w:cs="Times New Roman"/>
          <w:sz w:val="24"/>
          <w:szCs w:val="24"/>
        </w:rPr>
        <w:fldChar w:fldCharType="separate"/>
      </w:r>
      <w:r>
        <w:rPr>
          <w:rFonts w:cs="Times New Roman"/>
          <w:sz w:val="24"/>
          <w:szCs w:val="24"/>
        </w:rPr>
        <w:t>8</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"_Toc3128" </w:instrText>
      </w:r>
      <w:r>
        <w:fldChar w:fldCharType="separate"/>
      </w:r>
      <w:r>
        <w:rPr>
          <w:rFonts w:cs="Times New Roman"/>
          <w:sz w:val="24"/>
          <w:szCs w:val="24"/>
        </w:rPr>
        <w:t>5 模型构建</w:t>
      </w:r>
      <w:r>
        <w:rPr>
          <w:rFonts w:cs="Times New Roman"/>
          <w:sz w:val="24"/>
          <w:szCs w:val="24"/>
        </w:rPr>
        <w:tab/>
      </w:r>
      <w:r>
        <w:rPr>
          <w:rFonts w:cs="Times New Roman"/>
          <w:sz w:val="24"/>
          <w:szCs w:val="24"/>
        </w:rPr>
        <w:fldChar w:fldCharType="begin"/>
      </w:r>
      <w:r>
        <w:rPr>
          <w:rFonts w:cs="Times New Roman"/>
          <w:sz w:val="24"/>
          <w:szCs w:val="24"/>
        </w:rPr>
        <w:instrText xml:space="preserve"> PAGEREF _Toc3128 \h </w:instrText>
      </w:r>
      <w:r>
        <w:rPr>
          <w:rFonts w:cs="Times New Roman"/>
          <w:sz w:val="24"/>
          <w:szCs w:val="24"/>
        </w:rPr>
        <w:fldChar w:fldCharType="separate"/>
      </w:r>
      <w:r>
        <w:rPr>
          <w:rFonts w:cs="Times New Roman"/>
          <w:sz w:val="24"/>
          <w:szCs w:val="24"/>
        </w:rPr>
        <w:t>9</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"_Toc30101" </w:instrText>
      </w:r>
      <w:r>
        <w:fldChar w:fldCharType="separate"/>
      </w:r>
      <w:r>
        <w:rPr>
          <w:rFonts w:cs="Times New Roman"/>
          <w:sz w:val="24"/>
          <w:szCs w:val="24"/>
        </w:rPr>
        <w:t>5.1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_Toc30101 \h </w:instrText>
      </w:r>
      <w:r>
        <w:rPr>
          <w:rFonts w:cs="Times New Roman"/>
          <w:sz w:val="24"/>
          <w:szCs w:val="24"/>
        </w:rPr>
        <w:fldChar w:fldCharType="separate"/>
      </w:r>
      <w:r>
        <w:rPr>
          <w:rFonts w:cs="Times New Roman"/>
          <w:sz w:val="24"/>
          <w:szCs w:val="24"/>
        </w:rPr>
        <w:t>9</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"_Toc28429" </w:instrText>
      </w:r>
      <w:r>
        <w:fldChar w:fldCharType="separate"/>
      </w:r>
      <w:r>
        <w:rPr>
          <w:rFonts w:cs="Times New Roman"/>
          <w:sz w:val="24"/>
          <w:szCs w:val="24"/>
        </w:rPr>
        <w:t>5.2 数据要求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_Toc28429 \h </w:instrText>
      </w:r>
      <w:r>
        <w:rPr>
          <w:rFonts w:cs="Times New Roman"/>
          <w:sz w:val="24"/>
          <w:szCs w:val="24"/>
        </w:rPr>
        <w:fldChar w:fldCharType="separate"/>
      </w:r>
      <w:r>
        <w:rPr>
          <w:rFonts w:cs="Times New Roman"/>
          <w:sz w:val="24"/>
          <w:szCs w:val="24"/>
        </w:rPr>
        <w:t>12</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"_Toc20014" </w:instrText>
      </w:r>
      <w:r>
        <w:fldChar w:fldCharType="separate"/>
      </w:r>
      <w:r>
        <w:rPr>
          <w:rFonts w:cs="Times New Roman"/>
          <w:sz w:val="24"/>
          <w:szCs w:val="24"/>
        </w:rPr>
        <w:t>5.3 模型搭建</w:t>
      </w:r>
      <w:r>
        <w:rPr>
          <w:rFonts w:cs="Times New Roman"/>
          <w:sz w:val="24"/>
          <w:szCs w:val="24"/>
        </w:rPr>
        <w:tab/>
      </w:r>
      <w:r>
        <w:rPr>
          <w:rFonts w:cs="Times New Roman"/>
          <w:sz w:val="24"/>
          <w:szCs w:val="24"/>
        </w:rPr>
        <w:fldChar w:fldCharType="begin"/>
      </w:r>
      <w:r>
        <w:rPr>
          <w:rFonts w:cs="Times New Roman"/>
          <w:sz w:val="24"/>
          <w:szCs w:val="24"/>
        </w:rPr>
        <w:instrText xml:space="preserve"> PAGEREF _Toc20014 \h </w:instrText>
      </w:r>
      <w:r>
        <w:rPr>
          <w:rFonts w:cs="Times New Roman"/>
          <w:sz w:val="24"/>
          <w:szCs w:val="24"/>
        </w:rPr>
        <w:fldChar w:fldCharType="separate"/>
      </w:r>
      <w:r>
        <w:rPr>
          <w:rFonts w:cs="Times New Roman"/>
          <w:sz w:val="24"/>
          <w:szCs w:val="24"/>
        </w:rPr>
        <w:t>15</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"_Toc18850" </w:instrText>
      </w:r>
      <w:r>
        <w:fldChar w:fldCharType="separate"/>
      </w:r>
      <w:r>
        <w:rPr>
          <w:rFonts w:cs="Times New Roman"/>
          <w:sz w:val="24"/>
          <w:szCs w:val="24"/>
        </w:rPr>
        <w:t>5.4 模型测试</w:t>
      </w:r>
      <w:r>
        <w:rPr>
          <w:rFonts w:cs="Times New Roman"/>
          <w:sz w:val="24"/>
          <w:szCs w:val="24"/>
        </w:rPr>
        <w:tab/>
      </w:r>
      <w:r>
        <w:rPr>
          <w:rFonts w:cs="Times New Roman"/>
          <w:sz w:val="24"/>
          <w:szCs w:val="24"/>
        </w:rPr>
        <w:fldChar w:fldCharType="begin"/>
      </w:r>
      <w:r>
        <w:rPr>
          <w:rFonts w:cs="Times New Roman"/>
          <w:sz w:val="24"/>
          <w:szCs w:val="24"/>
        </w:rPr>
        <w:instrText xml:space="preserve"> PAGEREF _Toc18850 \h </w:instrText>
      </w:r>
      <w:r>
        <w:rPr>
          <w:rFonts w:cs="Times New Roman"/>
          <w:sz w:val="24"/>
          <w:szCs w:val="24"/>
        </w:rPr>
        <w:fldChar w:fldCharType="separate"/>
      </w:r>
      <w:r>
        <w:rPr>
          <w:rFonts w:cs="Times New Roman"/>
          <w:sz w:val="24"/>
          <w:szCs w:val="24"/>
        </w:rPr>
        <w:t>17</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"_Toc23150" </w:instrText>
      </w:r>
      <w:r>
        <w:fldChar w:fldCharType="separate"/>
      </w:r>
      <w:r>
        <w:rPr>
          <w:rFonts w:cs="Times New Roman"/>
          <w:bCs/>
          <w:sz w:val="24"/>
          <w:szCs w:val="24"/>
        </w:rPr>
        <w:t>5.5 参数率定和验证</w:t>
      </w:r>
      <w:r>
        <w:rPr>
          <w:rFonts w:cs="Times New Roman"/>
          <w:sz w:val="24"/>
          <w:szCs w:val="24"/>
        </w:rPr>
        <w:tab/>
      </w:r>
      <w:r>
        <w:rPr>
          <w:rFonts w:cs="Times New Roman"/>
          <w:sz w:val="24"/>
          <w:szCs w:val="24"/>
        </w:rPr>
        <w:fldChar w:fldCharType="begin"/>
      </w:r>
      <w:r>
        <w:rPr>
          <w:rFonts w:cs="Times New Roman"/>
          <w:sz w:val="24"/>
          <w:szCs w:val="24"/>
        </w:rPr>
        <w:instrText xml:space="preserve"> PAGEREF _Toc23150 \h </w:instrText>
      </w:r>
      <w:r>
        <w:rPr>
          <w:rFonts w:cs="Times New Roman"/>
          <w:sz w:val="24"/>
          <w:szCs w:val="24"/>
        </w:rPr>
        <w:fldChar w:fldCharType="separate"/>
      </w:r>
      <w:r>
        <w:rPr>
          <w:rFonts w:cs="Times New Roman"/>
          <w:sz w:val="24"/>
          <w:szCs w:val="24"/>
        </w:rPr>
        <w:t>17</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"_Toc30079" </w:instrText>
      </w:r>
      <w:r>
        <w:fldChar w:fldCharType="separate"/>
      </w:r>
      <w:r>
        <w:rPr>
          <w:rFonts w:cs="Times New Roman"/>
          <w:bCs/>
          <w:sz w:val="24"/>
          <w:szCs w:val="24"/>
        </w:rPr>
        <w:t>5.6 模型验收</w:t>
      </w:r>
      <w:r>
        <w:rPr>
          <w:rFonts w:cs="Times New Roman"/>
          <w:sz w:val="24"/>
          <w:szCs w:val="24"/>
        </w:rPr>
        <w:tab/>
      </w:r>
      <w:r>
        <w:rPr>
          <w:rFonts w:cs="Times New Roman"/>
          <w:sz w:val="24"/>
          <w:szCs w:val="24"/>
        </w:rPr>
        <w:fldChar w:fldCharType="begin"/>
      </w:r>
      <w:r>
        <w:rPr>
          <w:rFonts w:cs="Times New Roman"/>
          <w:sz w:val="24"/>
          <w:szCs w:val="24"/>
        </w:rPr>
        <w:instrText xml:space="preserve"> PAGEREF _Toc30079 \h </w:instrText>
      </w:r>
      <w:r>
        <w:rPr>
          <w:rFonts w:cs="Times New Roman"/>
          <w:sz w:val="24"/>
          <w:szCs w:val="24"/>
        </w:rPr>
        <w:fldChar w:fldCharType="separate"/>
      </w:r>
      <w:r>
        <w:rPr>
          <w:rFonts w:cs="Times New Roman"/>
          <w:sz w:val="24"/>
          <w:szCs w:val="24"/>
        </w:rPr>
        <w:t>18</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"_Toc30492" </w:instrText>
      </w:r>
      <w:r>
        <w:fldChar w:fldCharType="separate"/>
      </w:r>
      <w:r>
        <w:rPr>
          <w:rFonts w:cs="Times New Roman"/>
          <w:sz w:val="24"/>
          <w:szCs w:val="24"/>
        </w:rPr>
        <w:t>6 模型应用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_Toc30492 \h </w:instrText>
      </w:r>
      <w:r>
        <w:rPr>
          <w:rFonts w:cs="Times New Roman"/>
          <w:sz w:val="24"/>
          <w:szCs w:val="24"/>
        </w:rPr>
        <w:fldChar w:fldCharType="separate"/>
      </w:r>
      <w:r>
        <w:rPr>
          <w:rFonts w:cs="Times New Roman"/>
          <w:sz w:val="24"/>
          <w:szCs w:val="24"/>
        </w:rPr>
        <w:t>19</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"_Toc2116" </w:instrText>
      </w:r>
      <w:r>
        <w:fldChar w:fldCharType="separate"/>
      </w:r>
      <w:r>
        <w:rPr>
          <w:rFonts w:cs="Times New Roman"/>
          <w:sz w:val="24"/>
          <w:szCs w:val="24"/>
        </w:rPr>
        <w:t>6.1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_Toc2116 \h </w:instrText>
      </w:r>
      <w:r>
        <w:rPr>
          <w:rFonts w:cs="Times New Roman"/>
          <w:sz w:val="24"/>
          <w:szCs w:val="24"/>
        </w:rPr>
        <w:fldChar w:fldCharType="separate"/>
      </w:r>
      <w:r>
        <w:rPr>
          <w:rFonts w:cs="Times New Roman"/>
          <w:sz w:val="24"/>
          <w:szCs w:val="24"/>
        </w:rPr>
        <w:t>19</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"_Toc10117" </w:instrText>
      </w:r>
      <w:r>
        <w:fldChar w:fldCharType="separate"/>
      </w:r>
      <w:r>
        <w:rPr>
          <w:rFonts w:cs="Times New Roman"/>
          <w:sz w:val="24"/>
          <w:szCs w:val="24"/>
        </w:rPr>
        <w:t>6.2 排水系统评估诊断应用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_Toc10117 \h </w:instrText>
      </w:r>
      <w:r>
        <w:rPr>
          <w:rFonts w:cs="Times New Roman"/>
          <w:sz w:val="24"/>
          <w:szCs w:val="24"/>
        </w:rPr>
        <w:fldChar w:fldCharType="separate"/>
      </w:r>
      <w:r>
        <w:rPr>
          <w:rFonts w:cs="Times New Roman"/>
          <w:sz w:val="24"/>
          <w:szCs w:val="24"/>
        </w:rPr>
        <w:t>20</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"_Toc21386" </w:instrText>
      </w:r>
      <w:r>
        <w:fldChar w:fldCharType="separate"/>
      </w:r>
      <w:r>
        <w:rPr>
          <w:rFonts w:cs="Times New Roman"/>
          <w:sz w:val="24"/>
          <w:szCs w:val="24"/>
        </w:rPr>
        <w:t>6.3 排水系统规划设计应用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_Toc21386 \h </w:instrText>
      </w:r>
      <w:r>
        <w:rPr>
          <w:rFonts w:cs="Times New Roman"/>
          <w:sz w:val="24"/>
          <w:szCs w:val="24"/>
        </w:rPr>
        <w:fldChar w:fldCharType="separate"/>
      </w:r>
      <w:r>
        <w:rPr>
          <w:rFonts w:cs="Times New Roman"/>
          <w:sz w:val="24"/>
          <w:szCs w:val="24"/>
        </w:rPr>
        <w:t>20</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"_Toc27729" </w:instrText>
      </w:r>
      <w:r>
        <w:fldChar w:fldCharType="separate"/>
      </w:r>
      <w:r>
        <w:rPr>
          <w:rFonts w:cs="Times New Roman"/>
          <w:sz w:val="24"/>
          <w:szCs w:val="24"/>
        </w:rPr>
        <w:t>6.4 排水系统运行管理应用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_Toc27729 \h </w:instrText>
      </w:r>
      <w:r>
        <w:rPr>
          <w:rFonts w:cs="Times New Roman"/>
          <w:sz w:val="24"/>
          <w:szCs w:val="24"/>
        </w:rPr>
        <w:fldChar w:fldCharType="separate"/>
      </w:r>
      <w:r>
        <w:rPr>
          <w:rFonts w:cs="Times New Roman"/>
          <w:sz w:val="24"/>
          <w:szCs w:val="24"/>
        </w:rPr>
        <w:t>21</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"_Toc23785" </w:instrText>
      </w:r>
      <w:r>
        <w:fldChar w:fldCharType="separate"/>
      </w:r>
      <w:r>
        <w:rPr>
          <w:rFonts w:cs="Times New Roman"/>
          <w:sz w:val="24"/>
          <w:szCs w:val="24"/>
        </w:rPr>
        <w:t>6.5 排水系统应急响应应用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_Toc23785 \h </w:instrText>
      </w:r>
      <w:r>
        <w:rPr>
          <w:rFonts w:cs="Times New Roman"/>
          <w:sz w:val="24"/>
          <w:szCs w:val="24"/>
        </w:rPr>
        <w:fldChar w:fldCharType="separate"/>
      </w:r>
      <w:r>
        <w:rPr>
          <w:rFonts w:cs="Times New Roman"/>
          <w:sz w:val="24"/>
          <w:szCs w:val="24"/>
        </w:rPr>
        <w:t>22</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"_Toc26116" </w:instrText>
      </w:r>
      <w:r>
        <w:fldChar w:fldCharType="separate"/>
      </w:r>
      <w:r>
        <w:rPr>
          <w:rFonts w:cs="Times New Roman"/>
          <w:sz w:val="24"/>
          <w:szCs w:val="24"/>
        </w:rPr>
        <w:t>7 软硬件要求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_Toc26116 \h </w:instrText>
      </w:r>
      <w:r>
        <w:rPr>
          <w:rFonts w:cs="Times New Roman"/>
          <w:sz w:val="24"/>
          <w:szCs w:val="24"/>
        </w:rPr>
        <w:fldChar w:fldCharType="separate"/>
      </w:r>
      <w:r>
        <w:rPr>
          <w:rFonts w:cs="Times New Roman"/>
          <w:sz w:val="24"/>
          <w:szCs w:val="24"/>
        </w:rPr>
        <w:t>23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"_Toc22269" </w:instrText>
      </w:r>
      <w:r>
        <w:fldChar w:fldCharType="separate"/>
      </w:r>
      <w:r>
        <w:rPr>
          <w:rFonts w:cs="Times New Roman"/>
          <w:sz w:val="24"/>
          <w:szCs w:val="24"/>
        </w:rPr>
        <w:t>7.1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_Toc22269 \h </w:instrText>
      </w:r>
      <w:r>
        <w:rPr>
          <w:rFonts w:cs="Times New Roman"/>
          <w:sz w:val="24"/>
          <w:szCs w:val="24"/>
        </w:rPr>
        <w:fldChar w:fldCharType="separate"/>
      </w:r>
      <w:r>
        <w:rPr>
          <w:rFonts w:cs="Times New Roman"/>
          <w:sz w:val="24"/>
          <w:szCs w:val="24"/>
        </w:rPr>
        <w:t>23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"_Toc18536" </w:instrText>
      </w:r>
      <w:r>
        <w:fldChar w:fldCharType="separate"/>
      </w:r>
      <w:r>
        <w:rPr>
          <w:rFonts w:cs="Times New Roman"/>
          <w:sz w:val="24"/>
          <w:szCs w:val="24"/>
        </w:rPr>
        <w:t>7.2 硬件要求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_Toc18536 \h </w:instrText>
      </w:r>
      <w:r>
        <w:rPr>
          <w:rFonts w:cs="Times New Roman"/>
          <w:sz w:val="24"/>
          <w:szCs w:val="24"/>
        </w:rPr>
        <w:fldChar w:fldCharType="separate"/>
      </w:r>
      <w:r>
        <w:rPr>
          <w:rFonts w:cs="Times New Roman"/>
          <w:sz w:val="24"/>
          <w:szCs w:val="24"/>
        </w:rPr>
        <w:t>23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"_Toc11155" </w:instrText>
      </w:r>
      <w:r>
        <w:fldChar w:fldCharType="separate"/>
      </w:r>
      <w:r>
        <w:rPr>
          <w:rFonts w:cs="Times New Roman"/>
          <w:sz w:val="24"/>
          <w:szCs w:val="24"/>
        </w:rPr>
        <w:t>7.3 软件要求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_Toc11155 \h </w:instrText>
      </w:r>
      <w:r>
        <w:rPr>
          <w:rFonts w:cs="Times New Roman"/>
          <w:sz w:val="24"/>
          <w:szCs w:val="24"/>
        </w:rPr>
        <w:fldChar w:fldCharType="separate"/>
      </w:r>
      <w:r>
        <w:rPr>
          <w:rFonts w:cs="Times New Roman"/>
          <w:sz w:val="24"/>
          <w:szCs w:val="24"/>
        </w:rPr>
        <w:t>23</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"_Toc3707" </w:instrText>
      </w:r>
      <w:r>
        <w:fldChar w:fldCharType="separate"/>
      </w:r>
      <w:r>
        <w:rPr>
          <w:rFonts w:cs="Times New Roman"/>
          <w:sz w:val="24"/>
          <w:szCs w:val="24"/>
        </w:rPr>
        <w:t>8 模型运行维护</w:t>
      </w:r>
      <w:r>
        <w:rPr>
          <w:rFonts w:cs="Times New Roman"/>
          <w:sz w:val="24"/>
          <w:szCs w:val="24"/>
        </w:rPr>
        <w:tab/>
      </w:r>
      <w:r>
        <w:rPr>
          <w:rFonts w:cs="Times New Roman"/>
          <w:sz w:val="24"/>
          <w:szCs w:val="24"/>
        </w:rPr>
        <w:fldChar w:fldCharType="begin"/>
      </w:r>
      <w:r>
        <w:rPr>
          <w:rFonts w:cs="Times New Roman"/>
          <w:sz w:val="24"/>
          <w:szCs w:val="24"/>
        </w:rPr>
        <w:instrText xml:space="preserve"> PAGEREF _Toc3707 \h </w:instrText>
      </w:r>
      <w:r>
        <w:rPr>
          <w:rFonts w:cs="Times New Roman"/>
          <w:sz w:val="24"/>
          <w:szCs w:val="24"/>
        </w:rPr>
        <w:fldChar w:fldCharType="separate"/>
      </w:r>
      <w:r>
        <w:rPr>
          <w:rFonts w:cs="Times New Roman"/>
          <w:sz w:val="24"/>
          <w:szCs w:val="24"/>
        </w:rPr>
        <w:t>25</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"_Toc26744" </w:instrText>
      </w:r>
      <w:r>
        <w:fldChar w:fldCharType="separate"/>
      </w:r>
      <w:r>
        <w:rPr>
          <w:rFonts w:cs="Times New Roman"/>
          <w:sz w:val="24"/>
          <w:szCs w:val="24"/>
        </w:rPr>
        <w:t>8.1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_Toc26744 \h </w:instrText>
      </w:r>
      <w:r>
        <w:rPr>
          <w:rFonts w:cs="Times New Roman"/>
          <w:sz w:val="24"/>
          <w:szCs w:val="24"/>
        </w:rPr>
        <w:fldChar w:fldCharType="separate"/>
      </w:r>
      <w:r>
        <w:rPr>
          <w:rFonts w:cs="Times New Roman"/>
          <w:sz w:val="24"/>
          <w:szCs w:val="24"/>
        </w:rPr>
        <w:t>25</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"_Toc6803" </w:instrText>
      </w:r>
      <w:r>
        <w:fldChar w:fldCharType="separate"/>
      </w:r>
      <w:r>
        <w:rPr>
          <w:rFonts w:cs="Times New Roman"/>
          <w:sz w:val="24"/>
          <w:szCs w:val="24"/>
        </w:rPr>
        <w:t>8.2 运行维护</w:t>
      </w:r>
      <w:r>
        <w:rPr>
          <w:rFonts w:cs="Times New Roman"/>
          <w:sz w:val="24"/>
          <w:szCs w:val="24"/>
        </w:rPr>
        <w:tab/>
      </w:r>
      <w:r>
        <w:rPr>
          <w:rFonts w:cs="Times New Roman"/>
          <w:sz w:val="24"/>
          <w:szCs w:val="24"/>
        </w:rPr>
        <w:fldChar w:fldCharType="begin"/>
      </w:r>
      <w:r>
        <w:rPr>
          <w:rFonts w:cs="Times New Roman"/>
          <w:sz w:val="24"/>
          <w:szCs w:val="24"/>
        </w:rPr>
        <w:instrText xml:space="preserve"> PAGEREF _Toc6803 \h </w:instrText>
      </w:r>
      <w:r>
        <w:rPr>
          <w:rFonts w:cs="Times New Roman"/>
          <w:sz w:val="24"/>
          <w:szCs w:val="24"/>
        </w:rPr>
        <w:fldChar w:fldCharType="separate"/>
      </w:r>
      <w:r>
        <w:rPr>
          <w:rFonts w:cs="Times New Roman"/>
          <w:sz w:val="24"/>
          <w:szCs w:val="24"/>
        </w:rPr>
        <w:t>25</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"_Toc11129" </w:instrText>
      </w:r>
      <w:r>
        <w:fldChar w:fldCharType="separate"/>
      </w:r>
      <w:r>
        <w:rPr>
          <w:rFonts w:cs="Times New Roman"/>
          <w:sz w:val="24"/>
          <w:szCs w:val="24"/>
        </w:rPr>
        <w:t>9 安全保障</w:t>
      </w:r>
      <w:r>
        <w:rPr>
          <w:rFonts w:cs="Times New Roman"/>
          <w:sz w:val="24"/>
          <w:szCs w:val="24"/>
        </w:rPr>
        <w:tab/>
      </w:r>
      <w:r>
        <w:rPr>
          <w:rFonts w:cs="Times New Roman"/>
          <w:sz w:val="24"/>
          <w:szCs w:val="24"/>
        </w:rPr>
        <w:fldChar w:fldCharType="begin"/>
      </w:r>
      <w:r>
        <w:rPr>
          <w:rFonts w:cs="Times New Roman"/>
          <w:sz w:val="24"/>
          <w:szCs w:val="24"/>
        </w:rPr>
        <w:instrText xml:space="preserve"> PAGEREF _Toc11129 \h </w:instrText>
      </w:r>
      <w:r>
        <w:rPr>
          <w:rFonts w:cs="Times New Roman"/>
          <w:sz w:val="24"/>
          <w:szCs w:val="24"/>
        </w:rPr>
        <w:fldChar w:fldCharType="separate"/>
      </w:r>
      <w:r>
        <w:rPr>
          <w:rFonts w:cs="Times New Roman"/>
          <w:sz w:val="24"/>
          <w:szCs w:val="24"/>
        </w:rPr>
        <w:t>26</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"_Toc3285" </w:instrText>
      </w:r>
      <w:r>
        <w:fldChar w:fldCharType="separate"/>
      </w:r>
      <w:r>
        <w:rPr>
          <w:rFonts w:cs="Times New Roman"/>
          <w:sz w:val="24"/>
          <w:szCs w:val="24"/>
        </w:rPr>
        <w:t>附录A 城市排水管网系统不同精度尺度水力模型的资料收集精度</w:t>
      </w:r>
      <w:r>
        <w:rPr>
          <w:rFonts w:cs="Times New Roman"/>
          <w:sz w:val="24"/>
          <w:szCs w:val="24"/>
        </w:rPr>
        <w:tab/>
      </w:r>
      <w:r>
        <w:rPr>
          <w:rFonts w:cs="Times New Roman"/>
          <w:sz w:val="24"/>
          <w:szCs w:val="24"/>
        </w:rPr>
        <w:fldChar w:fldCharType="begin"/>
      </w:r>
      <w:r>
        <w:rPr>
          <w:rFonts w:cs="Times New Roman"/>
          <w:sz w:val="24"/>
          <w:szCs w:val="24"/>
        </w:rPr>
        <w:instrText xml:space="preserve"> PAGEREF _Toc3285 \h </w:instrText>
      </w:r>
      <w:r>
        <w:rPr>
          <w:rFonts w:cs="Times New Roman"/>
          <w:sz w:val="24"/>
          <w:szCs w:val="24"/>
        </w:rPr>
        <w:fldChar w:fldCharType="separate"/>
      </w:r>
      <w:r>
        <w:rPr>
          <w:rFonts w:cs="Times New Roman"/>
          <w:sz w:val="24"/>
          <w:szCs w:val="24"/>
        </w:rPr>
        <w:t>27</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"_Toc20364" </w:instrText>
      </w:r>
      <w:r>
        <w:fldChar w:fldCharType="separate"/>
      </w:r>
      <w:r>
        <w:rPr>
          <w:rFonts w:cs="Times New Roman"/>
          <w:sz w:val="24"/>
          <w:szCs w:val="24"/>
        </w:rPr>
        <w:t>附表A-1 资料收集详细级别</w:t>
      </w:r>
      <w:r>
        <w:rPr>
          <w:rFonts w:cs="Times New Roman"/>
          <w:sz w:val="24"/>
          <w:szCs w:val="24"/>
        </w:rPr>
        <w:tab/>
      </w:r>
      <w:r>
        <w:rPr>
          <w:rFonts w:cs="Times New Roman"/>
          <w:sz w:val="24"/>
          <w:szCs w:val="24"/>
        </w:rPr>
        <w:fldChar w:fldCharType="begin"/>
      </w:r>
      <w:r>
        <w:rPr>
          <w:rFonts w:cs="Times New Roman"/>
          <w:sz w:val="24"/>
          <w:szCs w:val="24"/>
        </w:rPr>
        <w:instrText xml:space="preserve"> PAGEREF _Toc20364 \h </w:instrText>
      </w:r>
      <w:r>
        <w:rPr>
          <w:rFonts w:cs="Times New Roman"/>
          <w:sz w:val="24"/>
          <w:szCs w:val="24"/>
        </w:rPr>
        <w:fldChar w:fldCharType="separate"/>
      </w:r>
      <w:r>
        <w:rPr>
          <w:rFonts w:cs="Times New Roman"/>
          <w:sz w:val="24"/>
          <w:szCs w:val="24"/>
        </w:rPr>
        <w:t>27</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"_Toc10802" </w:instrText>
      </w:r>
      <w:r>
        <w:fldChar w:fldCharType="separate"/>
      </w:r>
      <w:r>
        <w:rPr>
          <w:rFonts w:cs="Times New Roman"/>
          <w:sz w:val="24"/>
          <w:szCs w:val="24"/>
        </w:rPr>
        <w:t>附表 A-2 不同精度尺度</w:t>
      </w:r>
      <w:r>
        <w:rPr>
          <w:rFonts w:cs="Times New Roman"/>
          <w:sz w:val="24"/>
          <w:szCs w:val="24"/>
          <w:lang w:bidi="ar"/>
        </w:rPr>
        <w:t>模型</w:t>
      </w:r>
      <w:r>
        <w:rPr>
          <w:rFonts w:cs="Times New Roman"/>
          <w:sz w:val="24"/>
          <w:szCs w:val="24"/>
        </w:rPr>
        <w:t>下典型资料收集的详细程度推荐表</w:t>
      </w:r>
      <w:r>
        <w:rPr>
          <w:rFonts w:cs="Times New Roman"/>
          <w:sz w:val="24"/>
          <w:szCs w:val="24"/>
        </w:rPr>
        <w:tab/>
      </w:r>
      <w:r>
        <w:rPr>
          <w:rFonts w:cs="Times New Roman"/>
          <w:sz w:val="24"/>
          <w:szCs w:val="24"/>
        </w:rPr>
        <w:fldChar w:fldCharType="begin"/>
      </w:r>
      <w:r>
        <w:rPr>
          <w:rFonts w:cs="Times New Roman"/>
          <w:sz w:val="24"/>
          <w:szCs w:val="24"/>
        </w:rPr>
        <w:instrText xml:space="preserve"> PAGEREF _Toc10802 \h </w:instrText>
      </w:r>
      <w:r>
        <w:rPr>
          <w:rFonts w:cs="Times New Roman"/>
          <w:sz w:val="24"/>
          <w:szCs w:val="24"/>
        </w:rPr>
        <w:fldChar w:fldCharType="separate"/>
      </w:r>
      <w:r>
        <w:rPr>
          <w:rFonts w:cs="Times New Roman"/>
          <w:sz w:val="24"/>
          <w:szCs w:val="24"/>
        </w:rPr>
        <w:t>29</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"_Toc27724" </w:instrText>
      </w:r>
      <w:r>
        <w:fldChar w:fldCharType="separate"/>
      </w:r>
      <w:r>
        <w:rPr>
          <w:rFonts w:cs="Times New Roman"/>
          <w:bCs/>
          <w:sz w:val="24"/>
          <w:szCs w:val="24"/>
        </w:rPr>
        <w:t>本导则用词说明</w:t>
      </w:r>
      <w:r>
        <w:rPr>
          <w:rFonts w:cs="Times New Roman"/>
          <w:sz w:val="24"/>
          <w:szCs w:val="24"/>
        </w:rPr>
        <w:tab/>
      </w:r>
      <w:r>
        <w:rPr>
          <w:rFonts w:cs="Times New Roman"/>
          <w:sz w:val="24"/>
          <w:szCs w:val="24"/>
        </w:rPr>
        <w:fldChar w:fldCharType="begin"/>
      </w:r>
      <w:r>
        <w:rPr>
          <w:rFonts w:cs="Times New Roman"/>
          <w:sz w:val="24"/>
          <w:szCs w:val="24"/>
        </w:rPr>
        <w:instrText xml:space="preserve"> PAGEREF _Toc27724 \h </w:instrText>
      </w:r>
      <w:r>
        <w:rPr>
          <w:rFonts w:cs="Times New Roman"/>
          <w:sz w:val="24"/>
          <w:szCs w:val="24"/>
        </w:rPr>
        <w:fldChar w:fldCharType="separate"/>
      </w:r>
      <w:r>
        <w:rPr>
          <w:rFonts w:cs="Times New Roman"/>
          <w:sz w:val="24"/>
          <w:szCs w:val="24"/>
        </w:rPr>
        <w:t>30</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"_Toc16523" </w:instrText>
      </w:r>
      <w:r>
        <w:fldChar w:fldCharType="separate"/>
      </w:r>
      <w:r>
        <w:rPr>
          <w:rFonts w:cs="Times New Roman"/>
          <w:bCs/>
          <w:sz w:val="24"/>
          <w:szCs w:val="24"/>
        </w:rPr>
        <w:t>规范性引用文件</w:t>
      </w:r>
      <w:r>
        <w:rPr>
          <w:rFonts w:cs="Times New Roman"/>
          <w:sz w:val="24"/>
          <w:szCs w:val="24"/>
        </w:rPr>
        <w:tab/>
      </w:r>
      <w:r>
        <w:rPr>
          <w:rFonts w:cs="Times New Roman"/>
          <w:sz w:val="24"/>
          <w:szCs w:val="24"/>
        </w:rPr>
        <w:fldChar w:fldCharType="begin"/>
      </w:r>
      <w:r>
        <w:rPr>
          <w:rFonts w:cs="Times New Roman"/>
          <w:sz w:val="24"/>
          <w:szCs w:val="24"/>
        </w:rPr>
        <w:instrText xml:space="preserve"> PAGEREF _Toc16523 \h </w:instrText>
      </w:r>
      <w:r>
        <w:rPr>
          <w:rFonts w:cs="Times New Roman"/>
          <w:sz w:val="24"/>
          <w:szCs w:val="24"/>
        </w:rPr>
        <w:fldChar w:fldCharType="separate"/>
      </w:r>
      <w:r>
        <w:rPr>
          <w:rFonts w:cs="Times New Roman"/>
          <w:sz w:val="24"/>
          <w:szCs w:val="24"/>
        </w:rPr>
        <w:t>31</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"_Toc542" </w:instrText>
      </w:r>
      <w:r>
        <w:fldChar w:fldCharType="separate"/>
      </w:r>
      <w:r>
        <w:rPr>
          <w:rFonts w:cs="Times New Roman"/>
          <w:sz w:val="24"/>
          <w:szCs w:val="24"/>
        </w:rPr>
        <w:t>条文说明</w:t>
      </w:r>
      <w:r>
        <w:rPr>
          <w:rFonts w:cs="Times New Roman"/>
          <w:sz w:val="24"/>
          <w:szCs w:val="24"/>
        </w:rPr>
        <w:tab/>
      </w:r>
      <w:r>
        <w:rPr>
          <w:rFonts w:cs="Times New Roman"/>
          <w:sz w:val="24"/>
          <w:szCs w:val="24"/>
        </w:rPr>
        <w:fldChar w:fldCharType="begin"/>
      </w:r>
      <w:r>
        <w:rPr>
          <w:rFonts w:cs="Times New Roman"/>
          <w:sz w:val="24"/>
          <w:szCs w:val="24"/>
        </w:rPr>
        <w:instrText xml:space="preserve"> PAGEREF _Toc542 \h </w:instrText>
      </w:r>
      <w:r>
        <w:rPr>
          <w:rFonts w:cs="Times New Roman"/>
          <w:sz w:val="24"/>
          <w:szCs w:val="24"/>
        </w:rPr>
        <w:fldChar w:fldCharType="separate"/>
      </w:r>
      <w:r>
        <w:rPr>
          <w:rFonts w:cs="Times New Roman"/>
          <w:sz w:val="24"/>
          <w:szCs w:val="24"/>
        </w:rPr>
        <w:t>33</w:t>
      </w:r>
      <w:r>
        <w:rPr>
          <w:rFonts w:cs="Times New Roman"/>
          <w:sz w:val="24"/>
          <w:szCs w:val="24"/>
        </w:rPr>
        <w:fldChar w:fldCharType="end"/>
      </w:r>
      <w:r>
        <w:rPr>
          <w:rFonts w:cs="Times New Roman"/>
          <w:sz w:val="24"/>
          <w:szCs w:val="24"/>
        </w:rPr>
        <w:fldChar w:fldCharType="end"/>
      </w:r>
    </w:p>
    <w:p>
      <w:pPr>
        <w:pStyle w:val="14"/>
        <w:spacing w:after="0"/>
        <w:rPr>
          <w:rFonts w:ascii="Times New Roman" w:hAnsi="Times New Roman" w:cs="Times New Roman"/>
        </w:rPr>
        <w:sectPr>
          <w:pgSz w:w="11906" w:h="16838"/>
          <w:pgMar w:top="1418" w:right="1134" w:bottom="1134" w:left="1418" w:header="851" w:footer="576" w:gutter="0"/>
          <w:cols w:space="425" w:num="1"/>
          <w:docGrid w:type="lines" w:linePitch="326" w:charSpace="0"/>
        </w:sectPr>
      </w:pPr>
      <w:r>
        <w:rPr>
          <w:rFonts w:ascii="Times New Roman" w:hAnsi="Times New Roman" w:cs="Times New Roman"/>
          <w:bCs/>
        </w:rPr>
        <w:fldChar w:fldCharType="end"/>
      </w:r>
    </w:p>
    <w:p>
      <w:pPr>
        <w:pStyle w:val="4"/>
        <w:numPr>
          <w:ilvl w:val="0"/>
          <w:numId w:val="3"/>
        </w:numPr>
        <w:rPr>
          <w:rFonts w:cs="Times New Roman"/>
        </w:rPr>
      </w:pPr>
      <w:bookmarkStart w:id="8" w:name="_Toc1688"/>
      <w:r>
        <w:rPr>
          <w:rFonts w:cs="Times New Roman"/>
        </w:rPr>
        <w:t xml:space="preserve"> </w:t>
      </w:r>
      <w:bookmarkStart w:id="9" w:name="_Toc29517"/>
      <w:bookmarkStart w:id="10" w:name="_Toc21740"/>
      <w:bookmarkStart w:id="11" w:name="_Toc21432"/>
      <w:bookmarkStart w:id="12" w:name="_Toc10840"/>
      <w:bookmarkStart w:id="13" w:name="_Toc25513"/>
      <w:bookmarkStart w:id="14" w:name="_Toc28202"/>
      <w:bookmarkStart w:id="15" w:name="_Toc30718"/>
      <w:bookmarkStart w:id="16" w:name="_Toc5677"/>
      <w:bookmarkStart w:id="17" w:name="_Toc791"/>
      <w:r>
        <w:rPr>
          <w:rFonts w:cs="Times New Roman"/>
        </w:rPr>
        <w:t>总    则</w:t>
      </w:r>
      <w:bookmarkEnd w:id="8"/>
      <w:bookmarkEnd w:id="9"/>
      <w:bookmarkEnd w:id="10"/>
      <w:bookmarkEnd w:id="11"/>
      <w:bookmarkEnd w:id="12"/>
      <w:bookmarkEnd w:id="13"/>
      <w:bookmarkEnd w:id="14"/>
      <w:bookmarkEnd w:id="15"/>
      <w:bookmarkEnd w:id="16"/>
      <w:bookmarkEnd w:id="17"/>
    </w:p>
    <w:p>
      <w:pPr>
        <w:outlineLvl w:val="2"/>
        <w:rPr>
          <w:rFonts w:cs="Times New Roman"/>
        </w:rPr>
      </w:pPr>
      <w:r>
        <w:rPr>
          <w:rFonts w:cs="Times New Roman"/>
          <w:b/>
          <w:bCs/>
        </w:rPr>
        <w:t xml:space="preserve">1.0.1  </w:t>
      </w:r>
      <w:r>
        <w:rPr>
          <w:rFonts w:cs="Times New Roman"/>
        </w:rPr>
        <w:t>为</w:t>
      </w:r>
      <w:r>
        <w:rPr>
          <w:rFonts w:hint="eastAsia" w:cs="Times New Roman"/>
        </w:rPr>
        <w:t>规范</w:t>
      </w:r>
      <w:r>
        <w:rPr>
          <w:rFonts w:cs="Times New Roman"/>
        </w:rPr>
        <w:t>湖南省城市排水系统数字模型的建设和应用，提高湖南省城市排水工程的数字化、信息化管理水平，推进城市水安全、水环境治理体系和治理能力现代化转型，</w:t>
      </w:r>
      <w:r>
        <w:rPr>
          <w:rFonts w:hint="eastAsia" w:cs="Times New Roman"/>
        </w:rPr>
        <w:t>结合湖南省实际情况</w:t>
      </w:r>
      <w:r>
        <w:rPr>
          <w:rFonts w:cs="Times New Roman"/>
        </w:rPr>
        <w:t>，</w:t>
      </w:r>
      <w:r>
        <w:rPr>
          <w:rFonts w:hint="eastAsia" w:cs="Times New Roman"/>
        </w:rPr>
        <w:t>制订</w:t>
      </w:r>
      <w:r>
        <w:rPr>
          <w:rFonts w:cs="Times New Roman"/>
        </w:rPr>
        <w:t>本导则。</w:t>
      </w:r>
    </w:p>
    <w:p>
      <w:pPr>
        <w:outlineLvl w:val="2"/>
        <w:rPr>
          <w:rFonts w:cs="Times New Roman"/>
          <w:b/>
          <w:bCs/>
        </w:rPr>
      </w:pPr>
      <w:r>
        <w:rPr>
          <w:rFonts w:cs="Times New Roman"/>
          <w:b/>
          <w:bCs/>
        </w:rPr>
        <w:t xml:space="preserve">1.0.2  </w:t>
      </w:r>
      <w:r>
        <w:rPr>
          <w:rFonts w:cs="Times New Roman"/>
        </w:rPr>
        <w:t>本导则适用于湖南省</w:t>
      </w:r>
      <w:r>
        <w:rPr>
          <w:rFonts w:hint="eastAsia" w:cs="Times New Roman"/>
        </w:rPr>
        <w:t>县以上</w:t>
      </w:r>
      <w:r>
        <w:rPr>
          <w:rFonts w:cs="Times New Roman"/>
        </w:rPr>
        <w:t>城市</w:t>
      </w:r>
      <w:r>
        <w:rPr>
          <w:rFonts w:hint="eastAsia" w:cs="Times New Roman"/>
        </w:rPr>
        <w:t>（含县城）</w:t>
      </w:r>
      <w:r>
        <w:rPr>
          <w:rFonts w:cs="Times New Roman"/>
        </w:rPr>
        <w:t>排水系统数字模型的建设规划、建设管理、项目实施和运行维护等。</w:t>
      </w:r>
    </w:p>
    <w:p>
      <w:pPr>
        <w:outlineLvl w:val="2"/>
        <w:rPr>
          <w:rFonts w:cs="Times New Roman"/>
        </w:rPr>
      </w:pPr>
      <w:r>
        <w:rPr>
          <w:rFonts w:cs="Times New Roman"/>
          <w:b/>
          <w:bCs/>
        </w:rPr>
        <w:t xml:space="preserve">1.0.3  </w:t>
      </w:r>
      <w:r>
        <w:rPr>
          <w:rFonts w:cs="Times New Roman"/>
        </w:rPr>
        <w:t>城市排水系统数字模型建设应遵循信息化、可视化、智慧化</w:t>
      </w:r>
      <w:r>
        <w:rPr>
          <w:rFonts w:hint="eastAsia" w:cs="Times New Roman"/>
        </w:rPr>
        <w:t>、实时化</w:t>
      </w:r>
      <w:r>
        <w:rPr>
          <w:rFonts w:cs="Times New Roman"/>
        </w:rPr>
        <w:t>的原则。</w:t>
      </w:r>
    </w:p>
    <w:p>
      <w:pPr>
        <w:outlineLvl w:val="2"/>
        <w:rPr>
          <w:rFonts w:cs="Times New Roman"/>
        </w:rPr>
      </w:pPr>
      <w:r>
        <w:rPr>
          <w:rFonts w:cs="Times New Roman"/>
          <w:b/>
          <w:bCs/>
        </w:rPr>
        <w:t xml:space="preserve">1.0.4  </w:t>
      </w:r>
      <w:r>
        <w:rPr>
          <w:rFonts w:cs="Times New Roman"/>
        </w:rPr>
        <w:t>城市排水系统数字模型建设应结合业务应用场景与现有信息化基础，统筹规划、合理设计、科学实施、精心运维。</w:t>
      </w:r>
    </w:p>
    <w:p>
      <w:pPr>
        <w:outlineLvl w:val="2"/>
        <w:rPr>
          <w:rFonts w:cs="Times New Roman"/>
          <w:b/>
          <w:bCs/>
        </w:rPr>
      </w:pPr>
      <w:r>
        <w:rPr>
          <w:rFonts w:cs="Times New Roman"/>
          <w:b/>
          <w:bCs/>
        </w:rPr>
        <w:t xml:space="preserve">1.0.5  </w:t>
      </w:r>
      <w:r>
        <w:rPr>
          <w:rFonts w:cs="Times New Roman"/>
        </w:rPr>
        <w:t>城市排水系统数字模型建设应与市政排水管网数据采集和地理信息系统建设、城市信息模型（CIM）建设、城市智慧水务建设等城市相关平台建设充分融合，实现数据资源整合，以满足数据汇聚、信息联动和业务协同的要求。</w:t>
      </w:r>
    </w:p>
    <w:p>
      <w:pPr>
        <w:outlineLvl w:val="2"/>
        <w:rPr>
          <w:rFonts w:cs="Times New Roman"/>
        </w:rPr>
      </w:pPr>
      <w:r>
        <w:rPr>
          <w:rFonts w:cs="Times New Roman"/>
          <w:b/>
          <w:bCs/>
        </w:rPr>
        <w:t>1.0.6</w:t>
      </w:r>
      <w:r>
        <w:rPr>
          <w:rFonts w:cs="Times New Roman"/>
        </w:rPr>
        <w:t xml:space="preserve">  城市排水系统数字模型建设除应符合本导则外，尚应符合国家、行业现行有关标准的规定和湖南省的有关管理规定。</w:t>
      </w:r>
    </w:p>
    <w:p>
      <w:pPr>
        <w:rPr>
          <w:rFonts w:cs="Times New Roman"/>
        </w:rPr>
      </w:pPr>
      <w:r>
        <w:rPr>
          <w:rFonts w:cs="Times New Roman"/>
        </w:rPr>
        <w:br w:type="page"/>
      </w:r>
    </w:p>
    <w:p>
      <w:pPr>
        <w:pStyle w:val="4"/>
        <w:numPr>
          <w:ilvl w:val="0"/>
          <w:numId w:val="3"/>
        </w:numPr>
        <w:rPr>
          <w:rFonts w:cs="Times New Roman"/>
        </w:rPr>
      </w:pPr>
      <w:r>
        <w:rPr>
          <w:rFonts w:cs="Times New Roman"/>
        </w:rPr>
        <w:t xml:space="preserve"> </w:t>
      </w:r>
      <w:bookmarkStart w:id="18" w:name="_Toc7530"/>
      <w:bookmarkStart w:id="19" w:name="_Toc3593"/>
      <w:bookmarkStart w:id="20" w:name="_Toc7760"/>
      <w:bookmarkStart w:id="21" w:name="_Toc17282"/>
      <w:bookmarkStart w:id="22" w:name="_Toc23391"/>
      <w:bookmarkStart w:id="23" w:name="_Toc23964"/>
      <w:bookmarkStart w:id="24" w:name="_Toc10506"/>
      <w:bookmarkStart w:id="25" w:name="_Toc9831"/>
      <w:bookmarkStart w:id="26" w:name="_Toc17403"/>
      <w:bookmarkStart w:id="27" w:name="_Toc10785"/>
      <w:r>
        <w:rPr>
          <w:rFonts w:cs="Times New Roman"/>
        </w:rPr>
        <w:t>术    语</w:t>
      </w:r>
      <w:bookmarkEnd w:id="18"/>
      <w:bookmarkEnd w:id="19"/>
      <w:bookmarkEnd w:id="20"/>
      <w:bookmarkEnd w:id="21"/>
      <w:bookmarkEnd w:id="22"/>
      <w:bookmarkEnd w:id="23"/>
      <w:bookmarkEnd w:id="24"/>
      <w:bookmarkEnd w:id="25"/>
      <w:bookmarkEnd w:id="26"/>
      <w:bookmarkEnd w:id="27"/>
    </w:p>
    <w:p>
      <w:pPr>
        <w:outlineLvl w:val="2"/>
        <w:rPr>
          <w:rFonts w:cs="Times New Roman"/>
        </w:rPr>
      </w:pPr>
      <w:r>
        <w:rPr>
          <w:rFonts w:cs="Times New Roman"/>
          <w:b/>
          <w:bCs/>
        </w:rPr>
        <w:t xml:space="preserve">2.0.1  </w:t>
      </w:r>
      <w:r>
        <w:rPr>
          <w:rFonts w:cs="Times New Roman"/>
        </w:rPr>
        <w:t xml:space="preserve">城市排水系统数字模型    </w:t>
      </w:r>
      <w:r>
        <w:rPr>
          <w:rFonts w:hint="eastAsia" w:cs="Times New Roman"/>
        </w:rPr>
        <w:t>d</w:t>
      </w:r>
      <w:r>
        <w:rPr>
          <w:rFonts w:cs="Times New Roman"/>
        </w:rPr>
        <w:t>igital model of urban drainage system</w:t>
      </w:r>
    </w:p>
    <w:p>
      <w:pPr>
        <w:ind w:firstLine="480" w:firstLineChars="200"/>
        <w:rPr>
          <w:rFonts w:cs="Times New Roman"/>
        </w:rPr>
      </w:pPr>
      <w:r>
        <w:rPr>
          <w:rFonts w:cs="Times New Roman"/>
        </w:rPr>
        <w:t>基于城市排水区域气候气象、地形地貌、下垫面情况、排水管网地理信息系统（GIS）等，运用数理逻辑方法和数学语言结合工程模型，对城市排水系统进行</w:t>
      </w:r>
      <w:r>
        <w:rPr>
          <w:rFonts w:hint="eastAsia" w:cs="Times New Roman"/>
        </w:rPr>
        <w:t>动态</w:t>
      </w:r>
      <w:r>
        <w:rPr>
          <w:rFonts w:cs="Times New Roman"/>
        </w:rPr>
        <w:t>模拟分析，由此获得城市排水系统的水位、流量、流速、污染物浓度、地面积水等水文、水力、水质等信息。</w:t>
      </w:r>
    </w:p>
    <w:p>
      <w:pPr>
        <w:outlineLvl w:val="2"/>
        <w:rPr>
          <w:rFonts w:cs="Times New Roman"/>
        </w:rPr>
      </w:pPr>
      <w:r>
        <w:rPr>
          <w:rFonts w:cs="Times New Roman"/>
          <w:b/>
          <w:bCs/>
        </w:rPr>
        <w:t xml:space="preserve">2.0.2  </w:t>
      </w:r>
      <w:r>
        <w:rPr>
          <w:rFonts w:cs="Times New Roman"/>
        </w:rPr>
        <w:t>排水工程    wastewater engineering</w:t>
      </w:r>
    </w:p>
    <w:p>
      <w:pPr>
        <w:ind w:firstLine="480" w:firstLineChars="200"/>
        <w:rPr>
          <w:rFonts w:cs="Times New Roman"/>
        </w:rPr>
      </w:pPr>
      <w:r>
        <w:rPr>
          <w:rFonts w:cs="Times New Roman"/>
        </w:rPr>
        <w:t>收集、输送、处理、再生污水和雨水的工程。</w:t>
      </w:r>
    </w:p>
    <w:p>
      <w:pPr>
        <w:outlineLvl w:val="2"/>
        <w:rPr>
          <w:rFonts w:cs="Times New Roman"/>
          <w:bCs/>
        </w:rPr>
      </w:pPr>
      <w:r>
        <w:rPr>
          <w:rFonts w:cs="Times New Roman"/>
          <w:b/>
        </w:rPr>
        <w:t xml:space="preserve">2.0.3  </w:t>
      </w:r>
      <w:r>
        <w:rPr>
          <w:rFonts w:cs="Times New Roman"/>
          <w:bCs/>
        </w:rPr>
        <w:t>排水系统    wastewater engineering system</w:t>
      </w:r>
    </w:p>
    <w:p>
      <w:pPr>
        <w:rPr>
          <w:rFonts w:cs="Times New Roman"/>
        </w:rPr>
      </w:pPr>
      <w:r>
        <w:rPr>
          <w:rFonts w:cs="Times New Roman"/>
        </w:rPr>
        <w:t xml:space="preserve">    由排水工程各关联设施所组成的总体。</w:t>
      </w:r>
    </w:p>
    <w:p>
      <w:pPr>
        <w:outlineLvl w:val="2"/>
        <w:rPr>
          <w:rFonts w:cs="Times New Roman"/>
        </w:rPr>
      </w:pPr>
      <w:r>
        <w:rPr>
          <w:rFonts w:cs="Times New Roman"/>
          <w:b/>
        </w:rPr>
        <w:t>2.0.4</w:t>
      </w:r>
      <w:r>
        <w:rPr>
          <w:rFonts w:cs="Times New Roman"/>
        </w:rPr>
        <w:t xml:space="preserve">  排水设施    wastewater facilities</w:t>
      </w:r>
    </w:p>
    <w:p>
      <w:pPr>
        <w:ind w:firstLine="420"/>
        <w:rPr>
          <w:rFonts w:cs="Times New Roman"/>
        </w:rPr>
      </w:pPr>
      <w:r>
        <w:rPr>
          <w:rFonts w:cs="Times New Roman"/>
        </w:rPr>
        <w:t>排水工程中的管道、构筑物和设备等的统称。</w:t>
      </w:r>
    </w:p>
    <w:p>
      <w:pPr>
        <w:outlineLvl w:val="2"/>
        <w:rPr>
          <w:rFonts w:cs="Times New Roman"/>
        </w:rPr>
      </w:pPr>
      <w:r>
        <w:rPr>
          <w:rFonts w:cs="Times New Roman"/>
          <w:b/>
          <w:bCs/>
        </w:rPr>
        <w:t xml:space="preserve">2.0.5  </w:t>
      </w:r>
      <w:r>
        <w:rPr>
          <w:rFonts w:cs="Times New Roman"/>
        </w:rPr>
        <w:t>数字排水    digital drainage</w:t>
      </w:r>
    </w:p>
    <w:p>
      <w:pPr>
        <w:ind w:firstLine="480" w:firstLineChars="200"/>
        <w:rPr>
          <w:rFonts w:cs="Times New Roman"/>
        </w:rPr>
      </w:pPr>
      <w:r>
        <w:rPr>
          <w:rFonts w:cs="Times New Roman"/>
        </w:rPr>
        <w:t>利用先进信息技术实现城市排水系统设施及要素、排水管理业务的全方位信息化支撑。其主要建设内容包含动态感知、数据资源、网络与基础环境、支撑平台、业务应用、安全体系、标准体系、运行维护体系等。</w:t>
      </w:r>
    </w:p>
    <w:p>
      <w:pPr>
        <w:outlineLvl w:val="2"/>
        <w:rPr>
          <w:rFonts w:cs="Times New Roman"/>
          <w:b/>
          <w:bCs/>
        </w:rPr>
      </w:pPr>
      <w:r>
        <w:rPr>
          <w:rFonts w:cs="Times New Roman"/>
          <w:b/>
          <w:bCs/>
        </w:rPr>
        <w:t xml:space="preserve">2.0.6  </w:t>
      </w:r>
      <w:r>
        <w:rPr>
          <w:rFonts w:cs="Times New Roman"/>
        </w:rPr>
        <w:t>市政排水管网地理信息系统    geographic information system of</w:t>
      </w:r>
      <w:r>
        <w:rPr>
          <w:rFonts w:hint="eastAsia" w:cs="Times New Roman"/>
        </w:rPr>
        <w:t xml:space="preserve"> </w:t>
      </w:r>
      <w:r>
        <w:rPr>
          <w:rFonts w:cs="Times New Roman"/>
        </w:rPr>
        <w:t>municipal drainage pipeline network</w:t>
      </w:r>
    </w:p>
    <w:p>
      <w:pPr>
        <w:ind w:firstLine="420"/>
        <w:rPr>
          <w:rFonts w:cs="Times New Roman"/>
        </w:rPr>
      </w:pPr>
      <w:r>
        <w:rPr>
          <w:rFonts w:cs="Times New Roman"/>
        </w:rPr>
        <w:t>利用地理信息系统技术，实现对市政排水管网设施空间与属性数据的显示、编辑、查询、统计等功能的数据管理系统。</w:t>
      </w:r>
    </w:p>
    <w:p>
      <w:pPr>
        <w:outlineLvl w:val="2"/>
        <w:rPr>
          <w:rFonts w:cs="Times New Roman"/>
        </w:rPr>
      </w:pPr>
      <w:r>
        <w:rPr>
          <w:rFonts w:cs="Times New Roman"/>
          <w:b/>
          <w:bCs/>
        </w:rPr>
        <w:t>2.0.7</w:t>
      </w:r>
      <w:r>
        <w:rPr>
          <w:rFonts w:cs="Times New Roman"/>
        </w:rPr>
        <w:t xml:space="preserve">  智慧排水与污水处理信息系统    Intelligent drainage and sewage treatment information system</w:t>
      </w:r>
    </w:p>
    <w:p>
      <w:pPr>
        <w:ind w:firstLine="420"/>
        <w:rPr>
          <w:rFonts w:cs="Times New Roman"/>
        </w:rPr>
      </w:pPr>
      <w:r>
        <w:rPr>
          <w:rFonts w:cs="Times New Roman"/>
        </w:rPr>
        <w:t>基于在线监测、数字模型、地理信息系统等先进技术，实现排水</w:t>
      </w:r>
      <w:r>
        <w:rPr>
          <w:rFonts w:hint="eastAsia" w:cs="Times New Roman"/>
        </w:rPr>
        <w:t>、污水处理</w:t>
      </w:r>
      <w:r>
        <w:rPr>
          <w:rFonts w:cs="Times New Roman"/>
        </w:rPr>
        <w:t>设施的数据维护、运行管理、情景模拟、风险评估、指挥调度、动态决策等功能的排水行业应用系统。</w:t>
      </w:r>
    </w:p>
    <w:p>
      <w:pPr>
        <w:outlineLvl w:val="2"/>
        <w:rPr>
          <w:rFonts w:cs="Times New Roman"/>
          <w:b/>
          <w:bCs/>
        </w:rPr>
      </w:pPr>
      <w:r>
        <w:rPr>
          <w:rFonts w:cs="Times New Roman"/>
          <w:b/>
          <w:bCs/>
        </w:rPr>
        <w:t xml:space="preserve">2.0.8  </w:t>
      </w:r>
      <w:r>
        <w:rPr>
          <w:rFonts w:cs="Times New Roman"/>
        </w:rPr>
        <w:t>城市信息模型    city information model (CIM)</w:t>
      </w:r>
    </w:p>
    <w:p>
      <w:pPr>
        <w:pStyle w:val="2"/>
        <w:ind w:firstLine="480"/>
        <w:rPr>
          <w:rFonts w:cs="Times New Roman"/>
        </w:rPr>
      </w:pPr>
      <w:r>
        <w:rPr>
          <w:rFonts w:cs="Times New Roman"/>
        </w:rPr>
        <w:t>以建筑信息模型（BIM）、地理信息系统（GIS）、物联网（IoT）等技术为基础，整合城市地上地下、室内室外、历史现状和未来多维多尺度信息模型数据和城市感知数据，构建三维数字空间的城市信息有机综合体。</w:t>
      </w:r>
    </w:p>
    <w:p>
      <w:pPr>
        <w:outlineLvl w:val="2"/>
        <w:rPr>
          <w:rFonts w:cs="Times New Roman"/>
          <w:b/>
          <w:bCs/>
        </w:rPr>
      </w:pPr>
      <w:r>
        <w:rPr>
          <w:rFonts w:cs="Times New Roman"/>
          <w:b/>
          <w:bCs/>
        </w:rPr>
        <w:t xml:space="preserve">2.0.9  </w:t>
      </w:r>
      <w:r>
        <w:rPr>
          <w:rFonts w:cs="Times New Roman"/>
        </w:rPr>
        <w:t xml:space="preserve">城市信息模型基础平台    basic platform of city information </w:t>
      </w:r>
    </w:p>
    <w:p>
      <w:pPr>
        <w:pStyle w:val="2"/>
        <w:ind w:firstLine="480"/>
        <w:rPr>
          <w:rFonts w:cs="Times New Roman"/>
        </w:rPr>
      </w:pPr>
      <w:r>
        <w:rPr>
          <w:rFonts w:cs="Times New Roman"/>
        </w:rPr>
        <w:t>城市信息模型基础平台是在城市基础地理信息的基础上，建立建筑物、基础设施等三维数字模型，表达和管理城市三维空间的基础平台，是城市规划、建设、管理、运行工作的基础性操作平台，是智慧城市的基础性、关键性和实体性信息基础设施。</w:t>
      </w:r>
    </w:p>
    <w:p>
      <w:pPr>
        <w:outlineLvl w:val="2"/>
        <w:rPr>
          <w:rFonts w:cs="Times New Roman"/>
          <w:b/>
          <w:bCs/>
        </w:rPr>
      </w:pPr>
      <w:r>
        <w:rPr>
          <w:rFonts w:cs="Times New Roman"/>
          <w:b/>
          <w:bCs/>
        </w:rPr>
        <w:t>2.0.</w:t>
      </w:r>
      <w:r>
        <w:rPr>
          <w:rFonts w:hint="eastAsia" w:cs="Times New Roman"/>
          <w:b/>
          <w:bCs/>
        </w:rPr>
        <w:t>10</w:t>
      </w:r>
      <w:r>
        <w:rPr>
          <w:rFonts w:cs="Times New Roman"/>
          <w:b/>
          <w:bCs/>
        </w:rPr>
        <w:t xml:space="preserve">  </w:t>
      </w:r>
      <w:r>
        <w:rPr>
          <w:rFonts w:hint="eastAsia" w:cs="Times New Roman"/>
        </w:rPr>
        <w:t>城市</w:t>
      </w:r>
      <w:r>
        <w:rPr>
          <w:rFonts w:cs="Times New Roman"/>
        </w:rPr>
        <w:t>排水管网</w:t>
      </w:r>
      <w:r>
        <w:rPr>
          <w:rFonts w:hint="eastAsia" w:cs="Times New Roman"/>
        </w:rPr>
        <w:t>系统水力模型</w:t>
      </w:r>
      <w:r>
        <w:rPr>
          <w:rFonts w:cs="Times New Roman"/>
        </w:rPr>
        <w:t xml:space="preserve">    hydrodynamic model of drainage network</w:t>
      </w:r>
      <w:r>
        <w:rPr>
          <w:rFonts w:hint="eastAsia" w:cs="Times New Roman"/>
        </w:rPr>
        <w:t xml:space="preserve"> system</w:t>
      </w:r>
    </w:p>
    <w:p>
      <w:pPr>
        <w:pStyle w:val="2"/>
        <w:ind w:firstLine="480"/>
        <w:rPr>
          <w:rFonts w:cs="Times New Roman"/>
        </w:rPr>
      </w:pPr>
      <w:r>
        <w:rPr>
          <w:rFonts w:eastAsia="宋体" w:cs="Times New Roman"/>
        </w:rPr>
        <w:t>模拟</w:t>
      </w:r>
      <w:r>
        <w:rPr>
          <w:rFonts w:hint="eastAsia" w:cs="Times New Roman"/>
        </w:rPr>
        <w:t>城市</w:t>
      </w:r>
      <w:r>
        <w:rPr>
          <w:rFonts w:cs="Times New Roman"/>
        </w:rPr>
        <w:t>排水管网</w:t>
      </w:r>
      <w:r>
        <w:rPr>
          <w:rFonts w:hint="eastAsia" w:cs="Times New Roman"/>
        </w:rPr>
        <w:t>系统（含</w:t>
      </w:r>
      <w:r>
        <w:rPr>
          <w:rFonts w:hint="eastAsia" w:eastAsia="宋体" w:cs="Times New Roman"/>
        </w:rPr>
        <w:t>排水</w:t>
      </w:r>
      <w:r>
        <w:rPr>
          <w:rFonts w:eastAsia="宋体" w:cs="Times New Roman"/>
        </w:rPr>
        <w:t>管</w:t>
      </w:r>
      <w:r>
        <w:rPr>
          <w:rFonts w:hint="eastAsia" w:eastAsia="宋体" w:cs="Times New Roman"/>
        </w:rPr>
        <w:t>渠、河湖水体</w:t>
      </w:r>
      <w:r>
        <w:rPr>
          <w:rFonts w:hint="eastAsia" w:cs="Times New Roman"/>
        </w:rPr>
        <w:t>）</w:t>
      </w:r>
      <w:r>
        <w:rPr>
          <w:rFonts w:eastAsia="宋体" w:cs="Times New Roman"/>
        </w:rPr>
        <w:t>中水流输送过程的数学模型。</w:t>
      </w:r>
    </w:p>
    <w:p>
      <w:pPr>
        <w:outlineLvl w:val="2"/>
        <w:rPr>
          <w:rFonts w:cs="Times New Roman"/>
          <w:b/>
          <w:bCs/>
        </w:rPr>
      </w:pPr>
      <w:r>
        <w:rPr>
          <w:rFonts w:cs="Times New Roman"/>
          <w:b/>
          <w:bCs/>
        </w:rPr>
        <w:t>2.0.</w:t>
      </w:r>
      <w:r>
        <w:rPr>
          <w:rFonts w:hint="eastAsia" w:cs="Times New Roman"/>
          <w:b/>
          <w:bCs/>
        </w:rPr>
        <w:t>11</w:t>
      </w:r>
      <w:r>
        <w:rPr>
          <w:rFonts w:cs="Times New Roman"/>
          <w:b/>
          <w:bCs/>
        </w:rPr>
        <w:t xml:space="preserve">  </w:t>
      </w:r>
      <w:r>
        <w:rPr>
          <w:rFonts w:hint="eastAsia" w:cs="Times New Roman"/>
        </w:rPr>
        <w:t>城市</w:t>
      </w:r>
      <w:r>
        <w:rPr>
          <w:rFonts w:cs="Times New Roman"/>
        </w:rPr>
        <w:t>排水管网</w:t>
      </w:r>
      <w:r>
        <w:rPr>
          <w:rFonts w:hint="eastAsia" w:cs="Times New Roman"/>
        </w:rPr>
        <w:t>系统水质模型</w:t>
      </w:r>
      <w:r>
        <w:rPr>
          <w:rFonts w:cs="Times New Roman"/>
        </w:rPr>
        <w:t xml:space="preserve">    Water quality model of drainage network</w:t>
      </w:r>
      <w:r>
        <w:rPr>
          <w:rFonts w:hint="eastAsia" w:cs="Times New Roman"/>
        </w:rPr>
        <w:t xml:space="preserve"> system</w:t>
      </w:r>
    </w:p>
    <w:p>
      <w:pPr>
        <w:pStyle w:val="2"/>
        <w:ind w:firstLine="480"/>
        <w:rPr>
          <w:rFonts w:cs="Times New Roman"/>
        </w:rPr>
      </w:pPr>
      <w:r>
        <w:rPr>
          <w:rFonts w:eastAsia="宋体" w:cs="Times New Roman"/>
        </w:rPr>
        <w:t>模拟</w:t>
      </w:r>
      <w:r>
        <w:rPr>
          <w:rFonts w:hint="eastAsia" w:cs="Times New Roman"/>
        </w:rPr>
        <w:t>城市</w:t>
      </w:r>
      <w:r>
        <w:rPr>
          <w:rFonts w:cs="Times New Roman"/>
        </w:rPr>
        <w:t>排水管网</w:t>
      </w:r>
      <w:r>
        <w:rPr>
          <w:rFonts w:hint="eastAsia" w:cs="Times New Roman"/>
        </w:rPr>
        <w:t>系统（含</w:t>
      </w:r>
      <w:r>
        <w:rPr>
          <w:rFonts w:hint="eastAsia" w:eastAsia="宋体" w:cs="Times New Roman"/>
        </w:rPr>
        <w:t>排水</w:t>
      </w:r>
      <w:r>
        <w:rPr>
          <w:rFonts w:eastAsia="宋体" w:cs="Times New Roman"/>
        </w:rPr>
        <w:t>管</w:t>
      </w:r>
      <w:r>
        <w:rPr>
          <w:rFonts w:hint="eastAsia" w:eastAsia="宋体" w:cs="Times New Roman"/>
        </w:rPr>
        <w:t>渠、河湖水体</w:t>
      </w:r>
      <w:r>
        <w:rPr>
          <w:rFonts w:hint="eastAsia" w:cs="Times New Roman"/>
        </w:rPr>
        <w:t>）</w:t>
      </w:r>
      <w:r>
        <w:rPr>
          <w:rFonts w:eastAsia="宋体" w:cs="Times New Roman"/>
        </w:rPr>
        <w:t>中水污染物输移、衰减过程的数学模型。</w:t>
      </w:r>
    </w:p>
    <w:p>
      <w:pPr>
        <w:outlineLvl w:val="2"/>
        <w:rPr>
          <w:rFonts w:cs="Times New Roman"/>
          <w:b/>
          <w:bCs/>
        </w:rPr>
      </w:pPr>
      <w:r>
        <w:rPr>
          <w:rFonts w:cs="Times New Roman"/>
          <w:b/>
          <w:bCs/>
        </w:rPr>
        <w:t>2.0.</w:t>
      </w:r>
      <w:r>
        <w:rPr>
          <w:rFonts w:hint="eastAsia" w:cs="Times New Roman"/>
          <w:b/>
          <w:bCs/>
        </w:rPr>
        <w:t>12</w:t>
      </w:r>
      <w:r>
        <w:rPr>
          <w:rFonts w:cs="Times New Roman"/>
          <w:b/>
          <w:bCs/>
        </w:rPr>
        <w:t xml:space="preserve">  </w:t>
      </w:r>
      <w:r>
        <w:rPr>
          <w:rFonts w:hint="eastAsia" w:cs="Times New Roman"/>
        </w:rPr>
        <w:t>拓扑结构</w:t>
      </w:r>
      <w:r>
        <w:rPr>
          <w:rFonts w:cs="Times New Roman"/>
        </w:rPr>
        <w:t xml:space="preserve">    topological structure</w:t>
      </w:r>
    </w:p>
    <w:p>
      <w:pPr>
        <w:pStyle w:val="2"/>
        <w:ind w:firstLine="480"/>
        <w:rPr>
          <w:rFonts w:cs="Times New Roman"/>
        </w:rPr>
      </w:pPr>
      <w:r>
        <w:rPr>
          <w:rFonts w:ascii="宋体" w:hAnsi="宋体" w:eastAsia="宋体" w:cs="宋体"/>
        </w:rPr>
        <w:t>把实体抽象成与其大小、形状无关的“点”，把连接实体的线路抽象成“线”，通过借用几何学中的点与线，抽象地表示</w:t>
      </w:r>
      <w:r>
        <w:rPr>
          <w:rFonts w:hint="eastAsia" w:ascii="宋体" w:hAnsi="宋体" w:eastAsia="宋体" w:cs="宋体"/>
        </w:rPr>
        <w:t>实体</w:t>
      </w:r>
      <w:r>
        <w:rPr>
          <w:rFonts w:ascii="宋体" w:hAnsi="宋体" w:eastAsia="宋体" w:cs="宋体"/>
        </w:rPr>
        <w:t>相互</w:t>
      </w:r>
      <w:r>
        <w:rPr>
          <w:rFonts w:hint="eastAsia" w:ascii="宋体" w:hAnsi="宋体" w:eastAsia="宋体" w:cs="宋体"/>
        </w:rPr>
        <w:t>之间点、线</w:t>
      </w:r>
      <w:r>
        <w:rPr>
          <w:rFonts w:ascii="宋体" w:hAnsi="宋体" w:eastAsia="宋体" w:cs="宋体"/>
        </w:rPr>
        <w:t>连接</w:t>
      </w:r>
      <w:r>
        <w:rPr>
          <w:rFonts w:hint="eastAsia" w:ascii="宋体" w:hAnsi="宋体" w:eastAsia="宋体" w:cs="宋体"/>
        </w:rPr>
        <w:t>关系的图</w:t>
      </w:r>
      <w:r>
        <w:rPr>
          <w:rFonts w:ascii="宋体" w:hAnsi="宋体" w:eastAsia="宋体" w:cs="宋体"/>
        </w:rPr>
        <w:t>。</w:t>
      </w:r>
    </w:p>
    <w:p>
      <w:pPr>
        <w:outlineLvl w:val="2"/>
        <w:rPr>
          <w:rFonts w:cs="Times New Roman"/>
          <w:b/>
          <w:bCs/>
        </w:rPr>
      </w:pPr>
      <w:r>
        <w:rPr>
          <w:rFonts w:cs="Times New Roman"/>
          <w:b/>
          <w:bCs/>
        </w:rPr>
        <w:t>2.0.1</w:t>
      </w:r>
      <w:r>
        <w:rPr>
          <w:rFonts w:hint="eastAsia" w:cs="Times New Roman"/>
          <w:b/>
          <w:bCs/>
        </w:rPr>
        <w:t>3</w:t>
      </w:r>
      <w:r>
        <w:rPr>
          <w:rFonts w:cs="Times New Roman"/>
          <w:b/>
          <w:bCs/>
        </w:rPr>
        <w:t xml:space="preserve">  </w:t>
      </w:r>
      <w:r>
        <w:rPr>
          <w:rFonts w:cs="Times New Roman"/>
        </w:rPr>
        <w:t>模型测试    model testing</w:t>
      </w:r>
    </w:p>
    <w:p>
      <w:pPr>
        <w:pStyle w:val="2"/>
        <w:ind w:firstLine="480"/>
        <w:rPr>
          <w:rFonts w:cs="Times New Roman"/>
        </w:rPr>
      </w:pPr>
      <w:r>
        <w:rPr>
          <w:rFonts w:cs="Times New Roman"/>
        </w:rPr>
        <w:t>评判模型计算稳定性的过程。</w:t>
      </w:r>
    </w:p>
    <w:p>
      <w:pPr>
        <w:outlineLvl w:val="2"/>
        <w:rPr>
          <w:rFonts w:cs="Times New Roman"/>
          <w:b/>
          <w:bCs/>
        </w:rPr>
      </w:pPr>
      <w:r>
        <w:rPr>
          <w:rFonts w:cs="Times New Roman"/>
          <w:b/>
          <w:bCs/>
        </w:rPr>
        <w:t>2.0.1</w:t>
      </w:r>
      <w:r>
        <w:rPr>
          <w:rFonts w:hint="eastAsia" w:cs="Times New Roman"/>
          <w:b/>
          <w:bCs/>
        </w:rPr>
        <w:t>4</w:t>
      </w:r>
      <w:r>
        <w:rPr>
          <w:rFonts w:cs="Times New Roman"/>
          <w:b/>
          <w:bCs/>
        </w:rPr>
        <w:t xml:space="preserve">  </w:t>
      </w:r>
      <w:r>
        <w:rPr>
          <w:rFonts w:cs="Times New Roman"/>
        </w:rPr>
        <w:t xml:space="preserve">参数率定    </w:t>
      </w:r>
      <w:r>
        <w:rPr>
          <w:rFonts w:hint="eastAsia" w:cs="Times New Roman"/>
        </w:rPr>
        <w:t>c</w:t>
      </w:r>
      <w:r>
        <w:rPr>
          <w:rFonts w:cs="Times New Roman"/>
        </w:rPr>
        <w:t>alibration</w:t>
      </w:r>
    </w:p>
    <w:p>
      <w:pPr>
        <w:pStyle w:val="2"/>
        <w:ind w:firstLine="480"/>
        <w:rPr>
          <w:rFonts w:cs="Times New Roman"/>
        </w:rPr>
      </w:pPr>
      <w:r>
        <w:rPr>
          <w:rFonts w:cs="Times New Roman"/>
        </w:rPr>
        <w:t>采用实测数据推定模型参数或选择最优参数，使得模拟结果与实测数据偏差达到精度要求的过程。</w:t>
      </w:r>
    </w:p>
    <w:p>
      <w:pPr>
        <w:outlineLvl w:val="2"/>
        <w:rPr>
          <w:rFonts w:cs="Times New Roman"/>
          <w:b/>
          <w:bCs/>
        </w:rPr>
      </w:pPr>
      <w:r>
        <w:rPr>
          <w:rFonts w:cs="Times New Roman"/>
          <w:b/>
          <w:bCs/>
        </w:rPr>
        <w:t>2.0.1</w:t>
      </w:r>
      <w:r>
        <w:rPr>
          <w:rFonts w:hint="eastAsia" w:cs="Times New Roman"/>
          <w:b/>
          <w:bCs/>
        </w:rPr>
        <w:t>5</w:t>
      </w:r>
      <w:r>
        <w:rPr>
          <w:rFonts w:cs="Times New Roman"/>
          <w:b/>
          <w:bCs/>
        </w:rPr>
        <w:t xml:space="preserve">  </w:t>
      </w:r>
      <w:r>
        <w:rPr>
          <w:rFonts w:cs="Times New Roman"/>
        </w:rPr>
        <w:t xml:space="preserve">模型验证    </w:t>
      </w:r>
      <w:r>
        <w:rPr>
          <w:rFonts w:hint="eastAsia" w:cs="Times New Roman"/>
        </w:rPr>
        <w:t>v</w:t>
      </w:r>
      <w:r>
        <w:rPr>
          <w:rFonts w:cs="Times New Roman"/>
        </w:rPr>
        <w:t>alidation</w:t>
      </w:r>
    </w:p>
    <w:p>
      <w:pPr>
        <w:pStyle w:val="2"/>
        <w:ind w:firstLine="480"/>
        <w:rPr>
          <w:rFonts w:cs="Times New Roman"/>
        </w:rPr>
      </w:pPr>
      <w:r>
        <w:rPr>
          <w:rFonts w:cs="Times New Roman"/>
        </w:rPr>
        <w:t>采用实测数据，评价模型模拟结果准确性的过程。</w:t>
      </w:r>
    </w:p>
    <w:p>
      <w:pPr>
        <w:outlineLvl w:val="2"/>
        <w:rPr>
          <w:rFonts w:cs="Times New Roman"/>
          <w:b/>
          <w:bCs/>
        </w:rPr>
      </w:pPr>
      <w:r>
        <w:rPr>
          <w:rFonts w:cs="Times New Roman"/>
          <w:b/>
          <w:bCs/>
        </w:rPr>
        <w:t>2.0.1</w:t>
      </w:r>
      <w:r>
        <w:rPr>
          <w:rFonts w:hint="eastAsia" w:cs="Times New Roman"/>
          <w:b/>
          <w:bCs/>
        </w:rPr>
        <w:t>6</w:t>
      </w:r>
      <w:r>
        <w:rPr>
          <w:rFonts w:cs="Times New Roman"/>
          <w:b/>
          <w:bCs/>
        </w:rPr>
        <w:t xml:space="preserve">  </w:t>
      </w:r>
      <w:r>
        <w:rPr>
          <w:rFonts w:cs="Times New Roman"/>
        </w:rPr>
        <w:t>模型验收    model acceptance check</w:t>
      </w:r>
    </w:p>
    <w:p>
      <w:pPr>
        <w:pStyle w:val="2"/>
        <w:ind w:firstLine="480"/>
        <w:rPr>
          <w:rFonts w:cs="Times New Roman"/>
        </w:rPr>
      </w:pPr>
      <w:r>
        <w:rPr>
          <w:rFonts w:cs="Times New Roman"/>
        </w:rPr>
        <w:t>评价模型构建中基础数据、边界条件、参数设置、结果表达等完整性、合理性和科学性的过程。</w:t>
      </w:r>
    </w:p>
    <w:p>
      <w:pPr>
        <w:outlineLvl w:val="2"/>
        <w:rPr>
          <w:rFonts w:cs="Times New Roman"/>
          <w:b/>
          <w:bCs/>
        </w:rPr>
      </w:pPr>
      <w:r>
        <w:rPr>
          <w:rFonts w:cs="Times New Roman"/>
          <w:b/>
          <w:bCs/>
        </w:rPr>
        <w:t>2.0.1</w:t>
      </w:r>
      <w:r>
        <w:rPr>
          <w:rFonts w:hint="eastAsia" w:cs="Times New Roman"/>
          <w:b/>
          <w:bCs/>
        </w:rPr>
        <w:t>7</w:t>
      </w:r>
      <w:r>
        <w:rPr>
          <w:rFonts w:cs="Times New Roman"/>
          <w:b/>
          <w:bCs/>
        </w:rPr>
        <w:t xml:space="preserve">  </w:t>
      </w:r>
      <w:r>
        <w:rPr>
          <w:rFonts w:cs="Times New Roman"/>
        </w:rPr>
        <w:t>容灾管理    disaster recovery management</w:t>
      </w:r>
    </w:p>
    <w:p>
      <w:pPr>
        <w:pStyle w:val="2"/>
        <w:ind w:firstLine="480"/>
        <w:rPr>
          <w:rFonts w:cs="Times New Roman"/>
        </w:rPr>
      </w:pPr>
      <w:r>
        <w:rPr>
          <w:rFonts w:hint="eastAsia" w:ascii="宋体" w:hAnsi="宋体" w:eastAsia="宋体" w:cs="宋体"/>
        </w:rPr>
        <w:t>采用管理手段，保证</w:t>
      </w:r>
      <w:r>
        <w:rPr>
          <w:rFonts w:ascii="宋体" w:hAnsi="宋体" w:eastAsia="宋体" w:cs="宋体"/>
        </w:rPr>
        <w:t>在自然灾害、设备故障、人为操作破坏等的灾难发生时，在生产系统的数据尽量少丢失的情况下，保持生存系统的业务不间断地运行</w:t>
      </w:r>
      <w:r>
        <w:rPr>
          <w:rFonts w:cs="Times New Roman"/>
        </w:rPr>
        <w:t>。</w:t>
      </w:r>
    </w:p>
    <w:p>
      <w:pPr>
        <w:pStyle w:val="2"/>
        <w:ind w:firstLine="480"/>
        <w:rPr>
          <w:rFonts w:cs="Times New Roman"/>
        </w:rPr>
      </w:pPr>
    </w:p>
    <w:p>
      <w:pPr>
        <w:rPr>
          <w:rFonts w:cs="Times New Roman"/>
        </w:rPr>
      </w:pPr>
      <w:r>
        <w:rPr>
          <w:rFonts w:cs="Times New Roman"/>
        </w:rPr>
        <w:br w:type="page"/>
      </w:r>
    </w:p>
    <w:p>
      <w:pPr>
        <w:pStyle w:val="4"/>
        <w:numPr>
          <w:ilvl w:val="0"/>
          <w:numId w:val="3"/>
        </w:numPr>
        <w:rPr>
          <w:rFonts w:cs="Times New Roman"/>
        </w:rPr>
      </w:pPr>
      <w:r>
        <w:rPr>
          <w:rFonts w:cs="Times New Roman"/>
        </w:rPr>
        <w:t xml:space="preserve"> </w:t>
      </w:r>
      <w:bookmarkStart w:id="28" w:name="_Toc4169"/>
      <w:bookmarkStart w:id="29" w:name="_Toc23287"/>
      <w:bookmarkStart w:id="30" w:name="_Toc7447"/>
      <w:bookmarkStart w:id="31" w:name="_Toc14697"/>
      <w:bookmarkStart w:id="32" w:name="_Toc15296"/>
      <w:bookmarkStart w:id="33" w:name="_Toc4398"/>
      <w:bookmarkStart w:id="34" w:name="_Toc13494"/>
      <w:bookmarkStart w:id="35" w:name="_Toc21141"/>
      <w:bookmarkStart w:id="36" w:name="_Toc9473"/>
      <w:bookmarkStart w:id="37" w:name="_Toc10859"/>
      <w:r>
        <w:rPr>
          <w:rFonts w:cs="Times New Roman"/>
        </w:rPr>
        <w:t>建设内容</w:t>
      </w:r>
      <w:bookmarkEnd w:id="28"/>
      <w:bookmarkEnd w:id="29"/>
      <w:bookmarkEnd w:id="30"/>
      <w:bookmarkEnd w:id="31"/>
      <w:bookmarkEnd w:id="32"/>
      <w:bookmarkEnd w:id="33"/>
      <w:bookmarkEnd w:id="34"/>
      <w:bookmarkEnd w:id="35"/>
      <w:bookmarkEnd w:id="36"/>
    </w:p>
    <w:p>
      <w:pPr>
        <w:pStyle w:val="6"/>
        <w:rPr>
          <w:rFonts w:eastAsiaTheme="minorEastAsia"/>
        </w:rPr>
      </w:pPr>
      <w:r>
        <w:rPr>
          <w:rFonts w:eastAsiaTheme="majorEastAsia"/>
          <w:b/>
        </w:rPr>
        <w:t>3.0.1</w:t>
      </w:r>
      <w:r>
        <w:rPr>
          <w:b/>
        </w:rPr>
        <w:t xml:space="preserve">  </w:t>
      </w:r>
      <w:r>
        <w:rPr>
          <w:rFonts w:eastAsiaTheme="minorEastAsia"/>
        </w:rPr>
        <w:t>城市排水系统数字模型建设应做好体系建设顶层设计。</w:t>
      </w:r>
    </w:p>
    <w:p>
      <w:pPr>
        <w:pStyle w:val="6"/>
      </w:pPr>
      <w:r>
        <w:rPr>
          <w:rFonts w:eastAsiaTheme="minorEastAsia"/>
          <w:b/>
          <w:bCs w:val="0"/>
        </w:rPr>
        <w:t>3.0.2</w:t>
      </w:r>
      <w:r>
        <w:rPr>
          <w:rFonts w:eastAsiaTheme="minorEastAsia"/>
        </w:rPr>
        <w:t xml:space="preserve"> </w:t>
      </w:r>
      <w:r>
        <w:rPr>
          <w:b/>
        </w:rPr>
        <w:t xml:space="preserve"> </w:t>
      </w:r>
      <w:r>
        <w:rPr>
          <w:rFonts w:eastAsiaTheme="minorEastAsia"/>
        </w:rPr>
        <w:t>城市排水系统数字模型的建设内容可参考图3.0.2系统建设框图，包括管理体系建设和技术体系建设，两者应相互支撑，并贯穿于确定目标、建设规划、建设管理、项目实施和运行维护全过程。</w:t>
      </w:r>
    </w:p>
    <w:p>
      <w:pPr>
        <w:jc w:val="center"/>
        <w:rPr>
          <w:rFonts w:cs="Times New Roman"/>
        </w:rPr>
      </w:pPr>
      <w:r>
        <w:rPr>
          <w:rFonts w:cs="Times New Roman"/>
        </w:rPr>
        <w:drawing>
          <wp:inline distT="0" distB="0" distL="114300" distR="114300">
            <wp:extent cx="4949825" cy="4013200"/>
            <wp:effectExtent l="0" t="0" r="3175" b="6350"/>
            <wp:docPr id="7" name="图片 7" descr="模型建设框图（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模型建设框图（新）"/>
                    <pic:cNvPicPr>
                      <a:picLocks noChangeAspect="1"/>
                    </pic:cNvPicPr>
                  </pic:nvPicPr>
                  <pic:blipFill>
                    <a:blip r:embed="rId10"/>
                    <a:stretch>
                      <a:fillRect/>
                    </a:stretch>
                  </pic:blipFill>
                  <pic:spPr>
                    <a:xfrm>
                      <a:off x="0" y="0"/>
                      <a:ext cx="4949825" cy="4013200"/>
                    </a:xfrm>
                    <a:prstGeom prst="rect">
                      <a:avLst/>
                    </a:prstGeom>
                  </pic:spPr>
                </pic:pic>
              </a:graphicData>
            </a:graphic>
          </wp:inline>
        </w:drawing>
      </w:r>
    </w:p>
    <w:p>
      <w:pPr>
        <w:pStyle w:val="2"/>
        <w:ind w:firstLine="480"/>
        <w:jc w:val="center"/>
        <w:rPr>
          <w:rFonts w:cs="Times New Roman"/>
        </w:rPr>
      </w:pPr>
      <w:r>
        <w:rPr>
          <w:rFonts w:cs="Times New Roman"/>
        </w:rPr>
        <w:t>图3.0.2 系统建设框图</w:t>
      </w:r>
    </w:p>
    <w:p>
      <w:pPr>
        <w:pStyle w:val="6"/>
        <w:widowControl/>
        <w:spacing w:after="120"/>
        <w:jc w:val="left"/>
        <w:rPr>
          <w:rFonts w:eastAsiaTheme="minorEastAsia"/>
        </w:rPr>
      </w:pPr>
      <w:r>
        <w:rPr>
          <w:b/>
        </w:rPr>
        <w:t>3.0.</w:t>
      </w:r>
      <w:r>
        <w:rPr>
          <w:rFonts w:eastAsia="宋体"/>
          <w:b/>
        </w:rPr>
        <w:t>3</w:t>
      </w:r>
      <w:r>
        <w:rPr>
          <w:b/>
        </w:rPr>
        <w:t xml:space="preserve">  </w:t>
      </w:r>
      <w:r>
        <w:rPr>
          <w:rFonts w:eastAsiaTheme="minorEastAsia"/>
        </w:rPr>
        <w:t>城市排水系统数字模型建设管理体系包括组织体系和制度体系。管理体系的建设内容可按本导则第3.0.4条和第3.0.5条的规定确定。</w:t>
      </w:r>
    </w:p>
    <w:p>
      <w:pPr>
        <w:pStyle w:val="6"/>
        <w:widowControl/>
        <w:spacing w:after="120"/>
        <w:jc w:val="left"/>
        <w:rPr>
          <w:rFonts w:eastAsiaTheme="minorEastAsia"/>
        </w:rPr>
      </w:pPr>
      <w:r>
        <w:rPr>
          <w:b/>
        </w:rPr>
        <w:t>3.0.</w:t>
      </w:r>
      <w:r>
        <w:rPr>
          <w:rFonts w:eastAsia="宋体"/>
          <w:b/>
        </w:rPr>
        <w:t>4</w:t>
      </w:r>
      <w:r>
        <w:rPr>
          <w:b/>
        </w:rPr>
        <w:t xml:space="preserve"> </w:t>
      </w:r>
      <w:r>
        <w:rPr>
          <w:rFonts w:eastAsiaTheme="minorEastAsia"/>
        </w:rPr>
        <w:t xml:space="preserve"> 城市排水系统数字模型建设的组织体系建设主要包括以下内容：</w:t>
      </w:r>
    </w:p>
    <w:p>
      <w:pPr>
        <w:pStyle w:val="6"/>
        <w:widowControl/>
        <w:spacing w:after="120"/>
        <w:ind w:firstLine="480" w:firstLineChars="200"/>
        <w:jc w:val="left"/>
        <w:rPr>
          <w:rFonts w:eastAsiaTheme="minorEastAsia"/>
        </w:rPr>
      </w:pPr>
      <w:r>
        <w:rPr>
          <w:rFonts w:eastAsiaTheme="minorEastAsia"/>
        </w:rPr>
        <w:t>1  落实城市排水系统数字模型建设工作总体部署、目标制定、任务分解、重大事项研究决策和组织协调工作的归口管理责任主体部门；</w:t>
      </w:r>
    </w:p>
    <w:p>
      <w:pPr>
        <w:pStyle w:val="6"/>
        <w:widowControl/>
        <w:spacing w:after="120"/>
        <w:ind w:firstLine="480" w:firstLineChars="200"/>
        <w:jc w:val="left"/>
        <w:rPr>
          <w:rFonts w:eastAsiaTheme="minorEastAsia"/>
        </w:rPr>
      </w:pPr>
      <w:r>
        <w:rPr>
          <w:rFonts w:eastAsiaTheme="minorEastAsia"/>
        </w:rPr>
        <w:t>2  明确相关部门职能分工，将城市排水系统数字模型建设规划、建设管理、项目实施、运行维护、资金保障等纳入相关部门的日常管理工作职能职责。</w:t>
      </w:r>
    </w:p>
    <w:p>
      <w:pPr>
        <w:pStyle w:val="6"/>
        <w:widowControl/>
        <w:spacing w:after="120"/>
        <w:jc w:val="left"/>
      </w:pPr>
      <w:r>
        <w:rPr>
          <w:rFonts w:eastAsiaTheme="minorEastAsia"/>
          <w:b/>
          <w:bCs w:val="0"/>
        </w:rPr>
        <w:t>3.0.5</w:t>
      </w:r>
      <w:r>
        <w:rPr>
          <w:rFonts w:eastAsiaTheme="minorEastAsia"/>
        </w:rPr>
        <w:t xml:space="preserve">  城市排水系统数字模型建设的制度体系建设可参考图3.0.5，主要包括以下内容：</w:t>
      </w:r>
    </w:p>
    <w:p>
      <w:pPr>
        <w:spacing w:after="120"/>
        <w:ind w:firstLine="480" w:firstLineChars="200"/>
        <w:rPr>
          <w:rFonts w:cs="Times New Roman"/>
          <w:bCs/>
        </w:rPr>
      </w:pPr>
      <w:r>
        <w:rPr>
          <w:rFonts w:cs="Times New Roman"/>
          <w:bCs/>
        </w:rPr>
        <w:t>1  梳理并完善城市排水系统数字模型建设管理工作流程，建立城市排水系统数字模型建设与应用的规划管控、建设管理机制和制度，并应将城市排水系统数字模型建设项目实施的立项审批、方案审查、初步设计审查、施工图审查、竣工验收等关键环节和运行维护工作纳入综合管控范畴。</w:t>
      </w:r>
    </w:p>
    <w:p>
      <w:pPr>
        <w:pStyle w:val="2"/>
        <w:widowControl/>
        <w:ind w:firstLine="480"/>
        <w:jc w:val="left"/>
        <w:rPr>
          <w:rFonts w:cs="Times New Roman"/>
          <w:bCs/>
        </w:rPr>
      </w:pPr>
      <w:r>
        <w:rPr>
          <w:rFonts w:cs="Times New Roman"/>
          <w:bCs/>
        </w:rPr>
        <w:t>2  建立健全与城市排水系统数字模型建设全生命周期相关的保障、监督、考核、评估等机制。根据实际情况，制定与城市排水系统数字模型建设全生命周期相关的管控、激励和考核等管理办法或规定。</w:t>
      </w:r>
    </w:p>
    <w:p>
      <w:pPr>
        <w:pStyle w:val="2"/>
        <w:widowControl/>
        <w:spacing w:after="160" w:line="240" w:lineRule="auto"/>
        <w:ind w:firstLine="0" w:firstLineChars="0"/>
        <w:jc w:val="center"/>
        <w:rPr>
          <w:rFonts w:cs="Times New Roman"/>
        </w:rPr>
      </w:pPr>
      <w:r>
        <w:rPr>
          <w:rFonts w:cs="Times New Roman"/>
        </w:rPr>
        <w:drawing>
          <wp:inline distT="0" distB="0" distL="114300" distR="114300">
            <wp:extent cx="5936615" cy="3411855"/>
            <wp:effectExtent l="0" t="0" r="6985" b="17145"/>
            <wp:docPr id="20" name="图片 20" descr="制度建设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制度建设框图"/>
                    <pic:cNvPicPr>
                      <a:picLocks noChangeAspect="1"/>
                    </pic:cNvPicPr>
                  </pic:nvPicPr>
                  <pic:blipFill>
                    <a:blip r:embed="rId11"/>
                    <a:stretch>
                      <a:fillRect/>
                    </a:stretch>
                  </pic:blipFill>
                  <pic:spPr>
                    <a:xfrm>
                      <a:off x="0" y="0"/>
                      <a:ext cx="5936615" cy="3411855"/>
                    </a:xfrm>
                    <a:prstGeom prst="rect">
                      <a:avLst/>
                    </a:prstGeom>
                  </pic:spPr>
                </pic:pic>
              </a:graphicData>
            </a:graphic>
          </wp:inline>
        </w:drawing>
      </w:r>
    </w:p>
    <w:p>
      <w:pPr>
        <w:pStyle w:val="2"/>
        <w:widowControl/>
        <w:spacing w:after="160" w:line="240" w:lineRule="auto"/>
        <w:ind w:firstLine="0" w:firstLineChars="0"/>
        <w:jc w:val="center"/>
        <w:rPr>
          <w:rFonts w:cs="Times New Roman"/>
        </w:rPr>
      </w:pPr>
      <w:r>
        <w:rPr>
          <w:rFonts w:cs="Times New Roman"/>
        </w:rPr>
        <w:t>图3.0.5 制度体系建设框图</w:t>
      </w:r>
    </w:p>
    <w:p>
      <w:pPr>
        <w:pStyle w:val="6"/>
        <w:widowControl/>
        <w:jc w:val="left"/>
      </w:pPr>
      <w:r>
        <w:rPr>
          <w:b/>
        </w:rPr>
        <w:t>3.0.</w:t>
      </w:r>
      <w:r>
        <w:rPr>
          <w:rFonts w:eastAsia="宋体"/>
          <w:b/>
        </w:rPr>
        <w:t>6</w:t>
      </w:r>
      <w:r>
        <w:t xml:space="preserve">  </w:t>
      </w:r>
      <w:r>
        <w:rPr>
          <w:rFonts w:eastAsiaTheme="minorEastAsia"/>
        </w:rPr>
        <w:t>城市排水系统数字模型建设的技术体系建设可参考图3.0.6，主要包括以下内容：</w:t>
      </w:r>
    </w:p>
    <w:p>
      <w:pPr>
        <w:ind w:firstLine="480" w:firstLineChars="200"/>
        <w:rPr>
          <w:rFonts w:cs="Times New Roman"/>
          <w:bCs/>
        </w:rPr>
      </w:pPr>
      <w:r>
        <w:rPr>
          <w:rFonts w:cs="Times New Roman"/>
          <w:bCs/>
        </w:rPr>
        <w:t>1  应按国家现行标准《城市排水防涝设施数据采集与维护技术规范》GB/T51187和《湖南省市政排水管网数据采集和地理信息系统建设技术导则》的规定，建立城市排水管网地理信息系统和城市排水管网数据库，完善城市排水管网信息化管理；</w:t>
      </w:r>
    </w:p>
    <w:p>
      <w:pPr>
        <w:ind w:firstLine="480" w:firstLineChars="200"/>
        <w:rPr>
          <w:rFonts w:cs="Times New Roman"/>
          <w:bCs/>
        </w:rPr>
      </w:pPr>
      <w:r>
        <w:rPr>
          <w:rFonts w:cs="Times New Roman"/>
          <w:bCs/>
        </w:rPr>
        <w:t>2  结合各地气候气象、地形地貌、水文地质等因素，加强城市水安全、水环境、水生态、水资源相关基础研究，重点开展城市气象水文特征、防洪排涝风险、排水系统污染排放特征等研究；</w:t>
      </w:r>
    </w:p>
    <w:p>
      <w:pPr>
        <w:ind w:firstLine="480" w:firstLineChars="200"/>
        <w:rPr>
          <w:rFonts w:cs="Times New Roman"/>
          <w:bCs/>
        </w:rPr>
      </w:pPr>
      <w:r>
        <w:rPr>
          <w:rFonts w:cs="Times New Roman"/>
          <w:bCs/>
        </w:rPr>
        <w:t>3  针对排水系统规划、设计、评估、日常管理、灾情预判、辅助决策和运行调度等不同需求，建设本地化的城市排水系统数字模型和应用系统；</w:t>
      </w:r>
    </w:p>
    <w:p>
      <w:pPr>
        <w:pStyle w:val="2"/>
        <w:widowControl/>
        <w:spacing w:after="160"/>
        <w:ind w:firstLine="480"/>
        <w:jc w:val="left"/>
        <w:rPr>
          <w:rFonts w:cs="Times New Roman"/>
          <w:bCs/>
        </w:rPr>
      </w:pPr>
      <w:r>
        <w:rPr>
          <w:rFonts w:cs="Times New Roman"/>
          <w:bCs/>
        </w:rPr>
        <w:t>4  制订排水系统数字模型的构建、验收、应用、运行维护等方面技术标准；</w:t>
      </w:r>
    </w:p>
    <w:p>
      <w:pPr>
        <w:pStyle w:val="2"/>
        <w:widowControl/>
        <w:spacing w:after="160"/>
        <w:ind w:firstLine="480"/>
        <w:jc w:val="left"/>
        <w:rPr>
          <w:rFonts w:cs="Times New Roman"/>
          <w:bCs/>
        </w:rPr>
      </w:pPr>
      <w:r>
        <w:rPr>
          <w:rFonts w:cs="Times New Roman"/>
          <w:bCs/>
        </w:rPr>
        <w:t>5  加强技术支撑能力建设，建设城市排水系统数字模型专家库，培育本地技术团队，加强对模型专业技术人员的培训，为城市排水系统数字模型建设和应用提供技术支撑；</w:t>
      </w:r>
    </w:p>
    <w:p>
      <w:pPr>
        <w:pStyle w:val="2"/>
        <w:widowControl/>
        <w:spacing w:after="160"/>
        <w:ind w:firstLine="480"/>
        <w:jc w:val="left"/>
        <w:rPr>
          <w:rFonts w:cs="Times New Roman"/>
          <w:bCs/>
        </w:rPr>
      </w:pPr>
      <w:r>
        <w:rPr>
          <w:rFonts w:cs="Times New Roman"/>
          <w:bCs/>
        </w:rPr>
        <w:t>6  建设单位可聘请技术支撑服务团队，开展技术研发、方案审查、模型建设、成果验收和绩效考核等工作，为城市排水系统数字模型建设提供全过程技术服务。</w:t>
      </w:r>
    </w:p>
    <w:p>
      <w:pPr>
        <w:pStyle w:val="2"/>
        <w:widowControl/>
        <w:spacing w:after="0" w:line="240" w:lineRule="auto"/>
        <w:ind w:firstLine="0" w:firstLineChars="0"/>
        <w:jc w:val="center"/>
        <w:rPr>
          <w:rFonts w:cs="Times New Roman"/>
        </w:rPr>
      </w:pPr>
      <w:r>
        <w:rPr>
          <w:rFonts w:cs="Times New Roman"/>
        </w:rPr>
        <w:drawing>
          <wp:inline distT="0" distB="0" distL="114300" distR="114300">
            <wp:extent cx="4392930" cy="2680335"/>
            <wp:effectExtent l="0" t="0" r="7620" b="5715"/>
            <wp:docPr id="18" name="图片 18" descr="技术建设框图（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技术建设框图（new)"/>
                    <pic:cNvPicPr>
                      <a:picLocks noChangeAspect="1"/>
                    </pic:cNvPicPr>
                  </pic:nvPicPr>
                  <pic:blipFill>
                    <a:blip r:embed="rId12"/>
                    <a:stretch>
                      <a:fillRect/>
                    </a:stretch>
                  </pic:blipFill>
                  <pic:spPr>
                    <a:xfrm>
                      <a:off x="0" y="0"/>
                      <a:ext cx="4392930" cy="2680335"/>
                    </a:xfrm>
                    <a:prstGeom prst="rect">
                      <a:avLst/>
                    </a:prstGeom>
                  </pic:spPr>
                </pic:pic>
              </a:graphicData>
            </a:graphic>
          </wp:inline>
        </w:drawing>
      </w:r>
    </w:p>
    <w:p>
      <w:pPr>
        <w:pStyle w:val="2"/>
        <w:widowControl/>
        <w:spacing w:after="160" w:line="240" w:lineRule="auto"/>
        <w:ind w:firstLine="0" w:firstLineChars="0"/>
        <w:jc w:val="center"/>
        <w:rPr>
          <w:rFonts w:cs="Times New Roman"/>
        </w:rPr>
      </w:pPr>
      <w:r>
        <w:rPr>
          <w:rFonts w:cs="Times New Roman"/>
        </w:rPr>
        <w:t>图3.0.6 技术体系建设框图</w:t>
      </w:r>
    </w:p>
    <w:p>
      <w:pPr>
        <w:pStyle w:val="2"/>
        <w:widowControl/>
        <w:spacing w:after="0"/>
        <w:ind w:firstLine="0" w:firstLineChars="0"/>
        <w:jc w:val="left"/>
        <w:rPr>
          <w:rFonts w:cs="Times New Roman"/>
          <w:sz w:val="32"/>
          <w:szCs w:val="40"/>
        </w:rPr>
      </w:pPr>
      <w:r>
        <w:rPr>
          <w:rFonts w:cs="Times New Roman"/>
        </w:rPr>
        <w:br w:type="page"/>
      </w:r>
    </w:p>
    <w:bookmarkEnd w:id="37"/>
    <w:p>
      <w:pPr>
        <w:pStyle w:val="4"/>
        <w:numPr>
          <w:ilvl w:val="0"/>
          <w:numId w:val="3"/>
        </w:numPr>
        <w:rPr>
          <w:rFonts w:cs="Times New Roman"/>
        </w:rPr>
      </w:pPr>
      <w:r>
        <w:rPr>
          <w:rFonts w:cs="Times New Roman"/>
        </w:rPr>
        <w:t xml:space="preserve"> </w:t>
      </w:r>
      <w:bookmarkStart w:id="38" w:name="_Toc317"/>
      <w:bookmarkStart w:id="39" w:name="_Toc29081"/>
      <w:bookmarkStart w:id="40" w:name="_Toc21482"/>
      <w:bookmarkStart w:id="41" w:name="_Toc7547"/>
      <w:bookmarkStart w:id="42" w:name="_Toc12848"/>
      <w:bookmarkStart w:id="43" w:name="_Toc13931"/>
      <w:bookmarkStart w:id="44" w:name="_Toc23197"/>
      <w:bookmarkStart w:id="45" w:name="_Toc11697"/>
      <w:bookmarkStart w:id="46" w:name="_Toc14850"/>
      <w:r>
        <w:rPr>
          <w:rFonts w:cs="Times New Roman"/>
        </w:rPr>
        <w:t>建设要求</w:t>
      </w:r>
      <w:bookmarkEnd w:id="38"/>
      <w:bookmarkEnd w:id="39"/>
      <w:bookmarkEnd w:id="40"/>
      <w:bookmarkEnd w:id="41"/>
      <w:bookmarkEnd w:id="42"/>
      <w:bookmarkEnd w:id="43"/>
      <w:bookmarkEnd w:id="44"/>
      <w:bookmarkEnd w:id="45"/>
      <w:bookmarkEnd w:id="46"/>
    </w:p>
    <w:p>
      <w:pPr>
        <w:outlineLvl w:val="2"/>
        <w:rPr>
          <w:rFonts w:cs="Times New Roman"/>
        </w:rPr>
      </w:pPr>
      <w:r>
        <w:rPr>
          <w:rStyle w:val="35"/>
          <w:rFonts w:cs="Times New Roman" w:eastAsiaTheme="minorEastAsia"/>
          <w:b/>
          <w:bCs w:val="0"/>
        </w:rPr>
        <w:t>4.0.1</w:t>
      </w:r>
      <w:r>
        <w:rPr>
          <w:rFonts w:cs="Times New Roman"/>
          <w:b/>
          <w:bCs/>
        </w:rPr>
        <w:t xml:space="preserve">  </w:t>
      </w:r>
      <w:r>
        <w:rPr>
          <w:rFonts w:cs="Times New Roman"/>
        </w:rPr>
        <w:t>城市排水系统数字模型建设应定位于城市数字化排水建设的关键组成部分和决策支撑体系核心，由地方排水主管部门主导建设，全面协调和统筹管理。</w:t>
      </w:r>
    </w:p>
    <w:p>
      <w:pPr>
        <w:outlineLvl w:val="2"/>
        <w:rPr>
          <w:rFonts w:cs="Times New Roman"/>
        </w:rPr>
      </w:pPr>
      <w:r>
        <w:rPr>
          <w:rFonts w:cs="Times New Roman"/>
          <w:b/>
          <w:bCs/>
        </w:rPr>
        <w:t xml:space="preserve">4.0.2  </w:t>
      </w:r>
      <w:r>
        <w:rPr>
          <w:rFonts w:cs="Times New Roman"/>
        </w:rPr>
        <w:t>县级及以上城市建成区应将城市排水系统数字模型建设纳入排水、雨水专项规划，统筹规划，分步实施；其他有条件的城镇宜开展城市排水系统数字模型的建设和应用。</w:t>
      </w:r>
    </w:p>
    <w:p>
      <w:pPr>
        <w:jc w:val="left"/>
        <w:outlineLvl w:val="2"/>
        <w:rPr>
          <w:rFonts w:cs="Times New Roman"/>
        </w:rPr>
      </w:pPr>
      <w:r>
        <w:rPr>
          <w:rFonts w:cs="Times New Roman"/>
          <w:b/>
          <w:bCs/>
        </w:rPr>
        <w:t xml:space="preserve">4.0.3  </w:t>
      </w:r>
      <w:r>
        <w:rPr>
          <w:rFonts w:cs="Times New Roman"/>
        </w:rPr>
        <w:t>应成立城市排水系统数字模型建设领导小组，负责重大事项的决定，确定体制机制的建设，落实项目建设资金，协调项目各相关单位的协作关系，决定项目组成员的调整，及时听取项目建设过程的进展情况，对项目的执行情况进行宏观监督和指导。</w:t>
      </w:r>
    </w:p>
    <w:p>
      <w:pPr>
        <w:rPr>
          <w:rFonts w:cs="Times New Roman"/>
        </w:rPr>
      </w:pPr>
      <w:r>
        <w:rPr>
          <w:rFonts w:cs="Times New Roman"/>
          <w:b/>
          <w:bCs/>
        </w:rPr>
        <w:t xml:space="preserve">4.0.4  </w:t>
      </w:r>
      <w:r>
        <w:rPr>
          <w:rFonts w:cs="Times New Roman"/>
        </w:rPr>
        <w:t>城市排水系统数字模型建设项目应以需求为导向、以应用为核心，确定建设目标、总体架构与实施路径等。</w:t>
      </w:r>
    </w:p>
    <w:p>
      <w:pPr>
        <w:outlineLvl w:val="2"/>
        <w:rPr>
          <w:rFonts w:cs="Times New Roman"/>
        </w:rPr>
      </w:pPr>
      <w:r>
        <w:rPr>
          <w:rFonts w:cs="Times New Roman"/>
          <w:b/>
          <w:bCs/>
        </w:rPr>
        <w:t xml:space="preserve">4.0.5  </w:t>
      </w:r>
      <w:r>
        <w:rPr>
          <w:rFonts w:cs="Times New Roman"/>
        </w:rPr>
        <w:t>应明确城市排水系统数字模型建设项目总负责人，负责整个项目建设全过程的所有管理职责，保证项目总体进度和工作质量，督查各组工作质量和进度，定期向领导小组汇报进展情况及需要确认的重大事项。</w:t>
      </w:r>
    </w:p>
    <w:p>
      <w:pPr>
        <w:outlineLvl w:val="2"/>
        <w:rPr>
          <w:rFonts w:cs="Times New Roman"/>
        </w:rPr>
      </w:pPr>
      <w:r>
        <w:rPr>
          <w:rFonts w:cs="Times New Roman"/>
          <w:b/>
          <w:bCs/>
        </w:rPr>
        <w:t xml:space="preserve">4.0.6  </w:t>
      </w:r>
      <w:r>
        <w:rPr>
          <w:rFonts w:cs="Times New Roman"/>
        </w:rPr>
        <w:t>应建议统一设置数字模型管理组和信息系统管理组，负责城市排水系统数字模型建设专职队伍建设，编制各岗位管理制度，并组织培训。</w:t>
      </w:r>
    </w:p>
    <w:p>
      <w:pPr>
        <w:outlineLvl w:val="2"/>
        <w:rPr>
          <w:rFonts w:cs="Times New Roman"/>
        </w:rPr>
      </w:pPr>
      <w:r>
        <w:rPr>
          <w:rFonts w:cs="Times New Roman"/>
          <w:b/>
          <w:bCs/>
        </w:rPr>
        <w:t>4.0.7</w:t>
      </w:r>
      <w:r>
        <w:rPr>
          <w:rFonts w:cs="Times New Roman"/>
        </w:rPr>
        <w:t xml:space="preserve">  应设立城市排水系统数字模型建设系统组，负责城市排水系统数字模型建设项目的系统运行环境和应用系统的建设与协调，包括网络</w:t>
      </w:r>
      <w:r>
        <w:rPr>
          <w:rFonts w:hint="eastAsia" w:cs="Times New Roman"/>
        </w:rPr>
        <w:t>部署</w:t>
      </w:r>
      <w:r>
        <w:rPr>
          <w:rFonts w:cs="Times New Roman"/>
        </w:rPr>
        <w:t>、硬件配置，数据库建设、系统软件配置和应用软件研发，信息安全系统建设等工作。</w:t>
      </w:r>
    </w:p>
    <w:p>
      <w:pPr>
        <w:rPr>
          <w:rFonts w:cs="Times New Roman"/>
        </w:rPr>
      </w:pPr>
      <w:r>
        <w:rPr>
          <w:rFonts w:cs="Times New Roman"/>
        </w:rPr>
        <w:br w:type="page"/>
      </w:r>
    </w:p>
    <w:p>
      <w:pPr>
        <w:pStyle w:val="4"/>
        <w:numPr>
          <w:ilvl w:val="0"/>
          <w:numId w:val="3"/>
        </w:numPr>
        <w:rPr>
          <w:rFonts w:cs="Times New Roman"/>
        </w:rPr>
      </w:pPr>
      <w:r>
        <w:rPr>
          <w:rFonts w:cs="Times New Roman"/>
        </w:rPr>
        <w:t xml:space="preserve"> </w:t>
      </w:r>
      <w:bookmarkStart w:id="47" w:name="_Toc2972"/>
      <w:bookmarkStart w:id="48" w:name="_Toc8597"/>
      <w:bookmarkStart w:id="49" w:name="_Toc13029"/>
      <w:bookmarkStart w:id="50" w:name="_Toc30123"/>
      <w:bookmarkStart w:id="51" w:name="_Toc16770"/>
      <w:bookmarkStart w:id="52" w:name="_Toc25052"/>
      <w:bookmarkStart w:id="53" w:name="_Toc26452"/>
      <w:bookmarkStart w:id="54" w:name="_Toc3128"/>
      <w:r>
        <w:rPr>
          <w:rFonts w:cs="Times New Roman"/>
        </w:rPr>
        <w:t>模型构建</w:t>
      </w:r>
      <w:bookmarkEnd w:id="47"/>
      <w:bookmarkEnd w:id="48"/>
      <w:bookmarkEnd w:id="49"/>
      <w:bookmarkEnd w:id="50"/>
      <w:bookmarkEnd w:id="51"/>
      <w:bookmarkEnd w:id="52"/>
      <w:bookmarkEnd w:id="53"/>
      <w:bookmarkEnd w:id="54"/>
    </w:p>
    <w:p>
      <w:pPr>
        <w:pStyle w:val="5"/>
        <w:rPr>
          <w:rFonts w:cs="Times New Roman"/>
        </w:rPr>
      </w:pPr>
      <w:bookmarkStart w:id="55" w:name="_Toc14576"/>
      <w:bookmarkStart w:id="56" w:name="_Toc18558"/>
      <w:bookmarkStart w:id="57" w:name="_Toc28418"/>
      <w:bookmarkStart w:id="58" w:name="_Toc29304"/>
      <w:bookmarkStart w:id="59" w:name="_Toc30101"/>
      <w:bookmarkStart w:id="60" w:name="_Toc31792"/>
      <w:bookmarkStart w:id="61" w:name="_Toc4423"/>
      <w:bookmarkStart w:id="62" w:name="_Toc5862"/>
      <w:r>
        <w:rPr>
          <w:rFonts w:cs="Times New Roman"/>
        </w:rPr>
        <w:t>5.1</w:t>
      </w:r>
      <w:r>
        <w:rPr>
          <w:rFonts w:hint="eastAsia" w:cs="Times New Roman"/>
        </w:rPr>
        <w:t xml:space="preserve"> </w:t>
      </w:r>
      <w:r>
        <w:rPr>
          <w:rFonts w:cs="Times New Roman"/>
        </w:rPr>
        <w:t>一般规定</w:t>
      </w:r>
      <w:bookmarkEnd w:id="55"/>
      <w:bookmarkEnd w:id="56"/>
      <w:bookmarkEnd w:id="57"/>
      <w:bookmarkEnd w:id="58"/>
      <w:bookmarkEnd w:id="59"/>
      <w:bookmarkEnd w:id="60"/>
      <w:bookmarkEnd w:id="61"/>
      <w:bookmarkEnd w:id="62"/>
    </w:p>
    <w:p>
      <w:pPr>
        <w:pStyle w:val="6"/>
        <w:numPr>
          <w:ilvl w:val="255"/>
          <w:numId w:val="0"/>
        </w:numPr>
        <w:rPr>
          <w:rFonts w:eastAsiaTheme="minorEastAsia"/>
        </w:rPr>
      </w:pPr>
      <w:r>
        <w:rPr>
          <w:b/>
        </w:rPr>
        <w:t>5.1.1</w:t>
      </w:r>
      <w:r>
        <w:t xml:space="preserve">  应根据实际需求和建设目标选择适用的城市排水系统数字模型软件，开展城市排水系统数字模型的建设和应用。</w:t>
      </w:r>
    </w:p>
    <w:p>
      <w:pPr>
        <w:pStyle w:val="6"/>
        <w:numPr>
          <w:ilvl w:val="255"/>
          <w:numId w:val="0"/>
        </w:numPr>
        <w:rPr>
          <w:bCs w:val="0"/>
        </w:rPr>
      </w:pPr>
      <w:r>
        <w:rPr>
          <w:rFonts w:eastAsia="宋体"/>
          <w:b/>
        </w:rPr>
        <w:t xml:space="preserve">5.1.2 </w:t>
      </w:r>
      <w:r>
        <w:rPr>
          <w:b/>
        </w:rPr>
        <w:t xml:space="preserve"> </w:t>
      </w:r>
      <w:r>
        <w:rPr>
          <w:bCs w:val="0"/>
        </w:rPr>
        <w:t>按照建模目的和应用对象，城市排水系统数字模型可分为城市排水管网系统模型、城市排水处理系统模型和其他特殊功能模型等。</w:t>
      </w:r>
    </w:p>
    <w:p>
      <w:pPr>
        <w:pStyle w:val="6"/>
        <w:numPr>
          <w:ilvl w:val="255"/>
          <w:numId w:val="0"/>
        </w:numPr>
      </w:pPr>
      <w:r>
        <w:rPr>
          <w:b/>
        </w:rPr>
        <w:t>5.1.3</w:t>
      </w:r>
      <w:r>
        <w:rPr>
          <w:bCs w:val="0"/>
        </w:rPr>
        <w:t xml:space="preserve">  </w:t>
      </w:r>
      <w:r>
        <w:rPr>
          <w:rFonts w:eastAsia="宋体"/>
        </w:rPr>
        <w:t>城市排水管网系统</w:t>
      </w:r>
      <w:r>
        <w:t>模型适用于城市排水管网系统的水量、水动力和水质变化模拟仿真，根据模拟目标可分为水力模型和水质模型。</w:t>
      </w:r>
    </w:p>
    <w:p>
      <w:pPr>
        <w:pStyle w:val="6"/>
        <w:numPr>
          <w:ilvl w:val="255"/>
          <w:numId w:val="0"/>
        </w:numPr>
      </w:pPr>
      <w:r>
        <w:rPr>
          <w:b/>
          <w:bCs w:val="0"/>
        </w:rPr>
        <w:t>5.1.4</w:t>
      </w:r>
      <w:r>
        <w:t xml:space="preserve">  用于城市排水管网系统的</w:t>
      </w:r>
      <w:r>
        <w:rPr>
          <w:rFonts w:eastAsia="宋体"/>
        </w:rPr>
        <w:t>水力条件模拟时，应构建</w:t>
      </w:r>
      <w:r>
        <w:t>城市排水管网系统水力模型</w:t>
      </w:r>
      <w:r>
        <w:rPr>
          <w:rFonts w:eastAsia="宋体"/>
        </w:rPr>
        <w:t>。</w:t>
      </w:r>
      <w:r>
        <w:t>按照其应用目的、概化程度和范围尺度，城市排水管网系统水力模型一般可划分为框架模型、分区模型和精细模型，不同</w:t>
      </w:r>
      <w:r>
        <w:rPr>
          <w:rFonts w:eastAsia="宋体"/>
        </w:rPr>
        <w:t>精度</w:t>
      </w:r>
      <w:r>
        <w:t>尺度</w:t>
      </w:r>
      <w:r>
        <w:rPr>
          <w:rFonts w:eastAsia="宋体"/>
        </w:rPr>
        <w:t>的</w:t>
      </w:r>
      <w:r>
        <w:t>城市排水管网系统模型的构建和应用宜符合</w:t>
      </w:r>
      <w:r>
        <w:rPr>
          <w:rFonts w:eastAsia="宋体"/>
        </w:rPr>
        <w:t>下列</w:t>
      </w:r>
      <w:r>
        <w:t>规定：</w:t>
      </w:r>
    </w:p>
    <w:p>
      <w:pPr>
        <w:ind w:firstLine="480" w:firstLineChars="200"/>
        <w:rPr>
          <w:rFonts w:cs="Times New Roman"/>
        </w:rPr>
      </w:pPr>
      <w:r>
        <w:rPr>
          <w:rFonts w:cs="Times New Roman"/>
        </w:rPr>
        <w:t>1  框架模型宜用于城市总体规划及分区规划方案研究，模拟对象宜包括城市建成区下垫面、河湖</w:t>
      </w:r>
      <w:r>
        <w:rPr>
          <w:rFonts w:hint="eastAsia" w:cs="Times New Roman"/>
        </w:rPr>
        <w:t>水体、</w:t>
      </w:r>
      <w:r>
        <w:rPr>
          <w:rFonts w:cs="Times New Roman"/>
        </w:rPr>
        <w:t>排水（雨水</w:t>
      </w:r>
      <w:r>
        <w:rPr>
          <w:rFonts w:hint="eastAsia" w:cs="Times New Roman"/>
        </w:rPr>
        <w:t>/合流</w:t>
      </w:r>
      <w:r>
        <w:rPr>
          <w:rFonts w:cs="Times New Roman"/>
        </w:rPr>
        <w:t>）主干管渠</w:t>
      </w:r>
      <w:r>
        <w:rPr>
          <w:rFonts w:hint="eastAsia" w:cs="Times New Roman"/>
        </w:rPr>
        <w:t>、调蓄池、泵站</w:t>
      </w:r>
      <w:r>
        <w:rPr>
          <w:rFonts w:cs="Times New Roman"/>
        </w:rPr>
        <w:t>等；</w:t>
      </w:r>
    </w:p>
    <w:p>
      <w:pPr>
        <w:ind w:firstLine="480" w:firstLineChars="200"/>
        <w:rPr>
          <w:rFonts w:cs="Times New Roman"/>
        </w:rPr>
      </w:pPr>
      <w:r>
        <w:rPr>
          <w:rFonts w:cs="Times New Roman"/>
        </w:rPr>
        <w:t>2  分区模型宜用于特定集水区专项规划和研究，模拟对象宜包括城市下垫面、河湖水体、片区内排水（雨水</w:t>
      </w:r>
      <w:r>
        <w:rPr>
          <w:rFonts w:hint="eastAsia" w:cs="Times New Roman"/>
        </w:rPr>
        <w:t>/合流</w:t>
      </w:r>
      <w:r>
        <w:rPr>
          <w:rFonts w:cs="Times New Roman"/>
        </w:rPr>
        <w:t>）管渠</w:t>
      </w:r>
      <w:r>
        <w:rPr>
          <w:rFonts w:hint="eastAsia" w:cs="Times New Roman"/>
        </w:rPr>
        <w:t>、调蓄池、泵站</w:t>
      </w:r>
      <w:r>
        <w:rPr>
          <w:rFonts w:cs="Times New Roman"/>
        </w:rPr>
        <w:t>及末端设施等排水设施、水利工程构筑物等；</w:t>
      </w:r>
    </w:p>
    <w:p>
      <w:pPr>
        <w:ind w:firstLine="480" w:firstLineChars="200"/>
        <w:rPr>
          <w:rFonts w:cs="Times New Roman"/>
        </w:rPr>
      </w:pPr>
      <w:r>
        <w:rPr>
          <w:rFonts w:cs="Times New Roman"/>
        </w:rPr>
        <w:t>3  精细模型宜用于片区排水工程的设计和评估，模拟对象宜包括模拟范围内下垫面、</w:t>
      </w:r>
      <w:r>
        <w:rPr>
          <w:rFonts w:hint="eastAsia" w:cs="Times New Roman"/>
        </w:rPr>
        <w:t>河湖水体、</w:t>
      </w:r>
      <w:r>
        <w:rPr>
          <w:rFonts w:cs="Times New Roman"/>
        </w:rPr>
        <w:t>排水（雨水</w:t>
      </w:r>
      <w:r>
        <w:rPr>
          <w:rFonts w:hint="eastAsia" w:cs="Times New Roman"/>
        </w:rPr>
        <w:t>/合流</w:t>
      </w:r>
      <w:r>
        <w:rPr>
          <w:rFonts w:cs="Times New Roman"/>
        </w:rPr>
        <w:t>）管渠</w:t>
      </w:r>
      <w:r>
        <w:rPr>
          <w:rFonts w:hint="eastAsia" w:cs="Times New Roman"/>
        </w:rPr>
        <w:t>、调蓄池、泵站、</w:t>
      </w:r>
      <w:r>
        <w:rPr>
          <w:rFonts w:cs="Times New Roman"/>
        </w:rPr>
        <w:t>低影响开发设施等排水设施；</w:t>
      </w:r>
    </w:p>
    <w:p>
      <w:pPr>
        <w:ind w:firstLine="480" w:firstLineChars="200"/>
        <w:rPr>
          <w:rFonts w:cs="Times New Roman"/>
        </w:rPr>
      </w:pPr>
      <w:r>
        <w:rPr>
          <w:rFonts w:cs="Times New Roman"/>
        </w:rPr>
        <w:t>4  同一项目中，根据项目目的、重要性、数据可获取性及模型构建的难易程度，可采用不同的模型尺度。</w:t>
      </w:r>
    </w:p>
    <w:p>
      <w:pPr>
        <w:pStyle w:val="6"/>
        <w:numPr>
          <w:ilvl w:val="255"/>
          <w:numId w:val="0"/>
        </w:numPr>
        <w:rPr>
          <w:rFonts w:eastAsiaTheme="minorEastAsia"/>
        </w:rPr>
      </w:pPr>
      <w:r>
        <w:rPr>
          <w:b/>
          <w:bCs w:val="0"/>
        </w:rPr>
        <w:t>5.1.5</w:t>
      </w:r>
      <w:r>
        <w:t xml:space="preserve">  用于城市排水管网系统的污染物排放、迁移、扩散及水环境评估等水质相关研究时，应在城市排水系统水力模型的基础上构建城市排水系统水质模型，其建模范围应与水力模型一致。</w:t>
      </w:r>
    </w:p>
    <w:p>
      <w:pPr>
        <w:pStyle w:val="6"/>
        <w:numPr>
          <w:ilvl w:val="255"/>
          <w:numId w:val="0"/>
        </w:numPr>
        <w:rPr>
          <w:bCs w:val="0"/>
        </w:rPr>
      </w:pPr>
      <w:r>
        <w:rPr>
          <w:b/>
        </w:rPr>
        <w:t xml:space="preserve">5.1.6  </w:t>
      </w:r>
      <w:r>
        <w:rPr>
          <w:rFonts w:eastAsia="宋体"/>
        </w:rPr>
        <w:t>城市排水管网系统</w:t>
      </w:r>
      <w:r>
        <w:t>水质模型应</w:t>
      </w:r>
      <w:r>
        <w:rPr>
          <w:bCs w:val="0"/>
        </w:rPr>
        <w:t>用于</w:t>
      </w:r>
      <w:r>
        <w:t>流域水污染综合评估和规划等时，应尽量</w:t>
      </w:r>
      <w:r>
        <w:rPr>
          <w:rFonts w:hint="eastAsia"/>
        </w:rPr>
        <w:t>减少</w:t>
      </w:r>
      <w:r>
        <w:t>管网概化，</w:t>
      </w:r>
      <w:r>
        <w:rPr>
          <w:rFonts w:hint="eastAsia"/>
        </w:rPr>
        <w:t>以提高模拟准确度。</w:t>
      </w:r>
      <w:r>
        <w:t>模型构建宜包括流域内的全部管网元素及与水质相关的参数。</w:t>
      </w:r>
    </w:p>
    <w:p>
      <w:pPr>
        <w:pStyle w:val="6"/>
        <w:numPr>
          <w:ilvl w:val="255"/>
          <w:numId w:val="0"/>
        </w:numPr>
      </w:pPr>
      <w:r>
        <w:rPr>
          <w:b/>
          <w:bCs w:val="0"/>
        </w:rPr>
        <w:t>5.1.7</w:t>
      </w:r>
      <w:r>
        <w:t xml:space="preserve">  城市排水</w:t>
      </w:r>
      <w:r>
        <w:rPr>
          <w:bCs w:val="0"/>
        </w:rPr>
        <w:t>处理</w:t>
      </w:r>
      <w:r>
        <w:t>系统模型适用于污水</w:t>
      </w:r>
      <w:r>
        <w:rPr>
          <w:bCs w:val="0"/>
        </w:rPr>
        <w:t>处理</w:t>
      </w:r>
      <w:r>
        <w:t>厂（站）工艺系统及工艺构筑物的数值模拟，可分为工艺系统模型和流体力学仿真模型。应根据实际需求和应用目标构建适宜的模型系统。</w:t>
      </w:r>
    </w:p>
    <w:p>
      <w:pPr>
        <w:pStyle w:val="6"/>
        <w:numPr>
          <w:ilvl w:val="255"/>
          <w:numId w:val="0"/>
        </w:numPr>
      </w:pPr>
      <w:r>
        <w:rPr>
          <w:b/>
        </w:rPr>
        <w:t xml:space="preserve">5.1.8 </w:t>
      </w:r>
      <w:r>
        <w:t xml:space="preserve"> 其他特殊功能模型应根据实际需求和应用目标，参照该模型系统的相关说明、要求和规定，构建适宜的模型系统。</w:t>
      </w:r>
    </w:p>
    <w:p>
      <w:pPr>
        <w:pStyle w:val="6"/>
        <w:numPr>
          <w:ilvl w:val="255"/>
          <w:numId w:val="0"/>
        </w:numPr>
      </w:pPr>
      <w:r>
        <w:rPr>
          <w:rFonts w:eastAsia="宋体"/>
          <w:b/>
          <w:bCs w:val="0"/>
        </w:rPr>
        <w:t>5.1.9</w:t>
      </w:r>
      <w:r>
        <w:rPr>
          <w:rFonts w:eastAsia="宋体"/>
        </w:rPr>
        <w:t xml:space="preserve">  城市排水系统模型构建和应用时，</w:t>
      </w:r>
      <w:r>
        <w:t>应根据实际需求和建设目标，选择适用的城市排水系统数字模型软件。</w:t>
      </w:r>
    </w:p>
    <w:p>
      <w:pPr>
        <w:pStyle w:val="6"/>
        <w:rPr>
          <w:rFonts w:eastAsia="宋体"/>
        </w:rPr>
      </w:pPr>
      <w:r>
        <w:rPr>
          <w:rFonts w:eastAsia="宋体"/>
          <w:b/>
          <w:bCs w:val="0"/>
        </w:rPr>
        <w:t>5.1.10</w:t>
      </w:r>
      <w:r>
        <w:t xml:space="preserve">  城市排水系统数</w:t>
      </w:r>
      <w:r>
        <w:rPr>
          <w:rFonts w:eastAsia="宋体"/>
        </w:rPr>
        <w:t>字</w:t>
      </w:r>
      <w:r>
        <w:t>模型的</w:t>
      </w:r>
      <w:r>
        <w:rPr>
          <w:rFonts w:eastAsia="宋体"/>
        </w:rPr>
        <w:t>构建</w:t>
      </w:r>
      <w:r>
        <w:t>应符合下列</w:t>
      </w:r>
      <w:r>
        <w:rPr>
          <w:rFonts w:eastAsia="宋体"/>
        </w:rPr>
        <w:t>基本</w:t>
      </w:r>
      <w:r>
        <w:t>规定：</w:t>
      </w:r>
    </w:p>
    <w:p>
      <w:pPr>
        <w:ind w:firstLine="420"/>
        <w:rPr>
          <w:rFonts w:cs="Times New Roman"/>
        </w:rPr>
      </w:pPr>
      <w:r>
        <w:rPr>
          <w:rFonts w:cs="Times New Roman"/>
        </w:rPr>
        <w:t>1  模型中使用的空间数据所采用的平面坐标和高程系统应协调一致；</w:t>
      </w:r>
    </w:p>
    <w:p>
      <w:pPr>
        <w:ind w:firstLine="420"/>
        <w:rPr>
          <w:rFonts w:cs="Times New Roman"/>
        </w:rPr>
      </w:pPr>
      <w:r>
        <w:rPr>
          <w:rFonts w:cs="Times New Roman"/>
        </w:rPr>
        <w:t>2  模型采用的计算方法、基础数据精度和准确度、率定与验证的标准应取决于模型的目标；</w:t>
      </w:r>
    </w:p>
    <w:p>
      <w:pPr>
        <w:ind w:firstLine="420"/>
        <w:rPr>
          <w:rFonts w:cs="Times New Roman"/>
        </w:rPr>
      </w:pPr>
      <w:r>
        <w:rPr>
          <w:rFonts w:cs="Times New Roman"/>
        </w:rPr>
        <w:t>3  根据建模目的，模型基础数据的输入、模型参数的选取和边界条件的设置，应能较好地反映城市排水系统的实际情况或规划条件；</w:t>
      </w:r>
    </w:p>
    <w:p>
      <w:pPr>
        <w:ind w:firstLine="420"/>
        <w:rPr>
          <w:rFonts w:cs="Times New Roman"/>
        </w:rPr>
      </w:pPr>
      <w:r>
        <w:rPr>
          <w:rFonts w:cs="Times New Roman"/>
        </w:rPr>
        <w:t>4  应完整记录模型构建的工作流程和数据文件，并说明模型主要参数的选择依据和确定方法。</w:t>
      </w:r>
    </w:p>
    <w:p>
      <w:pPr>
        <w:pStyle w:val="6"/>
        <w:numPr>
          <w:ilvl w:val="255"/>
          <w:numId w:val="0"/>
        </w:numPr>
      </w:pPr>
      <w:r>
        <w:rPr>
          <w:rFonts w:eastAsia="宋体"/>
          <w:b/>
          <w:bCs w:val="0"/>
        </w:rPr>
        <w:t>5.1.11</w:t>
      </w:r>
      <w:r>
        <w:t xml:space="preserve"> </w:t>
      </w:r>
      <w:r>
        <w:rPr>
          <w:rFonts w:eastAsia="宋体"/>
        </w:rPr>
        <w:t xml:space="preserve"> </w:t>
      </w:r>
      <w:r>
        <w:t>根据建模目的，城市排水系统数字模型构建所选用的建模工具应符合下列规定：</w:t>
      </w:r>
    </w:p>
    <w:p>
      <w:pPr>
        <w:pStyle w:val="2"/>
        <w:numPr>
          <w:ilvl w:val="255"/>
          <w:numId w:val="0"/>
        </w:numPr>
        <w:spacing w:after="160"/>
        <w:ind w:firstLine="480" w:firstLineChars="200"/>
        <w:rPr>
          <w:rFonts w:cs="Times New Roman"/>
        </w:rPr>
      </w:pPr>
      <w:r>
        <w:rPr>
          <w:rFonts w:cs="Times New Roman"/>
        </w:rPr>
        <w:t>1  具备外部数据输入、构建模型、执行模拟、结果输出和可视化等功能；</w:t>
      </w:r>
    </w:p>
    <w:p>
      <w:pPr>
        <w:pStyle w:val="2"/>
        <w:numPr>
          <w:ilvl w:val="255"/>
          <w:numId w:val="0"/>
        </w:numPr>
        <w:spacing w:after="160"/>
        <w:ind w:firstLine="480" w:firstLineChars="200"/>
        <w:rPr>
          <w:rFonts w:cs="Times New Roman"/>
        </w:rPr>
      </w:pPr>
      <w:r>
        <w:rPr>
          <w:rFonts w:cs="Times New Roman"/>
        </w:rPr>
        <w:t>2  城市排水管网系统模型应具备降雨模拟、地表产汇流模拟、管网水力模拟、河湖水体水力模拟等水文水动力模拟功能。涉及污染物计算时应具备面源污染排放模拟、低影响开发设施水质模拟、排水户污染排放模拟、管网污染物转输模拟和河湖水体水质模拟等功能；</w:t>
      </w:r>
    </w:p>
    <w:p>
      <w:pPr>
        <w:pStyle w:val="2"/>
        <w:numPr>
          <w:ilvl w:val="255"/>
          <w:numId w:val="0"/>
        </w:numPr>
        <w:spacing w:after="160"/>
        <w:ind w:firstLine="480" w:firstLineChars="200"/>
        <w:rPr>
          <w:rFonts w:cs="Times New Roman"/>
        </w:rPr>
      </w:pPr>
      <w:r>
        <w:rPr>
          <w:rFonts w:cs="Times New Roman"/>
        </w:rPr>
        <w:t>3  城市排水处理系统模型应包括目标污水处理系统所涉及的主要工艺仿真计算功能；</w:t>
      </w:r>
    </w:p>
    <w:p>
      <w:pPr>
        <w:pStyle w:val="2"/>
        <w:numPr>
          <w:ilvl w:val="255"/>
          <w:numId w:val="0"/>
        </w:numPr>
        <w:spacing w:after="160"/>
        <w:ind w:firstLine="480" w:firstLineChars="200"/>
        <w:rPr>
          <w:rFonts w:cs="Times New Roman"/>
        </w:rPr>
      </w:pPr>
      <w:r>
        <w:rPr>
          <w:rFonts w:cs="Times New Roman"/>
        </w:rPr>
        <w:t>4  其他特殊功能模型应能实现主要目标功能，如城市压力排水管道系统数字模型应提供水锤分析功能</w:t>
      </w:r>
      <w:r>
        <w:rPr>
          <w:rFonts w:hint="eastAsia" w:cs="Times New Roman"/>
        </w:rPr>
        <w:t>；厂、站、网的运行成本分析模型应结合排水管网、泵站和污水处理厂的设置和运行进行方案对比和成本分析；内涝预警模型应结合降雨情况对城市内涝进行预警；排口水质超标预警模型应针对排口水质变化数据进行预警</w:t>
      </w:r>
      <w:r>
        <w:rPr>
          <w:rFonts w:cs="Times New Roman"/>
        </w:rPr>
        <w:t>。</w:t>
      </w:r>
    </w:p>
    <w:p>
      <w:pPr>
        <w:rPr>
          <w:rFonts w:cs="Times New Roman"/>
        </w:rPr>
      </w:pPr>
      <w:bookmarkStart w:id="63" w:name="_Toc23509"/>
      <w:bookmarkStart w:id="64" w:name="_Toc1305"/>
      <w:bookmarkStart w:id="65" w:name="_Toc16800"/>
      <w:bookmarkStart w:id="66" w:name="_Toc11682"/>
      <w:r>
        <w:rPr>
          <w:rFonts w:cs="Times New Roman"/>
        </w:rPr>
        <w:br w:type="page"/>
      </w:r>
    </w:p>
    <w:p>
      <w:pPr>
        <w:pStyle w:val="5"/>
        <w:rPr>
          <w:rFonts w:cs="Times New Roman"/>
        </w:rPr>
      </w:pPr>
      <w:bookmarkStart w:id="67" w:name="_Toc17622"/>
      <w:bookmarkStart w:id="68" w:name="_Toc28429"/>
      <w:bookmarkStart w:id="69" w:name="_Toc12757"/>
      <w:bookmarkStart w:id="70" w:name="_Toc10137"/>
      <w:r>
        <w:rPr>
          <w:rFonts w:cs="Times New Roman"/>
        </w:rPr>
        <w:t>5.2 数据要求</w:t>
      </w:r>
      <w:bookmarkEnd w:id="63"/>
      <w:bookmarkEnd w:id="64"/>
      <w:bookmarkEnd w:id="65"/>
      <w:bookmarkEnd w:id="66"/>
      <w:bookmarkEnd w:id="67"/>
      <w:bookmarkEnd w:id="68"/>
      <w:bookmarkEnd w:id="69"/>
      <w:bookmarkEnd w:id="70"/>
    </w:p>
    <w:p>
      <w:pPr>
        <w:pStyle w:val="6"/>
        <w:numPr>
          <w:ilvl w:val="255"/>
          <w:numId w:val="0"/>
        </w:numPr>
        <w:rPr>
          <w:bCs w:val="0"/>
        </w:rPr>
      </w:pPr>
      <w:r>
        <w:rPr>
          <w:b/>
        </w:rPr>
        <w:t xml:space="preserve">5.2.1  </w:t>
      </w:r>
      <w:r>
        <w:rPr>
          <w:bCs w:val="0"/>
        </w:rPr>
        <w:t>构建城市排水系统数字模型应根据模型软件要求、建模目标等收集基础数据。</w:t>
      </w:r>
    </w:p>
    <w:p>
      <w:pPr>
        <w:pStyle w:val="6"/>
        <w:numPr>
          <w:ilvl w:val="255"/>
          <w:numId w:val="0"/>
        </w:numPr>
        <w:ind w:firstLine="480" w:firstLineChars="200"/>
        <w:rPr>
          <w:rFonts w:eastAsia="宋体"/>
          <w:bCs w:val="0"/>
        </w:rPr>
      </w:pPr>
      <w:r>
        <w:rPr>
          <w:bCs w:val="0"/>
        </w:rPr>
        <w:t>1  城市排水管网系统模型涉及的主要数据信息包括：气象数据（主要为降雨数据、蒸发数据等）、地面高程数据、下垫面数据、排水管网和附属设施数据（含低影响开发设施）、河湖水体数据、流量和水位监测数据、运行资料、边界条件、水质监测数据等</w:t>
      </w:r>
      <w:r>
        <w:rPr>
          <w:rFonts w:eastAsia="宋体"/>
          <w:bCs w:val="0"/>
        </w:rPr>
        <w:t>；</w:t>
      </w:r>
    </w:p>
    <w:p>
      <w:pPr>
        <w:pStyle w:val="6"/>
        <w:numPr>
          <w:ilvl w:val="255"/>
          <w:numId w:val="0"/>
        </w:numPr>
        <w:ind w:firstLine="480" w:firstLineChars="200"/>
        <w:rPr>
          <w:bCs w:val="0"/>
        </w:rPr>
      </w:pPr>
      <w:r>
        <w:rPr>
          <w:rFonts w:eastAsia="宋体"/>
          <w:bCs w:val="0"/>
        </w:rPr>
        <w:t xml:space="preserve">2  </w:t>
      </w:r>
      <w:r>
        <w:rPr>
          <w:bCs w:val="0"/>
        </w:rPr>
        <w:t>城市排水处理系统模型涉及的主要数据信息包括：污水处理厂处理工艺和运行参数、关键工艺构筑物参数、关键水质参数等；</w:t>
      </w:r>
    </w:p>
    <w:p>
      <w:pPr>
        <w:pStyle w:val="6"/>
        <w:numPr>
          <w:ilvl w:val="255"/>
          <w:numId w:val="0"/>
        </w:numPr>
        <w:ind w:firstLine="480" w:firstLineChars="200"/>
      </w:pPr>
      <w:r>
        <w:rPr>
          <w:bCs w:val="0"/>
        </w:rPr>
        <w:t>3  其他特殊功能模型应根据模型用户手册或技术指南相关要求收集基础数据。</w:t>
      </w:r>
    </w:p>
    <w:p>
      <w:pPr>
        <w:pStyle w:val="6"/>
        <w:numPr>
          <w:ilvl w:val="255"/>
          <w:numId w:val="0"/>
        </w:numPr>
        <w:jc w:val="left"/>
      </w:pPr>
      <w:r>
        <w:rPr>
          <w:b/>
        </w:rPr>
        <w:t>5.2.2</w:t>
      </w:r>
      <w:r>
        <w:t xml:space="preserve">  降雨数据包括设计暴雨数据和实测数据，应符合下列规定：</w:t>
      </w:r>
    </w:p>
    <w:p>
      <w:pPr>
        <w:pStyle w:val="2"/>
        <w:numPr>
          <w:ilvl w:val="255"/>
          <w:numId w:val="0"/>
        </w:numPr>
        <w:spacing w:after="160"/>
        <w:ind w:firstLine="480" w:firstLineChars="200"/>
        <w:rPr>
          <w:rFonts w:cs="Times New Roman"/>
        </w:rPr>
      </w:pPr>
      <w:r>
        <w:rPr>
          <w:rFonts w:cs="Times New Roman"/>
        </w:rPr>
        <w:t>1  评估通过径流峰值流量的设施时，应采用短历时设计暴雨或短期实测降雨数据，且数据间隔时长不</w:t>
      </w:r>
      <w:r>
        <w:rPr>
          <w:rFonts w:hint="eastAsia" w:cs="Times New Roman"/>
        </w:rPr>
        <w:t>宜</w:t>
      </w:r>
      <w:r>
        <w:rPr>
          <w:rFonts w:cs="Times New Roman"/>
        </w:rPr>
        <w:t>大于5min；</w:t>
      </w:r>
    </w:p>
    <w:p>
      <w:pPr>
        <w:pStyle w:val="2"/>
        <w:numPr>
          <w:ilvl w:val="255"/>
          <w:numId w:val="0"/>
        </w:numPr>
        <w:ind w:firstLine="480" w:firstLineChars="200"/>
        <w:rPr>
          <w:rFonts w:cs="Times New Roman"/>
        </w:rPr>
      </w:pPr>
      <w:r>
        <w:rPr>
          <w:rFonts w:cs="Times New Roman"/>
        </w:rPr>
        <w:t>2  评估通过或容纳降雨径流总量的设施，或评估区域内涝风险时，宜采用长历时设计暴雨或长期实测降雨数据，且数据间隔时长宜</w:t>
      </w:r>
      <w:r>
        <w:rPr>
          <w:rFonts w:hint="eastAsia" w:cs="Times New Roman"/>
        </w:rPr>
        <w:t>小于</w:t>
      </w:r>
      <w:r>
        <w:rPr>
          <w:rFonts w:cs="Times New Roman"/>
        </w:rPr>
        <w:t>10min</w:t>
      </w:r>
      <w:r>
        <w:rPr>
          <w:rFonts w:hint="eastAsia" w:cs="Times New Roman"/>
        </w:rPr>
        <w:t>，不应大于1h</w:t>
      </w:r>
      <w:r>
        <w:rPr>
          <w:rFonts w:cs="Times New Roman"/>
        </w:rPr>
        <w:t>；</w:t>
      </w:r>
    </w:p>
    <w:p>
      <w:pPr>
        <w:pStyle w:val="2"/>
        <w:numPr>
          <w:ilvl w:val="255"/>
          <w:numId w:val="0"/>
        </w:numPr>
        <w:ind w:firstLine="480" w:firstLineChars="200"/>
        <w:rPr>
          <w:rFonts w:cs="Times New Roman"/>
        </w:rPr>
      </w:pPr>
      <w:r>
        <w:rPr>
          <w:rFonts w:cs="Times New Roman"/>
        </w:rPr>
        <w:t>3  实测资料应包含不同降雨历时的降雨时间。</w:t>
      </w:r>
    </w:p>
    <w:p>
      <w:pPr>
        <w:pStyle w:val="6"/>
      </w:pPr>
      <w:r>
        <w:rPr>
          <w:b/>
        </w:rPr>
        <w:t>5.2.3</w:t>
      </w:r>
      <w:r>
        <w:t xml:space="preserve">  短历时设计暴雨雨量可根据各市最新暴雨强度公式进行计算。</w:t>
      </w:r>
    </w:p>
    <w:p>
      <w:pPr>
        <w:numPr>
          <w:ilvl w:val="255"/>
          <w:numId w:val="0"/>
        </w:numPr>
        <w:tabs>
          <w:tab w:val="left" w:pos="630"/>
        </w:tabs>
        <w:outlineLvl w:val="2"/>
        <w:rPr>
          <w:rFonts w:cs="Times New Roman"/>
        </w:rPr>
      </w:pPr>
      <w:r>
        <w:rPr>
          <w:rFonts w:cs="Times New Roman"/>
          <w:b/>
          <w:bCs/>
        </w:rPr>
        <w:t>5.2.4</w:t>
      </w:r>
      <w:r>
        <w:rPr>
          <w:rFonts w:cs="Times New Roman"/>
        </w:rPr>
        <w:t xml:space="preserve">  模型应用城市应结合本地的降雨特征和排水系统模型的目标，选择合适的设计暴雨雨型。</w:t>
      </w:r>
    </w:p>
    <w:p>
      <w:pPr>
        <w:pStyle w:val="6"/>
      </w:pPr>
      <w:r>
        <w:rPr>
          <w:b/>
        </w:rPr>
        <w:t>5.2.5</w:t>
      </w:r>
      <w:r>
        <w:t xml:space="preserve">  构建</w:t>
      </w:r>
      <w:r>
        <w:rPr>
          <w:bCs w:val="0"/>
        </w:rPr>
        <w:t>城市排水系统数字</w:t>
      </w:r>
      <w:r>
        <w:t>模型所需的地面高程数据的精度应根据构建的模型等级确定。</w:t>
      </w:r>
    </w:p>
    <w:p>
      <w:pPr>
        <w:pStyle w:val="33"/>
        <w:rPr>
          <w:rFonts w:cs="Times New Roman"/>
        </w:rPr>
      </w:pPr>
      <w:r>
        <w:rPr>
          <w:rFonts w:cs="Times New Roman"/>
        </w:rPr>
        <w:t>1  精细模型地面高程数据的测绘图比例尺不宜小于1:500，分区模型不宜小于1:</w:t>
      </w:r>
      <w:r>
        <w:rPr>
          <w:rFonts w:hint="eastAsia" w:cs="Times New Roman"/>
        </w:rPr>
        <w:t>5</w:t>
      </w:r>
      <w:r>
        <w:rPr>
          <w:rFonts w:cs="Times New Roman"/>
        </w:rPr>
        <w:t>000，框架模型不宜小于1:10000；</w:t>
      </w:r>
    </w:p>
    <w:p>
      <w:pPr>
        <w:pStyle w:val="33"/>
        <w:rPr>
          <w:rFonts w:cs="Times New Roman"/>
        </w:rPr>
      </w:pPr>
      <w:r>
        <w:rPr>
          <w:rFonts w:cs="Times New Roman"/>
        </w:rPr>
        <w:t>2  当需要评估排水系统的局部内涝情况时，应根据区域面积大小，对风险区和敏感区（如地下室、下穿隧道等局部洼地）加密地面高程数据，如标高缺失，应补充测量。</w:t>
      </w:r>
    </w:p>
    <w:p>
      <w:pPr>
        <w:pStyle w:val="6"/>
      </w:pPr>
      <w:r>
        <w:rPr>
          <w:b/>
        </w:rPr>
        <w:t>5.2.6</w:t>
      </w:r>
      <w:r>
        <w:t xml:space="preserve">  下垫面数据应包括下垫面的用地类型、集水区面积、不透水率、粗糙系数、坡度、下渗能力。</w:t>
      </w:r>
    </w:p>
    <w:p>
      <w:pPr>
        <w:pStyle w:val="6"/>
      </w:pPr>
      <w:r>
        <w:rPr>
          <w:b/>
        </w:rPr>
        <w:t>5.2.7</w:t>
      </w:r>
      <w:r>
        <w:t xml:space="preserve">  低影响开发设施数据应包括设施类型、集水区面积、不透水率、粗糙系数、坡度、下渗能力。</w:t>
      </w:r>
    </w:p>
    <w:p>
      <w:pPr>
        <w:pStyle w:val="6"/>
      </w:pPr>
      <w:r>
        <w:rPr>
          <w:b/>
        </w:rPr>
        <w:t>5.2.8</w:t>
      </w:r>
      <w:r>
        <w:t xml:space="preserve">  排水管网和附属设施数据</w:t>
      </w:r>
      <w:r>
        <w:rPr>
          <w:rFonts w:eastAsia="宋体"/>
        </w:rPr>
        <w:t>除</w:t>
      </w:r>
      <w:r>
        <w:t>应符合现行国家标准《城市排水防涝设施数据采集与维护技术规范》GB/T51187的有关规定</w:t>
      </w:r>
      <w:r>
        <w:rPr>
          <w:rFonts w:eastAsia="宋体"/>
        </w:rPr>
        <w:t>外，管网数据</w:t>
      </w:r>
      <w:r>
        <w:t>保有率</w:t>
      </w:r>
      <w:r>
        <w:rPr>
          <w:rFonts w:eastAsia="宋体"/>
        </w:rPr>
        <w:t>应不</w:t>
      </w:r>
      <w:r>
        <w:t>低于60%</w:t>
      </w:r>
      <w:r>
        <w:rPr>
          <w:rFonts w:eastAsia="宋体"/>
        </w:rPr>
        <w:t>，且不同尺度模型对管网数据保有率的要求应满足表5.2.8的规定</w:t>
      </w:r>
      <w:r>
        <w:t>。</w:t>
      </w:r>
    </w:p>
    <w:p>
      <w:pPr>
        <w:pStyle w:val="2"/>
        <w:numPr>
          <w:ilvl w:val="255"/>
          <w:numId w:val="0"/>
        </w:numPr>
        <w:spacing w:line="240" w:lineRule="auto"/>
        <w:ind w:left="480" w:leftChars="200" w:firstLine="210"/>
        <w:jc w:val="center"/>
        <w:rPr>
          <w:rFonts w:cs="Times New Roman"/>
          <w:bCs/>
        </w:rPr>
      </w:pPr>
      <w:r>
        <w:rPr>
          <w:rFonts w:cs="Times New Roman"/>
          <w:bCs/>
        </w:rPr>
        <w:t>表5.2.8 不同尺度模型对管网数据保有率的要求</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140"/>
        <w:gridCol w:w="1196"/>
        <w:gridCol w:w="1326"/>
        <w:gridCol w:w="1616"/>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7" w:type="dxa"/>
            <w:vMerge w:val="restart"/>
            <w:vAlign w:val="center"/>
          </w:tcPr>
          <w:p>
            <w:pPr>
              <w:pStyle w:val="2"/>
              <w:numPr>
                <w:ilvl w:val="255"/>
                <w:numId w:val="0"/>
              </w:numPr>
              <w:spacing w:after="0" w:line="240" w:lineRule="auto"/>
              <w:jc w:val="center"/>
              <w:rPr>
                <w:rFonts w:cs="Times New Roman"/>
                <w:bCs/>
              </w:rPr>
            </w:pPr>
            <w:r>
              <w:rPr>
                <w:rFonts w:cs="Times New Roman"/>
                <w:bCs/>
              </w:rPr>
              <w:t>模型等级</w:t>
            </w:r>
          </w:p>
        </w:tc>
        <w:tc>
          <w:tcPr>
            <w:tcW w:w="5278" w:type="dxa"/>
            <w:gridSpan w:val="4"/>
            <w:vAlign w:val="center"/>
          </w:tcPr>
          <w:p>
            <w:pPr>
              <w:pStyle w:val="2"/>
              <w:numPr>
                <w:ilvl w:val="255"/>
                <w:numId w:val="0"/>
              </w:numPr>
              <w:spacing w:after="0" w:line="240" w:lineRule="auto"/>
              <w:jc w:val="center"/>
              <w:rPr>
                <w:rFonts w:cs="Times New Roman"/>
                <w:bCs/>
              </w:rPr>
            </w:pPr>
            <w:r>
              <w:rPr>
                <w:rFonts w:cs="Times New Roman"/>
                <w:bCs/>
              </w:rPr>
              <w:t>管网数据保有率指标（%）</w:t>
            </w:r>
          </w:p>
        </w:tc>
        <w:tc>
          <w:tcPr>
            <w:tcW w:w="2345" w:type="dxa"/>
            <w:vMerge w:val="restart"/>
            <w:vAlign w:val="center"/>
          </w:tcPr>
          <w:p>
            <w:pPr>
              <w:pStyle w:val="2"/>
              <w:numPr>
                <w:ilvl w:val="255"/>
                <w:numId w:val="0"/>
              </w:numPr>
              <w:spacing w:after="0" w:line="240" w:lineRule="auto"/>
              <w:jc w:val="center"/>
              <w:rPr>
                <w:rFonts w:cs="Times New Roman"/>
                <w:bCs/>
              </w:rPr>
            </w:pPr>
            <w:r>
              <w:rPr>
                <w:rFonts w:cs="Times New Roman"/>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7" w:type="dxa"/>
            <w:vMerge w:val="continue"/>
            <w:vAlign w:val="center"/>
          </w:tcPr>
          <w:p>
            <w:pPr>
              <w:pStyle w:val="2"/>
              <w:numPr>
                <w:ilvl w:val="255"/>
                <w:numId w:val="0"/>
              </w:numPr>
              <w:spacing w:after="0" w:line="240" w:lineRule="auto"/>
              <w:jc w:val="center"/>
              <w:rPr>
                <w:rFonts w:cs="Times New Roman"/>
                <w:bCs/>
              </w:rPr>
            </w:pPr>
          </w:p>
        </w:tc>
        <w:tc>
          <w:tcPr>
            <w:tcW w:w="1140" w:type="dxa"/>
            <w:vAlign w:val="center"/>
          </w:tcPr>
          <w:p>
            <w:pPr>
              <w:pStyle w:val="2"/>
              <w:numPr>
                <w:ilvl w:val="255"/>
                <w:numId w:val="0"/>
              </w:numPr>
              <w:spacing w:after="0" w:line="240" w:lineRule="auto"/>
              <w:jc w:val="center"/>
              <w:rPr>
                <w:rFonts w:cs="Times New Roman"/>
                <w:bCs/>
              </w:rPr>
            </w:pPr>
            <w:r>
              <w:rPr>
                <w:rFonts w:cs="Times New Roman"/>
                <w:bCs/>
              </w:rPr>
              <w:t>大管</w:t>
            </w:r>
          </w:p>
        </w:tc>
        <w:tc>
          <w:tcPr>
            <w:tcW w:w="1196" w:type="dxa"/>
            <w:vAlign w:val="center"/>
          </w:tcPr>
          <w:p>
            <w:pPr>
              <w:pStyle w:val="2"/>
              <w:numPr>
                <w:ilvl w:val="255"/>
                <w:numId w:val="0"/>
              </w:numPr>
              <w:spacing w:after="0" w:line="240" w:lineRule="auto"/>
              <w:jc w:val="center"/>
              <w:rPr>
                <w:rFonts w:cs="Times New Roman"/>
                <w:bCs/>
              </w:rPr>
            </w:pPr>
            <w:r>
              <w:rPr>
                <w:rFonts w:cs="Times New Roman"/>
                <w:bCs/>
              </w:rPr>
              <w:t>中管</w:t>
            </w:r>
          </w:p>
        </w:tc>
        <w:tc>
          <w:tcPr>
            <w:tcW w:w="1326" w:type="dxa"/>
            <w:vAlign w:val="center"/>
          </w:tcPr>
          <w:p>
            <w:pPr>
              <w:pStyle w:val="2"/>
              <w:numPr>
                <w:ilvl w:val="255"/>
                <w:numId w:val="0"/>
              </w:numPr>
              <w:spacing w:after="0" w:line="240" w:lineRule="auto"/>
              <w:jc w:val="center"/>
              <w:rPr>
                <w:rFonts w:cs="Times New Roman"/>
                <w:bCs/>
              </w:rPr>
            </w:pPr>
            <w:r>
              <w:rPr>
                <w:rFonts w:cs="Times New Roman"/>
                <w:bCs/>
              </w:rPr>
              <w:t>小管</w:t>
            </w:r>
          </w:p>
        </w:tc>
        <w:tc>
          <w:tcPr>
            <w:tcW w:w="1616" w:type="dxa"/>
            <w:vAlign w:val="center"/>
          </w:tcPr>
          <w:p>
            <w:pPr>
              <w:pStyle w:val="2"/>
              <w:numPr>
                <w:ilvl w:val="255"/>
                <w:numId w:val="0"/>
              </w:numPr>
              <w:spacing w:after="0" w:line="240" w:lineRule="auto"/>
              <w:jc w:val="center"/>
              <w:rPr>
                <w:rFonts w:cs="Times New Roman"/>
                <w:bCs/>
              </w:rPr>
            </w:pPr>
            <w:r>
              <w:rPr>
                <w:rFonts w:cs="Times New Roman"/>
                <w:bCs/>
              </w:rPr>
              <w:t>综合</w:t>
            </w:r>
          </w:p>
        </w:tc>
        <w:tc>
          <w:tcPr>
            <w:tcW w:w="2345" w:type="dxa"/>
            <w:vMerge w:val="continue"/>
            <w:vAlign w:val="center"/>
          </w:tcPr>
          <w:p>
            <w:pPr>
              <w:pStyle w:val="2"/>
              <w:numPr>
                <w:ilvl w:val="255"/>
                <w:numId w:val="0"/>
              </w:numPr>
              <w:spacing w:after="0" w:line="240" w:lineRule="auto"/>
              <w:jc w:val="center"/>
              <w:rPr>
                <w:rFonts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7" w:type="dxa"/>
            <w:vAlign w:val="center"/>
          </w:tcPr>
          <w:p>
            <w:pPr>
              <w:pStyle w:val="2"/>
              <w:numPr>
                <w:ilvl w:val="255"/>
                <w:numId w:val="0"/>
              </w:numPr>
              <w:spacing w:after="0" w:line="240" w:lineRule="auto"/>
              <w:jc w:val="center"/>
              <w:rPr>
                <w:rFonts w:cs="Times New Roman"/>
                <w:bCs/>
              </w:rPr>
            </w:pPr>
            <w:r>
              <w:rPr>
                <w:rFonts w:cs="Times New Roman"/>
                <w:bCs/>
              </w:rPr>
              <w:t>框架模型</w:t>
            </w:r>
          </w:p>
        </w:tc>
        <w:tc>
          <w:tcPr>
            <w:tcW w:w="1140" w:type="dxa"/>
            <w:vAlign w:val="center"/>
          </w:tcPr>
          <w:p>
            <w:pPr>
              <w:pStyle w:val="2"/>
              <w:numPr>
                <w:ilvl w:val="255"/>
                <w:numId w:val="0"/>
              </w:numPr>
              <w:spacing w:after="0" w:line="240" w:lineRule="auto"/>
              <w:jc w:val="center"/>
              <w:rPr>
                <w:rFonts w:cs="Times New Roman"/>
                <w:bCs/>
              </w:rPr>
            </w:pPr>
            <w:r>
              <w:rPr>
                <w:rFonts w:cs="Times New Roman"/>
                <w:bCs/>
              </w:rPr>
              <w:t>70~80</w:t>
            </w:r>
          </w:p>
        </w:tc>
        <w:tc>
          <w:tcPr>
            <w:tcW w:w="1196" w:type="dxa"/>
            <w:vAlign w:val="center"/>
          </w:tcPr>
          <w:p>
            <w:pPr>
              <w:pStyle w:val="2"/>
              <w:numPr>
                <w:ilvl w:val="255"/>
                <w:numId w:val="0"/>
              </w:numPr>
              <w:spacing w:after="0" w:line="240" w:lineRule="auto"/>
              <w:jc w:val="center"/>
              <w:rPr>
                <w:rFonts w:cs="Times New Roman"/>
                <w:bCs/>
              </w:rPr>
            </w:pPr>
            <w:r>
              <w:rPr>
                <w:rFonts w:cs="Times New Roman"/>
                <w:bCs/>
              </w:rPr>
              <w:t>60~70</w:t>
            </w:r>
          </w:p>
        </w:tc>
        <w:tc>
          <w:tcPr>
            <w:tcW w:w="1326" w:type="dxa"/>
            <w:vAlign w:val="center"/>
          </w:tcPr>
          <w:p>
            <w:pPr>
              <w:pStyle w:val="2"/>
              <w:numPr>
                <w:ilvl w:val="255"/>
                <w:numId w:val="0"/>
              </w:numPr>
              <w:spacing w:after="0" w:line="240" w:lineRule="auto"/>
              <w:jc w:val="center"/>
              <w:rPr>
                <w:rFonts w:cs="Times New Roman"/>
                <w:bCs/>
              </w:rPr>
            </w:pPr>
            <w:r>
              <w:rPr>
                <w:rFonts w:cs="Times New Roman"/>
                <w:bCs/>
              </w:rPr>
              <w:t>50~60</w:t>
            </w:r>
          </w:p>
        </w:tc>
        <w:tc>
          <w:tcPr>
            <w:tcW w:w="1616" w:type="dxa"/>
            <w:vAlign w:val="center"/>
          </w:tcPr>
          <w:p>
            <w:pPr>
              <w:pStyle w:val="2"/>
              <w:numPr>
                <w:ilvl w:val="255"/>
                <w:numId w:val="0"/>
              </w:numPr>
              <w:spacing w:after="0" w:line="240" w:lineRule="auto"/>
              <w:jc w:val="center"/>
              <w:rPr>
                <w:rFonts w:cs="Times New Roman"/>
                <w:bCs/>
              </w:rPr>
            </w:pPr>
            <w:r>
              <w:rPr>
                <w:rFonts w:cs="Times New Roman"/>
                <w:bCs/>
              </w:rPr>
              <w:t>60~70</w:t>
            </w:r>
          </w:p>
        </w:tc>
        <w:tc>
          <w:tcPr>
            <w:tcW w:w="2345" w:type="dxa"/>
            <w:vAlign w:val="center"/>
          </w:tcPr>
          <w:p>
            <w:pPr>
              <w:pStyle w:val="2"/>
              <w:numPr>
                <w:ilvl w:val="255"/>
                <w:numId w:val="0"/>
              </w:numPr>
              <w:spacing w:after="0" w:line="240" w:lineRule="auto"/>
              <w:jc w:val="center"/>
              <w:rPr>
                <w:rFonts w:cs="Times New Roman"/>
                <w:bCs/>
              </w:rPr>
            </w:pPr>
            <w:r>
              <w:rPr>
                <w:rFonts w:cs="Times New Roman"/>
                <w:bCs/>
              </w:rPr>
              <w:t>未知管线可简化，或插值计算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947" w:type="dxa"/>
            <w:vAlign w:val="center"/>
          </w:tcPr>
          <w:p>
            <w:pPr>
              <w:pStyle w:val="2"/>
              <w:numPr>
                <w:ilvl w:val="255"/>
                <w:numId w:val="0"/>
              </w:numPr>
              <w:spacing w:after="0" w:line="240" w:lineRule="auto"/>
              <w:jc w:val="center"/>
              <w:rPr>
                <w:rFonts w:cs="Times New Roman"/>
                <w:bCs/>
              </w:rPr>
            </w:pPr>
            <w:r>
              <w:rPr>
                <w:rFonts w:cs="Times New Roman"/>
                <w:bCs/>
              </w:rPr>
              <w:t>分区模型</w:t>
            </w:r>
          </w:p>
        </w:tc>
        <w:tc>
          <w:tcPr>
            <w:tcW w:w="1140" w:type="dxa"/>
            <w:vAlign w:val="center"/>
          </w:tcPr>
          <w:p>
            <w:pPr>
              <w:pStyle w:val="2"/>
              <w:numPr>
                <w:ilvl w:val="255"/>
                <w:numId w:val="0"/>
              </w:numPr>
              <w:spacing w:after="0" w:line="240" w:lineRule="auto"/>
              <w:jc w:val="center"/>
              <w:rPr>
                <w:rFonts w:cs="Times New Roman"/>
                <w:bCs/>
              </w:rPr>
            </w:pPr>
            <w:r>
              <w:rPr>
                <w:rFonts w:cs="Times New Roman"/>
                <w:bCs/>
              </w:rPr>
              <w:t>80~90</w:t>
            </w:r>
          </w:p>
        </w:tc>
        <w:tc>
          <w:tcPr>
            <w:tcW w:w="1196" w:type="dxa"/>
            <w:vAlign w:val="center"/>
          </w:tcPr>
          <w:p>
            <w:pPr>
              <w:pStyle w:val="2"/>
              <w:numPr>
                <w:ilvl w:val="255"/>
                <w:numId w:val="0"/>
              </w:numPr>
              <w:spacing w:after="0" w:line="240" w:lineRule="auto"/>
              <w:jc w:val="center"/>
              <w:rPr>
                <w:rFonts w:cs="Times New Roman"/>
                <w:bCs/>
              </w:rPr>
            </w:pPr>
            <w:r>
              <w:rPr>
                <w:rFonts w:cs="Times New Roman"/>
                <w:bCs/>
              </w:rPr>
              <w:t>70~80</w:t>
            </w:r>
          </w:p>
        </w:tc>
        <w:tc>
          <w:tcPr>
            <w:tcW w:w="1326" w:type="dxa"/>
            <w:vAlign w:val="center"/>
          </w:tcPr>
          <w:p>
            <w:pPr>
              <w:pStyle w:val="2"/>
              <w:numPr>
                <w:ilvl w:val="255"/>
                <w:numId w:val="0"/>
              </w:numPr>
              <w:spacing w:after="0" w:line="240" w:lineRule="auto"/>
              <w:jc w:val="center"/>
              <w:rPr>
                <w:rFonts w:cs="Times New Roman"/>
                <w:bCs/>
              </w:rPr>
            </w:pPr>
            <w:r>
              <w:rPr>
                <w:rFonts w:cs="Times New Roman"/>
                <w:bCs/>
              </w:rPr>
              <w:t>60~70</w:t>
            </w:r>
          </w:p>
        </w:tc>
        <w:tc>
          <w:tcPr>
            <w:tcW w:w="1616" w:type="dxa"/>
            <w:vAlign w:val="center"/>
          </w:tcPr>
          <w:p>
            <w:pPr>
              <w:pStyle w:val="2"/>
              <w:numPr>
                <w:ilvl w:val="255"/>
                <w:numId w:val="0"/>
              </w:numPr>
              <w:spacing w:after="0" w:line="240" w:lineRule="auto"/>
              <w:jc w:val="center"/>
              <w:rPr>
                <w:rFonts w:cs="Times New Roman"/>
                <w:bCs/>
              </w:rPr>
            </w:pPr>
            <w:r>
              <w:rPr>
                <w:rFonts w:cs="Times New Roman"/>
                <w:bCs/>
              </w:rPr>
              <w:t>70~80</w:t>
            </w:r>
          </w:p>
        </w:tc>
        <w:tc>
          <w:tcPr>
            <w:tcW w:w="2345" w:type="dxa"/>
            <w:vAlign w:val="center"/>
          </w:tcPr>
          <w:p>
            <w:pPr>
              <w:pStyle w:val="2"/>
              <w:numPr>
                <w:ilvl w:val="255"/>
                <w:numId w:val="0"/>
              </w:numPr>
              <w:spacing w:after="0" w:line="240" w:lineRule="auto"/>
              <w:jc w:val="center"/>
              <w:rPr>
                <w:rFonts w:cs="Times New Roman"/>
                <w:bCs/>
              </w:rPr>
            </w:pPr>
            <w:r>
              <w:rPr>
                <w:rFonts w:cs="Times New Roman"/>
                <w:bCs/>
              </w:rPr>
              <w:t>非重点管段可省略，重点管段保留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7" w:type="dxa"/>
            <w:vAlign w:val="center"/>
          </w:tcPr>
          <w:p>
            <w:pPr>
              <w:pStyle w:val="2"/>
              <w:numPr>
                <w:ilvl w:val="255"/>
                <w:numId w:val="0"/>
              </w:numPr>
              <w:spacing w:after="0" w:line="240" w:lineRule="auto"/>
              <w:jc w:val="center"/>
              <w:rPr>
                <w:rFonts w:cs="Times New Roman"/>
                <w:bCs/>
              </w:rPr>
            </w:pPr>
            <w:r>
              <w:rPr>
                <w:rFonts w:cs="Times New Roman"/>
                <w:bCs/>
              </w:rPr>
              <w:t>精细模型</w:t>
            </w:r>
          </w:p>
        </w:tc>
        <w:tc>
          <w:tcPr>
            <w:tcW w:w="1140" w:type="dxa"/>
            <w:vAlign w:val="center"/>
          </w:tcPr>
          <w:p>
            <w:pPr>
              <w:pStyle w:val="2"/>
              <w:numPr>
                <w:ilvl w:val="255"/>
                <w:numId w:val="0"/>
              </w:numPr>
              <w:spacing w:after="0" w:line="240" w:lineRule="auto"/>
              <w:jc w:val="center"/>
              <w:rPr>
                <w:rFonts w:cs="Times New Roman"/>
                <w:bCs/>
              </w:rPr>
            </w:pPr>
            <w:r>
              <w:rPr>
                <w:rFonts w:cs="Times New Roman"/>
                <w:bCs/>
              </w:rPr>
              <w:t>90~100</w:t>
            </w:r>
          </w:p>
        </w:tc>
        <w:tc>
          <w:tcPr>
            <w:tcW w:w="1196" w:type="dxa"/>
            <w:vAlign w:val="center"/>
          </w:tcPr>
          <w:p>
            <w:pPr>
              <w:pStyle w:val="2"/>
              <w:numPr>
                <w:ilvl w:val="255"/>
                <w:numId w:val="0"/>
              </w:numPr>
              <w:spacing w:after="0" w:line="240" w:lineRule="auto"/>
              <w:jc w:val="center"/>
              <w:rPr>
                <w:rFonts w:cs="Times New Roman"/>
                <w:bCs/>
              </w:rPr>
            </w:pPr>
            <w:r>
              <w:rPr>
                <w:rFonts w:cs="Times New Roman"/>
                <w:bCs/>
              </w:rPr>
              <w:t>80~90</w:t>
            </w:r>
          </w:p>
        </w:tc>
        <w:tc>
          <w:tcPr>
            <w:tcW w:w="1326" w:type="dxa"/>
            <w:vAlign w:val="center"/>
          </w:tcPr>
          <w:p>
            <w:pPr>
              <w:pStyle w:val="2"/>
              <w:numPr>
                <w:ilvl w:val="255"/>
                <w:numId w:val="0"/>
              </w:numPr>
              <w:spacing w:after="0" w:line="240" w:lineRule="auto"/>
              <w:jc w:val="center"/>
              <w:rPr>
                <w:rFonts w:cs="Times New Roman"/>
                <w:bCs/>
              </w:rPr>
            </w:pPr>
            <w:r>
              <w:rPr>
                <w:rFonts w:cs="Times New Roman"/>
                <w:bCs/>
              </w:rPr>
              <w:t>70~80</w:t>
            </w:r>
          </w:p>
        </w:tc>
        <w:tc>
          <w:tcPr>
            <w:tcW w:w="1616" w:type="dxa"/>
            <w:vAlign w:val="center"/>
          </w:tcPr>
          <w:p>
            <w:pPr>
              <w:pStyle w:val="2"/>
              <w:numPr>
                <w:ilvl w:val="255"/>
                <w:numId w:val="0"/>
              </w:numPr>
              <w:spacing w:after="0" w:line="240" w:lineRule="auto"/>
              <w:jc w:val="center"/>
              <w:rPr>
                <w:rFonts w:cs="Times New Roman"/>
                <w:bCs/>
              </w:rPr>
            </w:pPr>
            <w:r>
              <w:rPr>
                <w:rFonts w:cs="Times New Roman"/>
                <w:bCs/>
              </w:rPr>
              <w:t>80~90</w:t>
            </w:r>
          </w:p>
        </w:tc>
        <w:tc>
          <w:tcPr>
            <w:tcW w:w="2345" w:type="dxa"/>
            <w:vAlign w:val="center"/>
          </w:tcPr>
          <w:p>
            <w:pPr>
              <w:pStyle w:val="2"/>
              <w:numPr>
                <w:ilvl w:val="255"/>
                <w:numId w:val="0"/>
              </w:numPr>
              <w:spacing w:after="0" w:line="240" w:lineRule="auto"/>
              <w:jc w:val="center"/>
              <w:rPr>
                <w:rFonts w:cs="Times New Roman"/>
                <w:bCs/>
              </w:rPr>
            </w:pPr>
            <w:r>
              <w:rPr>
                <w:rFonts w:cs="Times New Roman"/>
                <w:bCs/>
              </w:rPr>
              <w:t>边缘管段省略，多数管段保留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47" w:type="dxa"/>
            <w:vAlign w:val="center"/>
          </w:tcPr>
          <w:p>
            <w:pPr>
              <w:pStyle w:val="2"/>
              <w:numPr>
                <w:ilvl w:val="255"/>
                <w:numId w:val="0"/>
              </w:numPr>
              <w:spacing w:after="0" w:line="240" w:lineRule="auto"/>
              <w:jc w:val="center"/>
              <w:rPr>
                <w:rFonts w:cs="Times New Roman"/>
                <w:bCs/>
              </w:rPr>
            </w:pPr>
            <w:r>
              <w:rPr>
                <w:rFonts w:cs="Times New Roman"/>
                <w:bCs/>
              </w:rPr>
              <w:t>全管网模型</w:t>
            </w:r>
          </w:p>
          <w:p>
            <w:pPr>
              <w:pStyle w:val="2"/>
              <w:numPr>
                <w:ilvl w:val="255"/>
                <w:numId w:val="0"/>
              </w:numPr>
              <w:spacing w:after="0" w:line="240" w:lineRule="auto"/>
              <w:jc w:val="center"/>
              <w:rPr>
                <w:rFonts w:cs="Times New Roman"/>
                <w:bCs/>
              </w:rPr>
            </w:pPr>
            <w:r>
              <w:rPr>
                <w:rFonts w:cs="Times New Roman"/>
                <w:bCs/>
              </w:rPr>
              <w:t>（水质模型）</w:t>
            </w:r>
          </w:p>
        </w:tc>
        <w:tc>
          <w:tcPr>
            <w:tcW w:w="1140" w:type="dxa"/>
            <w:vAlign w:val="center"/>
          </w:tcPr>
          <w:p>
            <w:pPr>
              <w:pStyle w:val="2"/>
              <w:numPr>
                <w:ilvl w:val="255"/>
                <w:numId w:val="0"/>
              </w:numPr>
              <w:spacing w:after="0" w:line="240" w:lineRule="auto"/>
              <w:jc w:val="center"/>
              <w:rPr>
                <w:rFonts w:cs="Times New Roman"/>
                <w:bCs/>
              </w:rPr>
            </w:pPr>
            <w:r>
              <w:rPr>
                <w:rFonts w:cs="Times New Roman"/>
                <w:bCs/>
              </w:rPr>
              <w:t>90~100</w:t>
            </w:r>
          </w:p>
        </w:tc>
        <w:tc>
          <w:tcPr>
            <w:tcW w:w="1196" w:type="dxa"/>
            <w:vAlign w:val="center"/>
          </w:tcPr>
          <w:p>
            <w:pPr>
              <w:pStyle w:val="2"/>
              <w:numPr>
                <w:ilvl w:val="255"/>
                <w:numId w:val="0"/>
              </w:numPr>
              <w:spacing w:after="0" w:line="240" w:lineRule="auto"/>
              <w:jc w:val="center"/>
              <w:rPr>
                <w:rFonts w:cs="Times New Roman"/>
                <w:bCs/>
              </w:rPr>
            </w:pPr>
            <w:r>
              <w:rPr>
                <w:rFonts w:cs="Times New Roman"/>
                <w:bCs/>
              </w:rPr>
              <w:t>90~100</w:t>
            </w:r>
          </w:p>
        </w:tc>
        <w:tc>
          <w:tcPr>
            <w:tcW w:w="1326" w:type="dxa"/>
            <w:vAlign w:val="center"/>
          </w:tcPr>
          <w:p>
            <w:pPr>
              <w:pStyle w:val="2"/>
              <w:numPr>
                <w:ilvl w:val="255"/>
                <w:numId w:val="0"/>
              </w:numPr>
              <w:spacing w:after="0" w:line="240" w:lineRule="auto"/>
              <w:jc w:val="center"/>
              <w:rPr>
                <w:rFonts w:cs="Times New Roman"/>
                <w:bCs/>
              </w:rPr>
            </w:pPr>
            <w:r>
              <w:rPr>
                <w:rFonts w:cs="Times New Roman"/>
                <w:bCs/>
              </w:rPr>
              <w:t>80~90</w:t>
            </w:r>
          </w:p>
        </w:tc>
        <w:tc>
          <w:tcPr>
            <w:tcW w:w="1616" w:type="dxa"/>
            <w:vAlign w:val="center"/>
          </w:tcPr>
          <w:p>
            <w:pPr>
              <w:pStyle w:val="2"/>
              <w:numPr>
                <w:ilvl w:val="255"/>
                <w:numId w:val="0"/>
              </w:numPr>
              <w:spacing w:after="0" w:line="240" w:lineRule="auto"/>
              <w:jc w:val="center"/>
              <w:rPr>
                <w:rFonts w:cs="Times New Roman"/>
                <w:bCs/>
              </w:rPr>
            </w:pPr>
            <w:r>
              <w:rPr>
                <w:rFonts w:cs="Times New Roman"/>
                <w:bCs/>
              </w:rPr>
              <w:t>90~100</w:t>
            </w:r>
          </w:p>
        </w:tc>
        <w:tc>
          <w:tcPr>
            <w:tcW w:w="2345" w:type="dxa"/>
            <w:vAlign w:val="center"/>
          </w:tcPr>
          <w:p>
            <w:pPr>
              <w:pStyle w:val="2"/>
              <w:numPr>
                <w:ilvl w:val="255"/>
                <w:numId w:val="0"/>
              </w:numPr>
              <w:spacing w:after="0" w:line="240" w:lineRule="auto"/>
              <w:jc w:val="center"/>
              <w:rPr>
                <w:rFonts w:cs="Times New Roman"/>
                <w:bCs/>
              </w:rPr>
            </w:pPr>
            <w:r>
              <w:rPr>
                <w:rFonts w:cs="Times New Roman"/>
                <w:bCs/>
              </w:rPr>
              <w:t>基本达到全管网数据建模程度</w:t>
            </w:r>
          </w:p>
        </w:tc>
      </w:tr>
    </w:tbl>
    <w:p>
      <w:pPr>
        <w:spacing w:line="240" w:lineRule="auto"/>
        <w:ind w:left="480"/>
        <w:rPr>
          <w:rFonts w:cs="Times New Roman"/>
        </w:rPr>
      </w:pPr>
      <w:r>
        <w:rPr>
          <w:rFonts w:cs="Times New Roman"/>
          <w:bCs/>
        </w:rPr>
        <w:t>注：（1）小管：管径≤400mm；中管：400mm&lt;管径&lt;900mm；大管：管径≥900mm；（2）管网数据保有率低于60%，不能满足建立水力模型的最低要求。</w:t>
      </w:r>
    </w:p>
    <w:p>
      <w:pPr>
        <w:numPr>
          <w:ilvl w:val="255"/>
          <w:numId w:val="0"/>
        </w:numPr>
        <w:tabs>
          <w:tab w:val="left" w:pos="630"/>
        </w:tabs>
        <w:outlineLvl w:val="2"/>
        <w:rPr>
          <w:rFonts w:cs="Times New Roman"/>
        </w:rPr>
      </w:pPr>
      <w:r>
        <w:rPr>
          <w:rFonts w:cs="Times New Roman"/>
          <w:b/>
          <w:bCs/>
        </w:rPr>
        <w:t>5.2.9</w:t>
      </w:r>
      <w:r>
        <w:rPr>
          <w:rFonts w:cs="Times New Roman"/>
        </w:rPr>
        <w:t xml:space="preserve">  城镇河道、明渠、湖泊及水利工程应包括下列资料：</w:t>
      </w:r>
    </w:p>
    <w:p>
      <w:pPr>
        <w:ind w:firstLine="480" w:firstLineChars="200"/>
        <w:rPr>
          <w:rFonts w:cs="Times New Roman"/>
        </w:rPr>
      </w:pPr>
      <w:r>
        <w:rPr>
          <w:rFonts w:cs="Times New Roman"/>
        </w:rPr>
        <w:t>1  河道、明渠的属性资料，包括高程、断面、糙率、水位、流量资料，重点河道还应收集河道的特征水位数据；</w:t>
      </w:r>
    </w:p>
    <w:p>
      <w:pPr>
        <w:ind w:firstLine="480" w:firstLineChars="200"/>
        <w:rPr>
          <w:rFonts w:cs="Times New Roman"/>
        </w:rPr>
      </w:pPr>
      <w:r>
        <w:rPr>
          <w:rFonts w:cs="Times New Roman"/>
        </w:rPr>
        <w:t>2  湖泊水库应包括高程、面积、库容、水位、溢流口资料；</w:t>
      </w:r>
    </w:p>
    <w:p>
      <w:pPr>
        <w:ind w:firstLine="480" w:firstLineChars="200"/>
        <w:rPr>
          <w:rFonts w:cs="Times New Roman"/>
        </w:rPr>
      </w:pPr>
      <w:r>
        <w:rPr>
          <w:rFonts w:cs="Times New Roman"/>
        </w:rPr>
        <w:t>3  涵洞、闸坝、主要跨河建（构）筑物和排涝泵站应包括几何尺寸、运行水位、水闸和泵站的运行规则；</w:t>
      </w:r>
    </w:p>
    <w:p>
      <w:pPr>
        <w:pStyle w:val="6"/>
        <w:rPr>
          <w:rFonts w:eastAsiaTheme="majorEastAsia"/>
          <w:b/>
        </w:rPr>
      </w:pPr>
      <w:r>
        <w:rPr>
          <w:rFonts w:eastAsiaTheme="majorEastAsia"/>
          <w:b/>
        </w:rPr>
        <w:t xml:space="preserve">5.2.10  </w:t>
      </w:r>
      <w:r>
        <w:rPr>
          <w:rFonts w:eastAsiaTheme="majorEastAsia"/>
          <w:bCs w:val="0"/>
        </w:rPr>
        <w:t>历史易涝区资料应包括易涝点的位置、高程及历史受涝记录等。</w:t>
      </w:r>
    </w:p>
    <w:p>
      <w:pPr>
        <w:pStyle w:val="6"/>
      </w:pPr>
      <w:r>
        <w:rPr>
          <w:b/>
        </w:rPr>
        <w:t>5.2.1</w:t>
      </w:r>
      <w:r>
        <w:rPr>
          <w:rFonts w:eastAsia="宋体"/>
          <w:b/>
        </w:rPr>
        <w:t>1</w:t>
      </w:r>
      <w:r>
        <w:t xml:space="preserve">  </w:t>
      </w:r>
      <w:r>
        <w:rPr>
          <w:rFonts w:eastAsia="宋体"/>
        </w:rPr>
        <w:t>城市排水系统的</w:t>
      </w:r>
      <w:r>
        <w:t>流量和水位监测数据应符合现行国家标准《城市排水防涝设施数据采集与维护技术规范》GB/T51187的有关规定，并应符合下列规定：</w:t>
      </w:r>
    </w:p>
    <w:p>
      <w:pPr>
        <w:pStyle w:val="33"/>
        <w:ind w:firstLine="480" w:firstLineChars="200"/>
        <w:rPr>
          <w:rFonts w:cs="Times New Roman"/>
        </w:rPr>
      </w:pPr>
      <w:r>
        <w:rPr>
          <w:rFonts w:cs="Times New Roman"/>
        </w:rPr>
        <w:t>1  监测点密度应符合下列规定：</w:t>
      </w:r>
    </w:p>
    <w:p>
      <w:pPr>
        <w:pStyle w:val="33"/>
        <w:numPr>
          <w:ilvl w:val="0"/>
          <w:numId w:val="4"/>
        </w:numPr>
        <w:ind w:left="0" w:firstLine="480" w:firstLineChars="200"/>
        <w:rPr>
          <w:rFonts w:cs="Times New Roman"/>
        </w:rPr>
      </w:pPr>
      <w:r>
        <w:rPr>
          <w:rFonts w:cs="Times New Roman"/>
        </w:rPr>
        <w:t>框架模型每10km</w:t>
      </w:r>
      <w:r>
        <w:rPr>
          <w:rFonts w:cs="Times New Roman"/>
          <w:vertAlign w:val="superscript"/>
        </w:rPr>
        <w:t>2</w:t>
      </w:r>
      <w:r>
        <w:rPr>
          <w:rFonts w:cs="Times New Roman"/>
        </w:rPr>
        <w:t>至少应布置1个监测点；</w:t>
      </w:r>
    </w:p>
    <w:p>
      <w:pPr>
        <w:pStyle w:val="33"/>
        <w:numPr>
          <w:ilvl w:val="0"/>
          <w:numId w:val="4"/>
        </w:numPr>
        <w:ind w:left="0" w:firstLine="480" w:firstLineChars="200"/>
        <w:rPr>
          <w:rFonts w:cs="Times New Roman"/>
        </w:rPr>
      </w:pPr>
      <w:r>
        <w:rPr>
          <w:rFonts w:cs="Times New Roman"/>
        </w:rPr>
        <w:t>分区模型每5km</w:t>
      </w:r>
      <w:r>
        <w:rPr>
          <w:rFonts w:cs="Times New Roman"/>
          <w:vertAlign w:val="superscript"/>
        </w:rPr>
        <w:t>2</w:t>
      </w:r>
      <w:r>
        <w:rPr>
          <w:rFonts w:cs="Times New Roman"/>
        </w:rPr>
        <w:t>至少应布置1个监测点；</w:t>
      </w:r>
    </w:p>
    <w:p>
      <w:pPr>
        <w:pStyle w:val="33"/>
        <w:numPr>
          <w:ilvl w:val="0"/>
          <w:numId w:val="4"/>
        </w:numPr>
        <w:ind w:left="0" w:firstLine="480" w:firstLineChars="200"/>
        <w:rPr>
          <w:rFonts w:cs="Times New Roman"/>
        </w:rPr>
      </w:pPr>
      <w:r>
        <w:rPr>
          <w:rFonts w:cs="Times New Roman"/>
        </w:rPr>
        <w:t>精细模型每个汇水分区至少应布置1个监测点，若汇水分区面积超过1km</w:t>
      </w:r>
      <w:r>
        <w:rPr>
          <w:rFonts w:cs="Times New Roman"/>
          <w:vertAlign w:val="superscript"/>
        </w:rPr>
        <w:t>2</w:t>
      </w:r>
      <w:r>
        <w:rPr>
          <w:rFonts w:cs="Times New Roman"/>
        </w:rPr>
        <w:t>，应每1km</w:t>
      </w:r>
      <w:r>
        <w:rPr>
          <w:rFonts w:cs="Times New Roman"/>
          <w:vertAlign w:val="superscript"/>
        </w:rPr>
        <w:t>2</w:t>
      </w:r>
      <w:r>
        <w:rPr>
          <w:rFonts w:cs="Times New Roman"/>
        </w:rPr>
        <w:t>至少布置1个监测点，重点排口、易涝区等重点区域的监测点应加密。</w:t>
      </w:r>
    </w:p>
    <w:p>
      <w:pPr>
        <w:pStyle w:val="33"/>
        <w:ind w:firstLine="480" w:firstLineChars="200"/>
        <w:rPr>
          <w:rFonts w:cs="Times New Roman"/>
        </w:rPr>
      </w:pPr>
      <w:r>
        <w:rPr>
          <w:rFonts w:cs="Times New Roman"/>
        </w:rPr>
        <w:t>2  雨季流量监测时，应至少选择3场不同雨量等级的独立降雨事件，获得完整的降雨过程流量监测曲线，流量监测记录应与降雨过程记录匹配。</w:t>
      </w:r>
    </w:p>
    <w:p>
      <w:pPr>
        <w:pStyle w:val="6"/>
        <w:numPr>
          <w:ilvl w:val="255"/>
          <w:numId w:val="0"/>
        </w:numPr>
      </w:pPr>
      <w:r>
        <w:rPr>
          <w:b/>
        </w:rPr>
        <w:t>5.2.1</w:t>
      </w:r>
      <w:r>
        <w:rPr>
          <w:rFonts w:eastAsia="宋体"/>
          <w:b/>
        </w:rPr>
        <w:t>2</w:t>
      </w:r>
      <w:r>
        <w:t xml:space="preserve">  应收集雨水调蓄池、排口闸门或阀门、雨水和排渍泵站、河道水闸和污水处理厂进水设施等附属设施的运行数据和运行模式等运行资料。</w:t>
      </w:r>
    </w:p>
    <w:p>
      <w:pPr>
        <w:pStyle w:val="6"/>
        <w:numPr>
          <w:ilvl w:val="255"/>
          <w:numId w:val="0"/>
        </w:numPr>
      </w:pPr>
      <w:r>
        <w:rPr>
          <w:b/>
        </w:rPr>
        <w:t>5.2.1</w:t>
      </w:r>
      <w:r>
        <w:rPr>
          <w:rFonts w:eastAsia="宋体"/>
          <w:b/>
        </w:rPr>
        <w:t>3</w:t>
      </w:r>
      <w:r>
        <w:t xml:space="preserve">  应收集管道、检查井沉积物厚度数据，地下水入渗数据，管道坍塌信息，以及闸门、阀门、泵站故障信息。</w:t>
      </w:r>
    </w:p>
    <w:p>
      <w:pPr>
        <w:pStyle w:val="6"/>
      </w:pPr>
      <w:r>
        <w:rPr>
          <w:b/>
        </w:rPr>
        <w:t>5.2.1</w:t>
      </w:r>
      <w:r>
        <w:rPr>
          <w:rFonts w:eastAsia="宋体"/>
          <w:b/>
        </w:rPr>
        <w:t>4</w:t>
      </w:r>
      <w:r>
        <w:t xml:space="preserve">  应收集排水系统外部入流和排水系统排放口（下边界）水位等模型边界资料，并应符合下列规定：</w:t>
      </w:r>
    </w:p>
    <w:p>
      <w:pPr>
        <w:pStyle w:val="2"/>
        <w:ind w:firstLine="480"/>
        <w:rPr>
          <w:rFonts w:cs="Times New Roman"/>
        </w:rPr>
      </w:pPr>
      <w:r>
        <w:rPr>
          <w:rFonts w:cs="Times New Roman"/>
        </w:rPr>
        <w:t>1  执行管道能力评估模拟分析时，管道模型下游边界条件应按设计自由出流设定；</w:t>
      </w:r>
    </w:p>
    <w:p>
      <w:pPr>
        <w:pStyle w:val="2"/>
        <w:ind w:firstLine="480"/>
        <w:rPr>
          <w:rFonts w:cs="Times New Roman"/>
        </w:rPr>
      </w:pPr>
      <w:r>
        <w:rPr>
          <w:rFonts w:cs="Times New Roman"/>
        </w:rPr>
        <w:t xml:space="preserve">2  执行内涝风险分析时，管道模型下游边界条件应按实测数据、河道模拟数据或规划要求设定； </w:t>
      </w:r>
    </w:p>
    <w:p>
      <w:pPr>
        <w:pStyle w:val="2"/>
        <w:ind w:firstLine="480"/>
        <w:rPr>
          <w:rFonts w:cs="Times New Roman"/>
        </w:rPr>
      </w:pPr>
      <w:r>
        <w:rPr>
          <w:rFonts w:cs="Times New Roman"/>
        </w:rPr>
        <w:t>3  执行实况事件模拟时，管道模型下游边界条件应按实测数据设定。</w:t>
      </w:r>
    </w:p>
    <w:p>
      <w:pPr>
        <w:pStyle w:val="6"/>
      </w:pPr>
      <w:r>
        <w:rPr>
          <w:b/>
        </w:rPr>
        <w:t>5.2.1</w:t>
      </w:r>
      <w:r>
        <w:rPr>
          <w:rFonts w:eastAsia="宋体"/>
          <w:b/>
        </w:rPr>
        <w:t>5</w:t>
      </w:r>
      <w:r>
        <w:t xml:space="preserve">  收集的水质监测数据应与排水系统水质模型模拟的污染物数据相对应。</w:t>
      </w:r>
    </w:p>
    <w:p>
      <w:pPr>
        <w:pStyle w:val="6"/>
      </w:pPr>
      <w:r>
        <w:rPr>
          <w:b/>
        </w:rPr>
        <w:t xml:space="preserve">5.2.16  </w:t>
      </w:r>
      <w:r>
        <w:t>根据城市排水系统资料详细</w:t>
      </w:r>
      <w:r>
        <w:rPr>
          <w:rFonts w:eastAsia="宋体"/>
        </w:rPr>
        <w:t>程度</w:t>
      </w:r>
      <w:r>
        <w:t>，可将收集的资料分为4级：级别A、级别B、级别C和级别D，其中级别A代表最高准确级别，级别D代表最低准确级别。每类数据及其准确级别的详细叙述见附录A。</w:t>
      </w:r>
    </w:p>
    <w:p>
      <w:pPr>
        <w:pStyle w:val="6"/>
      </w:pPr>
      <w:r>
        <w:rPr>
          <w:b/>
        </w:rPr>
        <w:t>5.2.1</w:t>
      </w:r>
      <w:r>
        <w:rPr>
          <w:rFonts w:eastAsia="宋体"/>
          <w:b/>
        </w:rPr>
        <w:t>7</w:t>
      </w:r>
      <w:r>
        <w:t xml:space="preserve">  </w:t>
      </w:r>
      <w:r>
        <w:rPr>
          <w:rFonts w:eastAsia="宋体"/>
        </w:rPr>
        <w:t>构建的</w:t>
      </w:r>
      <w:r>
        <w:t>城市排水系统模型</w:t>
      </w:r>
      <w:r>
        <w:rPr>
          <w:rFonts w:eastAsia="宋体"/>
        </w:rPr>
        <w:t>的精细</w:t>
      </w:r>
      <w:r>
        <w:t>尺度应与城市排水系统收集资料</w:t>
      </w:r>
      <w:r>
        <w:rPr>
          <w:rFonts w:eastAsia="宋体"/>
        </w:rPr>
        <w:t>的</w:t>
      </w:r>
      <w:r>
        <w:t>精度相匹配，不同</w:t>
      </w:r>
      <w:r>
        <w:rPr>
          <w:rFonts w:eastAsia="宋体"/>
        </w:rPr>
        <w:t>级别</w:t>
      </w:r>
      <w:r>
        <w:t>下资料收集详细程度推荐值</w:t>
      </w:r>
      <w:r>
        <w:rPr>
          <w:rFonts w:eastAsia="宋体"/>
        </w:rPr>
        <w:t>可</w:t>
      </w:r>
      <w:r>
        <w:t>见附录A。如</w:t>
      </w:r>
      <w:r>
        <w:rPr>
          <w:rFonts w:eastAsia="宋体"/>
        </w:rPr>
        <w:t>基于较</w:t>
      </w:r>
      <w:r>
        <w:t>低级别</w:t>
      </w:r>
      <w:r>
        <w:rPr>
          <w:rFonts w:eastAsia="宋体"/>
        </w:rPr>
        <w:t>数据</w:t>
      </w:r>
      <w:r>
        <w:t>进行</w:t>
      </w:r>
      <w:r>
        <w:rPr>
          <w:rFonts w:eastAsia="宋体"/>
        </w:rPr>
        <w:t>较高级别</w:t>
      </w:r>
      <w:r>
        <w:t>模型构建，则需要</w:t>
      </w:r>
      <w:r>
        <w:rPr>
          <w:rFonts w:eastAsia="宋体"/>
        </w:rPr>
        <w:t>补充</w:t>
      </w:r>
      <w:r>
        <w:t>数据</w:t>
      </w:r>
      <w:r>
        <w:rPr>
          <w:rFonts w:eastAsia="宋体"/>
        </w:rPr>
        <w:t>，加强</w:t>
      </w:r>
      <w:r>
        <w:t>模型率定验证。</w:t>
      </w:r>
    </w:p>
    <w:p>
      <w:pPr>
        <w:pStyle w:val="6"/>
      </w:pPr>
      <w:r>
        <w:rPr>
          <w:b/>
        </w:rPr>
        <w:t>5.2.1</w:t>
      </w:r>
      <w:r>
        <w:rPr>
          <w:rFonts w:eastAsia="宋体"/>
          <w:b/>
        </w:rPr>
        <w:t>8</w:t>
      </w:r>
      <w:r>
        <w:t xml:space="preserve">  应对采集的相关数据进行分析和处理，以满足模型建设要求，数据处理应包括下列内容：</w:t>
      </w:r>
    </w:p>
    <w:p>
      <w:pPr>
        <w:pStyle w:val="2"/>
        <w:ind w:firstLine="480"/>
        <w:rPr>
          <w:rFonts w:cs="Times New Roman"/>
        </w:rPr>
      </w:pPr>
      <w:r>
        <w:rPr>
          <w:rFonts w:cs="Times New Roman"/>
        </w:rPr>
        <w:t>1  评估甄别异常数据，进行修正或剔除；</w:t>
      </w:r>
    </w:p>
    <w:p>
      <w:pPr>
        <w:pStyle w:val="2"/>
        <w:ind w:firstLine="480"/>
        <w:rPr>
          <w:rFonts w:cs="Times New Roman"/>
        </w:rPr>
      </w:pPr>
      <w:r>
        <w:rPr>
          <w:rFonts w:cs="Times New Roman"/>
        </w:rPr>
        <w:t>2  检查并验证系统拓扑关系；</w:t>
      </w:r>
    </w:p>
    <w:p>
      <w:pPr>
        <w:pStyle w:val="2"/>
        <w:ind w:firstLine="480"/>
        <w:rPr>
          <w:rFonts w:cs="Times New Roman"/>
        </w:rPr>
      </w:pPr>
      <w:r>
        <w:rPr>
          <w:rFonts w:cs="Times New Roman"/>
        </w:rPr>
        <w:t>3  根据模型目标和尺度，对收集数据存在的缺失进行补充测量；</w:t>
      </w:r>
    </w:p>
    <w:p>
      <w:pPr>
        <w:pStyle w:val="2"/>
        <w:ind w:firstLine="480"/>
        <w:rPr>
          <w:rFonts w:cs="Times New Roman"/>
        </w:rPr>
      </w:pPr>
      <w:r>
        <w:rPr>
          <w:rFonts w:cs="Times New Roman"/>
        </w:rPr>
        <w:t>4  难以补测的数据，应根据已有数据，进行合理推断补充；</w:t>
      </w:r>
    </w:p>
    <w:p>
      <w:pPr>
        <w:pStyle w:val="2"/>
        <w:ind w:firstLine="480"/>
        <w:rPr>
          <w:rFonts w:cs="Times New Roman"/>
        </w:rPr>
      </w:pPr>
      <w:r>
        <w:rPr>
          <w:rFonts w:cs="Times New Roman"/>
        </w:rPr>
        <w:t>5  记录数据来源。</w:t>
      </w:r>
    </w:p>
    <w:p>
      <w:pPr>
        <w:pStyle w:val="6"/>
        <w:ind w:firstLine="480" w:firstLineChars="200"/>
        <w:rPr>
          <w:b/>
        </w:rPr>
      </w:pPr>
      <w:r>
        <w:rPr>
          <w:b/>
        </w:rPr>
        <w:t xml:space="preserve">5.2.19 </w:t>
      </w:r>
      <w:r>
        <w:rPr>
          <w:bCs w:val="0"/>
        </w:rPr>
        <w:t>物联网感知数据宜满足以下规定：</w:t>
      </w:r>
    </w:p>
    <w:p>
      <w:pPr>
        <w:pStyle w:val="2"/>
        <w:ind w:firstLine="480"/>
        <w:rPr>
          <w:rFonts w:cs="Times New Roman"/>
        </w:rPr>
      </w:pPr>
      <w:r>
        <w:rPr>
          <w:rFonts w:cs="Times New Roman"/>
        </w:rPr>
        <w:t>1 感知数据与模型设计数据采用的规则尽可能一致；</w:t>
      </w:r>
    </w:p>
    <w:p>
      <w:pPr>
        <w:pStyle w:val="2"/>
        <w:ind w:firstLine="480"/>
        <w:rPr>
          <w:rFonts w:cs="Times New Roman"/>
        </w:rPr>
      </w:pPr>
      <w:r>
        <w:rPr>
          <w:rFonts w:cs="Times New Roman"/>
        </w:rPr>
        <w:t>2 采集数据统一频率：水力监测数据不宜大于5分钟，水质监测数据不宜大于120分钟；</w:t>
      </w:r>
    </w:p>
    <w:p>
      <w:pPr>
        <w:pStyle w:val="2"/>
        <w:ind w:firstLine="480"/>
        <w:rPr>
          <w:rFonts w:cs="Times New Roman"/>
        </w:rPr>
      </w:pPr>
      <w:r>
        <w:rPr>
          <w:rFonts w:cs="Times New Roman"/>
        </w:rPr>
        <w:t>3、统一零点校正，监测数据尽可能设置为同步采集。</w:t>
      </w:r>
    </w:p>
    <w:p>
      <w:pPr>
        <w:pStyle w:val="5"/>
        <w:rPr>
          <w:rFonts w:cs="Times New Roman"/>
        </w:rPr>
      </w:pPr>
      <w:bookmarkStart w:id="71" w:name="_Toc2453"/>
      <w:bookmarkStart w:id="72" w:name="_Toc16605"/>
      <w:bookmarkStart w:id="73" w:name="_Toc11592"/>
      <w:bookmarkStart w:id="74" w:name="_Toc7378"/>
      <w:bookmarkStart w:id="75" w:name="_Toc13448"/>
      <w:bookmarkStart w:id="76" w:name="_Toc21696"/>
      <w:bookmarkStart w:id="77" w:name="_Toc23435"/>
      <w:bookmarkStart w:id="78" w:name="_Toc20014"/>
      <w:r>
        <w:rPr>
          <w:rFonts w:cs="Times New Roman"/>
        </w:rPr>
        <w:t>5.3 模型搭建</w:t>
      </w:r>
      <w:bookmarkEnd w:id="71"/>
      <w:bookmarkEnd w:id="72"/>
      <w:bookmarkEnd w:id="73"/>
      <w:bookmarkEnd w:id="74"/>
      <w:bookmarkEnd w:id="75"/>
      <w:bookmarkEnd w:id="76"/>
      <w:bookmarkEnd w:id="77"/>
      <w:bookmarkEnd w:id="78"/>
    </w:p>
    <w:p>
      <w:pPr>
        <w:pStyle w:val="6"/>
        <w:jc w:val="left"/>
      </w:pPr>
      <w:r>
        <w:rPr>
          <w:b/>
        </w:rPr>
        <w:t>5.3.1</w:t>
      </w:r>
      <w:r>
        <w:t xml:space="preserve">  模型搭建应包含数据录入、数据检查、</w:t>
      </w:r>
      <w:r>
        <w:rPr>
          <w:rFonts w:eastAsia="宋体"/>
        </w:rPr>
        <w:t>对象</w:t>
      </w:r>
      <w:r>
        <w:t>概化</w:t>
      </w:r>
      <w:r>
        <w:rPr>
          <w:rFonts w:eastAsia="宋体"/>
        </w:rPr>
        <w:t>、建立拓扑结构</w:t>
      </w:r>
      <w:r>
        <w:t>和选择参数。</w:t>
      </w:r>
    </w:p>
    <w:p>
      <w:pPr>
        <w:pStyle w:val="6"/>
        <w:jc w:val="left"/>
      </w:pPr>
      <w:r>
        <w:rPr>
          <w:b/>
        </w:rPr>
        <w:t>5.3.2</w:t>
      </w:r>
      <w:r>
        <w:t xml:space="preserve">  根据建模目的，</w:t>
      </w:r>
      <w:r>
        <w:rPr>
          <w:rFonts w:eastAsia="宋体"/>
        </w:rPr>
        <w:t>城市</w:t>
      </w:r>
      <w:r>
        <w:t>排水管网系统模型建模对象可包含集水区、管网、排口、沟渠、河道等</w:t>
      </w:r>
      <w:r>
        <w:rPr>
          <w:rFonts w:eastAsia="宋体"/>
        </w:rPr>
        <w:t>排水设施</w:t>
      </w:r>
      <w:r>
        <w:t>的不同要素组合。</w:t>
      </w:r>
    </w:p>
    <w:p>
      <w:pPr>
        <w:pStyle w:val="6"/>
        <w:jc w:val="left"/>
      </w:pPr>
      <w:r>
        <w:rPr>
          <w:b/>
        </w:rPr>
        <w:t>5.3.3</w:t>
      </w:r>
      <w:r>
        <w:t xml:space="preserve">  集水区划分应考虑地形、地貌、地表覆盖情况、雨水管网及合流制管网分布情况，开展集水区划分，确定子集水区参数。</w:t>
      </w:r>
    </w:p>
    <w:p>
      <w:pPr>
        <w:pStyle w:val="6"/>
        <w:jc w:val="left"/>
      </w:pPr>
      <w:r>
        <w:rPr>
          <w:b/>
        </w:rPr>
        <w:t>5.3.4</w:t>
      </w:r>
      <w:r>
        <w:t xml:space="preserve">  应根据模型尺度和建模目的对排水系统进行合理概化，模型概化范围和概化程度应保证模型结果能够实现建模目的，并满足精度要求。</w:t>
      </w:r>
    </w:p>
    <w:p>
      <w:pPr>
        <w:pStyle w:val="6"/>
        <w:jc w:val="left"/>
      </w:pPr>
      <w:r>
        <w:rPr>
          <w:b/>
        </w:rPr>
        <w:t>5.3.5</w:t>
      </w:r>
      <w:r>
        <w:t xml:space="preserve">  应根据建模目的，选择适宜的</w:t>
      </w:r>
      <w:r>
        <w:rPr>
          <w:rFonts w:eastAsia="宋体"/>
        </w:rPr>
        <w:t>城市</w:t>
      </w:r>
      <w:r>
        <w:t>排水系统</w:t>
      </w:r>
      <w:r>
        <w:rPr>
          <w:rFonts w:eastAsia="宋体"/>
        </w:rPr>
        <w:t>数学</w:t>
      </w:r>
      <w:r>
        <w:t>模型</w:t>
      </w:r>
      <w:r>
        <w:rPr>
          <w:rFonts w:eastAsia="宋体"/>
        </w:rPr>
        <w:t>计算方法及</w:t>
      </w:r>
      <w:r>
        <w:t>参数，计算方法的选择应符合下</w:t>
      </w:r>
      <w:r>
        <w:rPr>
          <w:rFonts w:eastAsia="宋体"/>
        </w:rPr>
        <w:t>列</w:t>
      </w:r>
      <w:r>
        <w:t>规定：</w:t>
      </w:r>
    </w:p>
    <w:p>
      <w:pPr>
        <w:pStyle w:val="2"/>
        <w:ind w:firstLine="480"/>
        <w:rPr>
          <w:rFonts w:cs="Times New Roman"/>
        </w:rPr>
      </w:pPr>
      <w:r>
        <w:rPr>
          <w:rFonts w:hint="eastAsia" w:cs="Times New Roman"/>
        </w:rPr>
        <w:t>1</w:t>
      </w:r>
      <w:r>
        <w:rPr>
          <w:rFonts w:cs="Times New Roman"/>
        </w:rPr>
        <w:t xml:space="preserve">  排水管网、河道水力模型宜采用动力波法进行模拟。简单排水系统模型在不影响模型计算稳定性的前提下，可采用运动波法模拟；</w:t>
      </w:r>
    </w:p>
    <w:p>
      <w:pPr>
        <w:pStyle w:val="2"/>
        <w:ind w:firstLine="480"/>
        <w:rPr>
          <w:rFonts w:cs="Times New Roman"/>
        </w:rPr>
      </w:pPr>
      <w:r>
        <w:rPr>
          <w:rFonts w:hint="eastAsia" w:cs="Times New Roman"/>
        </w:rPr>
        <w:t>2</w:t>
      </w:r>
      <w:r>
        <w:rPr>
          <w:rFonts w:cs="Times New Roman"/>
        </w:rPr>
        <w:t xml:space="preserve">  河道模型宜采用一维模型，需要评估河道断面上的水动力变化或污染物扩散时，宜采用二维模型；</w:t>
      </w:r>
    </w:p>
    <w:p>
      <w:pPr>
        <w:pStyle w:val="2"/>
        <w:ind w:firstLine="480"/>
        <w:rPr>
          <w:rFonts w:cs="Times New Roman"/>
        </w:rPr>
      </w:pPr>
      <w:r>
        <w:rPr>
          <w:rFonts w:hint="eastAsia" w:cs="Times New Roman"/>
        </w:rPr>
        <w:t>3</w:t>
      </w:r>
      <w:r>
        <w:rPr>
          <w:rFonts w:cs="Times New Roman"/>
        </w:rPr>
        <w:t xml:space="preserve">  湖泊水库模型根据实际需要可选择采用零维、一维、二维或三维模型；</w:t>
      </w:r>
    </w:p>
    <w:p>
      <w:pPr>
        <w:pStyle w:val="2"/>
        <w:ind w:firstLine="480"/>
        <w:rPr>
          <w:rFonts w:cs="Times New Roman"/>
        </w:rPr>
      </w:pPr>
      <w:r>
        <w:rPr>
          <w:rFonts w:hint="eastAsia" w:cs="Times New Roman"/>
        </w:rPr>
        <w:t>4</w:t>
      </w:r>
      <w:r>
        <w:rPr>
          <w:rFonts w:cs="Times New Roman"/>
        </w:rPr>
        <w:t xml:space="preserve">  城市排水处理系统工艺系统模型根据实际需求选择能够进行沉淀过滤、生物化学反应过程等工艺仿真的模型；</w:t>
      </w:r>
    </w:p>
    <w:p>
      <w:pPr>
        <w:pStyle w:val="2"/>
        <w:ind w:firstLine="480"/>
        <w:rPr>
          <w:rFonts w:cs="Times New Roman"/>
        </w:rPr>
      </w:pPr>
      <w:r>
        <w:rPr>
          <w:rFonts w:hint="eastAsia" w:cs="Times New Roman"/>
        </w:rPr>
        <w:t>5</w:t>
      </w:r>
      <w:r>
        <w:rPr>
          <w:rFonts w:cs="Times New Roman"/>
        </w:rPr>
        <w:t xml:space="preserve">  城市排水处理系统流体力学仿真模型根据实际需求选择能够实现城市排水处理系统反应器流体力学仿真功能的模型。</w:t>
      </w:r>
    </w:p>
    <w:p>
      <w:pPr>
        <w:pStyle w:val="6"/>
      </w:pPr>
      <w:r>
        <w:rPr>
          <w:b/>
        </w:rPr>
        <w:t>5.3.6</w:t>
      </w:r>
      <w:r>
        <w:t xml:space="preserve">  搭建排水系统规划模型时，模型参数应根据现行国家标准的有关规定和规划设计工况合理确定。</w:t>
      </w:r>
    </w:p>
    <w:p>
      <w:pPr>
        <w:rPr>
          <w:rFonts w:cs="Times New Roman"/>
        </w:rPr>
      </w:pPr>
      <w:bookmarkStart w:id="79" w:name="_Toc30648"/>
      <w:bookmarkStart w:id="80" w:name="_Toc8603"/>
      <w:bookmarkStart w:id="81" w:name="_Toc1274"/>
      <w:bookmarkStart w:id="82" w:name="_Toc14591"/>
      <w:r>
        <w:rPr>
          <w:rFonts w:cs="Times New Roman"/>
        </w:rPr>
        <w:br w:type="page"/>
      </w:r>
    </w:p>
    <w:p>
      <w:pPr>
        <w:pStyle w:val="5"/>
        <w:rPr>
          <w:rFonts w:cs="Times New Roman"/>
        </w:rPr>
      </w:pPr>
      <w:bookmarkStart w:id="83" w:name="_Toc27427"/>
      <w:bookmarkStart w:id="84" w:name="_Toc4216"/>
      <w:bookmarkStart w:id="85" w:name="_Toc18850"/>
      <w:bookmarkStart w:id="86" w:name="_Toc28763"/>
      <w:r>
        <w:rPr>
          <w:rFonts w:cs="Times New Roman"/>
        </w:rPr>
        <w:t>5.4 模型测试</w:t>
      </w:r>
      <w:bookmarkEnd w:id="79"/>
      <w:bookmarkEnd w:id="80"/>
      <w:bookmarkEnd w:id="81"/>
      <w:bookmarkEnd w:id="82"/>
      <w:bookmarkEnd w:id="83"/>
      <w:bookmarkEnd w:id="84"/>
      <w:bookmarkEnd w:id="85"/>
      <w:bookmarkEnd w:id="86"/>
    </w:p>
    <w:p>
      <w:pPr>
        <w:pStyle w:val="6"/>
      </w:pPr>
      <w:r>
        <w:rPr>
          <w:b/>
        </w:rPr>
        <w:t xml:space="preserve">5.4.1  </w:t>
      </w:r>
      <w:r>
        <w:rPr>
          <w:bCs w:val="0"/>
        </w:rPr>
        <w:t>模型搭建后应首先</w:t>
      </w:r>
      <w:r>
        <w:t>进行严格的稳定性测试，保证模型运行的稳定性。</w:t>
      </w:r>
    </w:p>
    <w:p>
      <w:pPr>
        <w:pStyle w:val="6"/>
        <w:rPr>
          <w:rFonts w:eastAsia="宋体"/>
        </w:rPr>
      </w:pPr>
      <w:r>
        <w:rPr>
          <w:b/>
        </w:rPr>
        <w:t>5.4.</w:t>
      </w:r>
      <w:r>
        <w:rPr>
          <w:rFonts w:eastAsia="宋体"/>
          <w:b/>
        </w:rPr>
        <w:t>2</w:t>
      </w:r>
      <w:r>
        <w:t xml:space="preserve">  应运行多个</w:t>
      </w:r>
      <w:r>
        <w:rPr>
          <w:rFonts w:eastAsia="宋体"/>
        </w:rPr>
        <w:t>具有显著差异的典型工况，进行</w:t>
      </w:r>
      <w:r>
        <w:t>模型稳定性测试</w:t>
      </w:r>
      <w:r>
        <w:rPr>
          <w:rFonts w:eastAsia="宋体"/>
        </w:rPr>
        <w:t>。</w:t>
      </w:r>
    </w:p>
    <w:p>
      <w:pPr>
        <w:pStyle w:val="6"/>
      </w:pPr>
      <w:r>
        <w:rPr>
          <w:b/>
        </w:rPr>
        <w:t>5.4.3</w:t>
      </w:r>
      <w:r>
        <w:t xml:space="preserve">  </w:t>
      </w:r>
      <w:r>
        <w:rPr>
          <w:rFonts w:eastAsia="宋体"/>
        </w:rPr>
        <w:t>城市排水管网系统</w:t>
      </w:r>
      <w:r>
        <w:t>模型更新及测试过程中改变管径、标高等参数变化超过10%时，应重新进行模型稳定性测试。</w:t>
      </w:r>
    </w:p>
    <w:p>
      <w:pPr>
        <w:pStyle w:val="5"/>
        <w:rPr>
          <w:rFonts w:cs="Times New Roman"/>
        </w:rPr>
      </w:pPr>
      <w:bookmarkStart w:id="87" w:name="_Toc30454"/>
      <w:bookmarkStart w:id="88" w:name="_Toc17511"/>
      <w:bookmarkStart w:id="89" w:name="_Toc1395"/>
      <w:bookmarkStart w:id="90" w:name="_Toc25148"/>
      <w:bookmarkStart w:id="91" w:name="_Toc5456"/>
      <w:bookmarkStart w:id="92" w:name="_Toc23150"/>
      <w:bookmarkStart w:id="93" w:name="_Toc11659"/>
      <w:bookmarkStart w:id="94" w:name="_Toc32690"/>
      <w:r>
        <w:rPr>
          <w:rFonts w:cs="Times New Roman"/>
        </w:rPr>
        <w:t>5.5 参数率定和验证</w:t>
      </w:r>
      <w:bookmarkEnd w:id="87"/>
      <w:bookmarkEnd w:id="88"/>
      <w:bookmarkEnd w:id="89"/>
      <w:bookmarkEnd w:id="90"/>
      <w:bookmarkEnd w:id="91"/>
      <w:bookmarkEnd w:id="92"/>
      <w:bookmarkEnd w:id="93"/>
      <w:bookmarkEnd w:id="94"/>
    </w:p>
    <w:p>
      <w:pPr>
        <w:pStyle w:val="6"/>
        <w:rPr>
          <w:b/>
        </w:rPr>
      </w:pPr>
      <w:r>
        <w:rPr>
          <w:b/>
        </w:rPr>
        <w:t xml:space="preserve">5.5.1  </w:t>
      </w:r>
      <w:r>
        <w:rPr>
          <w:bCs w:val="0"/>
        </w:rPr>
        <w:t>模型参数率定和验证流程宜包括初始参数设置、参数敏感性分析、实测数据质量评估、模型参数率定、模型验证及编写报告。</w:t>
      </w:r>
    </w:p>
    <w:p>
      <w:pPr>
        <w:pStyle w:val="6"/>
      </w:pPr>
      <w:r>
        <w:rPr>
          <w:b/>
        </w:rPr>
        <w:t>5.5.2</w:t>
      </w:r>
      <w:r>
        <w:t xml:space="preserve">  参数率定和验证应采用相互独立的多套实测数据，且实测数据应来源于物理特征一致的城市排水系统。</w:t>
      </w:r>
    </w:p>
    <w:p>
      <w:pPr>
        <w:pStyle w:val="6"/>
      </w:pPr>
      <w:r>
        <w:rPr>
          <w:b/>
        </w:rPr>
        <w:t>5.5.3</w:t>
      </w:r>
      <w:r>
        <w:t xml:space="preserve">  </w:t>
      </w:r>
      <w:r>
        <w:rPr>
          <w:rFonts w:eastAsia="宋体"/>
        </w:rPr>
        <w:t>城市排水管网系统模型的</w:t>
      </w:r>
      <w:r>
        <w:t>参数率定和验证宜采用流量、水位等实测数据；当缺少实测数据时，可参考历史相关记录。在规划设计阶段，因缺乏实测数据无法率定，需要说明参数的取值依据。</w:t>
      </w:r>
    </w:p>
    <w:p>
      <w:pPr>
        <w:pStyle w:val="6"/>
      </w:pPr>
      <w:r>
        <w:rPr>
          <w:b/>
        </w:rPr>
        <w:t>5.5.4</w:t>
      </w:r>
      <w:r>
        <w:t xml:space="preserve">  </w:t>
      </w:r>
      <w:r>
        <w:rPr>
          <w:rFonts w:eastAsia="宋体"/>
        </w:rPr>
        <w:t>城市排水管网系统模型</w:t>
      </w:r>
      <w:r>
        <w:t>采用实测数据进行参数率定和模型验证时，宜至少采用2套独立的降雨实测数据作为基础数据，并应至少对2套实测数据和模拟结果进行对比，数据偏差应符合下列标准之一：</w:t>
      </w:r>
    </w:p>
    <w:p>
      <w:pPr>
        <w:pStyle w:val="2"/>
        <w:ind w:firstLine="480"/>
        <w:rPr>
          <w:rFonts w:cs="Times New Roman"/>
        </w:rPr>
      </w:pPr>
      <w:r>
        <w:rPr>
          <w:rFonts w:cs="Times New Roman"/>
        </w:rPr>
        <w:t>1  模拟和实测的总水量偏差不应大于20%，时间序列数据模拟和实测的峰现时间偏差不应大于1h，峰值偏差不应大于25%；</w:t>
      </w:r>
    </w:p>
    <w:p>
      <w:pPr>
        <w:pStyle w:val="2"/>
        <w:ind w:firstLine="480"/>
        <w:rPr>
          <w:rFonts w:cs="Times New Roman"/>
        </w:rPr>
      </w:pPr>
      <w:r>
        <w:rPr>
          <w:rFonts w:cs="Times New Roman"/>
        </w:rPr>
        <w:t>2  模拟和实测时间序列数据的纳什效率系数不应小于0.5。</w:t>
      </w:r>
    </w:p>
    <w:p>
      <w:pPr>
        <w:pStyle w:val="6"/>
      </w:pPr>
      <w:r>
        <w:rPr>
          <w:b/>
        </w:rPr>
        <w:t>5.5.5</w:t>
      </w:r>
      <w:r>
        <w:t xml:space="preserve">  </w:t>
      </w:r>
      <w:r>
        <w:rPr>
          <w:rFonts w:eastAsia="宋体"/>
        </w:rPr>
        <w:t>城市排水管网系统</w:t>
      </w:r>
      <w:r>
        <w:t>模型采用历史记录进行参数率定和模型验证时，模拟结果应与实际内涝积水和溢流状况一致。</w:t>
      </w:r>
    </w:p>
    <w:p>
      <w:pPr>
        <w:pStyle w:val="6"/>
        <w:rPr>
          <w:b/>
        </w:rPr>
      </w:pPr>
      <w:r>
        <w:rPr>
          <w:b/>
        </w:rPr>
        <w:t xml:space="preserve">5.5.6  </w:t>
      </w:r>
      <w:r>
        <w:rPr>
          <w:bCs w:val="0"/>
        </w:rPr>
        <w:t>城市排水处理系统工艺模型应采集系统运行数据，进行模型化学计量学系数和动力学参数的率定和验证。</w:t>
      </w:r>
    </w:p>
    <w:p>
      <w:pPr>
        <w:pStyle w:val="6"/>
        <w:rPr>
          <w:b/>
        </w:rPr>
      </w:pPr>
      <w:r>
        <w:rPr>
          <w:b/>
        </w:rPr>
        <w:t xml:space="preserve">5.5.7  </w:t>
      </w:r>
      <w:r>
        <w:rPr>
          <w:bCs w:val="0"/>
        </w:rPr>
        <w:t>城市排水处理系统流体力学仿真模型应根据模型应用目的进行验证。</w:t>
      </w:r>
    </w:p>
    <w:p>
      <w:pPr>
        <w:rPr>
          <w:rFonts w:cs="Times New Roman"/>
          <w:b/>
          <w:bCs/>
        </w:rPr>
      </w:pPr>
      <w:bookmarkStart w:id="95" w:name="_Toc9984"/>
      <w:bookmarkStart w:id="96" w:name="_Toc8674"/>
      <w:bookmarkStart w:id="97" w:name="_Toc9059"/>
      <w:bookmarkStart w:id="98" w:name="_Toc6224"/>
      <w:r>
        <w:rPr>
          <w:rFonts w:cs="Times New Roman"/>
          <w:b/>
          <w:bCs/>
        </w:rPr>
        <w:br w:type="page"/>
      </w:r>
    </w:p>
    <w:p>
      <w:pPr>
        <w:pStyle w:val="5"/>
        <w:rPr>
          <w:rFonts w:cs="Times New Roman"/>
        </w:rPr>
      </w:pPr>
      <w:bookmarkStart w:id="99" w:name="_Toc3517"/>
      <w:bookmarkStart w:id="100" w:name="_Toc20378"/>
      <w:bookmarkStart w:id="101" w:name="_Toc30079"/>
      <w:bookmarkStart w:id="102" w:name="_Toc13017"/>
      <w:r>
        <w:rPr>
          <w:rFonts w:cs="Times New Roman"/>
        </w:rPr>
        <w:t>5.6 模型验收</w:t>
      </w:r>
      <w:bookmarkEnd w:id="95"/>
      <w:bookmarkEnd w:id="96"/>
      <w:bookmarkEnd w:id="97"/>
      <w:bookmarkEnd w:id="98"/>
      <w:bookmarkEnd w:id="99"/>
      <w:bookmarkEnd w:id="100"/>
      <w:bookmarkEnd w:id="101"/>
      <w:bookmarkEnd w:id="102"/>
    </w:p>
    <w:p>
      <w:pPr>
        <w:pStyle w:val="6"/>
      </w:pPr>
      <w:r>
        <w:rPr>
          <w:b/>
        </w:rPr>
        <w:t>5.6.1</w:t>
      </w:r>
      <w:r>
        <w:t xml:space="preserve">  应制订模型验收相关技术标准，明确模型验收的审查内容和标准。</w:t>
      </w:r>
    </w:p>
    <w:p>
      <w:pPr>
        <w:pStyle w:val="6"/>
      </w:pPr>
      <w:r>
        <w:rPr>
          <w:b/>
        </w:rPr>
        <w:t>5.6.2</w:t>
      </w:r>
      <w:r>
        <w:t xml:space="preserve">  应由模型使用部门或委托单位</w:t>
      </w:r>
      <w:r>
        <w:rPr>
          <w:rFonts w:eastAsia="宋体"/>
        </w:rPr>
        <w:t>实施</w:t>
      </w:r>
      <w:r>
        <w:t>模型验收。可组织具有相关技术能力的第三方</w:t>
      </w:r>
      <w:r>
        <w:rPr>
          <w:rFonts w:eastAsia="宋体"/>
        </w:rPr>
        <w:t>单位实施</w:t>
      </w:r>
      <w:r>
        <w:t>模型验收，并出具明确的验收意见和验收报告。</w:t>
      </w:r>
    </w:p>
    <w:p>
      <w:pPr>
        <w:pStyle w:val="6"/>
      </w:pPr>
      <w:r>
        <w:rPr>
          <w:b/>
        </w:rPr>
        <w:t>5.6.3</w:t>
      </w:r>
      <w:r>
        <w:t xml:space="preserve">  模型构建单位应提供场地、模型运行环境、模型文件等，协助开展模型运行测试和模型文件的审查。</w:t>
      </w:r>
    </w:p>
    <w:p>
      <w:pPr>
        <w:ind w:left="480"/>
        <w:rPr>
          <w:rFonts w:cs="Times New Roman"/>
        </w:rPr>
      </w:pPr>
      <w:r>
        <w:rPr>
          <w:rFonts w:cs="Times New Roman"/>
        </w:rPr>
        <w:br w:type="page"/>
      </w:r>
    </w:p>
    <w:p>
      <w:pPr>
        <w:pStyle w:val="4"/>
        <w:numPr>
          <w:ilvl w:val="0"/>
          <w:numId w:val="3"/>
        </w:numPr>
        <w:rPr>
          <w:rFonts w:cs="Times New Roman"/>
        </w:rPr>
      </w:pPr>
      <w:bookmarkStart w:id="103" w:name="_Toc108446204"/>
      <w:bookmarkEnd w:id="103"/>
      <w:bookmarkStart w:id="104" w:name="_Toc108446288"/>
      <w:bookmarkEnd w:id="104"/>
      <w:r>
        <w:rPr>
          <w:rFonts w:cs="Times New Roman"/>
        </w:rPr>
        <w:t xml:space="preserve"> </w:t>
      </w:r>
      <w:bookmarkStart w:id="105" w:name="_Toc6915"/>
      <w:bookmarkStart w:id="106" w:name="_Toc6718"/>
      <w:bookmarkStart w:id="107" w:name="_Toc2392"/>
      <w:bookmarkStart w:id="108" w:name="_Toc30492"/>
      <w:bookmarkStart w:id="109" w:name="_Toc3416"/>
      <w:bookmarkStart w:id="110" w:name="_Toc17331"/>
      <w:bookmarkStart w:id="111" w:name="_Toc9430"/>
      <w:bookmarkStart w:id="112" w:name="_Toc19902"/>
      <w:r>
        <w:rPr>
          <w:rFonts w:cs="Times New Roman"/>
        </w:rPr>
        <w:t>模型应用</w:t>
      </w:r>
      <w:bookmarkEnd w:id="105"/>
      <w:bookmarkEnd w:id="106"/>
      <w:bookmarkEnd w:id="107"/>
      <w:bookmarkEnd w:id="108"/>
      <w:bookmarkEnd w:id="109"/>
      <w:bookmarkEnd w:id="110"/>
      <w:bookmarkEnd w:id="111"/>
      <w:bookmarkEnd w:id="112"/>
    </w:p>
    <w:p>
      <w:pPr>
        <w:pStyle w:val="5"/>
        <w:rPr>
          <w:rFonts w:cs="Times New Roman"/>
        </w:rPr>
      </w:pPr>
      <w:bookmarkStart w:id="113" w:name="_Toc2116"/>
      <w:bookmarkStart w:id="114" w:name="_Toc924"/>
      <w:bookmarkStart w:id="115" w:name="_Toc14909"/>
      <w:bookmarkStart w:id="116" w:name="_Toc9738"/>
      <w:bookmarkStart w:id="117" w:name="_Toc19396"/>
      <w:bookmarkStart w:id="118" w:name="_Toc20577"/>
      <w:bookmarkStart w:id="119" w:name="_Toc1530"/>
      <w:bookmarkStart w:id="120" w:name="_Toc19012"/>
      <w:r>
        <w:rPr>
          <w:rFonts w:cs="Times New Roman"/>
        </w:rPr>
        <w:t>6.1 一般规定</w:t>
      </w:r>
      <w:bookmarkEnd w:id="113"/>
      <w:bookmarkEnd w:id="114"/>
      <w:bookmarkEnd w:id="115"/>
      <w:bookmarkEnd w:id="116"/>
      <w:bookmarkEnd w:id="117"/>
      <w:bookmarkEnd w:id="118"/>
      <w:bookmarkEnd w:id="119"/>
      <w:bookmarkEnd w:id="120"/>
    </w:p>
    <w:p>
      <w:pPr>
        <w:pStyle w:val="6"/>
      </w:pPr>
      <w:r>
        <w:rPr>
          <w:b/>
        </w:rPr>
        <w:t>6.1.1</w:t>
      </w:r>
      <w:r>
        <w:t xml:space="preserve">  </w:t>
      </w:r>
      <w:r>
        <w:rPr>
          <w:rFonts w:eastAsia="宋体"/>
        </w:rPr>
        <w:t>城市排水系统数字</w:t>
      </w:r>
      <w:r>
        <w:t>模型应用应与城市排水系统业务紧密结合，宜包括排水系统规划设计、排水系统运行评估和问题诊断、排水系统应急调度等业务上的应用。</w:t>
      </w:r>
    </w:p>
    <w:p>
      <w:pPr>
        <w:pStyle w:val="6"/>
      </w:pPr>
      <w:r>
        <w:rPr>
          <w:b/>
        </w:rPr>
        <w:t>6.1.2</w:t>
      </w:r>
      <w:r>
        <w:t xml:space="preserve">  城市排水系统数字模型的业务应用应遵循目标性、真实性、完整性和再利用性原则。</w:t>
      </w:r>
    </w:p>
    <w:p>
      <w:pPr>
        <w:pStyle w:val="6"/>
        <w:rPr>
          <w:rFonts w:eastAsiaTheme="minorEastAsia"/>
        </w:rPr>
      </w:pPr>
      <w:r>
        <w:rPr>
          <w:b/>
        </w:rPr>
        <w:t xml:space="preserve">6.1.3  </w:t>
      </w:r>
      <w:r>
        <w:t>城市排水系统数字模型应用流程应包括确定服务对象、模型选择、模型构建、模型校核、模型应用等内容，具体内容如图6.1.</w:t>
      </w:r>
      <w:r>
        <w:rPr>
          <w:rFonts w:eastAsia="宋体"/>
        </w:rPr>
        <w:t>3</w:t>
      </w:r>
      <w:r>
        <w:t>所示。</w:t>
      </w:r>
    </w:p>
    <w:p>
      <w:pPr>
        <w:spacing w:after="0"/>
        <w:jc w:val="center"/>
        <w:rPr>
          <w:rFonts w:cs="Times New Roman"/>
        </w:rPr>
      </w:pPr>
      <w:r>
        <w:rPr>
          <w:rFonts w:cs="Times New Roman"/>
        </w:rPr>
        <w:drawing>
          <wp:inline distT="0" distB="0" distL="114300" distR="114300">
            <wp:extent cx="5394325" cy="5911215"/>
            <wp:effectExtent l="0" t="0" r="15875" b="13335"/>
            <wp:docPr id="21" name="图片 21" descr="城市排水系统数字模型构建技术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城市排水系统数字模型构建技术路线"/>
                    <pic:cNvPicPr>
                      <a:picLocks noChangeAspect="1"/>
                    </pic:cNvPicPr>
                  </pic:nvPicPr>
                  <pic:blipFill>
                    <a:blip r:embed="rId13"/>
                    <a:stretch>
                      <a:fillRect/>
                    </a:stretch>
                  </pic:blipFill>
                  <pic:spPr>
                    <a:xfrm>
                      <a:off x="0" y="0"/>
                      <a:ext cx="5394325" cy="5911215"/>
                    </a:xfrm>
                    <a:prstGeom prst="rect">
                      <a:avLst/>
                    </a:prstGeom>
                  </pic:spPr>
                </pic:pic>
              </a:graphicData>
            </a:graphic>
          </wp:inline>
        </w:drawing>
      </w:r>
    </w:p>
    <w:p>
      <w:pPr>
        <w:spacing w:after="0"/>
        <w:jc w:val="center"/>
        <w:rPr>
          <w:rFonts w:cs="Times New Roman"/>
        </w:rPr>
      </w:pPr>
      <w:r>
        <w:rPr>
          <w:rFonts w:cs="Times New Roman"/>
        </w:rPr>
        <w:t>图 6.1.3 城市排水系统数字模型业务应用流程</w:t>
      </w:r>
    </w:p>
    <w:p>
      <w:pPr>
        <w:pStyle w:val="5"/>
        <w:rPr>
          <w:rFonts w:cs="Times New Roman"/>
        </w:rPr>
      </w:pPr>
      <w:bookmarkStart w:id="121" w:name="_Toc9394"/>
      <w:bookmarkStart w:id="122" w:name="_Toc7030"/>
      <w:bookmarkStart w:id="123" w:name="_Toc10117"/>
      <w:bookmarkStart w:id="124" w:name="_Toc5961"/>
      <w:bookmarkStart w:id="125" w:name="_Toc3607"/>
      <w:bookmarkStart w:id="126" w:name="_Toc31655"/>
      <w:bookmarkStart w:id="127" w:name="_Toc22591"/>
      <w:bookmarkStart w:id="128" w:name="_Toc5013"/>
      <w:bookmarkStart w:id="129" w:name="_Toc30002"/>
      <w:bookmarkStart w:id="130" w:name="_Toc82024210"/>
      <w:bookmarkStart w:id="131" w:name="_Toc14748"/>
      <w:bookmarkStart w:id="132" w:name="_Toc82024209"/>
      <w:r>
        <w:rPr>
          <w:rFonts w:cs="Times New Roman"/>
        </w:rPr>
        <w:t>6.2 排水系统评估诊断应用</w:t>
      </w:r>
      <w:bookmarkEnd w:id="121"/>
      <w:bookmarkEnd w:id="122"/>
      <w:bookmarkEnd w:id="123"/>
      <w:bookmarkEnd w:id="124"/>
      <w:bookmarkEnd w:id="125"/>
      <w:bookmarkEnd w:id="126"/>
      <w:bookmarkEnd w:id="127"/>
      <w:bookmarkEnd w:id="128"/>
    </w:p>
    <w:p>
      <w:pPr>
        <w:pStyle w:val="6"/>
        <w:rPr>
          <w:rFonts w:eastAsia="宋体"/>
          <w:szCs w:val="32"/>
        </w:rPr>
      </w:pPr>
      <w:r>
        <w:rPr>
          <w:b/>
          <w:szCs w:val="32"/>
        </w:rPr>
        <w:t>6.</w:t>
      </w:r>
      <w:r>
        <w:rPr>
          <w:rFonts w:eastAsia="宋体"/>
          <w:b/>
          <w:szCs w:val="32"/>
        </w:rPr>
        <w:t>2</w:t>
      </w:r>
      <w:r>
        <w:rPr>
          <w:b/>
          <w:szCs w:val="32"/>
        </w:rPr>
        <w:t>.</w:t>
      </w:r>
      <w:r>
        <w:rPr>
          <w:rFonts w:eastAsia="宋体"/>
          <w:b/>
          <w:szCs w:val="32"/>
        </w:rPr>
        <w:t>1</w:t>
      </w:r>
      <w:r>
        <w:rPr>
          <w:szCs w:val="32"/>
        </w:rPr>
        <w:t xml:space="preserve">  </w:t>
      </w:r>
      <w:r>
        <w:rPr>
          <w:rFonts w:eastAsia="宋体"/>
          <w:szCs w:val="32"/>
        </w:rPr>
        <w:t>排水管理单位应建立城市排水系统数字</w:t>
      </w:r>
      <w:r>
        <w:rPr>
          <w:szCs w:val="32"/>
        </w:rPr>
        <w:t>模型</w:t>
      </w:r>
      <w:r>
        <w:rPr>
          <w:rFonts w:eastAsia="宋体"/>
          <w:szCs w:val="32"/>
        </w:rPr>
        <w:t>在城市</w:t>
      </w:r>
      <w:r>
        <w:rPr>
          <w:szCs w:val="32"/>
        </w:rPr>
        <w:t>排水系统</w:t>
      </w:r>
      <w:r>
        <w:rPr>
          <w:rFonts w:eastAsia="宋体"/>
          <w:szCs w:val="32"/>
        </w:rPr>
        <w:t>现状</w:t>
      </w:r>
      <w:r>
        <w:rPr>
          <w:szCs w:val="32"/>
        </w:rPr>
        <w:t>评估</w:t>
      </w:r>
      <w:r>
        <w:rPr>
          <w:rFonts w:eastAsia="宋体"/>
          <w:szCs w:val="32"/>
        </w:rPr>
        <w:t>、问题</w:t>
      </w:r>
      <w:r>
        <w:rPr>
          <w:szCs w:val="32"/>
        </w:rPr>
        <w:t>诊断</w:t>
      </w:r>
      <w:r>
        <w:rPr>
          <w:rFonts w:eastAsia="宋体"/>
          <w:szCs w:val="32"/>
        </w:rPr>
        <w:t>等业务中的应用机制。</w:t>
      </w:r>
    </w:p>
    <w:p>
      <w:pPr>
        <w:pStyle w:val="6"/>
        <w:rPr>
          <w:szCs w:val="32"/>
        </w:rPr>
      </w:pPr>
      <w:r>
        <w:rPr>
          <w:rFonts w:eastAsia="宋体"/>
          <w:b/>
          <w:bCs w:val="0"/>
          <w:szCs w:val="32"/>
        </w:rPr>
        <w:t>6.2.2</w:t>
      </w:r>
      <w:r>
        <w:rPr>
          <w:rFonts w:eastAsia="宋体"/>
          <w:szCs w:val="32"/>
        </w:rPr>
        <w:t xml:space="preserve">  城市排水管网系统模型在现状排水系统评估诊断业务的应用宜包括下列内容：</w:t>
      </w:r>
    </w:p>
    <w:p>
      <w:pPr>
        <w:ind w:firstLine="420"/>
        <w:rPr>
          <w:rFonts w:cs="Times New Roman"/>
          <w:bCs/>
        </w:rPr>
      </w:pPr>
      <w:r>
        <w:rPr>
          <w:rFonts w:cs="Times New Roman"/>
          <w:bCs/>
          <w:szCs w:val="32"/>
        </w:rPr>
        <w:t>1  区域整体排水情况分析。</w:t>
      </w:r>
      <w:r>
        <w:rPr>
          <w:rFonts w:cs="Times New Roman"/>
          <w:bCs/>
        </w:rPr>
        <w:t>结合气候变化与城市土地利用现状，评估不同重现期</w:t>
      </w:r>
      <w:r>
        <w:rPr>
          <w:rFonts w:hint="eastAsia" w:cs="Times New Roman"/>
          <w:bCs/>
        </w:rPr>
        <w:t>下</w:t>
      </w:r>
      <w:r>
        <w:rPr>
          <w:rFonts w:cs="Times New Roman"/>
          <w:bCs/>
        </w:rPr>
        <w:t>区域整体排水现状，包括排水管网的整体排水能力评估，城市内涝风险评估，情景工程统计，超载情况统计等，以反映建模区域整体排水情况；</w:t>
      </w:r>
    </w:p>
    <w:p>
      <w:pPr>
        <w:ind w:firstLine="420"/>
        <w:rPr>
          <w:rFonts w:cs="Times New Roman"/>
          <w:bCs/>
          <w:szCs w:val="32"/>
        </w:rPr>
      </w:pPr>
      <w:r>
        <w:rPr>
          <w:rFonts w:cs="Times New Roman"/>
          <w:bCs/>
          <w:szCs w:val="32"/>
        </w:rPr>
        <w:t>2  排水管网运行评估和问题诊断。结合排水设施数据、监测数据与管网运行的水力、水质模型数据，对排水系统存在的高水位运行、溢流</w:t>
      </w:r>
      <w:r>
        <w:rPr>
          <w:rFonts w:hint="eastAsia" w:cs="Times New Roman"/>
          <w:bCs/>
          <w:szCs w:val="32"/>
        </w:rPr>
        <w:t>、</w:t>
      </w:r>
      <w:r>
        <w:rPr>
          <w:rFonts w:cs="Times New Roman"/>
          <w:bCs/>
          <w:szCs w:val="32"/>
        </w:rPr>
        <w:t>雨污混接、淤塞、水质异常、管网渗漏和渗入等问题进行诊断，动态分析和评估城市排水系统中管网运行状态；</w:t>
      </w:r>
    </w:p>
    <w:p>
      <w:pPr>
        <w:ind w:firstLine="420"/>
        <w:rPr>
          <w:rFonts w:cs="Times New Roman"/>
          <w:bCs/>
        </w:rPr>
      </w:pPr>
      <w:r>
        <w:rPr>
          <w:rFonts w:cs="Times New Roman"/>
          <w:bCs/>
        </w:rPr>
        <w:t>3  排水系统水力负荷评估。评估污水系统、雨水系统和合流制系统的水力负荷，以及对系统存在的水力负荷缺陷问题进行诊断。</w:t>
      </w:r>
    </w:p>
    <w:p>
      <w:pPr>
        <w:pStyle w:val="6"/>
        <w:rPr>
          <w:rFonts w:eastAsia="宋体"/>
          <w:szCs w:val="32"/>
        </w:rPr>
      </w:pPr>
      <w:r>
        <w:rPr>
          <w:rFonts w:eastAsia="宋体"/>
          <w:b/>
          <w:bCs w:val="0"/>
          <w:szCs w:val="32"/>
        </w:rPr>
        <w:t>6.</w:t>
      </w:r>
      <w:r>
        <w:rPr>
          <w:rFonts w:hint="eastAsia" w:eastAsia="宋体"/>
          <w:b/>
          <w:bCs w:val="0"/>
          <w:szCs w:val="32"/>
        </w:rPr>
        <w:t>2</w:t>
      </w:r>
      <w:r>
        <w:rPr>
          <w:rFonts w:eastAsia="宋体"/>
          <w:b/>
          <w:bCs w:val="0"/>
          <w:szCs w:val="32"/>
        </w:rPr>
        <w:t>.3</w:t>
      </w:r>
      <w:r>
        <w:rPr>
          <w:rFonts w:eastAsia="宋体"/>
          <w:szCs w:val="32"/>
        </w:rPr>
        <w:t xml:space="preserve">  城市排水处理系统模型在排水系统评估诊断业务的应用宜包括下列内容：</w:t>
      </w:r>
    </w:p>
    <w:p>
      <w:pPr>
        <w:ind w:firstLine="480" w:firstLineChars="200"/>
        <w:rPr>
          <w:rFonts w:cs="Times New Roman"/>
        </w:rPr>
      </w:pPr>
      <w:r>
        <w:rPr>
          <w:rFonts w:cs="Times New Roman"/>
        </w:rPr>
        <w:t>1  雨水、污水处理</w:t>
      </w:r>
      <w:r>
        <w:rPr>
          <w:rFonts w:eastAsia="宋体" w:cs="Times New Roman"/>
          <w:szCs w:val="32"/>
        </w:rPr>
        <w:t>系统</w:t>
      </w:r>
      <w:r>
        <w:rPr>
          <w:rFonts w:cs="Times New Roman"/>
        </w:rPr>
        <w:t>工艺运行</w:t>
      </w:r>
      <w:r>
        <w:rPr>
          <w:rFonts w:cs="Times New Roman"/>
          <w:bCs/>
          <w:szCs w:val="32"/>
        </w:rPr>
        <w:t>问题诊断和</w:t>
      </w:r>
      <w:r>
        <w:rPr>
          <w:rFonts w:cs="Times New Roman"/>
          <w:szCs w:val="32"/>
        </w:rPr>
        <w:t>分析</w:t>
      </w:r>
      <w:r>
        <w:rPr>
          <w:rFonts w:cs="Times New Roman"/>
          <w:bCs/>
          <w:szCs w:val="32"/>
        </w:rPr>
        <w:t>评估</w:t>
      </w:r>
      <w:r>
        <w:rPr>
          <w:rFonts w:cs="Times New Roman"/>
        </w:rPr>
        <w:t>；</w:t>
      </w:r>
    </w:p>
    <w:p>
      <w:pPr>
        <w:pStyle w:val="2"/>
        <w:numPr>
          <w:ilvl w:val="255"/>
          <w:numId w:val="0"/>
        </w:numPr>
        <w:ind w:firstLine="480" w:firstLineChars="200"/>
        <w:rPr>
          <w:rFonts w:cs="Times New Roman"/>
        </w:rPr>
      </w:pPr>
      <w:r>
        <w:rPr>
          <w:rFonts w:cs="Times New Roman"/>
        </w:rPr>
        <w:t>2  雨水、污水处理</w:t>
      </w:r>
      <w:r>
        <w:rPr>
          <w:rFonts w:eastAsia="宋体" w:cs="Times New Roman"/>
          <w:szCs w:val="32"/>
        </w:rPr>
        <w:t>系统</w:t>
      </w:r>
      <w:r>
        <w:rPr>
          <w:rFonts w:cs="Times New Roman"/>
        </w:rPr>
        <w:t>处理提升改造能力</w:t>
      </w:r>
      <w:r>
        <w:rPr>
          <w:rFonts w:cs="Times New Roman"/>
          <w:bCs/>
          <w:szCs w:val="32"/>
        </w:rPr>
        <w:t>评估</w:t>
      </w:r>
      <w:r>
        <w:rPr>
          <w:rFonts w:cs="Times New Roman"/>
        </w:rPr>
        <w:t>；</w:t>
      </w:r>
    </w:p>
    <w:p>
      <w:pPr>
        <w:pStyle w:val="2"/>
        <w:numPr>
          <w:ilvl w:val="255"/>
          <w:numId w:val="0"/>
        </w:numPr>
        <w:ind w:firstLine="480" w:firstLineChars="200"/>
        <w:rPr>
          <w:rFonts w:cs="Times New Roman"/>
        </w:rPr>
      </w:pPr>
      <w:r>
        <w:rPr>
          <w:rFonts w:cs="Times New Roman"/>
        </w:rPr>
        <w:t>3  单体工艺构筑物运行</w:t>
      </w:r>
      <w:r>
        <w:rPr>
          <w:rFonts w:cs="Times New Roman"/>
          <w:bCs/>
          <w:szCs w:val="32"/>
        </w:rPr>
        <w:t>问题诊断和</w:t>
      </w:r>
      <w:r>
        <w:rPr>
          <w:rFonts w:cs="Times New Roman"/>
          <w:szCs w:val="32"/>
        </w:rPr>
        <w:t>分析</w:t>
      </w:r>
      <w:r>
        <w:rPr>
          <w:rFonts w:cs="Times New Roman"/>
          <w:bCs/>
          <w:szCs w:val="32"/>
        </w:rPr>
        <w:t>评估</w:t>
      </w:r>
      <w:r>
        <w:rPr>
          <w:rFonts w:cs="Times New Roman"/>
        </w:rPr>
        <w:t>；</w:t>
      </w:r>
    </w:p>
    <w:p>
      <w:pPr>
        <w:pStyle w:val="2"/>
        <w:numPr>
          <w:ilvl w:val="255"/>
          <w:numId w:val="0"/>
        </w:numPr>
        <w:ind w:firstLine="480" w:firstLineChars="200"/>
        <w:rPr>
          <w:rFonts w:cs="Times New Roman"/>
          <w:bCs/>
          <w:szCs w:val="32"/>
        </w:rPr>
      </w:pPr>
      <w:r>
        <w:rPr>
          <w:rFonts w:cs="Times New Roman"/>
        </w:rPr>
        <w:t>4  雨水、污水处理</w:t>
      </w:r>
      <w:r>
        <w:rPr>
          <w:rFonts w:eastAsia="宋体" w:cs="Times New Roman"/>
          <w:szCs w:val="32"/>
        </w:rPr>
        <w:t>系统处理效率、能耗、药耗</w:t>
      </w:r>
      <w:r>
        <w:rPr>
          <w:rFonts w:cs="Times New Roman"/>
          <w:szCs w:val="32"/>
        </w:rPr>
        <w:t>分析</w:t>
      </w:r>
      <w:r>
        <w:rPr>
          <w:rFonts w:cs="Times New Roman"/>
          <w:bCs/>
          <w:szCs w:val="32"/>
        </w:rPr>
        <w:t>评估。</w:t>
      </w:r>
    </w:p>
    <w:p>
      <w:pPr>
        <w:pStyle w:val="6"/>
        <w:jc w:val="left"/>
      </w:pPr>
      <w:r>
        <w:rPr>
          <w:b/>
        </w:rPr>
        <w:t>6.</w:t>
      </w:r>
      <w:r>
        <w:rPr>
          <w:rFonts w:hint="eastAsia" w:eastAsia="宋体"/>
          <w:b/>
        </w:rPr>
        <w:t>2</w:t>
      </w:r>
      <w:r>
        <w:rPr>
          <w:b/>
        </w:rPr>
        <w:t>.</w:t>
      </w:r>
      <w:r>
        <w:rPr>
          <w:rFonts w:eastAsia="宋体"/>
          <w:b/>
        </w:rPr>
        <w:t>4</w:t>
      </w:r>
      <w:r>
        <w:t xml:space="preserve">  宜结合《室外排水设计标准》GB50014</w:t>
      </w:r>
      <w:r>
        <w:rPr>
          <w:rFonts w:hint="eastAsia"/>
        </w:rPr>
        <w:t>，</w:t>
      </w:r>
      <w:r>
        <w:t>使用</w:t>
      </w:r>
      <w:r>
        <w:rPr>
          <w:rFonts w:eastAsia="宋体"/>
        </w:rPr>
        <w:t>城市排水管网系统</w:t>
      </w:r>
      <w:r>
        <w:t>水力模型对现有排水管网</w:t>
      </w:r>
      <w:r>
        <w:rPr>
          <w:rFonts w:eastAsia="宋体"/>
        </w:rPr>
        <w:t>、</w:t>
      </w:r>
      <w:r>
        <w:t>泵站和</w:t>
      </w:r>
      <w:r>
        <w:rPr>
          <w:rFonts w:eastAsia="宋体"/>
        </w:rPr>
        <w:t>调蓄池</w:t>
      </w:r>
      <w:r>
        <w:t>等</w:t>
      </w:r>
      <w:r>
        <w:rPr>
          <w:rFonts w:eastAsia="宋体"/>
        </w:rPr>
        <w:t>排水</w:t>
      </w:r>
      <w:r>
        <w:t>设施进行</w:t>
      </w:r>
      <w:r>
        <w:rPr>
          <w:rFonts w:eastAsia="宋体"/>
        </w:rPr>
        <w:t>模拟</w:t>
      </w:r>
      <w:r>
        <w:t>，分析</w:t>
      </w:r>
      <w:r>
        <w:rPr>
          <w:rFonts w:eastAsia="宋体"/>
        </w:rPr>
        <w:t>评估城市排水系统现状</w:t>
      </w:r>
      <w:r>
        <w:t>排水能力，并结合利用排水管网、泵站、</w:t>
      </w:r>
      <w:r>
        <w:rPr>
          <w:rFonts w:hint="eastAsia" w:eastAsia="宋体"/>
          <w:lang w:eastAsia="zh-CN"/>
        </w:rPr>
        <w:t>污水处理厂</w:t>
      </w:r>
      <w:r>
        <w:t>等系统突发事件应急处置资料、城市易涝点“一点一档”资料等进行综合分析。</w:t>
      </w:r>
    </w:p>
    <w:p>
      <w:pPr>
        <w:pStyle w:val="6"/>
      </w:pPr>
      <w:r>
        <w:rPr>
          <w:b/>
        </w:rPr>
        <w:t>6.</w:t>
      </w:r>
      <w:r>
        <w:rPr>
          <w:rFonts w:hint="eastAsia" w:eastAsia="宋体"/>
          <w:b/>
        </w:rPr>
        <w:t>2</w:t>
      </w:r>
      <w:r>
        <w:rPr>
          <w:b/>
        </w:rPr>
        <w:t>.</w:t>
      </w:r>
      <w:r>
        <w:rPr>
          <w:rFonts w:eastAsia="宋体"/>
          <w:b/>
        </w:rPr>
        <w:t>5</w:t>
      </w:r>
      <w:r>
        <w:t xml:space="preserve">  </w:t>
      </w:r>
      <w:r>
        <w:rPr>
          <w:rFonts w:eastAsia="宋体"/>
        </w:rPr>
        <w:t>宜</w:t>
      </w:r>
      <w:r>
        <w:t>结合《室外排水设计标准》GB50014</w:t>
      </w:r>
      <w:r>
        <w:rPr>
          <w:rFonts w:hint="eastAsia"/>
        </w:rPr>
        <w:t>、</w:t>
      </w:r>
      <w:r>
        <w:t>《城镇内涝防治技术规范》GB51222</w:t>
      </w:r>
      <w:r>
        <w:rPr>
          <w:rFonts w:hint="eastAsia" w:eastAsia="宋体"/>
        </w:rPr>
        <w:t>，</w:t>
      </w:r>
      <w:r>
        <w:t>使用</w:t>
      </w:r>
      <w:r>
        <w:rPr>
          <w:rFonts w:eastAsia="宋体"/>
        </w:rPr>
        <w:t>城市排水管网系统</w:t>
      </w:r>
      <w:r>
        <w:t>水力模型</w:t>
      </w:r>
      <w:r>
        <w:rPr>
          <w:rFonts w:eastAsia="宋体"/>
        </w:rPr>
        <w:t>开展</w:t>
      </w:r>
      <w:r>
        <w:t>城市内涝</w:t>
      </w:r>
      <w:r>
        <w:rPr>
          <w:rFonts w:eastAsia="宋体"/>
        </w:rPr>
        <w:t>灾害</w:t>
      </w:r>
      <w:r>
        <w:t>风险</w:t>
      </w:r>
      <w:r>
        <w:rPr>
          <w:rFonts w:eastAsia="宋体"/>
        </w:rPr>
        <w:t>评估</w:t>
      </w:r>
      <w:r>
        <w:t>。</w:t>
      </w:r>
    </w:p>
    <w:p>
      <w:pPr>
        <w:pStyle w:val="5"/>
        <w:rPr>
          <w:rFonts w:cs="Times New Roman"/>
        </w:rPr>
      </w:pPr>
      <w:bookmarkStart w:id="133" w:name="_Toc21386"/>
      <w:bookmarkStart w:id="134" w:name="_Toc27003"/>
      <w:bookmarkStart w:id="135" w:name="_Toc27621"/>
      <w:bookmarkStart w:id="136" w:name="_Toc1942"/>
      <w:bookmarkStart w:id="137" w:name="_Toc5386"/>
      <w:bookmarkStart w:id="138" w:name="_Toc18886"/>
      <w:bookmarkStart w:id="139" w:name="_Toc30646"/>
      <w:bookmarkStart w:id="140" w:name="_Toc12392"/>
      <w:r>
        <w:rPr>
          <w:rFonts w:cs="Times New Roman"/>
        </w:rPr>
        <w:t>6.</w:t>
      </w:r>
      <w:r>
        <w:rPr>
          <w:rFonts w:hint="eastAsia" w:cs="Times New Roman"/>
        </w:rPr>
        <w:t>3</w:t>
      </w:r>
      <w:r>
        <w:rPr>
          <w:rFonts w:cs="Times New Roman"/>
        </w:rPr>
        <w:t xml:space="preserve"> 排水系统规划</w:t>
      </w:r>
      <w:bookmarkEnd w:id="129"/>
      <w:bookmarkEnd w:id="130"/>
      <w:r>
        <w:rPr>
          <w:rFonts w:cs="Times New Roman"/>
        </w:rPr>
        <w:t>设计应用</w:t>
      </w:r>
      <w:bookmarkEnd w:id="133"/>
      <w:bookmarkEnd w:id="134"/>
      <w:bookmarkEnd w:id="135"/>
      <w:bookmarkEnd w:id="136"/>
      <w:bookmarkEnd w:id="137"/>
      <w:bookmarkEnd w:id="138"/>
      <w:bookmarkEnd w:id="139"/>
      <w:bookmarkEnd w:id="140"/>
    </w:p>
    <w:p>
      <w:pPr>
        <w:pStyle w:val="6"/>
      </w:pPr>
      <w:r>
        <w:rPr>
          <w:b/>
        </w:rPr>
        <w:t>6.</w:t>
      </w:r>
      <w:r>
        <w:rPr>
          <w:rFonts w:hint="eastAsia" w:eastAsia="宋体"/>
          <w:b/>
        </w:rPr>
        <w:t>3</w:t>
      </w:r>
      <w:r>
        <w:rPr>
          <w:b/>
        </w:rPr>
        <w:t>.1</w:t>
      </w:r>
      <w:r>
        <w:t xml:space="preserve">  排水管理单位应建立</w:t>
      </w:r>
      <w:r>
        <w:rPr>
          <w:rFonts w:eastAsia="宋体"/>
          <w:szCs w:val="32"/>
        </w:rPr>
        <w:t>城市排水系统数字</w:t>
      </w:r>
      <w:r>
        <w:rPr>
          <w:szCs w:val="32"/>
        </w:rPr>
        <w:t>模型</w:t>
      </w:r>
      <w:r>
        <w:rPr>
          <w:rFonts w:eastAsia="宋体"/>
          <w:szCs w:val="32"/>
        </w:rPr>
        <w:t>在</w:t>
      </w:r>
      <w:r>
        <w:t>城市排水系统规划</w:t>
      </w:r>
      <w:r>
        <w:rPr>
          <w:rFonts w:eastAsia="宋体"/>
        </w:rPr>
        <w:t>设计中的</w:t>
      </w:r>
      <w:r>
        <w:t>应用</w:t>
      </w:r>
      <w:r>
        <w:rPr>
          <w:rFonts w:eastAsia="宋体"/>
        </w:rPr>
        <w:t>机制</w:t>
      </w:r>
      <w:r>
        <w:t>。</w:t>
      </w:r>
    </w:p>
    <w:p>
      <w:pPr>
        <w:pStyle w:val="6"/>
      </w:pPr>
      <w:r>
        <w:rPr>
          <w:b/>
        </w:rPr>
        <w:t>6.</w:t>
      </w:r>
      <w:r>
        <w:rPr>
          <w:rFonts w:hint="eastAsia" w:eastAsia="宋体"/>
          <w:b/>
        </w:rPr>
        <w:t>3</w:t>
      </w:r>
      <w:r>
        <w:rPr>
          <w:b/>
        </w:rPr>
        <w:t>.2</w:t>
      </w:r>
      <w:r>
        <w:t xml:space="preserve">  </w:t>
      </w:r>
      <w:r>
        <w:rPr>
          <w:rFonts w:eastAsia="宋体"/>
        </w:rPr>
        <w:t>城市</w:t>
      </w:r>
      <w:r>
        <w:t>排水系统数字模型</w:t>
      </w:r>
      <w:r>
        <w:rPr>
          <w:rFonts w:eastAsia="宋体"/>
        </w:rPr>
        <w:t>在城市排水</w:t>
      </w:r>
      <w:r>
        <w:t>系统规划</w:t>
      </w:r>
      <w:r>
        <w:rPr>
          <w:rFonts w:eastAsia="宋体"/>
        </w:rPr>
        <w:t>设计中的应用宜包括以下方面：</w:t>
      </w:r>
    </w:p>
    <w:p>
      <w:pPr>
        <w:pStyle w:val="2"/>
        <w:ind w:firstLine="480"/>
        <w:rPr>
          <w:rFonts w:cs="Times New Roman"/>
        </w:rPr>
      </w:pPr>
      <w:r>
        <w:rPr>
          <w:rFonts w:cs="Times New Roman"/>
        </w:rPr>
        <w:t>1  排水管网、排水泵站、雨水调蓄系统、合流制溢流控制等规划设计方案的论证和优化；</w:t>
      </w:r>
    </w:p>
    <w:p>
      <w:pPr>
        <w:pStyle w:val="2"/>
        <w:ind w:firstLine="480"/>
        <w:rPr>
          <w:rFonts w:cs="Times New Roman"/>
        </w:rPr>
      </w:pPr>
      <w:r>
        <w:rPr>
          <w:rFonts w:cs="Times New Roman"/>
        </w:rPr>
        <w:t>2  雨水、污水处理厂规划设计方案的论证和优化；</w:t>
      </w:r>
    </w:p>
    <w:p>
      <w:pPr>
        <w:pStyle w:val="2"/>
        <w:ind w:firstLine="480"/>
        <w:rPr>
          <w:rFonts w:cs="Times New Roman"/>
        </w:rPr>
      </w:pPr>
      <w:r>
        <w:rPr>
          <w:rFonts w:hint="eastAsia" w:cs="Times New Roman"/>
        </w:rPr>
        <w:t>3</w:t>
      </w:r>
      <w:r>
        <w:rPr>
          <w:rFonts w:cs="Times New Roman"/>
        </w:rPr>
        <w:t xml:space="preserve">  城区开发、大规模开发项目建设对现有排水系统的管网设施排水能力的影响评估；</w:t>
      </w:r>
    </w:p>
    <w:p>
      <w:pPr>
        <w:pStyle w:val="2"/>
        <w:ind w:firstLine="480"/>
        <w:rPr>
          <w:rFonts w:cs="Times New Roman"/>
        </w:rPr>
      </w:pPr>
      <w:r>
        <w:rPr>
          <w:rFonts w:hint="eastAsia" w:cs="Times New Roman"/>
        </w:rPr>
        <w:t>4</w:t>
      </w:r>
      <w:r>
        <w:rPr>
          <w:rFonts w:cs="Times New Roman"/>
        </w:rPr>
        <w:t xml:space="preserve">  城市排水系统管网改造方案评估、比选和优化；</w:t>
      </w:r>
    </w:p>
    <w:p>
      <w:pPr>
        <w:pStyle w:val="2"/>
        <w:ind w:firstLine="480"/>
        <w:rPr>
          <w:rFonts w:cs="Times New Roman"/>
        </w:rPr>
      </w:pPr>
      <w:r>
        <w:rPr>
          <w:rFonts w:hint="eastAsia" w:cs="Times New Roman"/>
        </w:rPr>
        <w:t>5</w:t>
      </w:r>
      <w:r>
        <w:rPr>
          <w:rFonts w:cs="Times New Roman"/>
        </w:rPr>
        <w:t xml:space="preserve">  海绵城市建设规划方案评估优化等。</w:t>
      </w:r>
    </w:p>
    <w:p>
      <w:pPr>
        <w:pStyle w:val="6"/>
        <w:rPr>
          <w:b/>
        </w:rPr>
      </w:pPr>
      <w:r>
        <w:rPr>
          <w:b/>
        </w:rPr>
        <w:t>6.</w:t>
      </w:r>
      <w:r>
        <w:rPr>
          <w:rFonts w:hint="eastAsia" w:eastAsia="宋体"/>
          <w:b/>
        </w:rPr>
        <w:t>3</w:t>
      </w:r>
      <w:r>
        <w:rPr>
          <w:b/>
        </w:rPr>
        <w:t>.</w:t>
      </w:r>
      <w:r>
        <w:rPr>
          <w:rFonts w:eastAsia="宋体"/>
          <w:b/>
        </w:rPr>
        <w:t>3</w:t>
      </w:r>
      <w:r>
        <w:t xml:space="preserve">  </w:t>
      </w:r>
      <w:r>
        <w:rPr>
          <w:rFonts w:eastAsia="宋体"/>
        </w:rPr>
        <w:t>宜使用城市排水管网系统模型对排水管网系统</w:t>
      </w:r>
      <w:r>
        <w:t>设计方案</w:t>
      </w:r>
      <w:r>
        <w:rPr>
          <w:rFonts w:eastAsia="宋体"/>
        </w:rPr>
        <w:t>进行</w:t>
      </w:r>
      <w:r>
        <w:t>评估及优化等，</w:t>
      </w:r>
      <w:r>
        <w:rPr>
          <w:rFonts w:eastAsia="宋体"/>
        </w:rPr>
        <w:t>包括</w:t>
      </w:r>
      <w:r>
        <w:t>：</w:t>
      </w:r>
    </w:p>
    <w:p>
      <w:pPr>
        <w:ind w:firstLine="480" w:firstLineChars="200"/>
        <w:rPr>
          <w:rFonts w:cs="Times New Roman"/>
        </w:rPr>
      </w:pPr>
      <w:r>
        <w:rPr>
          <w:rFonts w:cs="Times New Roman"/>
        </w:rPr>
        <w:t>1  针对区域性排水管渠、雨水调蓄及合流制溢流控制、泵站、构筑物等排水设施工程设计方案，</w:t>
      </w:r>
      <w:r>
        <w:rPr>
          <w:rFonts w:eastAsia="宋体" w:cs="Times New Roman"/>
        </w:rPr>
        <w:t>进行</w:t>
      </w:r>
      <w:r>
        <w:rPr>
          <w:rFonts w:cs="Times New Roman"/>
        </w:rPr>
        <w:t>分析、比较和优化；</w:t>
      </w:r>
    </w:p>
    <w:p>
      <w:pPr>
        <w:ind w:firstLine="480" w:firstLineChars="200"/>
        <w:rPr>
          <w:rFonts w:cs="Times New Roman"/>
        </w:rPr>
      </w:pPr>
      <w:r>
        <w:rPr>
          <w:rFonts w:cs="Times New Roman"/>
        </w:rPr>
        <w:t>2  针对确定的排水设施设计方案，在满足水力负荷的条件下，</w:t>
      </w:r>
      <w:r>
        <w:rPr>
          <w:rFonts w:hint="eastAsia" w:cs="Times New Roman"/>
        </w:rPr>
        <w:t>结合</w:t>
      </w:r>
      <w:r>
        <w:rPr>
          <w:rFonts w:cs="Times New Roman"/>
        </w:rPr>
        <w:t>地理信息系统（GIS）的其他障碍物情况，比如综合管线、地铁等重要设施，在竖向标高允许的条件下，优化设计尺寸、标高、坡度等设计变量。</w:t>
      </w:r>
    </w:p>
    <w:p>
      <w:pPr>
        <w:pStyle w:val="6"/>
        <w:rPr>
          <w:rFonts w:eastAsia="宋体"/>
        </w:rPr>
      </w:pPr>
      <w:r>
        <w:rPr>
          <w:b/>
        </w:rPr>
        <w:t>6.</w:t>
      </w:r>
      <w:r>
        <w:rPr>
          <w:rFonts w:hint="eastAsia" w:eastAsia="宋体"/>
          <w:b/>
        </w:rPr>
        <w:t>3</w:t>
      </w:r>
      <w:r>
        <w:rPr>
          <w:b/>
        </w:rPr>
        <w:t>.4</w:t>
      </w:r>
      <w:r>
        <w:t xml:space="preserve">  对于集雨面积大于2km</w:t>
      </w:r>
      <w:r>
        <w:rPr>
          <w:vertAlign w:val="superscript"/>
        </w:rPr>
        <w:t>2</w:t>
      </w:r>
      <w:r>
        <w:t>的城市排水管段，应使用</w:t>
      </w:r>
      <w:r>
        <w:rPr>
          <w:rFonts w:eastAsia="宋体"/>
        </w:rPr>
        <w:t>城市排水管网系统</w:t>
      </w:r>
      <w:r>
        <w:t>水力模型对雨水管渠的规划方案进行校核优化</w:t>
      </w:r>
      <w:r>
        <w:rPr>
          <w:rFonts w:hint="eastAsia" w:eastAsia="宋体"/>
        </w:rPr>
        <w:t>。</w:t>
      </w:r>
    </w:p>
    <w:p>
      <w:pPr>
        <w:pStyle w:val="6"/>
        <w:rPr>
          <w:b/>
        </w:rPr>
      </w:pPr>
      <w:r>
        <w:rPr>
          <w:b/>
        </w:rPr>
        <w:t>6.</w:t>
      </w:r>
      <w:r>
        <w:rPr>
          <w:rFonts w:hint="eastAsia"/>
          <w:b/>
        </w:rPr>
        <w:t>3</w:t>
      </w:r>
      <w:r>
        <w:rPr>
          <w:b/>
        </w:rPr>
        <w:t xml:space="preserve">.5  </w:t>
      </w:r>
      <w:r>
        <w:rPr>
          <w:bCs w:val="0"/>
        </w:rPr>
        <w:t>宜使用城市排水管网系统水力模型对城市排水防涝设计方案进行方案比选、分析和设计优化，对涝水的汇集路径进行分析，结合城市竖向、受纳水体分布及城市内涝防治标准，合理布局涝水行泄通道。</w:t>
      </w:r>
    </w:p>
    <w:p>
      <w:pPr>
        <w:pStyle w:val="6"/>
        <w:rPr>
          <w:b/>
        </w:rPr>
      </w:pPr>
      <w:r>
        <w:rPr>
          <w:b/>
        </w:rPr>
        <w:t>6.</w:t>
      </w:r>
      <w:r>
        <w:rPr>
          <w:rFonts w:hint="eastAsia"/>
          <w:b/>
        </w:rPr>
        <w:t>3</w:t>
      </w:r>
      <w:r>
        <w:rPr>
          <w:b/>
        </w:rPr>
        <w:t xml:space="preserve">.6  </w:t>
      </w:r>
      <w:r>
        <w:rPr>
          <w:bCs w:val="0"/>
        </w:rPr>
        <w:t>宜使用城市排水处理系统模型对雨水、污水处理系统及工艺构筑物设计方案进行方案比选、分析和设计优化。</w:t>
      </w:r>
    </w:p>
    <w:bookmarkEnd w:id="131"/>
    <w:bookmarkEnd w:id="132"/>
    <w:p>
      <w:pPr>
        <w:pStyle w:val="5"/>
        <w:rPr>
          <w:rFonts w:cs="Times New Roman"/>
        </w:rPr>
      </w:pPr>
      <w:bookmarkStart w:id="141" w:name="_Toc82024211"/>
      <w:bookmarkStart w:id="142" w:name="_Toc26926"/>
      <w:bookmarkStart w:id="143" w:name="_Toc31779"/>
      <w:bookmarkStart w:id="144" w:name="_Toc27729"/>
      <w:bookmarkStart w:id="145" w:name="_Toc235"/>
      <w:bookmarkStart w:id="146" w:name="_Toc14659"/>
      <w:bookmarkStart w:id="147" w:name="_Toc28806"/>
      <w:bookmarkStart w:id="148" w:name="_Toc21223"/>
      <w:bookmarkStart w:id="149" w:name="_Toc4851"/>
      <w:bookmarkStart w:id="150" w:name="_Toc26060"/>
      <w:r>
        <w:rPr>
          <w:rFonts w:cs="Times New Roman"/>
        </w:rPr>
        <w:t>6.</w:t>
      </w:r>
      <w:r>
        <w:rPr>
          <w:rFonts w:hint="eastAsia" w:cs="Times New Roman"/>
        </w:rPr>
        <w:t>4</w:t>
      </w:r>
      <w:r>
        <w:rPr>
          <w:rFonts w:cs="Times New Roman"/>
        </w:rPr>
        <w:t xml:space="preserve"> 排水系统运行</w:t>
      </w:r>
      <w:bookmarkEnd w:id="141"/>
      <w:bookmarkEnd w:id="142"/>
      <w:r>
        <w:rPr>
          <w:rFonts w:cs="Times New Roman"/>
        </w:rPr>
        <w:t>管理应用</w:t>
      </w:r>
      <w:bookmarkEnd w:id="143"/>
      <w:bookmarkEnd w:id="144"/>
      <w:bookmarkEnd w:id="145"/>
      <w:bookmarkEnd w:id="146"/>
      <w:bookmarkEnd w:id="147"/>
      <w:bookmarkEnd w:id="148"/>
      <w:bookmarkEnd w:id="149"/>
      <w:bookmarkEnd w:id="150"/>
    </w:p>
    <w:p>
      <w:pPr>
        <w:pStyle w:val="6"/>
      </w:pPr>
      <w:r>
        <w:rPr>
          <w:b/>
        </w:rPr>
        <w:t>6.</w:t>
      </w:r>
      <w:r>
        <w:rPr>
          <w:rFonts w:hint="eastAsia" w:eastAsia="宋体"/>
          <w:b/>
        </w:rPr>
        <w:t>4</w:t>
      </w:r>
      <w:r>
        <w:rPr>
          <w:b/>
        </w:rPr>
        <w:t xml:space="preserve">.1  </w:t>
      </w:r>
      <w:r>
        <w:t>排水管理单位</w:t>
      </w:r>
      <w:r>
        <w:rPr>
          <w:rFonts w:eastAsia="宋体"/>
        </w:rPr>
        <w:t>宜</w:t>
      </w:r>
      <w:r>
        <w:t>建立</w:t>
      </w:r>
      <w:r>
        <w:rPr>
          <w:bCs w:val="0"/>
        </w:rPr>
        <w:t>城</w:t>
      </w:r>
      <w:r>
        <w:rPr>
          <w:rFonts w:eastAsia="宋体"/>
          <w:bCs w:val="0"/>
        </w:rPr>
        <w:t>市排水</w:t>
      </w:r>
      <w:r>
        <w:rPr>
          <w:bCs w:val="0"/>
        </w:rPr>
        <w:t>系统</w:t>
      </w:r>
      <w:r>
        <w:rPr>
          <w:rFonts w:eastAsia="宋体"/>
          <w:bCs w:val="0"/>
        </w:rPr>
        <w:t>的</w:t>
      </w:r>
      <w:r>
        <w:rPr>
          <w:bCs w:val="0"/>
        </w:rPr>
        <w:t>厂、站、网智能化</w:t>
      </w:r>
      <w:r>
        <w:rPr>
          <w:rFonts w:eastAsia="宋体"/>
          <w:bCs w:val="0"/>
        </w:rPr>
        <w:t>联合</w:t>
      </w:r>
      <w:r>
        <w:rPr>
          <w:bCs w:val="0"/>
        </w:rPr>
        <w:t>管理</w:t>
      </w:r>
      <w:r>
        <w:rPr>
          <w:rFonts w:eastAsia="宋体"/>
          <w:bCs w:val="0"/>
        </w:rPr>
        <w:t>调度机制。在</w:t>
      </w:r>
      <w:r>
        <w:rPr>
          <w:bCs w:val="0"/>
        </w:rPr>
        <w:t>厂、站、网</w:t>
      </w:r>
      <w:r>
        <w:rPr>
          <w:rFonts w:eastAsia="宋体"/>
          <w:bCs w:val="0"/>
        </w:rPr>
        <w:t>的基础</w:t>
      </w:r>
      <w:r>
        <w:rPr>
          <w:bCs w:val="0"/>
        </w:rPr>
        <w:t>数据和运行监控数据</w:t>
      </w:r>
      <w:r>
        <w:rPr>
          <w:rFonts w:eastAsia="宋体"/>
          <w:bCs w:val="0"/>
        </w:rPr>
        <w:t>的基础上，依托</w:t>
      </w:r>
      <w:r>
        <w:rPr>
          <w:rFonts w:eastAsia="宋体"/>
        </w:rPr>
        <w:t>城市排水系统数字模型，</w:t>
      </w:r>
      <w:r>
        <w:rPr>
          <w:rFonts w:eastAsia="宋体"/>
          <w:bCs w:val="0"/>
        </w:rPr>
        <w:t>优化排水系统</w:t>
      </w:r>
      <w:r>
        <w:rPr>
          <w:rFonts w:eastAsia="宋体"/>
        </w:rPr>
        <w:t>运行</w:t>
      </w:r>
      <w:r>
        <w:rPr>
          <w:rFonts w:eastAsia="宋体"/>
          <w:bCs w:val="0"/>
        </w:rPr>
        <w:t>调度</w:t>
      </w:r>
      <w:r>
        <w:rPr>
          <w:bCs w:val="0"/>
        </w:rPr>
        <w:t>，</w:t>
      </w:r>
      <w:r>
        <w:rPr>
          <w:rFonts w:eastAsia="宋体"/>
          <w:bCs w:val="0"/>
        </w:rPr>
        <w:t>辅助</w:t>
      </w:r>
      <w:r>
        <w:rPr>
          <w:bCs w:val="0"/>
        </w:rPr>
        <w:t>城镇污水系统的科学管理与调度。</w:t>
      </w:r>
    </w:p>
    <w:p>
      <w:pPr>
        <w:pStyle w:val="6"/>
      </w:pPr>
      <w:r>
        <w:rPr>
          <w:b/>
        </w:rPr>
        <w:t>6.</w:t>
      </w:r>
      <w:r>
        <w:rPr>
          <w:rFonts w:hint="eastAsia" w:eastAsia="宋体"/>
          <w:b/>
        </w:rPr>
        <w:t>4</w:t>
      </w:r>
      <w:r>
        <w:rPr>
          <w:b/>
        </w:rPr>
        <w:t>.2</w:t>
      </w:r>
      <w:r>
        <w:t xml:space="preserve">  </w:t>
      </w:r>
      <w:r>
        <w:rPr>
          <w:rFonts w:eastAsia="宋体"/>
        </w:rPr>
        <w:t>宜</w:t>
      </w:r>
      <w:r>
        <w:t>使用</w:t>
      </w:r>
      <w:r>
        <w:rPr>
          <w:rFonts w:eastAsia="宋体"/>
          <w:szCs w:val="32"/>
        </w:rPr>
        <w:t>城市排水管网系统</w:t>
      </w:r>
      <w:r>
        <w:t>水力模型开展城市</w:t>
      </w:r>
      <w:r>
        <w:rPr>
          <w:rFonts w:eastAsia="宋体"/>
        </w:rPr>
        <w:t>排水系统性</w:t>
      </w:r>
      <w:r>
        <w:t>能评估，</w:t>
      </w:r>
      <w:r>
        <w:rPr>
          <w:rFonts w:eastAsia="宋体"/>
        </w:rPr>
        <w:t>结合排水系统</w:t>
      </w:r>
      <w:r>
        <w:t>历史运行数据</w:t>
      </w:r>
      <w:r>
        <w:rPr>
          <w:rFonts w:eastAsia="宋体"/>
        </w:rPr>
        <w:t>开展</w:t>
      </w:r>
      <w:r>
        <w:t>排水态势分析</w:t>
      </w:r>
      <w:r>
        <w:rPr>
          <w:rFonts w:eastAsia="宋体"/>
        </w:rPr>
        <w:t>，优化排水</w:t>
      </w:r>
      <w:r>
        <w:t>设施运行方案。</w:t>
      </w:r>
    </w:p>
    <w:p>
      <w:pPr>
        <w:pStyle w:val="6"/>
      </w:pPr>
      <w:r>
        <w:rPr>
          <w:b/>
        </w:rPr>
        <w:t>6.</w:t>
      </w:r>
      <w:r>
        <w:rPr>
          <w:rFonts w:hint="eastAsia" w:eastAsia="宋体"/>
          <w:b/>
        </w:rPr>
        <w:t>4</w:t>
      </w:r>
      <w:r>
        <w:rPr>
          <w:b/>
        </w:rPr>
        <w:t>.3</w:t>
      </w:r>
      <w:r>
        <w:t xml:space="preserve">  宜结合</w:t>
      </w:r>
      <w:r>
        <w:rPr>
          <w:rFonts w:eastAsia="宋体"/>
        </w:rPr>
        <w:t>城市排水系统数字模型，开展排水系统</w:t>
      </w:r>
      <w:r>
        <w:t>水质超标排放预警及智能化管理</w:t>
      </w:r>
      <w:r>
        <w:rPr>
          <w:rFonts w:eastAsia="宋体"/>
        </w:rPr>
        <w:t>应用</w:t>
      </w:r>
      <w:r>
        <w:t>，</w:t>
      </w:r>
      <w:r>
        <w:rPr>
          <w:rFonts w:eastAsia="宋体"/>
        </w:rPr>
        <w:t>宜包括下列辅助</w:t>
      </w:r>
      <w:r>
        <w:t>功能：</w:t>
      </w:r>
    </w:p>
    <w:p>
      <w:pPr>
        <w:pStyle w:val="2"/>
        <w:ind w:firstLine="480"/>
        <w:rPr>
          <w:rFonts w:cs="Times New Roman"/>
        </w:rPr>
      </w:pPr>
      <w:r>
        <w:rPr>
          <w:rFonts w:cs="Times New Roman"/>
        </w:rPr>
        <w:t>1  污水超标排放预警功能；</w:t>
      </w:r>
    </w:p>
    <w:p>
      <w:pPr>
        <w:pStyle w:val="2"/>
        <w:ind w:firstLine="480"/>
        <w:rPr>
          <w:rFonts w:cs="Times New Roman"/>
        </w:rPr>
      </w:pPr>
      <w:r>
        <w:rPr>
          <w:rFonts w:hint="eastAsia" w:cs="Times New Roman"/>
        </w:rPr>
        <w:t xml:space="preserve">2  </w:t>
      </w:r>
      <w:r>
        <w:rPr>
          <w:rFonts w:cs="Times New Roman"/>
        </w:rPr>
        <w:t>排水户的超排、偷排</w:t>
      </w:r>
      <w:r>
        <w:rPr>
          <w:rFonts w:hint="eastAsia" w:cs="Times New Roman"/>
        </w:rPr>
        <w:t>监控。</w:t>
      </w:r>
    </w:p>
    <w:p>
      <w:pPr>
        <w:pStyle w:val="2"/>
        <w:ind w:firstLine="480"/>
        <w:rPr>
          <w:rFonts w:cs="Times New Roman"/>
        </w:rPr>
      </w:pPr>
      <w:r>
        <w:rPr>
          <w:rFonts w:hint="eastAsia" w:cs="Times New Roman"/>
        </w:rPr>
        <w:t>3</w:t>
      </w:r>
      <w:r>
        <w:rPr>
          <w:rFonts w:cs="Times New Roman"/>
        </w:rPr>
        <w:t xml:space="preserve">  污染源追溯功能；</w:t>
      </w:r>
    </w:p>
    <w:p>
      <w:pPr>
        <w:pStyle w:val="2"/>
        <w:ind w:firstLine="480"/>
        <w:rPr>
          <w:rFonts w:cs="Times New Roman"/>
        </w:rPr>
      </w:pPr>
      <w:r>
        <w:rPr>
          <w:rFonts w:hint="eastAsia" w:cs="Times New Roman"/>
        </w:rPr>
        <w:t>4</w:t>
      </w:r>
      <w:r>
        <w:rPr>
          <w:rFonts w:cs="Times New Roman"/>
        </w:rPr>
        <w:t xml:space="preserve">  支持受纳水体的水环境容量计算和预测、水质趋势预测等功能。</w:t>
      </w:r>
    </w:p>
    <w:p>
      <w:pPr>
        <w:pStyle w:val="6"/>
        <w:rPr>
          <w:b/>
        </w:rPr>
      </w:pPr>
      <w:r>
        <w:rPr>
          <w:b/>
        </w:rPr>
        <w:t>6.</w:t>
      </w:r>
      <w:r>
        <w:rPr>
          <w:rFonts w:hint="eastAsia"/>
          <w:b/>
        </w:rPr>
        <w:t>4</w:t>
      </w:r>
      <w:r>
        <w:rPr>
          <w:b/>
        </w:rPr>
        <w:t xml:space="preserve">.4  </w:t>
      </w:r>
      <w:r>
        <w:rPr>
          <w:bCs w:val="0"/>
        </w:rPr>
        <w:t>宜结合城市排水系统数字模型，实施排水系统运行过程优化和效益优化。</w:t>
      </w:r>
    </w:p>
    <w:p>
      <w:pPr>
        <w:pStyle w:val="5"/>
        <w:rPr>
          <w:rFonts w:cs="Times New Roman"/>
        </w:rPr>
      </w:pPr>
      <w:bookmarkStart w:id="151" w:name="_Toc1010"/>
      <w:bookmarkStart w:id="152" w:name="_Toc82024212"/>
      <w:bookmarkStart w:id="153" w:name="_Toc3647"/>
      <w:bookmarkStart w:id="154" w:name="_Toc11134"/>
      <w:bookmarkStart w:id="155" w:name="_Toc15194"/>
      <w:bookmarkStart w:id="156" w:name="_Toc27983"/>
      <w:bookmarkStart w:id="157" w:name="_Toc28466"/>
      <w:bookmarkStart w:id="158" w:name="_Toc23785"/>
      <w:bookmarkStart w:id="159" w:name="_Toc4192"/>
      <w:bookmarkStart w:id="160" w:name="_Toc15203"/>
      <w:r>
        <w:rPr>
          <w:rFonts w:cs="Times New Roman"/>
        </w:rPr>
        <w:t>6.</w:t>
      </w:r>
      <w:r>
        <w:rPr>
          <w:rFonts w:hint="eastAsia" w:cs="Times New Roman"/>
        </w:rPr>
        <w:t>5</w:t>
      </w:r>
      <w:r>
        <w:rPr>
          <w:rFonts w:cs="Times New Roman"/>
        </w:rPr>
        <w:t xml:space="preserve"> 排水系统应急</w:t>
      </w:r>
      <w:bookmarkEnd w:id="151"/>
      <w:bookmarkEnd w:id="152"/>
      <w:r>
        <w:rPr>
          <w:rFonts w:cs="Times New Roman"/>
        </w:rPr>
        <w:t>响应应用</w:t>
      </w:r>
      <w:bookmarkEnd w:id="153"/>
      <w:bookmarkEnd w:id="154"/>
      <w:bookmarkEnd w:id="155"/>
      <w:bookmarkEnd w:id="156"/>
      <w:bookmarkEnd w:id="157"/>
      <w:bookmarkEnd w:id="158"/>
      <w:bookmarkEnd w:id="159"/>
      <w:bookmarkEnd w:id="160"/>
    </w:p>
    <w:p>
      <w:pPr>
        <w:pStyle w:val="6"/>
        <w:rPr>
          <w:b/>
        </w:rPr>
      </w:pPr>
      <w:r>
        <w:rPr>
          <w:b/>
        </w:rPr>
        <w:t>6.</w:t>
      </w:r>
      <w:r>
        <w:rPr>
          <w:rFonts w:hint="eastAsia"/>
          <w:b/>
        </w:rPr>
        <w:t>5</w:t>
      </w:r>
      <w:r>
        <w:rPr>
          <w:b/>
        </w:rPr>
        <w:t xml:space="preserve">.1 </w:t>
      </w:r>
      <w:r>
        <w:rPr>
          <w:rFonts w:eastAsia="宋体"/>
          <w:b/>
        </w:rPr>
        <w:t xml:space="preserve"> </w:t>
      </w:r>
      <w:r>
        <w:rPr>
          <w:bCs w:val="0"/>
          <w:lang w:bidi="ar"/>
        </w:rPr>
        <w:t>省会城市和地级市市政府所在城市</w:t>
      </w:r>
      <w:r>
        <w:rPr>
          <w:bCs w:val="0"/>
        </w:rPr>
        <w:t>应建立基于在线城市排水系统数字模型的智慧防涝应急调度应用，辅助城市防涝决策制定和运行调控优化。</w:t>
      </w:r>
    </w:p>
    <w:p>
      <w:pPr>
        <w:pStyle w:val="6"/>
        <w:rPr>
          <w:rFonts w:eastAsia="宋体"/>
        </w:rPr>
      </w:pPr>
      <w:r>
        <w:rPr>
          <w:b/>
        </w:rPr>
        <w:t>6.</w:t>
      </w:r>
      <w:r>
        <w:rPr>
          <w:rFonts w:hint="eastAsia" w:eastAsia="宋体"/>
          <w:b/>
        </w:rPr>
        <w:t>5</w:t>
      </w:r>
      <w:r>
        <w:rPr>
          <w:b/>
        </w:rPr>
        <w:t>.</w:t>
      </w:r>
      <w:r>
        <w:rPr>
          <w:rFonts w:eastAsia="宋体"/>
          <w:b/>
        </w:rPr>
        <w:t>2</w:t>
      </w:r>
      <w:r>
        <w:t xml:space="preserve">  排水管理单位</w:t>
      </w:r>
      <w:r>
        <w:rPr>
          <w:rFonts w:eastAsia="宋体"/>
        </w:rPr>
        <w:t>宜结合城市排水</w:t>
      </w:r>
      <w:r>
        <w:t>系统</w:t>
      </w:r>
      <w:r>
        <w:rPr>
          <w:rFonts w:eastAsia="宋体"/>
        </w:rPr>
        <w:t>数字模型，依托在线监测体系，实时</w:t>
      </w:r>
      <w:r>
        <w:rPr>
          <w:rFonts w:hint="eastAsia" w:eastAsia="宋体"/>
          <w:lang w:eastAsia="zh-CN"/>
        </w:rPr>
        <w:t>反映</w:t>
      </w:r>
      <w:r>
        <w:rPr>
          <w:rFonts w:eastAsia="宋体"/>
        </w:rPr>
        <w:t>管网内的运行情况，模型应能预判</w:t>
      </w:r>
      <w:r>
        <w:rPr>
          <w:rFonts w:hint="eastAsia" w:eastAsia="宋体"/>
        </w:rPr>
        <w:t>突发事件</w:t>
      </w:r>
      <w:r>
        <w:rPr>
          <w:rFonts w:eastAsia="宋体"/>
        </w:rPr>
        <w:t>，开展城市</w:t>
      </w:r>
      <w:r>
        <w:t>水污染应急</w:t>
      </w:r>
      <w:r>
        <w:rPr>
          <w:rFonts w:eastAsia="宋体"/>
        </w:rPr>
        <w:t>响应</w:t>
      </w:r>
      <w:r>
        <w:t>应用，</w:t>
      </w:r>
      <w:r>
        <w:rPr>
          <w:rFonts w:eastAsia="宋体"/>
        </w:rPr>
        <w:t>实现城市河湖水体水质超标预警</w:t>
      </w:r>
      <w:r>
        <w:t>，</w:t>
      </w:r>
      <w:r>
        <w:rPr>
          <w:rFonts w:eastAsia="宋体"/>
        </w:rPr>
        <w:t>辅助水环境管理决策。</w:t>
      </w:r>
    </w:p>
    <w:p>
      <w:pPr>
        <w:pStyle w:val="6"/>
        <w:rPr>
          <w:rFonts w:eastAsia="宋体"/>
          <w:bCs w:val="0"/>
        </w:rPr>
      </w:pPr>
      <w:r>
        <w:rPr>
          <w:b/>
        </w:rPr>
        <w:t xml:space="preserve">6.5.3  </w:t>
      </w:r>
      <w:r>
        <w:rPr>
          <w:bCs w:val="0"/>
        </w:rPr>
        <w:t>排水管理单位宜将城市排水管网监测系统与排水系统数字模型进行集成建设和融合应用，为排水系统风险预警、决策分析、问题诊断及智慧调度提供及时可靠的依据</w:t>
      </w:r>
      <w:r>
        <w:rPr>
          <w:rFonts w:hint="eastAsia" w:eastAsia="宋体"/>
          <w:bCs w:val="0"/>
        </w:rPr>
        <w:t>。</w:t>
      </w:r>
    </w:p>
    <w:p>
      <w:pPr>
        <w:rPr>
          <w:rFonts w:cs="Times New Roman"/>
          <w:color w:val="0000FF"/>
          <w:u w:val="single"/>
        </w:rPr>
      </w:pPr>
      <w:r>
        <w:rPr>
          <w:rFonts w:cs="Times New Roman"/>
          <w:color w:val="0000FF"/>
          <w:u w:val="single"/>
        </w:rPr>
        <w:br w:type="page"/>
      </w:r>
    </w:p>
    <w:p>
      <w:pPr>
        <w:pStyle w:val="4"/>
        <w:numPr>
          <w:ilvl w:val="0"/>
          <w:numId w:val="3"/>
        </w:numPr>
        <w:rPr>
          <w:rFonts w:cs="Times New Roman"/>
        </w:rPr>
      </w:pPr>
      <w:r>
        <w:rPr>
          <w:rFonts w:cs="Times New Roman"/>
        </w:rPr>
        <w:t xml:space="preserve"> </w:t>
      </w:r>
      <w:bookmarkStart w:id="161" w:name="_Toc7077"/>
      <w:bookmarkStart w:id="162" w:name="_Toc26116"/>
      <w:bookmarkStart w:id="163" w:name="_Toc29541"/>
      <w:bookmarkStart w:id="164" w:name="_Toc15364"/>
      <w:bookmarkStart w:id="165" w:name="_Toc26759"/>
      <w:bookmarkStart w:id="166" w:name="_Toc1178"/>
      <w:bookmarkStart w:id="167" w:name="_Toc30028"/>
      <w:bookmarkStart w:id="168" w:name="_Toc14940"/>
      <w:r>
        <w:rPr>
          <w:rFonts w:cs="Times New Roman"/>
        </w:rPr>
        <w:t>软硬件要求</w:t>
      </w:r>
      <w:bookmarkEnd w:id="161"/>
      <w:bookmarkEnd w:id="162"/>
      <w:bookmarkEnd w:id="163"/>
      <w:bookmarkEnd w:id="164"/>
      <w:bookmarkEnd w:id="165"/>
      <w:bookmarkEnd w:id="166"/>
      <w:bookmarkEnd w:id="167"/>
      <w:bookmarkEnd w:id="168"/>
    </w:p>
    <w:p>
      <w:pPr>
        <w:pStyle w:val="5"/>
        <w:rPr>
          <w:rFonts w:cs="Times New Roman"/>
        </w:rPr>
      </w:pPr>
      <w:bookmarkStart w:id="169" w:name="_Toc32635"/>
      <w:bookmarkStart w:id="170" w:name="_Toc11043"/>
      <w:bookmarkStart w:id="171" w:name="_Toc28304"/>
      <w:bookmarkStart w:id="172" w:name="_Toc5142"/>
      <w:bookmarkStart w:id="173" w:name="_Toc27101"/>
      <w:bookmarkStart w:id="174" w:name="_Toc22269"/>
      <w:bookmarkStart w:id="175" w:name="_Toc24375"/>
      <w:bookmarkStart w:id="176" w:name="_Toc916"/>
      <w:r>
        <w:rPr>
          <w:rFonts w:cs="Times New Roman"/>
        </w:rPr>
        <w:t>7.1 一般规定</w:t>
      </w:r>
      <w:bookmarkEnd w:id="169"/>
      <w:bookmarkEnd w:id="170"/>
      <w:bookmarkEnd w:id="171"/>
      <w:bookmarkEnd w:id="172"/>
      <w:bookmarkEnd w:id="173"/>
      <w:bookmarkEnd w:id="174"/>
      <w:bookmarkEnd w:id="175"/>
      <w:bookmarkEnd w:id="176"/>
    </w:p>
    <w:p>
      <w:pPr>
        <w:outlineLvl w:val="2"/>
        <w:rPr>
          <w:rFonts w:cs="Times New Roman"/>
        </w:rPr>
      </w:pPr>
      <w:r>
        <w:rPr>
          <w:rFonts w:cs="Times New Roman"/>
          <w:b/>
        </w:rPr>
        <w:t>7.1.1</w:t>
      </w:r>
      <w:r>
        <w:rPr>
          <w:rFonts w:cs="Times New Roman"/>
        </w:rPr>
        <w:t xml:space="preserve">  模型应用单位应配备计算机、数据库系统、模型软件等软硬件系统</w:t>
      </w:r>
      <w:r>
        <w:rPr>
          <w:rFonts w:hint="eastAsia" w:cs="Times New Roman"/>
        </w:rPr>
        <w:t>，其中规划、设计部门应配备历史数据库，运行管理、应急响应部门，须配备实时数据库</w:t>
      </w:r>
      <w:r>
        <w:rPr>
          <w:rFonts w:cs="Times New Roman"/>
        </w:rPr>
        <w:t>。</w:t>
      </w:r>
    </w:p>
    <w:p>
      <w:pPr>
        <w:outlineLvl w:val="2"/>
        <w:rPr>
          <w:rFonts w:cs="Times New Roman"/>
        </w:rPr>
      </w:pPr>
      <w:r>
        <w:rPr>
          <w:rFonts w:cs="Times New Roman"/>
          <w:b/>
        </w:rPr>
        <w:t>7.1.2</w:t>
      </w:r>
      <w:r>
        <w:rPr>
          <w:rFonts w:cs="Times New Roman"/>
        </w:rPr>
        <w:t xml:space="preserve">  模型应用单位应设立系统管理员，负责城市排水系统数字模型系统的账户管理与软硬件系统维护，建立数据备份机制，保证数据安全。</w:t>
      </w:r>
    </w:p>
    <w:p>
      <w:pPr>
        <w:pStyle w:val="5"/>
        <w:rPr>
          <w:rFonts w:cs="Times New Roman"/>
        </w:rPr>
      </w:pPr>
      <w:bookmarkStart w:id="177" w:name="_Toc9210"/>
      <w:bookmarkStart w:id="178" w:name="_Toc25624"/>
      <w:bookmarkStart w:id="179" w:name="_Toc5614"/>
      <w:bookmarkStart w:id="180" w:name="_Toc5717"/>
      <w:bookmarkStart w:id="181" w:name="_Toc26513"/>
      <w:bookmarkStart w:id="182" w:name="_Toc14095"/>
      <w:bookmarkStart w:id="183" w:name="_Toc25506"/>
      <w:bookmarkStart w:id="184" w:name="_Toc18536"/>
      <w:r>
        <w:rPr>
          <w:rFonts w:cs="Times New Roman"/>
        </w:rPr>
        <w:t>7.2 硬件要求</w:t>
      </w:r>
      <w:bookmarkEnd w:id="177"/>
      <w:bookmarkEnd w:id="178"/>
      <w:bookmarkEnd w:id="179"/>
      <w:bookmarkEnd w:id="180"/>
      <w:bookmarkEnd w:id="181"/>
      <w:bookmarkEnd w:id="182"/>
      <w:bookmarkEnd w:id="183"/>
      <w:bookmarkEnd w:id="184"/>
    </w:p>
    <w:p>
      <w:pPr>
        <w:outlineLvl w:val="2"/>
        <w:rPr>
          <w:rFonts w:cs="Times New Roman"/>
        </w:rPr>
      </w:pPr>
      <w:r>
        <w:rPr>
          <w:rFonts w:cs="Times New Roman"/>
          <w:b/>
        </w:rPr>
        <w:t>7.2.1</w:t>
      </w:r>
      <w:r>
        <w:rPr>
          <w:rFonts w:cs="Times New Roman"/>
        </w:rPr>
        <w:t xml:space="preserve">  根据系统运行需求，配备相应的硬件，宜包括下列硬件设施：</w:t>
      </w:r>
    </w:p>
    <w:p>
      <w:pPr>
        <w:ind w:firstLine="420"/>
        <w:rPr>
          <w:rFonts w:cs="Times New Roman"/>
          <w:bCs/>
        </w:rPr>
      </w:pPr>
      <w:r>
        <w:rPr>
          <w:rFonts w:cs="Times New Roman"/>
          <w:bCs/>
        </w:rPr>
        <w:t>1  数据库服务器（双机热备份），用于存储模型基础数据、运行分析过程及结果数据；</w:t>
      </w:r>
    </w:p>
    <w:p>
      <w:pPr>
        <w:ind w:firstLine="420"/>
        <w:rPr>
          <w:rFonts w:cs="Times New Roman"/>
          <w:bCs/>
        </w:rPr>
      </w:pPr>
      <w:r>
        <w:rPr>
          <w:rFonts w:cs="Times New Roman"/>
          <w:bCs/>
        </w:rPr>
        <w:t>2  高性能图形工作站，用于实现模型的高效运算与模拟结果的图形快速显示。</w:t>
      </w:r>
    </w:p>
    <w:p>
      <w:pPr>
        <w:outlineLvl w:val="2"/>
        <w:rPr>
          <w:rFonts w:cs="Times New Roman"/>
        </w:rPr>
      </w:pPr>
      <w:r>
        <w:rPr>
          <w:rFonts w:cs="Times New Roman"/>
          <w:b/>
        </w:rPr>
        <w:t>7.2.2</w:t>
      </w:r>
      <w:r>
        <w:rPr>
          <w:rFonts w:cs="Times New Roman"/>
        </w:rPr>
        <w:t xml:space="preserve">  根据下列需求，宜配备高性能计算机及网络系统：</w:t>
      </w:r>
    </w:p>
    <w:p>
      <w:pPr>
        <w:ind w:firstLine="420"/>
        <w:rPr>
          <w:rFonts w:cs="Times New Roman"/>
          <w:bCs/>
        </w:rPr>
      </w:pPr>
      <w:r>
        <w:rPr>
          <w:rFonts w:cs="Times New Roman"/>
          <w:bCs/>
        </w:rPr>
        <w:t>1  对于大规模排水管网系统建模及二维建模，宜配置高性能计算机系统；</w:t>
      </w:r>
    </w:p>
    <w:p>
      <w:pPr>
        <w:ind w:firstLine="420"/>
        <w:rPr>
          <w:rFonts w:cs="Times New Roman"/>
          <w:bCs/>
        </w:rPr>
      </w:pPr>
      <w:r>
        <w:rPr>
          <w:rFonts w:cs="Times New Roman"/>
          <w:bCs/>
        </w:rPr>
        <w:t>2  对于网络版模型，模型应部署在应用单位内部局域网系统中，供相关部门访问和使用。对于具备公众Web发布功能的模型软件，应具备访问Internet的网络环境。</w:t>
      </w:r>
    </w:p>
    <w:p>
      <w:pPr>
        <w:pStyle w:val="5"/>
        <w:rPr>
          <w:rFonts w:cs="Times New Roman"/>
        </w:rPr>
      </w:pPr>
      <w:bookmarkStart w:id="185" w:name="_Toc15879"/>
      <w:bookmarkStart w:id="186" w:name="_Toc6784"/>
      <w:bookmarkStart w:id="187" w:name="_Toc11533"/>
      <w:bookmarkStart w:id="188" w:name="_Toc3009"/>
      <w:bookmarkStart w:id="189" w:name="_Toc20539"/>
      <w:bookmarkStart w:id="190" w:name="_Toc2471"/>
      <w:bookmarkStart w:id="191" w:name="_Toc11155"/>
      <w:bookmarkStart w:id="192" w:name="_Toc9717"/>
      <w:r>
        <w:rPr>
          <w:rFonts w:cs="Times New Roman"/>
        </w:rPr>
        <w:t>7.3 软件要求</w:t>
      </w:r>
      <w:bookmarkEnd w:id="185"/>
      <w:bookmarkEnd w:id="186"/>
      <w:bookmarkEnd w:id="187"/>
      <w:bookmarkEnd w:id="188"/>
      <w:bookmarkEnd w:id="189"/>
      <w:bookmarkEnd w:id="190"/>
      <w:bookmarkEnd w:id="191"/>
      <w:bookmarkEnd w:id="192"/>
    </w:p>
    <w:p>
      <w:pPr>
        <w:outlineLvl w:val="2"/>
        <w:rPr>
          <w:rFonts w:cs="Times New Roman"/>
        </w:rPr>
      </w:pPr>
      <w:r>
        <w:rPr>
          <w:rFonts w:cs="Times New Roman"/>
          <w:b/>
        </w:rPr>
        <w:t>7.3.1</w:t>
      </w:r>
      <w:r>
        <w:rPr>
          <w:rFonts w:cs="Times New Roman"/>
        </w:rPr>
        <w:t xml:space="preserve">  模型应用软件应采用国内外知名、成熟通用或开源模型平台，选择建模工具时应考虑下列因素：</w:t>
      </w:r>
    </w:p>
    <w:p>
      <w:pPr>
        <w:ind w:firstLine="420"/>
        <w:rPr>
          <w:rFonts w:cs="Times New Roman"/>
          <w:bCs/>
        </w:rPr>
      </w:pPr>
      <w:r>
        <w:rPr>
          <w:rFonts w:cs="Times New Roman"/>
          <w:bCs/>
        </w:rPr>
        <w:t>1  模型应用的定位目标与层次、排水系统规模；</w:t>
      </w:r>
    </w:p>
    <w:p>
      <w:pPr>
        <w:ind w:firstLine="420"/>
        <w:rPr>
          <w:rFonts w:cs="Times New Roman"/>
          <w:bCs/>
        </w:rPr>
      </w:pPr>
      <w:r>
        <w:rPr>
          <w:rFonts w:cs="Times New Roman"/>
          <w:bCs/>
        </w:rPr>
        <w:t>2  软件性能，包括用户界面友好性、软件功能完善程度、数据预处理复杂程度等；</w:t>
      </w:r>
    </w:p>
    <w:p>
      <w:pPr>
        <w:ind w:firstLine="420"/>
        <w:rPr>
          <w:rFonts w:cs="Times New Roman"/>
          <w:bCs/>
        </w:rPr>
      </w:pPr>
      <w:r>
        <w:rPr>
          <w:rFonts w:cs="Times New Roman"/>
          <w:bCs/>
        </w:rPr>
        <w:t>3  模型接口、配套软硬件要求、模型软件二次开发兼容性；</w:t>
      </w:r>
    </w:p>
    <w:p>
      <w:pPr>
        <w:ind w:firstLine="420"/>
        <w:rPr>
          <w:rFonts w:cs="Times New Roman"/>
          <w:bCs/>
        </w:rPr>
      </w:pPr>
      <w:r>
        <w:rPr>
          <w:rFonts w:cs="Times New Roman"/>
          <w:bCs/>
        </w:rPr>
        <w:t>4  技术支持和培训服务完备性；</w:t>
      </w:r>
    </w:p>
    <w:p>
      <w:pPr>
        <w:ind w:firstLine="420"/>
        <w:rPr>
          <w:rFonts w:cs="Times New Roman"/>
          <w:bCs/>
        </w:rPr>
      </w:pPr>
      <w:r>
        <w:rPr>
          <w:rFonts w:cs="Times New Roman"/>
          <w:bCs/>
        </w:rPr>
        <w:t>5  城市排水系统数据安全等。</w:t>
      </w:r>
    </w:p>
    <w:p>
      <w:pPr>
        <w:outlineLvl w:val="2"/>
        <w:rPr>
          <w:rFonts w:cs="Times New Roman"/>
        </w:rPr>
      </w:pPr>
      <w:r>
        <w:rPr>
          <w:rFonts w:cs="Times New Roman"/>
          <w:b/>
        </w:rPr>
        <w:t>7.3.2</w:t>
      </w:r>
      <w:r>
        <w:rPr>
          <w:rFonts w:cs="Times New Roman"/>
        </w:rPr>
        <w:t xml:space="preserve">  宜根据模型软件的数据库配置要求，配备相应的数据库管理软件；宜通过数据库实现模型数据的统一管理，可分别配置客户端和服务器端等不同版本，以满足规划设计、绩效评价、运行调度、预警决策和维护管理等不同职能部门的模型使用需求。</w:t>
      </w:r>
    </w:p>
    <w:p>
      <w:pPr>
        <w:pStyle w:val="4"/>
        <w:numPr>
          <w:ilvl w:val="0"/>
          <w:numId w:val="3"/>
        </w:numPr>
        <w:rPr>
          <w:rFonts w:cs="Times New Roman"/>
        </w:rPr>
      </w:pPr>
      <w:r>
        <w:rPr>
          <w:rFonts w:cs="Times New Roman"/>
        </w:rPr>
        <w:br w:type="page"/>
      </w:r>
      <w:bookmarkStart w:id="193" w:name="_Toc13760"/>
      <w:bookmarkStart w:id="194" w:name="_Toc82024213"/>
      <w:bookmarkStart w:id="195" w:name="_Toc20147"/>
      <w:bookmarkStart w:id="196" w:name="_Toc30116"/>
      <w:bookmarkStart w:id="197" w:name="_Toc23067"/>
      <w:bookmarkStart w:id="198" w:name="_Toc20065"/>
      <w:bookmarkStart w:id="199" w:name="_Toc19264"/>
      <w:r>
        <w:rPr>
          <w:rFonts w:hint="eastAsia" w:cs="Times New Roman"/>
        </w:rPr>
        <w:t xml:space="preserve"> </w:t>
      </w:r>
      <w:bookmarkStart w:id="200" w:name="_Toc3707"/>
      <w:bookmarkStart w:id="201" w:name="_Toc23395"/>
      <w:bookmarkStart w:id="202" w:name="_Toc28155"/>
      <w:bookmarkStart w:id="203" w:name="_Toc17766"/>
      <w:r>
        <w:rPr>
          <w:rFonts w:cs="Times New Roman"/>
        </w:rPr>
        <w:t>模型运行维护</w:t>
      </w:r>
      <w:bookmarkEnd w:id="193"/>
      <w:bookmarkEnd w:id="194"/>
      <w:bookmarkEnd w:id="195"/>
      <w:bookmarkEnd w:id="196"/>
      <w:bookmarkEnd w:id="197"/>
      <w:bookmarkEnd w:id="198"/>
      <w:bookmarkEnd w:id="199"/>
      <w:bookmarkEnd w:id="200"/>
      <w:bookmarkEnd w:id="201"/>
      <w:bookmarkEnd w:id="202"/>
      <w:bookmarkEnd w:id="203"/>
    </w:p>
    <w:p>
      <w:pPr>
        <w:pStyle w:val="5"/>
        <w:rPr>
          <w:rFonts w:cs="Times New Roman"/>
        </w:rPr>
      </w:pPr>
      <w:bookmarkStart w:id="204" w:name="_Toc27415"/>
      <w:bookmarkStart w:id="205" w:name="_Toc24502"/>
      <w:bookmarkStart w:id="206" w:name="_Toc1434"/>
      <w:bookmarkStart w:id="207" w:name="_Toc9994"/>
      <w:bookmarkStart w:id="208" w:name="_Toc29867"/>
      <w:bookmarkStart w:id="209" w:name="_Toc3784"/>
      <w:bookmarkStart w:id="210" w:name="_Toc24951"/>
      <w:bookmarkStart w:id="211" w:name="_Toc82024214"/>
      <w:bookmarkStart w:id="212" w:name="_Toc23040"/>
      <w:bookmarkStart w:id="213" w:name="_Toc26744"/>
      <w:bookmarkStart w:id="214" w:name="_Toc19467"/>
      <w:r>
        <w:rPr>
          <w:rFonts w:cs="Times New Roman"/>
        </w:rPr>
        <w:t>8.1 一般规定</w:t>
      </w:r>
      <w:bookmarkEnd w:id="204"/>
      <w:bookmarkEnd w:id="205"/>
      <w:bookmarkEnd w:id="206"/>
      <w:bookmarkEnd w:id="207"/>
      <w:bookmarkEnd w:id="208"/>
      <w:bookmarkEnd w:id="209"/>
      <w:bookmarkEnd w:id="210"/>
      <w:bookmarkEnd w:id="211"/>
      <w:bookmarkEnd w:id="212"/>
      <w:bookmarkEnd w:id="213"/>
      <w:bookmarkEnd w:id="214"/>
    </w:p>
    <w:p>
      <w:pPr>
        <w:outlineLvl w:val="2"/>
        <w:rPr>
          <w:rFonts w:cs="Times New Roman"/>
        </w:rPr>
      </w:pPr>
      <w:r>
        <w:rPr>
          <w:rFonts w:cs="Times New Roman"/>
          <w:b/>
          <w:bCs/>
        </w:rPr>
        <w:t xml:space="preserve">8.1.1  </w:t>
      </w:r>
      <w:r>
        <w:rPr>
          <w:rFonts w:cs="Times New Roman"/>
        </w:rPr>
        <w:t>应建立城市排水系统数字模型更新维护工作机制，制定工作计划，定期动态更新数字模型要素数据，定期验证、校核数字模型的运行性能，加强各类数据的整合和应用。</w:t>
      </w:r>
    </w:p>
    <w:p>
      <w:pPr>
        <w:outlineLvl w:val="2"/>
        <w:rPr>
          <w:rFonts w:cs="Times New Roman"/>
        </w:rPr>
      </w:pPr>
      <w:r>
        <w:rPr>
          <w:rFonts w:cs="Times New Roman"/>
          <w:b/>
        </w:rPr>
        <w:t>8.1.2</w:t>
      </w:r>
      <w:r>
        <w:rPr>
          <w:rFonts w:cs="Times New Roman"/>
        </w:rPr>
        <w:t xml:space="preserve">  运行维护对象包括配置管理、故障诊断、软件升级、远程支持、安全管理、容灾管理等，保障模型安全可靠有效运行。</w:t>
      </w:r>
    </w:p>
    <w:p>
      <w:pPr>
        <w:outlineLvl w:val="2"/>
        <w:rPr>
          <w:rFonts w:cs="Times New Roman"/>
        </w:rPr>
      </w:pPr>
      <w:r>
        <w:rPr>
          <w:rFonts w:cs="Times New Roman"/>
          <w:b/>
        </w:rPr>
        <w:t>8.1.3</w:t>
      </w:r>
      <w:r>
        <w:rPr>
          <w:rFonts w:cs="Times New Roman"/>
        </w:rPr>
        <w:t xml:space="preserve">  应对城市排水系统数字模型定期、及时、规范化</w:t>
      </w:r>
      <w:r>
        <w:rPr>
          <w:rFonts w:hint="eastAsia" w:cs="Times New Roman"/>
        </w:rPr>
        <w:t>地</w:t>
      </w:r>
      <w:r>
        <w:rPr>
          <w:rFonts w:cs="Times New Roman"/>
        </w:rPr>
        <w:t>进行运行维护管理。</w:t>
      </w:r>
    </w:p>
    <w:p>
      <w:pPr>
        <w:pStyle w:val="6"/>
      </w:pPr>
      <w:r>
        <w:rPr>
          <w:b/>
        </w:rPr>
        <w:t>8.1.4</w:t>
      </w:r>
      <w:r>
        <w:t xml:space="preserve">  城市排水系统数字模型</w:t>
      </w:r>
      <w:r>
        <w:rPr>
          <w:rFonts w:eastAsia="宋体"/>
        </w:rPr>
        <w:t>的</w:t>
      </w:r>
      <w:r>
        <w:t>数据</w:t>
      </w:r>
      <w:r>
        <w:rPr>
          <w:rFonts w:eastAsia="宋体"/>
        </w:rPr>
        <w:t>库</w:t>
      </w:r>
      <w:r>
        <w:t>更新后，及时进行数据备份，以防数据丢失或损坏。</w:t>
      </w:r>
    </w:p>
    <w:p>
      <w:pPr>
        <w:pStyle w:val="5"/>
        <w:rPr>
          <w:rFonts w:cs="Times New Roman"/>
        </w:rPr>
      </w:pPr>
      <w:bookmarkStart w:id="215" w:name="_Toc22937"/>
      <w:bookmarkStart w:id="216" w:name="_Toc20872"/>
      <w:bookmarkStart w:id="217" w:name="_Toc4154"/>
      <w:bookmarkStart w:id="218" w:name="_Toc8126"/>
      <w:bookmarkStart w:id="219" w:name="_Toc18658"/>
      <w:bookmarkStart w:id="220" w:name="_Toc27343"/>
      <w:bookmarkStart w:id="221" w:name="_Toc25509"/>
      <w:bookmarkStart w:id="222" w:name="_Toc4709"/>
      <w:bookmarkStart w:id="223" w:name="_Toc17598"/>
      <w:bookmarkStart w:id="224" w:name="_Toc82024215"/>
      <w:bookmarkStart w:id="225" w:name="_Toc6803"/>
      <w:r>
        <w:rPr>
          <w:rFonts w:cs="Times New Roman"/>
        </w:rPr>
        <w:t>8.2 运行维护</w:t>
      </w:r>
      <w:bookmarkEnd w:id="215"/>
      <w:bookmarkEnd w:id="216"/>
      <w:bookmarkEnd w:id="217"/>
      <w:bookmarkEnd w:id="218"/>
      <w:bookmarkEnd w:id="219"/>
      <w:bookmarkEnd w:id="220"/>
      <w:bookmarkEnd w:id="221"/>
      <w:bookmarkEnd w:id="222"/>
      <w:bookmarkEnd w:id="223"/>
      <w:bookmarkEnd w:id="224"/>
      <w:bookmarkEnd w:id="225"/>
    </w:p>
    <w:p>
      <w:pPr>
        <w:outlineLvl w:val="2"/>
        <w:rPr>
          <w:rFonts w:cs="Times New Roman"/>
          <w:bCs/>
        </w:rPr>
      </w:pPr>
      <w:r>
        <w:rPr>
          <w:rFonts w:cs="Times New Roman"/>
          <w:b/>
          <w:szCs w:val="32"/>
        </w:rPr>
        <w:t>8.2.1</w:t>
      </w:r>
      <w:r>
        <w:rPr>
          <w:rFonts w:cs="Times New Roman"/>
          <w:szCs w:val="32"/>
        </w:rPr>
        <w:t xml:space="preserve">  </w:t>
      </w:r>
      <w:r>
        <w:rPr>
          <w:rFonts w:cs="Times New Roman"/>
          <w:bCs/>
        </w:rPr>
        <w:t>应制定包含</w:t>
      </w:r>
      <w:r>
        <w:rPr>
          <w:rFonts w:eastAsia="Times New Roman" w:cs="Times New Roman"/>
          <w:bCs/>
        </w:rPr>
        <w:t>模型运行管理规定、维护操作规程等的城市排水系统数字</w:t>
      </w:r>
      <w:r>
        <w:rPr>
          <w:rFonts w:cs="Times New Roman"/>
          <w:bCs/>
        </w:rPr>
        <w:t>模型系统运行维护和更新机制。</w:t>
      </w:r>
    </w:p>
    <w:p>
      <w:pPr>
        <w:outlineLvl w:val="2"/>
        <w:rPr>
          <w:rFonts w:cs="Times New Roman"/>
          <w:szCs w:val="32"/>
        </w:rPr>
      </w:pPr>
      <w:r>
        <w:rPr>
          <w:rFonts w:cs="Times New Roman"/>
          <w:b/>
          <w:szCs w:val="32"/>
        </w:rPr>
        <w:t xml:space="preserve">8.2.2  </w:t>
      </w:r>
      <w:r>
        <w:rPr>
          <w:rFonts w:eastAsia="Times New Roman" w:cs="Times New Roman"/>
          <w:bCs/>
        </w:rPr>
        <w:t>城市排水系统数字</w:t>
      </w:r>
      <w:r>
        <w:rPr>
          <w:rFonts w:cs="Times New Roman"/>
          <w:szCs w:val="32"/>
        </w:rPr>
        <w:t>模型管理部门应定期备份模型数据库，备份方式及频次宜符合下列规定：</w:t>
      </w:r>
    </w:p>
    <w:p>
      <w:pPr>
        <w:ind w:firstLine="420"/>
        <w:rPr>
          <w:rFonts w:cs="Times New Roman"/>
          <w:szCs w:val="32"/>
        </w:rPr>
      </w:pPr>
      <w:r>
        <w:rPr>
          <w:rFonts w:cs="Times New Roman"/>
          <w:szCs w:val="32"/>
        </w:rPr>
        <w:t>1  自动全备份宜每月1次，且在模型升级补丁前宜进行人工备份；</w:t>
      </w:r>
    </w:p>
    <w:p>
      <w:pPr>
        <w:ind w:firstLine="420"/>
        <w:rPr>
          <w:rFonts w:cs="Times New Roman"/>
          <w:szCs w:val="32"/>
        </w:rPr>
      </w:pPr>
      <w:r>
        <w:rPr>
          <w:rFonts w:cs="Times New Roman"/>
          <w:szCs w:val="32"/>
        </w:rPr>
        <w:t>2  自动增量备份宜每日1次。</w:t>
      </w:r>
    </w:p>
    <w:p>
      <w:pPr>
        <w:outlineLvl w:val="2"/>
        <w:rPr>
          <w:rFonts w:cs="Times New Roman"/>
          <w:szCs w:val="32"/>
        </w:rPr>
      </w:pPr>
      <w:r>
        <w:rPr>
          <w:rFonts w:cs="Times New Roman"/>
          <w:b/>
          <w:szCs w:val="32"/>
        </w:rPr>
        <w:t>8.2.3</w:t>
      </w:r>
      <w:r>
        <w:rPr>
          <w:rFonts w:cs="Times New Roman"/>
          <w:szCs w:val="32"/>
        </w:rPr>
        <w:t xml:space="preserve">  </w:t>
      </w:r>
      <w:r>
        <w:rPr>
          <w:rFonts w:eastAsia="Times New Roman" w:cs="Times New Roman"/>
          <w:bCs/>
        </w:rPr>
        <w:t>城市排水系统数字</w:t>
      </w:r>
      <w:r>
        <w:rPr>
          <w:rFonts w:cs="Times New Roman"/>
          <w:szCs w:val="32"/>
        </w:rPr>
        <w:t>模型的数据库更新周期不应超过1年；当排水系统发生结构性改变或功能性改变时，数据库应及时更新。</w:t>
      </w:r>
    </w:p>
    <w:p>
      <w:pPr>
        <w:outlineLvl w:val="2"/>
        <w:rPr>
          <w:rFonts w:cs="Times New Roman"/>
          <w:b/>
          <w:szCs w:val="32"/>
        </w:rPr>
      </w:pPr>
      <w:r>
        <w:rPr>
          <w:rFonts w:cs="Times New Roman"/>
          <w:b/>
          <w:szCs w:val="32"/>
        </w:rPr>
        <w:t>8.2.4</w:t>
      </w:r>
      <w:r>
        <w:rPr>
          <w:rFonts w:cs="Times New Roman"/>
          <w:szCs w:val="32"/>
        </w:rPr>
        <w:t xml:space="preserve">  </w:t>
      </w:r>
      <w:r>
        <w:rPr>
          <w:rFonts w:cs="Times New Roman"/>
          <w:bCs/>
          <w:szCs w:val="32"/>
        </w:rPr>
        <w:t>当</w:t>
      </w:r>
      <w:r>
        <w:rPr>
          <w:rFonts w:eastAsia="Times New Roman" w:cs="Times New Roman"/>
          <w:bCs/>
        </w:rPr>
        <w:t>城市排水系统数字</w:t>
      </w:r>
      <w:r>
        <w:rPr>
          <w:rFonts w:cs="Times New Roman"/>
          <w:bCs/>
          <w:szCs w:val="32"/>
        </w:rPr>
        <w:t>模型采用的技术标准更新时，应根据新标准及时对模型进行更新修正。</w:t>
      </w:r>
    </w:p>
    <w:p>
      <w:pPr>
        <w:outlineLvl w:val="2"/>
        <w:rPr>
          <w:rFonts w:cs="Times New Roman"/>
          <w:bCs/>
        </w:rPr>
      </w:pPr>
      <w:r>
        <w:rPr>
          <w:rFonts w:cs="Times New Roman"/>
          <w:b/>
          <w:bCs/>
        </w:rPr>
        <w:t>8.2.5</w:t>
      </w:r>
      <w:r>
        <w:rPr>
          <w:rFonts w:cs="Times New Roman"/>
          <w:bCs/>
        </w:rPr>
        <w:t xml:space="preserve">  应建立专业、稳定</w:t>
      </w:r>
      <w:r>
        <w:rPr>
          <w:rFonts w:eastAsia="Times New Roman" w:cs="Times New Roman"/>
          <w:bCs/>
        </w:rPr>
        <w:t>的城市排水系统数字模</w:t>
      </w:r>
      <w:r>
        <w:rPr>
          <w:rFonts w:cs="Times New Roman"/>
          <w:bCs/>
        </w:rPr>
        <w:t>型运维团队，执行模型运维。</w:t>
      </w:r>
    </w:p>
    <w:p>
      <w:pPr>
        <w:rPr>
          <w:rFonts w:cs="Times New Roman"/>
          <w:bCs/>
        </w:rPr>
      </w:pPr>
      <w:r>
        <w:rPr>
          <w:rFonts w:cs="Times New Roman"/>
          <w:bCs/>
        </w:rPr>
        <w:br w:type="page"/>
      </w:r>
    </w:p>
    <w:p>
      <w:pPr>
        <w:pStyle w:val="4"/>
        <w:numPr>
          <w:ilvl w:val="0"/>
          <w:numId w:val="3"/>
        </w:numPr>
        <w:rPr>
          <w:rFonts w:cs="Times New Roman"/>
        </w:rPr>
      </w:pPr>
      <w:bookmarkStart w:id="226" w:name="_Toc108446303"/>
      <w:bookmarkEnd w:id="226"/>
      <w:bookmarkStart w:id="227" w:name="_Toc108446222"/>
      <w:bookmarkEnd w:id="227"/>
      <w:bookmarkStart w:id="228" w:name="_Toc25453"/>
      <w:bookmarkStart w:id="229" w:name="_Toc2481"/>
      <w:bookmarkStart w:id="230" w:name="_Toc12088"/>
      <w:bookmarkStart w:id="231" w:name="_Toc19186"/>
      <w:bookmarkStart w:id="232" w:name="_Toc17492"/>
      <w:bookmarkStart w:id="233" w:name="_Toc82024216"/>
      <w:bookmarkStart w:id="234" w:name="_Toc11654"/>
      <w:r>
        <w:rPr>
          <w:rFonts w:hint="eastAsia" w:cs="Times New Roman"/>
        </w:rPr>
        <w:t xml:space="preserve"> </w:t>
      </w:r>
      <w:bookmarkStart w:id="235" w:name="_Toc26490"/>
      <w:bookmarkStart w:id="236" w:name="_Toc11129"/>
      <w:bookmarkStart w:id="237" w:name="_Toc19997"/>
      <w:bookmarkStart w:id="238" w:name="_Toc3899"/>
      <w:r>
        <w:rPr>
          <w:rFonts w:cs="Times New Roman"/>
        </w:rPr>
        <w:t>安全保障</w:t>
      </w:r>
      <w:bookmarkEnd w:id="228"/>
      <w:bookmarkEnd w:id="229"/>
      <w:bookmarkEnd w:id="230"/>
      <w:bookmarkEnd w:id="231"/>
      <w:bookmarkEnd w:id="232"/>
      <w:bookmarkEnd w:id="233"/>
      <w:bookmarkEnd w:id="234"/>
      <w:bookmarkEnd w:id="235"/>
      <w:bookmarkEnd w:id="236"/>
      <w:bookmarkEnd w:id="237"/>
      <w:bookmarkEnd w:id="238"/>
    </w:p>
    <w:p>
      <w:pPr>
        <w:outlineLvl w:val="2"/>
        <w:rPr>
          <w:rFonts w:cs="Times New Roman"/>
        </w:rPr>
      </w:pPr>
      <w:r>
        <w:rPr>
          <w:rFonts w:cs="Times New Roman"/>
          <w:b/>
          <w:bCs/>
          <w:szCs w:val="40"/>
        </w:rPr>
        <w:t>9.0.1</w:t>
      </w:r>
      <w:r>
        <w:rPr>
          <w:rFonts w:cs="Times New Roman"/>
          <w:bCs/>
          <w:szCs w:val="40"/>
        </w:rPr>
        <w:t xml:space="preserve">  </w:t>
      </w:r>
      <w:r>
        <w:rPr>
          <w:rFonts w:cs="Times New Roman"/>
        </w:rPr>
        <w:t>城市排水系统数字模型的建设和应用应符合国家相关法律法规、政策和标准规范的安全要求。</w:t>
      </w:r>
    </w:p>
    <w:p>
      <w:pPr>
        <w:outlineLvl w:val="2"/>
        <w:rPr>
          <w:rFonts w:cs="Times New Roman"/>
          <w:bCs/>
          <w:szCs w:val="40"/>
        </w:rPr>
      </w:pPr>
      <w:r>
        <w:rPr>
          <w:rFonts w:cs="Times New Roman"/>
          <w:b/>
          <w:szCs w:val="40"/>
        </w:rPr>
        <w:t>9.0.2</w:t>
      </w:r>
      <w:r>
        <w:rPr>
          <w:rFonts w:cs="Times New Roman"/>
          <w:bCs/>
          <w:szCs w:val="40"/>
        </w:rPr>
        <w:t xml:space="preserve">  城市排水系统数字模型系统安全应按相关现行国家标准的规定执行，并应符合下列规定：</w:t>
      </w:r>
    </w:p>
    <w:p>
      <w:pPr>
        <w:ind w:firstLine="420"/>
        <w:rPr>
          <w:rFonts w:cs="Times New Roman"/>
          <w:szCs w:val="40"/>
        </w:rPr>
      </w:pPr>
      <w:r>
        <w:rPr>
          <w:rFonts w:cs="Times New Roman"/>
          <w:szCs w:val="40"/>
        </w:rPr>
        <w:t>1  网络安全建设应与平台建设“同步规划、同步建设、同步使用”。</w:t>
      </w:r>
    </w:p>
    <w:p>
      <w:pPr>
        <w:ind w:firstLine="420"/>
        <w:rPr>
          <w:rFonts w:cs="Times New Roman"/>
          <w:szCs w:val="40"/>
        </w:rPr>
      </w:pPr>
      <w:r>
        <w:rPr>
          <w:rFonts w:cs="Times New Roman"/>
          <w:szCs w:val="40"/>
        </w:rPr>
        <w:t>2  应综合评估信息安全设计方案和各类信息安全风险，并进行网络安全等级保护定级和备案。</w:t>
      </w:r>
    </w:p>
    <w:p>
      <w:pPr>
        <w:ind w:firstLine="420"/>
        <w:rPr>
          <w:rFonts w:cs="Times New Roman"/>
          <w:szCs w:val="40"/>
        </w:rPr>
      </w:pPr>
      <w:r>
        <w:rPr>
          <w:rFonts w:cs="Times New Roman"/>
          <w:szCs w:val="40"/>
        </w:rPr>
        <w:t>3  应按照网络安全等级保护标准要求建立包含安全网络边界、安全通信网络、安全计算环境和安全管理中心的安全保障体系。</w:t>
      </w:r>
    </w:p>
    <w:p>
      <w:pPr>
        <w:ind w:firstLine="420"/>
        <w:rPr>
          <w:rFonts w:cs="Times New Roman"/>
          <w:szCs w:val="40"/>
        </w:rPr>
      </w:pPr>
      <w:r>
        <w:rPr>
          <w:rFonts w:cs="Times New Roman"/>
          <w:szCs w:val="40"/>
        </w:rPr>
        <w:t>4  应制定平台安全防护策略，建立包含物理安全、主机安全、网络安全、应用安全、数据安全等的安全管理体系，加强安全认证、安全审计等安全管理措施，保障平台安全、稳定运行。</w:t>
      </w:r>
    </w:p>
    <w:p>
      <w:pPr>
        <w:outlineLvl w:val="2"/>
        <w:rPr>
          <w:rFonts w:cs="Times New Roman"/>
          <w:bCs/>
          <w:szCs w:val="40"/>
        </w:rPr>
      </w:pPr>
      <w:r>
        <w:rPr>
          <w:rFonts w:cs="Times New Roman"/>
          <w:b/>
          <w:bCs/>
          <w:szCs w:val="40"/>
        </w:rPr>
        <w:t>9.0.3</w:t>
      </w:r>
      <w:r>
        <w:rPr>
          <w:rFonts w:cs="Times New Roman"/>
          <w:bCs/>
          <w:szCs w:val="40"/>
        </w:rPr>
        <w:t xml:space="preserve">  城市排水系统数字模型的数据采集、处理、传输、存储、交换和共享应符合相关现行国家标准和现行行业标准的规定。</w:t>
      </w:r>
    </w:p>
    <w:p>
      <w:pPr>
        <w:numPr>
          <w:ilvl w:val="1"/>
          <w:numId w:val="5"/>
        </w:numPr>
        <w:rPr>
          <w:rFonts w:cs="Times New Roman"/>
        </w:rPr>
      </w:pPr>
      <w:r>
        <w:rPr>
          <w:rFonts w:cs="Times New Roman"/>
          <w:szCs w:val="32"/>
        </w:rPr>
        <w:br w:type="page"/>
      </w:r>
      <w:bookmarkStart w:id="239" w:name="_Toc1497"/>
      <w:bookmarkStart w:id="240" w:name="_Toc16287"/>
      <w:bookmarkStart w:id="241" w:name="_Toc4137"/>
    </w:p>
    <w:p>
      <w:pPr>
        <w:pStyle w:val="25"/>
        <w:numPr>
          <w:ilvl w:val="0"/>
          <w:numId w:val="0"/>
        </w:numPr>
        <w:spacing w:before="156" w:beforeLines="50" w:after="156" w:afterLines="50"/>
        <w:rPr>
          <w:rFonts w:ascii="Times New Roman" w:hAnsi="Times New Roman" w:cs="Times New Roman"/>
        </w:rPr>
      </w:pPr>
      <w:bookmarkStart w:id="242" w:name="_Toc4839"/>
      <w:bookmarkStart w:id="243" w:name="_Toc3285"/>
      <w:bookmarkStart w:id="244" w:name="_Toc10381"/>
      <w:bookmarkStart w:id="245" w:name="_Toc14278"/>
      <w:bookmarkStart w:id="246" w:name="_Toc11499"/>
      <w:bookmarkStart w:id="247" w:name="_Toc1978"/>
      <w:bookmarkStart w:id="248" w:name="_Toc7766"/>
      <w:bookmarkStart w:id="249" w:name="_Toc19689"/>
      <w:bookmarkStart w:id="250" w:name="_Toc20337"/>
      <w:bookmarkStart w:id="251" w:name="_Toc28573"/>
      <w:r>
        <w:rPr>
          <w:rFonts w:ascii="Times New Roman" w:hAnsi="Times New Roman" w:cs="Times New Roman"/>
        </w:rPr>
        <w:t>附录A 城市排水管网系统不同精度尺度水力模型的资料收集精度</w:t>
      </w:r>
      <w:bookmarkEnd w:id="239"/>
      <w:bookmarkEnd w:id="240"/>
      <w:bookmarkEnd w:id="242"/>
      <w:bookmarkEnd w:id="243"/>
      <w:bookmarkEnd w:id="244"/>
      <w:bookmarkEnd w:id="245"/>
      <w:bookmarkEnd w:id="246"/>
      <w:bookmarkEnd w:id="247"/>
      <w:bookmarkEnd w:id="248"/>
      <w:bookmarkEnd w:id="249"/>
      <w:bookmarkEnd w:id="250"/>
      <w:bookmarkEnd w:id="251"/>
    </w:p>
    <w:p>
      <w:pPr>
        <w:pStyle w:val="5"/>
        <w:rPr>
          <w:rFonts w:cs="Times New Roman"/>
        </w:rPr>
      </w:pPr>
      <w:bookmarkStart w:id="252" w:name="_Toc32650"/>
      <w:bookmarkStart w:id="253" w:name="_Toc13644"/>
      <w:bookmarkStart w:id="254" w:name="_Toc11555"/>
      <w:bookmarkStart w:id="255" w:name="_Toc31615"/>
      <w:bookmarkStart w:id="256" w:name="_Toc13407"/>
      <w:bookmarkStart w:id="257" w:name="_Toc24808"/>
      <w:bookmarkStart w:id="258" w:name="_Toc21698"/>
      <w:bookmarkStart w:id="259" w:name="_Toc7193"/>
      <w:bookmarkStart w:id="260" w:name="_Toc1813"/>
      <w:bookmarkStart w:id="261" w:name="_Toc20364"/>
      <w:bookmarkStart w:id="262" w:name="_Toc21617"/>
      <w:bookmarkStart w:id="263" w:name="_Toc11743"/>
      <w:r>
        <w:rPr>
          <w:rFonts w:cs="Times New Roman"/>
        </w:rPr>
        <w:t>附表A-1 资料收集详细级别</w:t>
      </w:r>
      <w:bookmarkEnd w:id="252"/>
      <w:bookmarkEnd w:id="253"/>
      <w:bookmarkEnd w:id="254"/>
      <w:bookmarkEnd w:id="255"/>
      <w:bookmarkEnd w:id="256"/>
      <w:bookmarkEnd w:id="257"/>
      <w:bookmarkEnd w:id="258"/>
      <w:bookmarkEnd w:id="259"/>
      <w:bookmarkEnd w:id="260"/>
      <w:bookmarkEnd w:id="261"/>
      <w:bookmarkEnd w:id="262"/>
      <w:bookmarkEnd w:id="263"/>
    </w:p>
    <w:tbl>
      <w:tblPr>
        <w:tblStyle w:val="1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78"/>
        <w:gridCol w:w="2111"/>
        <w:gridCol w:w="2511"/>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资料内容</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 xml:space="preserve">级别 </w:t>
            </w:r>
            <w:r>
              <w:rPr>
                <w:rStyle w:val="30"/>
                <w:rFonts w:ascii="Times New Roman" w:hAnsi="Times New Roman" w:eastAsia="宋体" w:cs="Times New Roman"/>
                <w:sz w:val="21"/>
                <w:szCs w:val="21"/>
                <w:lang w:bidi="ar"/>
              </w:rPr>
              <w:t>A</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 xml:space="preserve">级别 </w:t>
            </w:r>
            <w:r>
              <w:rPr>
                <w:rStyle w:val="30"/>
                <w:rFonts w:ascii="Times New Roman" w:hAnsi="Times New Roman" w:eastAsia="宋体" w:cs="Times New Roman"/>
                <w:sz w:val="21"/>
                <w:szCs w:val="21"/>
                <w:lang w:bidi="ar"/>
              </w:rPr>
              <w:t>B</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 xml:space="preserve">级别 </w:t>
            </w:r>
            <w:r>
              <w:rPr>
                <w:rStyle w:val="30"/>
                <w:rFonts w:ascii="Times New Roman" w:hAnsi="Times New Roman" w:eastAsia="宋体" w:cs="Times New Roman"/>
                <w:sz w:val="21"/>
                <w:szCs w:val="21"/>
                <w:lang w:bidi="ar"/>
              </w:rPr>
              <w:t>C</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 xml:space="preserve">级别 </w:t>
            </w:r>
            <w:r>
              <w:rPr>
                <w:rStyle w:val="30"/>
                <w:rFonts w:ascii="Times New Roman" w:hAnsi="Times New Roman" w:eastAsia="宋体" w:cs="Times New Roman"/>
                <w:sz w:val="21"/>
                <w:szCs w:val="21"/>
                <w:lang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管道资料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基础数据来源</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对所有管道进行彻底勘察或重</w:t>
            </w:r>
            <w:r>
              <w:rPr>
                <w:rFonts w:hint="eastAsia" w:cs="Times New Roman"/>
                <w:color w:val="000000"/>
                <w:kern w:val="0"/>
                <w:sz w:val="21"/>
                <w:szCs w:val="21"/>
                <w:lang w:bidi="ar"/>
              </w:rPr>
              <w:t>新</w:t>
            </w:r>
            <w:r>
              <w:rPr>
                <w:rFonts w:cs="Times New Roman"/>
                <w:color w:val="000000"/>
                <w:kern w:val="0"/>
                <w:sz w:val="21"/>
                <w:szCs w:val="21"/>
                <w:lang w:bidi="ar"/>
              </w:rPr>
              <w:t>勘察</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地面标高和管底标高尽可能从现有记录中获取</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多数地面标高，管底标高和管径从现有记录中获取</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使用现有记录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缺失数据处理</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实地勘测补充缺失数据</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偶尔利用临近检查井或管段数据对缺失的数据来估计或用内插法计算，采用数据范围不超过两个连通的检查井，不超过总量的</w:t>
            </w:r>
            <w:r>
              <w:rPr>
                <w:rStyle w:val="31"/>
                <w:rFonts w:ascii="Times New Roman" w:hAnsi="Times New Roman" w:eastAsia="宋体" w:cs="Times New Roman"/>
                <w:sz w:val="21"/>
                <w:szCs w:val="21"/>
                <w:lang w:bidi="ar"/>
              </w:rPr>
              <w:t>5%</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根据地形图离散标高点估计或内插法计算缺失的地面标高数据；根据覆土深度或埋深估计缺失的管底标高，如果没有可用资料，可以假设埋深；缺失的管径根据上下游管径来估算</w:t>
            </w:r>
          </w:p>
        </w:tc>
        <w:tc>
          <w:tcPr>
            <w:tcW w:w="1733" w:type="dxa"/>
            <w:shd w:val="clear" w:color="auto" w:fill="auto"/>
            <w:noWrap/>
            <w:vAlign w:val="center"/>
          </w:tcPr>
          <w:p>
            <w:pPr>
              <w:spacing w:after="0"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排水管记录</w:t>
            </w:r>
            <w:r>
              <w:rPr>
                <w:rStyle w:val="32"/>
                <w:rFonts w:ascii="Times New Roman" w:hAnsi="Times New Roman" w:cs="Times New Roman"/>
                <w:sz w:val="21"/>
                <w:szCs w:val="21"/>
                <w:lang w:bidi="ar"/>
              </w:rPr>
              <w:t>数据</w:t>
            </w:r>
            <w:r>
              <w:rPr>
                <w:rFonts w:cs="Times New Roman"/>
                <w:color w:val="000000"/>
                <w:kern w:val="0"/>
                <w:sz w:val="21"/>
                <w:szCs w:val="21"/>
                <w:lang w:bidi="ar"/>
              </w:rPr>
              <w:t>检查</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对记录数据的连贯性进行检查，实地测量部分检查井以核实现有记录数据的准确性。对于有明显错误的地方，要进行重</w:t>
            </w:r>
            <w:r>
              <w:rPr>
                <w:rFonts w:hint="eastAsia" w:cs="Times New Roman"/>
                <w:color w:val="000000"/>
                <w:kern w:val="0"/>
                <w:sz w:val="21"/>
                <w:szCs w:val="21"/>
                <w:lang w:bidi="ar"/>
              </w:rPr>
              <w:t>新</w:t>
            </w:r>
            <w:r>
              <w:rPr>
                <w:rFonts w:cs="Times New Roman"/>
                <w:color w:val="000000"/>
                <w:kern w:val="0"/>
                <w:sz w:val="21"/>
                <w:szCs w:val="21"/>
                <w:lang w:bidi="ar"/>
              </w:rPr>
              <w:t>测量</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使用前，对记录数据的连贯性进行彻底检查</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检查代表性的数据；有显著矛盾的数据，现场检查</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一般不需要对输入数据进行常规检查，除非模拟过程中出现问题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eastAsia="宋体" w:cs="Times New Roman"/>
                <w:color w:val="000000"/>
                <w:sz w:val="21"/>
                <w:szCs w:val="21"/>
              </w:rPr>
            </w:pPr>
            <w:r>
              <w:rPr>
                <w:rFonts w:cs="Times New Roman"/>
                <w:color w:val="000000"/>
                <w:kern w:val="0"/>
                <w:sz w:val="21"/>
                <w:szCs w:val="21"/>
                <w:lang w:bidi="ar"/>
              </w:rPr>
              <w:t>附属构筑物（合流</w:t>
            </w:r>
            <w:r>
              <w:rPr>
                <w:rFonts w:cs="Times New Roman"/>
                <w:kern w:val="0"/>
                <w:sz w:val="21"/>
                <w:szCs w:val="21"/>
                <w:lang w:bidi="ar"/>
              </w:rPr>
              <w:t>制系统溢流井和泵站）</w:t>
            </w:r>
            <w:r>
              <w:rPr>
                <w:rFonts w:eastAsia="宋体" w:cs="Times New Roman"/>
                <w:kern w:val="0"/>
                <w:sz w:val="21"/>
                <w:szCs w:val="21"/>
                <w:lang w:bidi="ar"/>
              </w:rPr>
              <w:t>数据</w:t>
            </w:r>
            <w:r>
              <w:rPr>
                <w:rFonts w:eastAsia="宋体" w:cs="Times New Roman"/>
                <w:sz w:val="21"/>
                <w:szCs w:val="21"/>
              </w:rPr>
              <w:t>获取</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对于所有主要的附属构筑物进行实地勘测</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从</w:t>
            </w:r>
            <w:r>
              <w:rPr>
                <w:rFonts w:hint="eastAsia" w:cs="Times New Roman"/>
                <w:color w:val="000000"/>
                <w:kern w:val="0"/>
                <w:sz w:val="21"/>
                <w:szCs w:val="21"/>
                <w:lang w:bidi="ar"/>
              </w:rPr>
              <w:t>竣工图</w:t>
            </w:r>
            <w:r>
              <w:rPr>
                <w:rFonts w:cs="Times New Roman"/>
                <w:color w:val="000000"/>
                <w:kern w:val="0"/>
                <w:sz w:val="21"/>
                <w:szCs w:val="21"/>
                <w:lang w:bidi="ar"/>
              </w:rPr>
              <w:t>中获取资料。对于不清楚的构筑物进行现场调查。</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参考</w:t>
            </w:r>
            <w:r>
              <w:rPr>
                <w:rFonts w:hint="eastAsia" w:cs="Times New Roman"/>
                <w:color w:val="000000"/>
                <w:kern w:val="0"/>
                <w:sz w:val="21"/>
                <w:szCs w:val="21"/>
                <w:lang w:bidi="ar"/>
              </w:rPr>
              <w:t>设计图</w:t>
            </w:r>
            <w:r>
              <w:rPr>
                <w:rFonts w:cs="Times New Roman"/>
                <w:color w:val="000000"/>
                <w:kern w:val="0"/>
                <w:sz w:val="21"/>
                <w:szCs w:val="21"/>
                <w:lang w:bidi="ar"/>
              </w:rPr>
              <w:t>或记录清单或现场调查</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对主要的构筑物参考设计草图或记录清单或现场调查。其他构筑物数据可以根据经验估计。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产流区资料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非渗透性区域</w:t>
            </w:r>
            <w:r>
              <w:rPr>
                <w:rFonts w:cs="Times New Roman"/>
                <w:kern w:val="0"/>
                <w:sz w:val="21"/>
                <w:szCs w:val="21"/>
                <w:lang w:bidi="ar"/>
              </w:rPr>
              <w:t>确认</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详细勘测，确定是否是非渗透性区域</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参考排水系统记录图和抽样勘察</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参考记录图和经验</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使用流量测量数据来估计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产流区范围</w:t>
            </w:r>
          </w:p>
        </w:tc>
        <w:tc>
          <w:tcPr>
            <w:tcW w:w="1678" w:type="dxa"/>
            <w:shd w:val="clear" w:color="auto" w:fill="auto"/>
            <w:vAlign w:val="center"/>
          </w:tcPr>
          <w:p>
            <w:pPr>
              <w:widowControl/>
              <w:spacing w:after="0" w:line="240" w:lineRule="auto"/>
              <w:jc w:val="center"/>
              <w:textAlignment w:val="center"/>
              <w:rPr>
                <w:rFonts w:hint="eastAsia" w:cs="Times New Roman" w:eastAsiaTheme="minorEastAsia"/>
                <w:color w:val="000000"/>
                <w:sz w:val="21"/>
                <w:szCs w:val="21"/>
                <w:lang w:eastAsia="zh-CN"/>
              </w:rPr>
            </w:pPr>
            <w:r>
              <w:rPr>
                <w:rFonts w:cs="Times New Roman"/>
                <w:color w:val="000000"/>
                <w:kern w:val="0"/>
                <w:sz w:val="21"/>
                <w:szCs w:val="21"/>
                <w:lang w:bidi="ar"/>
              </w:rPr>
              <w:t>现场</w:t>
            </w:r>
            <w:r>
              <w:rPr>
                <w:rFonts w:hint="eastAsia" w:cs="Times New Roman"/>
                <w:color w:val="000000"/>
                <w:kern w:val="0"/>
                <w:sz w:val="21"/>
                <w:szCs w:val="21"/>
                <w:lang w:val="en-US" w:eastAsia="zh-CN" w:bidi="ar"/>
              </w:rPr>
              <w:t>踏勘</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重点区域现场</w:t>
            </w:r>
            <w:r>
              <w:rPr>
                <w:rFonts w:hint="eastAsia" w:cs="Times New Roman"/>
                <w:color w:val="000000"/>
                <w:kern w:val="0"/>
                <w:sz w:val="21"/>
                <w:szCs w:val="21"/>
                <w:lang w:val="en-US" w:eastAsia="zh-CN" w:bidi="ar"/>
              </w:rPr>
              <w:t>踏勘</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参考排水系统图，部分区域现场</w:t>
            </w:r>
            <w:r>
              <w:rPr>
                <w:rFonts w:hint="eastAsia" w:cs="Times New Roman"/>
                <w:color w:val="000000"/>
                <w:kern w:val="0"/>
                <w:sz w:val="21"/>
                <w:szCs w:val="21"/>
                <w:lang w:val="en-US" w:eastAsia="zh-CN" w:bidi="ar"/>
              </w:rPr>
              <w:t>踏勘</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参考排水系统记录图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产流区面积</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地理信息分析或地形图测量</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地理信息分析或地形图测量</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地理信息分析或地形图测量</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地理信息分析或地形图测量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非渗透性面</w:t>
            </w:r>
            <w:r>
              <w:rPr>
                <w:rStyle w:val="32"/>
                <w:rFonts w:ascii="Times New Roman" w:hAnsi="Times New Roman" w:cs="Times New Roman"/>
                <w:sz w:val="21"/>
                <w:szCs w:val="21"/>
                <w:lang w:bidi="ar"/>
              </w:rPr>
              <w:t>积</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硬化地面、屋顶等加权计算</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硬化地面、屋顶等加权平均</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硬化地面、屋顶等加权平均</w:t>
            </w:r>
          </w:p>
        </w:tc>
        <w:tc>
          <w:tcPr>
            <w:tcW w:w="1733" w:type="dxa"/>
            <w:shd w:val="clear" w:color="auto" w:fill="auto"/>
            <w:noWrap/>
            <w:vAlign w:val="center"/>
          </w:tcPr>
          <w:p>
            <w:pPr>
              <w:spacing w:after="0"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spacing w:after="0" w:line="240" w:lineRule="auto"/>
              <w:jc w:val="center"/>
              <w:rPr>
                <w:rFonts w:cs="Times New Roman"/>
                <w:color w:val="000000"/>
                <w:sz w:val="21"/>
                <w:szCs w:val="21"/>
              </w:rPr>
            </w:pPr>
            <w:r>
              <w:rPr>
                <w:rFonts w:cs="Times New Roman"/>
                <w:color w:val="000000"/>
                <w:kern w:val="0"/>
                <w:sz w:val="21"/>
                <w:szCs w:val="21"/>
                <w:lang w:bidi="ar"/>
              </w:rPr>
              <w:t>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临时运转改动</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咨询运行</w:t>
            </w:r>
            <w:r>
              <w:rPr>
                <w:rFonts w:hint="eastAsia" w:cs="Times New Roman"/>
                <w:color w:val="000000"/>
                <w:kern w:val="0"/>
                <w:sz w:val="21"/>
                <w:szCs w:val="21"/>
                <w:lang w:bidi="ar"/>
              </w:rPr>
              <w:t>人</w:t>
            </w:r>
            <w:r>
              <w:rPr>
                <w:rFonts w:cs="Times New Roman"/>
                <w:color w:val="000000"/>
                <w:kern w:val="0"/>
                <w:sz w:val="21"/>
                <w:szCs w:val="21"/>
                <w:lang w:bidi="ar"/>
              </w:rPr>
              <w:t>员</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咨询运行</w:t>
            </w:r>
            <w:r>
              <w:rPr>
                <w:rFonts w:hint="eastAsia" w:cs="Times New Roman"/>
                <w:color w:val="000000"/>
                <w:kern w:val="0"/>
                <w:sz w:val="21"/>
                <w:szCs w:val="21"/>
                <w:lang w:bidi="ar"/>
              </w:rPr>
              <w:t>人</w:t>
            </w:r>
            <w:r>
              <w:rPr>
                <w:rFonts w:cs="Times New Roman"/>
                <w:color w:val="000000"/>
                <w:kern w:val="0"/>
                <w:sz w:val="21"/>
                <w:szCs w:val="21"/>
                <w:lang w:bidi="ar"/>
              </w:rPr>
              <w:t>员</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咨询运行</w:t>
            </w:r>
            <w:r>
              <w:rPr>
                <w:rFonts w:hint="eastAsia" w:cs="Times New Roman"/>
                <w:color w:val="000000"/>
                <w:kern w:val="0"/>
                <w:sz w:val="21"/>
                <w:szCs w:val="21"/>
                <w:lang w:bidi="ar"/>
              </w:rPr>
              <w:t>人</w:t>
            </w:r>
            <w:r>
              <w:rPr>
                <w:rFonts w:cs="Times New Roman"/>
                <w:color w:val="000000"/>
                <w:kern w:val="0"/>
                <w:sz w:val="21"/>
                <w:szCs w:val="21"/>
                <w:lang w:bidi="ar"/>
              </w:rPr>
              <w:t>员</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咨询运行</w:t>
            </w:r>
            <w:r>
              <w:rPr>
                <w:rFonts w:hint="eastAsia" w:cs="Times New Roman"/>
                <w:color w:val="000000"/>
                <w:kern w:val="0"/>
                <w:sz w:val="21"/>
                <w:szCs w:val="21"/>
                <w:lang w:bidi="ar"/>
              </w:rPr>
              <w:t>人</w:t>
            </w:r>
            <w:r>
              <w:rPr>
                <w:rFonts w:cs="Times New Roman"/>
                <w:color w:val="000000"/>
                <w:kern w:val="0"/>
                <w:sz w:val="21"/>
                <w:szCs w:val="21"/>
                <w:lang w:bidi="ar"/>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洪水和超标准资料</w:t>
            </w:r>
          </w:p>
        </w:tc>
        <w:tc>
          <w:tcPr>
            <w:tcW w:w="1678"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收集洪水和超标准记录；执行超载勘测</w:t>
            </w:r>
          </w:p>
        </w:tc>
        <w:tc>
          <w:tcPr>
            <w:tcW w:w="21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收集洪水和超标准</w:t>
            </w:r>
            <w:r>
              <w:rPr>
                <w:rFonts w:cs="Times New Roman"/>
                <w:kern w:val="0"/>
                <w:sz w:val="21"/>
                <w:szCs w:val="21"/>
                <w:lang w:bidi="ar"/>
              </w:rPr>
              <w:t>记录</w:t>
            </w:r>
          </w:p>
        </w:tc>
        <w:tc>
          <w:tcPr>
            <w:tcW w:w="2511"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收集洪水和超标准</w:t>
            </w:r>
            <w:r>
              <w:rPr>
                <w:rFonts w:cs="Times New Roman"/>
                <w:kern w:val="0"/>
                <w:sz w:val="21"/>
                <w:szCs w:val="21"/>
                <w:lang w:bidi="ar"/>
              </w:rPr>
              <w:t>记录</w:t>
            </w:r>
          </w:p>
        </w:tc>
        <w:tc>
          <w:tcPr>
            <w:tcW w:w="1733" w:type="dxa"/>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收集洪水和超标准</w:t>
            </w:r>
            <w:r>
              <w:rPr>
                <w:rFonts w:cs="Times New Roman"/>
                <w:kern w:val="0"/>
                <w:sz w:val="21"/>
                <w:szCs w:val="21"/>
                <w:lang w:bidi="ar"/>
              </w:rPr>
              <w:t>记录获取主要洪水泛滥点的信息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hint="eastAsia" w:cs="Times New Roman"/>
                <w:color w:val="000000"/>
                <w:kern w:val="0"/>
                <w:sz w:val="21"/>
                <w:szCs w:val="21"/>
                <w:lang w:bidi="ar"/>
              </w:rPr>
              <w:t>厂、站、网的水质、水量等运行数据</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收集</w:t>
            </w:r>
            <w:r>
              <w:rPr>
                <w:rFonts w:hint="eastAsia" w:cs="Times New Roman"/>
                <w:color w:val="000000"/>
                <w:kern w:val="0"/>
                <w:sz w:val="21"/>
                <w:szCs w:val="21"/>
                <w:lang w:bidi="ar"/>
              </w:rPr>
              <w:t>监测数据</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收集</w:t>
            </w:r>
            <w:r>
              <w:rPr>
                <w:rFonts w:hint="eastAsia" w:cs="Times New Roman"/>
                <w:color w:val="000000"/>
                <w:kern w:val="0"/>
                <w:sz w:val="21"/>
                <w:szCs w:val="21"/>
                <w:lang w:bidi="ar"/>
              </w:rPr>
              <w:t>监测数据</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收集</w:t>
            </w:r>
            <w:r>
              <w:rPr>
                <w:rFonts w:hint="eastAsia" w:cs="Times New Roman"/>
                <w:color w:val="000000"/>
                <w:kern w:val="0"/>
                <w:sz w:val="21"/>
                <w:szCs w:val="21"/>
                <w:lang w:bidi="ar"/>
              </w:rPr>
              <w:t>监测数据</w:t>
            </w:r>
          </w:p>
        </w:tc>
        <w:tc>
          <w:tcPr>
            <w:tcW w:w="1733"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收集</w:t>
            </w:r>
            <w:r>
              <w:rPr>
                <w:rFonts w:hint="eastAsia" w:cs="Times New Roman"/>
                <w:color w:val="000000"/>
                <w:kern w:val="0"/>
                <w:sz w:val="21"/>
                <w:szCs w:val="21"/>
                <w:lang w:bidi="ar"/>
              </w:rPr>
              <w:t>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widowControl/>
              <w:spacing w:after="0" w:line="240" w:lineRule="auto"/>
              <w:jc w:val="center"/>
              <w:textAlignment w:val="center"/>
              <w:rPr>
                <w:rFonts w:cs="Times New Roman"/>
                <w:color w:val="000000"/>
                <w:sz w:val="21"/>
                <w:szCs w:val="21"/>
              </w:rPr>
            </w:pPr>
            <w:r>
              <w:rPr>
                <w:rFonts w:cs="Times New Roman"/>
                <w:color w:val="000000"/>
                <w:kern w:val="0"/>
                <w:sz w:val="21"/>
                <w:szCs w:val="21"/>
                <w:lang w:bidi="ar"/>
              </w:rPr>
              <w:t>入渗流量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稳定流量</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依据详细的渗透</w:t>
            </w:r>
            <w:r>
              <w:rPr>
                <w:rFonts w:cs="Times New Roman"/>
                <w:kern w:val="0"/>
                <w:sz w:val="21"/>
                <w:szCs w:val="21"/>
                <w:lang w:bidi="ar"/>
              </w:rPr>
              <w:t>监测数据和长期的排放口流量记录</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长期的排放</w:t>
            </w:r>
            <w:r>
              <w:rPr>
                <w:rFonts w:cs="Times New Roman"/>
                <w:kern w:val="0"/>
                <w:sz w:val="21"/>
                <w:szCs w:val="21"/>
                <w:lang w:bidi="ar"/>
              </w:rPr>
              <w:t>口流量记录</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依据有关标准</w:t>
            </w:r>
          </w:p>
        </w:tc>
        <w:tc>
          <w:tcPr>
            <w:tcW w:w="1733"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使用相关研究推荐数</w:t>
            </w:r>
            <w:r>
              <w:rPr>
                <w:rFonts w:cs="Times New Roman"/>
                <w:kern w:val="0"/>
                <w:sz w:val="21"/>
                <w:szCs w:val="21"/>
                <w:lang w:bidi="ar"/>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季节变化</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依据详细的渗透</w:t>
            </w:r>
            <w:r>
              <w:rPr>
                <w:rFonts w:cs="Times New Roman"/>
                <w:kern w:val="0"/>
                <w:sz w:val="21"/>
                <w:szCs w:val="21"/>
                <w:lang w:bidi="ar"/>
              </w:rPr>
              <w:t>监测数据和长期的排放口流量记录</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依长期的排放</w:t>
            </w:r>
            <w:r>
              <w:rPr>
                <w:rFonts w:cs="Times New Roman"/>
                <w:kern w:val="0"/>
                <w:sz w:val="21"/>
                <w:szCs w:val="21"/>
                <w:lang w:bidi="ar"/>
              </w:rPr>
              <w:t>口流量记录</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长期的排放</w:t>
            </w:r>
            <w:r>
              <w:rPr>
                <w:rFonts w:cs="Times New Roman"/>
                <w:kern w:val="0"/>
                <w:sz w:val="21"/>
                <w:szCs w:val="21"/>
                <w:lang w:bidi="ar"/>
              </w:rPr>
              <w:t>口流量记录</w:t>
            </w:r>
          </w:p>
        </w:tc>
        <w:tc>
          <w:tcPr>
            <w:tcW w:w="1733"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不包含在内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降雨介入变化</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依据详细的渗透</w:t>
            </w:r>
            <w:r>
              <w:rPr>
                <w:rFonts w:hint="eastAsia" w:cs="Times New Roman"/>
                <w:color w:val="000000"/>
                <w:kern w:val="0"/>
                <w:sz w:val="21"/>
                <w:szCs w:val="21"/>
                <w:lang w:bidi="ar"/>
              </w:rPr>
              <w:t>监测</w:t>
            </w:r>
            <w:r>
              <w:rPr>
                <w:rFonts w:cs="Times New Roman"/>
                <w:kern w:val="0"/>
                <w:sz w:val="21"/>
                <w:szCs w:val="21"/>
                <w:lang w:bidi="ar"/>
              </w:rPr>
              <w:t>和长期的排放口流量</w:t>
            </w:r>
            <w:r>
              <w:rPr>
                <w:rFonts w:hint="eastAsia" w:cs="Times New Roman"/>
                <w:kern w:val="0"/>
                <w:sz w:val="21"/>
                <w:szCs w:val="21"/>
                <w:lang w:bidi="ar"/>
              </w:rPr>
              <w:t>监测</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依据长期的排放</w:t>
            </w:r>
            <w:r>
              <w:rPr>
                <w:rFonts w:cs="Times New Roman"/>
                <w:kern w:val="0"/>
                <w:sz w:val="21"/>
                <w:szCs w:val="21"/>
                <w:lang w:bidi="ar"/>
              </w:rPr>
              <w:t>口流量记录详细分析</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不包含在内</w:t>
            </w:r>
          </w:p>
        </w:tc>
        <w:tc>
          <w:tcPr>
            <w:tcW w:w="1733"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不包含在内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平面分配</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详细的渗透</w:t>
            </w:r>
            <w:r>
              <w:rPr>
                <w:rFonts w:cs="Times New Roman"/>
                <w:kern w:val="0"/>
                <w:sz w:val="21"/>
                <w:szCs w:val="21"/>
                <w:lang w:bidi="ar"/>
              </w:rPr>
              <w:t>监测数据</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eastAsia="宋体" w:cs="Times New Roman"/>
                <w:kern w:val="0"/>
                <w:sz w:val="21"/>
                <w:szCs w:val="21"/>
                <w:lang w:bidi="ar"/>
              </w:rPr>
              <w:t xml:space="preserve">CCTV </w:t>
            </w:r>
            <w:r>
              <w:rPr>
                <w:rFonts w:cs="Times New Roman"/>
                <w:kern w:val="0"/>
                <w:sz w:val="21"/>
                <w:szCs w:val="21"/>
                <w:lang w:bidi="ar"/>
              </w:rPr>
              <w:t>资料和部分监测来估算</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eastAsia="宋体" w:cs="Times New Roman"/>
                <w:kern w:val="0"/>
                <w:sz w:val="21"/>
                <w:szCs w:val="21"/>
                <w:lang w:bidi="ar"/>
              </w:rPr>
              <w:t xml:space="preserve">CCTV </w:t>
            </w:r>
            <w:r>
              <w:rPr>
                <w:rFonts w:cs="Times New Roman"/>
                <w:kern w:val="0"/>
                <w:sz w:val="21"/>
                <w:szCs w:val="21"/>
                <w:lang w:bidi="ar"/>
              </w:rPr>
              <w:t>资料和部分监测来估算</w:t>
            </w:r>
          </w:p>
        </w:tc>
        <w:tc>
          <w:tcPr>
            <w:tcW w:w="1733"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平均分配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边界水文条件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河流水位</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连续长期的监测数据</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连续长期的监测数据</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定期水</w:t>
            </w:r>
            <w:r>
              <w:rPr>
                <w:rFonts w:cs="Times New Roman"/>
                <w:kern w:val="0"/>
                <w:sz w:val="21"/>
                <w:szCs w:val="21"/>
                <w:lang w:bidi="ar"/>
              </w:rPr>
              <w:t>位数据</w:t>
            </w:r>
          </w:p>
        </w:tc>
        <w:tc>
          <w:tcPr>
            <w:tcW w:w="1733"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异常水位数据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管道摩擦系数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 xml:space="preserve">依据 </w:t>
            </w:r>
            <w:r>
              <w:rPr>
                <w:rFonts w:eastAsia="宋体" w:cs="Times New Roman"/>
                <w:kern w:val="0"/>
                <w:sz w:val="21"/>
                <w:szCs w:val="21"/>
                <w:lang w:bidi="ar"/>
              </w:rPr>
              <w:t xml:space="preserve">CCTV </w:t>
            </w:r>
            <w:r>
              <w:rPr>
                <w:rFonts w:cs="Times New Roman"/>
                <w:kern w:val="0"/>
                <w:sz w:val="21"/>
                <w:szCs w:val="21"/>
                <w:lang w:bidi="ar"/>
              </w:rPr>
              <w:t>记录确定管道摩擦系数和水力问题</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已知管道条件较</w:t>
            </w:r>
            <w:r>
              <w:rPr>
                <w:rFonts w:cs="Times New Roman"/>
                <w:kern w:val="0"/>
                <w:sz w:val="21"/>
                <w:szCs w:val="21"/>
                <w:lang w:bidi="ar"/>
              </w:rPr>
              <w:t>差的地方，使用</w:t>
            </w:r>
            <w:r>
              <w:rPr>
                <w:rFonts w:eastAsia="宋体" w:cs="Times New Roman"/>
                <w:kern w:val="0"/>
                <w:sz w:val="21"/>
                <w:szCs w:val="21"/>
                <w:lang w:bidi="ar"/>
              </w:rPr>
              <w:t xml:space="preserve">CCTV </w:t>
            </w:r>
            <w:r>
              <w:rPr>
                <w:rFonts w:cs="Times New Roman"/>
                <w:kern w:val="0"/>
                <w:sz w:val="21"/>
                <w:szCs w:val="21"/>
                <w:lang w:bidi="ar"/>
              </w:rPr>
              <w:t>勘察确定</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假设</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假设</w:t>
            </w:r>
          </w:p>
        </w:tc>
        <w:tc>
          <w:tcPr>
            <w:tcW w:w="1733" w:type="dxa"/>
            <w:shd w:val="clear" w:color="auto" w:fill="auto"/>
            <w:noWrap/>
            <w:vAlign w:val="center"/>
          </w:tcPr>
          <w:p>
            <w:pPr>
              <w:widowControl/>
              <w:spacing w:after="0" w:line="240" w:lineRule="auto"/>
              <w:jc w:val="center"/>
              <w:textAlignment w:val="center"/>
              <w:rPr>
                <w:rFonts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0" w:type="dxa"/>
            <w:gridSpan w:val="5"/>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kern w:val="0"/>
                <w:sz w:val="21"/>
                <w:szCs w:val="21"/>
                <w:lang w:bidi="ar"/>
              </w:rPr>
              <w:t>沉积</w:t>
            </w:r>
            <w:r>
              <w:rPr>
                <w:rFonts w:cs="Times New Roman"/>
                <w:color w:val="000000"/>
                <w:kern w:val="0"/>
                <w:sz w:val="21"/>
                <w:szCs w:val="21"/>
                <w:lang w:bidi="ar"/>
              </w:rPr>
              <w:t>物高度资料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7"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 xml:space="preserve">依据 </w:t>
            </w:r>
            <w:r>
              <w:rPr>
                <w:rFonts w:eastAsia="宋体" w:cs="Times New Roman"/>
                <w:kern w:val="0"/>
                <w:sz w:val="21"/>
                <w:szCs w:val="21"/>
                <w:lang w:bidi="ar"/>
              </w:rPr>
              <w:t xml:space="preserve">CCTV </w:t>
            </w:r>
            <w:r>
              <w:rPr>
                <w:rFonts w:cs="Times New Roman"/>
                <w:kern w:val="0"/>
                <w:sz w:val="21"/>
                <w:szCs w:val="21"/>
                <w:lang w:bidi="ar"/>
              </w:rPr>
              <w:t>记录确定沉积物高度</w:t>
            </w:r>
          </w:p>
        </w:tc>
        <w:tc>
          <w:tcPr>
            <w:tcW w:w="1678"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已知有沉积物问</w:t>
            </w:r>
            <w:r>
              <w:rPr>
                <w:rFonts w:cs="Times New Roman"/>
                <w:kern w:val="0"/>
                <w:sz w:val="21"/>
                <w:szCs w:val="21"/>
                <w:lang w:bidi="ar"/>
              </w:rPr>
              <w:t>题的地方，依据</w:t>
            </w:r>
            <w:r>
              <w:rPr>
                <w:rFonts w:eastAsia="宋体" w:cs="Times New Roman"/>
                <w:kern w:val="0"/>
                <w:sz w:val="21"/>
                <w:szCs w:val="21"/>
                <w:lang w:bidi="ar"/>
              </w:rPr>
              <w:t xml:space="preserve">CCTV </w:t>
            </w:r>
            <w:r>
              <w:rPr>
                <w:rFonts w:cs="Times New Roman"/>
                <w:kern w:val="0"/>
                <w:sz w:val="21"/>
                <w:szCs w:val="21"/>
                <w:lang w:bidi="ar"/>
              </w:rPr>
              <w:t>记录确定沉积物高度</w:t>
            </w:r>
          </w:p>
        </w:tc>
        <w:tc>
          <w:tcPr>
            <w:tcW w:w="21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已知有沉积物问</w:t>
            </w:r>
            <w:r>
              <w:rPr>
                <w:rFonts w:cs="Times New Roman"/>
                <w:kern w:val="0"/>
                <w:sz w:val="21"/>
                <w:szCs w:val="21"/>
                <w:lang w:bidi="ar"/>
              </w:rPr>
              <w:t>题的地方，假设沉淀物高度</w:t>
            </w:r>
          </w:p>
        </w:tc>
        <w:tc>
          <w:tcPr>
            <w:tcW w:w="2511" w:type="dxa"/>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不考虑沉积物问</w:t>
            </w:r>
            <w:r>
              <w:rPr>
                <w:rFonts w:cs="Times New Roman"/>
                <w:kern w:val="0"/>
                <w:sz w:val="21"/>
                <w:szCs w:val="21"/>
                <w:lang w:bidi="ar"/>
              </w:rPr>
              <w:t>题</w:t>
            </w:r>
          </w:p>
        </w:tc>
        <w:tc>
          <w:tcPr>
            <w:tcW w:w="1733" w:type="dxa"/>
            <w:shd w:val="clear" w:color="auto" w:fill="auto"/>
            <w:noWrap/>
            <w:vAlign w:val="center"/>
          </w:tcPr>
          <w:p>
            <w:pPr>
              <w:widowControl/>
              <w:spacing w:after="0" w:line="240" w:lineRule="auto"/>
              <w:jc w:val="center"/>
              <w:textAlignment w:val="center"/>
              <w:rPr>
                <w:rFonts w:cs="Times New Roman"/>
                <w:color w:val="000000"/>
                <w:kern w:val="0"/>
                <w:sz w:val="21"/>
                <w:szCs w:val="21"/>
                <w:lang w:bidi="ar"/>
              </w:rPr>
            </w:pPr>
          </w:p>
        </w:tc>
      </w:tr>
    </w:tbl>
    <w:p>
      <w:pPr>
        <w:widowControl/>
        <w:spacing w:after="0" w:line="240" w:lineRule="auto"/>
        <w:jc w:val="center"/>
        <w:textAlignment w:val="center"/>
        <w:rPr>
          <w:rFonts w:cs="Times New Roman"/>
          <w:kern w:val="0"/>
          <w:lang w:bidi="ar"/>
        </w:rPr>
      </w:pPr>
    </w:p>
    <w:p>
      <w:pPr>
        <w:rPr>
          <w:rFonts w:cs="Times New Roman"/>
          <w:b/>
          <w:sz w:val="22"/>
          <w:szCs w:val="22"/>
        </w:rPr>
      </w:pPr>
      <w:bookmarkStart w:id="264" w:name="_Toc20225"/>
      <w:bookmarkStart w:id="265" w:name="_Toc22040"/>
      <w:bookmarkStart w:id="266" w:name="_Toc21665"/>
      <w:r>
        <w:rPr>
          <w:rFonts w:cs="Times New Roman"/>
          <w:b/>
          <w:sz w:val="22"/>
          <w:szCs w:val="22"/>
        </w:rPr>
        <w:br w:type="page"/>
      </w:r>
    </w:p>
    <w:p>
      <w:pPr>
        <w:pStyle w:val="5"/>
        <w:rPr>
          <w:rFonts w:cs="Times New Roman"/>
        </w:rPr>
      </w:pPr>
      <w:bookmarkStart w:id="267" w:name="_Toc18077"/>
      <w:bookmarkStart w:id="268" w:name="_Toc9548"/>
      <w:bookmarkStart w:id="269" w:name="_Toc11301"/>
      <w:bookmarkStart w:id="270" w:name="_Toc15457"/>
      <w:bookmarkStart w:id="271" w:name="_Toc10802"/>
      <w:bookmarkStart w:id="272" w:name="_Toc29662"/>
      <w:bookmarkStart w:id="273" w:name="_Toc15936"/>
      <w:bookmarkStart w:id="274" w:name="_Toc14358"/>
      <w:bookmarkStart w:id="275" w:name="_Toc28656"/>
      <w:r>
        <w:rPr>
          <w:rFonts w:cs="Times New Roman"/>
        </w:rPr>
        <w:t>附表 A-2 不同精度尺度</w:t>
      </w:r>
      <w:r>
        <w:rPr>
          <w:rFonts w:cs="Times New Roman"/>
          <w:color w:val="000000"/>
          <w:kern w:val="0"/>
          <w:lang w:bidi="ar"/>
        </w:rPr>
        <w:t>模型</w:t>
      </w:r>
      <w:r>
        <w:rPr>
          <w:rFonts w:cs="Times New Roman"/>
        </w:rPr>
        <w:t>下典型资料收集的详细程度推荐表</w:t>
      </w:r>
      <w:bookmarkEnd w:id="264"/>
      <w:bookmarkEnd w:id="265"/>
      <w:bookmarkEnd w:id="266"/>
      <w:bookmarkEnd w:id="267"/>
      <w:bookmarkEnd w:id="268"/>
      <w:bookmarkEnd w:id="269"/>
      <w:bookmarkEnd w:id="270"/>
      <w:bookmarkEnd w:id="271"/>
      <w:bookmarkEnd w:id="272"/>
      <w:bookmarkEnd w:id="273"/>
      <w:bookmarkEnd w:id="274"/>
      <w:bookmarkEnd w:id="275"/>
    </w:p>
    <w:tbl>
      <w:tblPr>
        <w:tblStyle w:val="16"/>
        <w:tblW w:w="9566" w:type="dxa"/>
        <w:tblInd w:w="0" w:type="dxa"/>
        <w:tblLayout w:type="fixed"/>
        <w:tblCellMar>
          <w:top w:w="0" w:type="dxa"/>
          <w:left w:w="108" w:type="dxa"/>
          <w:bottom w:w="0" w:type="dxa"/>
          <w:right w:w="108" w:type="dxa"/>
        </w:tblCellMar>
      </w:tblPr>
      <w:tblGrid>
        <w:gridCol w:w="3203"/>
        <w:gridCol w:w="2120"/>
        <w:gridCol w:w="2120"/>
        <w:gridCol w:w="2123"/>
      </w:tblGrid>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模型类型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框架模型</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分区模型</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精细模型</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管道数据</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D</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C</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管段记 录资料的复查</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D</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A</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附属构筑物资料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C</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A</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产流区资料</w:t>
            </w:r>
          </w:p>
        </w:tc>
        <w:tc>
          <w:tcPr>
            <w:tcW w:w="212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C/D</w:t>
            </w:r>
          </w:p>
        </w:tc>
        <w:tc>
          <w:tcPr>
            <w:tcW w:w="212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C</w:t>
            </w:r>
          </w:p>
        </w:tc>
        <w:tc>
          <w:tcPr>
            <w:tcW w:w="212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运行资料</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C</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A</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A</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边界条件资料</w:t>
            </w:r>
          </w:p>
        </w:tc>
        <w:tc>
          <w:tcPr>
            <w:tcW w:w="63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取决于该边界条件对模型结果的影响程度</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管道摩擦系数</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D</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r>
      <w:tr>
        <w:tblPrEx>
          <w:tblCellMar>
            <w:top w:w="0" w:type="dxa"/>
            <w:left w:w="108" w:type="dxa"/>
            <w:bottom w:w="0" w:type="dxa"/>
            <w:right w:w="108" w:type="dxa"/>
          </w:tblCellMar>
        </w:tblPrEx>
        <w:trPr>
          <w:trHeight w:val="425" w:hRule="atLeast"/>
        </w:trPr>
        <w:tc>
          <w:tcPr>
            <w:tcW w:w="320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管网沉积物资料</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D</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textAlignment w:val="center"/>
              <w:rPr>
                <w:rFonts w:cs="Times New Roman"/>
                <w:color w:val="000000"/>
                <w:kern w:val="0"/>
                <w:sz w:val="21"/>
                <w:szCs w:val="21"/>
                <w:lang w:bidi="ar"/>
              </w:rPr>
            </w:pPr>
            <w:r>
              <w:rPr>
                <w:rFonts w:cs="Times New Roman"/>
                <w:color w:val="000000"/>
                <w:kern w:val="0"/>
                <w:sz w:val="21"/>
                <w:szCs w:val="21"/>
                <w:lang w:bidi="ar"/>
              </w:rPr>
              <w:t>B</w:t>
            </w:r>
          </w:p>
        </w:tc>
      </w:tr>
    </w:tbl>
    <w:p>
      <w:pPr>
        <w:rPr>
          <w:rFonts w:cs="Times New Roman"/>
        </w:rPr>
      </w:pPr>
    </w:p>
    <w:p>
      <w:pPr>
        <w:rPr>
          <w:rFonts w:cs="Times New Roman"/>
        </w:rPr>
      </w:pPr>
      <w:r>
        <w:rPr>
          <w:rFonts w:cs="Times New Roman"/>
        </w:rPr>
        <w:br w:type="page"/>
      </w:r>
    </w:p>
    <w:p>
      <w:pPr>
        <w:pStyle w:val="4"/>
        <w:numPr>
          <w:ilvl w:val="0"/>
          <w:numId w:val="0"/>
        </w:numPr>
        <w:rPr>
          <w:rFonts w:cs="Times New Roman"/>
        </w:rPr>
      </w:pPr>
      <w:bookmarkStart w:id="276" w:name="_Toc9814"/>
      <w:bookmarkStart w:id="277" w:name="_Toc20080"/>
      <w:bookmarkStart w:id="278" w:name="_Toc13319"/>
      <w:bookmarkStart w:id="279" w:name="_Toc8702"/>
      <w:bookmarkStart w:id="280" w:name="_Toc18221"/>
      <w:bookmarkStart w:id="281" w:name="_Toc27724"/>
      <w:bookmarkStart w:id="282" w:name="_Toc6946"/>
      <w:bookmarkStart w:id="283" w:name="_Toc1342"/>
      <w:bookmarkStart w:id="284" w:name="_Toc18751"/>
      <w:r>
        <w:rPr>
          <w:rFonts w:cs="Times New Roman"/>
        </w:rPr>
        <w:t>本导则用词说明</w:t>
      </w:r>
      <w:bookmarkEnd w:id="241"/>
      <w:bookmarkEnd w:id="276"/>
      <w:bookmarkEnd w:id="277"/>
      <w:bookmarkEnd w:id="278"/>
      <w:bookmarkEnd w:id="279"/>
      <w:bookmarkEnd w:id="280"/>
      <w:bookmarkEnd w:id="281"/>
      <w:bookmarkEnd w:id="282"/>
      <w:bookmarkEnd w:id="283"/>
      <w:bookmarkEnd w:id="284"/>
    </w:p>
    <w:p>
      <w:pPr>
        <w:rPr>
          <w:rFonts w:cs="Times New Roman"/>
        </w:rPr>
      </w:pPr>
      <w:r>
        <w:rPr>
          <w:rFonts w:cs="Times New Roman"/>
        </w:rPr>
        <w:t>1  为便于在执行本规范条文时区别对待，对要求严格程度不同的用词说明如下：</w:t>
      </w:r>
    </w:p>
    <w:p>
      <w:pPr>
        <w:rPr>
          <w:rFonts w:cs="Times New Roman"/>
        </w:rPr>
      </w:pPr>
      <w:bookmarkStart w:id="285" w:name="_Toc28793"/>
      <w:r>
        <w:rPr>
          <w:rFonts w:cs="Times New Roman"/>
        </w:rPr>
        <w:t>1）表示很严格，非这样做不可的：</w:t>
      </w:r>
      <w:bookmarkEnd w:id="285"/>
    </w:p>
    <w:p>
      <w:pPr>
        <w:ind w:firstLine="420"/>
        <w:rPr>
          <w:rFonts w:cs="Times New Roman"/>
        </w:rPr>
      </w:pPr>
      <w:r>
        <w:rPr>
          <w:rFonts w:cs="Times New Roman"/>
        </w:rPr>
        <w:t>正面词采用“必须”，反面词采用“严禁”；</w:t>
      </w:r>
    </w:p>
    <w:p>
      <w:pPr>
        <w:rPr>
          <w:rFonts w:cs="Times New Roman"/>
        </w:rPr>
      </w:pPr>
      <w:bookmarkStart w:id="286" w:name="_Toc32206"/>
      <w:r>
        <w:rPr>
          <w:rFonts w:cs="Times New Roman"/>
        </w:rPr>
        <w:t>2）表示严格，在正常情况下均应这样做的：</w:t>
      </w:r>
      <w:bookmarkEnd w:id="286"/>
    </w:p>
    <w:p>
      <w:pPr>
        <w:ind w:firstLine="420"/>
        <w:rPr>
          <w:rFonts w:cs="Times New Roman"/>
        </w:rPr>
      </w:pPr>
      <w:r>
        <w:rPr>
          <w:rFonts w:cs="Times New Roman"/>
        </w:rPr>
        <w:t>正面词采用“应”，反面词采用“不应”或“不得”；</w:t>
      </w:r>
    </w:p>
    <w:p>
      <w:pPr>
        <w:rPr>
          <w:rFonts w:cs="Times New Roman"/>
        </w:rPr>
      </w:pPr>
      <w:bookmarkStart w:id="287" w:name="_Toc23444"/>
      <w:r>
        <w:rPr>
          <w:rFonts w:cs="Times New Roman"/>
        </w:rPr>
        <w:t>3）表示允许稍有选择，在条件许可时首先应这样做的：</w:t>
      </w:r>
      <w:bookmarkEnd w:id="287"/>
    </w:p>
    <w:p>
      <w:pPr>
        <w:ind w:firstLine="420"/>
        <w:rPr>
          <w:rFonts w:cs="Times New Roman"/>
        </w:rPr>
      </w:pPr>
      <w:r>
        <w:rPr>
          <w:rFonts w:cs="Times New Roman"/>
        </w:rPr>
        <w:t>正面词采用“宜”，反面词采用“不宜”；</w:t>
      </w:r>
    </w:p>
    <w:p>
      <w:pPr>
        <w:rPr>
          <w:rFonts w:cs="Times New Roman"/>
        </w:rPr>
      </w:pPr>
      <w:bookmarkStart w:id="288" w:name="_Toc3240"/>
      <w:r>
        <w:rPr>
          <w:rFonts w:cs="Times New Roman"/>
        </w:rPr>
        <w:t>4）表示有选择，在一定条件下可以这样做的，采用“可”。</w:t>
      </w:r>
      <w:bookmarkEnd w:id="288"/>
    </w:p>
    <w:p>
      <w:pPr>
        <w:rPr>
          <w:rFonts w:cs="Times New Roman"/>
        </w:rPr>
      </w:pPr>
      <w:r>
        <w:rPr>
          <w:rFonts w:cs="Times New Roman"/>
        </w:rPr>
        <w:t>2  条文中指明应按其他有关标准执行的写法为：“应符合……的规定”或“应按……执行”。</w:t>
      </w:r>
    </w:p>
    <w:p>
      <w:pPr>
        <w:rPr>
          <w:rFonts w:cs="Times New Roman"/>
        </w:rPr>
      </w:pPr>
      <w:r>
        <w:rPr>
          <w:rFonts w:cs="Times New Roman"/>
        </w:rPr>
        <w:br w:type="page"/>
      </w:r>
    </w:p>
    <w:p>
      <w:pPr>
        <w:pStyle w:val="4"/>
        <w:numPr>
          <w:ilvl w:val="0"/>
          <w:numId w:val="0"/>
        </w:numPr>
        <w:rPr>
          <w:rFonts w:cs="Times New Roman"/>
        </w:rPr>
      </w:pPr>
      <w:bookmarkStart w:id="289" w:name="_Toc11263"/>
      <w:bookmarkStart w:id="290" w:name="_Toc20356"/>
      <w:bookmarkStart w:id="291" w:name="_Toc16523"/>
      <w:bookmarkStart w:id="292" w:name="_Toc14716"/>
      <w:bookmarkStart w:id="293" w:name="_Toc26265"/>
      <w:r>
        <w:rPr>
          <w:rFonts w:cs="Times New Roman"/>
        </w:rPr>
        <w:t>规范性引用文件</w:t>
      </w:r>
      <w:bookmarkEnd w:id="289"/>
      <w:bookmarkEnd w:id="290"/>
      <w:bookmarkEnd w:id="291"/>
      <w:bookmarkEnd w:id="292"/>
    </w:p>
    <w:p>
      <w:pPr>
        <w:pStyle w:val="43"/>
        <w:rPr>
          <w:rFonts w:ascii="Times New Roman" w:hAnsi="Times New Roman" w:cs="Times New Roman"/>
        </w:rPr>
      </w:pPr>
      <w:r>
        <w:rPr>
          <w:rFonts w:ascii="Times New Roman" w:hAnsi="Times New Roman" w:cs="Times New Roman"/>
        </w:rPr>
        <w:t>下列</w:t>
      </w:r>
      <w:r>
        <w:rPr>
          <w:rFonts w:hint="eastAsia" w:ascii="Times New Roman" w:hAnsi="Times New Roman" w:cs="Times New Roman"/>
        </w:rPr>
        <w:t>规范性文件</w:t>
      </w:r>
      <w:r>
        <w:rPr>
          <w:rFonts w:ascii="Times New Roman" w:hAnsi="Times New Roman" w:cs="Times New Roman"/>
        </w:rPr>
        <w:t>对于本</w:t>
      </w:r>
      <w:r>
        <w:rPr>
          <w:rFonts w:hint="eastAsia" w:ascii="Times New Roman" w:hAnsi="Times New Roman" w:cs="Times New Roman"/>
        </w:rPr>
        <w:t>导则</w:t>
      </w:r>
      <w:r>
        <w:rPr>
          <w:rFonts w:ascii="Times New Roman" w:hAnsi="Times New Roman" w:cs="Times New Roman"/>
        </w:rPr>
        <w:t>的应用是必不可少的。凡是注日期的引用</w:t>
      </w:r>
      <w:r>
        <w:rPr>
          <w:rFonts w:hint="eastAsia" w:ascii="Times New Roman" w:hAnsi="Times New Roman" w:cs="Times New Roman"/>
        </w:rPr>
        <w:t>文件</w:t>
      </w:r>
      <w:r>
        <w:rPr>
          <w:rFonts w:ascii="Times New Roman" w:hAnsi="Times New Roman" w:cs="Times New Roman"/>
        </w:rPr>
        <w:t>，仅所注日期的版本适用于本</w:t>
      </w:r>
      <w:r>
        <w:rPr>
          <w:rFonts w:hint="eastAsia" w:ascii="Times New Roman" w:hAnsi="Times New Roman" w:cs="Times New Roman"/>
        </w:rPr>
        <w:t>导则</w:t>
      </w:r>
      <w:r>
        <w:rPr>
          <w:rFonts w:ascii="Times New Roman" w:hAnsi="Times New Roman" w:cs="Times New Roman"/>
        </w:rPr>
        <w:t>。凡是不注日期的引用标准，其最新版本（包括所有的修改单）适用于本</w:t>
      </w:r>
      <w:r>
        <w:rPr>
          <w:rFonts w:hint="eastAsia" w:ascii="Times New Roman" w:hAnsi="Times New Roman" w:cs="Times New Roman"/>
        </w:rPr>
        <w:t>导则</w:t>
      </w:r>
      <w:r>
        <w:rPr>
          <w:rFonts w:ascii="Times New Roman" w:hAnsi="Times New Roman" w:cs="Times New Roman"/>
        </w:rPr>
        <w:t>。</w:t>
      </w:r>
    </w:p>
    <w:p>
      <w:pPr>
        <w:ind w:firstLine="480" w:firstLineChars="200"/>
        <w:rPr>
          <w:rFonts w:cs="Times New Roman"/>
        </w:rPr>
      </w:pPr>
      <w:r>
        <w:rPr>
          <w:rFonts w:cs="Times New Roman"/>
        </w:rPr>
        <w:t>《室外排水设计标准》GB50014；</w:t>
      </w:r>
    </w:p>
    <w:p>
      <w:pPr>
        <w:ind w:firstLine="420"/>
        <w:rPr>
          <w:rFonts w:cs="Times New Roman"/>
        </w:rPr>
      </w:pPr>
      <w:r>
        <w:rPr>
          <w:rFonts w:cs="Times New Roman"/>
        </w:rPr>
        <w:t>《城镇内涝防治技术规范》GB51222；</w:t>
      </w:r>
    </w:p>
    <w:p>
      <w:pPr>
        <w:ind w:firstLine="420"/>
        <w:rPr>
          <w:rFonts w:cs="Times New Roman"/>
        </w:rPr>
      </w:pPr>
      <w:r>
        <w:rPr>
          <w:rFonts w:cs="Times New Roman"/>
        </w:rPr>
        <w:t>《城市排水工程规划规范》GB50318；</w:t>
      </w:r>
    </w:p>
    <w:p>
      <w:pPr>
        <w:ind w:firstLine="420"/>
        <w:rPr>
          <w:rFonts w:cs="Times New Roman"/>
        </w:rPr>
      </w:pPr>
      <w:r>
        <w:rPr>
          <w:rFonts w:cs="Times New Roman"/>
        </w:rPr>
        <w:t>《城市排水防涝设施数据采集与维护技术规范》GB/T51187；</w:t>
      </w:r>
    </w:p>
    <w:p>
      <w:pPr>
        <w:ind w:firstLine="420"/>
        <w:rPr>
          <w:rFonts w:cs="Times New Roman"/>
        </w:rPr>
      </w:pPr>
      <w:r>
        <w:rPr>
          <w:rFonts w:cs="Times New Roman"/>
        </w:rPr>
        <w:t>《城镇排水管渠与泵站运行、维护及安全技术规程》CJJ 68；</w:t>
      </w:r>
    </w:p>
    <w:p>
      <w:pPr>
        <w:ind w:firstLine="420"/>
        <w:rPr>
          <w:rFonts w:cs="Times New Roman"/>
        </w:rPr>
      </w:pPr>
      <w:r>
        <w:rPr>
          <w:rFonts w:cs="Times New Roman"/>
        </w:rPr>
        <w:t>《城镇内涝防治系统数学模型构建和应用规程》T/CECS 647；</w:t>
      </w:r>
    </w:p>
    <w:bookmarkEnd w:id="293"/>
    <w:p>
      <w:pPr>
        <w:ind w:firstLine="420"/>
        <w:rPr>
          <w:rFonts w:cs="Times New Roman"/>
        </w:rPr>
      </w:pPr>
      <w:r>
        <w:rPr>
          <w:rFonts w:cs="Times New Roman"/>
        </w:rPr>
        <w:t>《数字城市地理信息公共平台建设要求》CHT 9013；</w:t>
      </w:r>
    </w:p>
    <w:p>
      <w:pPr>
        <w:ind w:firstLine="420"/>
        <w:rPr>
          <w:rFonts w:cs="Times New Roman"/>
          <w:bCs/>
          <w:szCs w:val="40"/>
        </w:rPr>
      </w:pPr>
      <w:r>
        <w:rPr>
          <w:rFonts w:cs="Times New Roman"/>
          <w:bCs/>
          <w:szCs w:val="40"/>
        </w:rPr>
        <w:t>《计算机信息系统安全保护等级划分准则》GB17859；</w:t>
      </w:r>
    </w:p>
    <w:p>
      <w:pPr>
        <w:ind w:firstLine="480" w:firstLineChars="200"/>
        <w:rPr>
          <w:rFonts w:cs="Times New Roman"/>
          <w:bCs/>
          <w:szCs w:val="40"/>
        </w:rPr>
      </w:pPr>
      <w:r>
        <w:rPr>
          <w:rFonts w:cs="Times New Roman"/>
          <w:bCs/>
          <w:szCs w:val="40"/>
        </w:rPr>
        <w:t>《公共安全视频监控联网系统信息传输、交换、控制技术要求》GB 28181；</w:t>
      </w:r>
    </w:p>
    <w:p>
      <w:pPr>
        <w:ind w:firstLine="420"/>
        <w:rPr>
          <w:rFonts w:cs="Times New Roman"/>
          <w:bCs/>
          <w:szCs w:val="40"/>
        </w:rPr>
      </w:pPr>
      <w:r>
        <w:rPr>
          <w:rFonts w:cs="Times New Roman"/>
          <w:bCs/>
          <w:szCs w:val="40"/>
        </w:rPr>
        <w:t>《信息安全技术 信息系统安全管理要求》GB/T 20269；</w:t>
      </w:r>
    </w:p>
    <w:p>
      <w:pPr>
        <w:ind w:firstLine="420"/>
        <w:rPr>
          <w:rFonts w:cs="Times New Roman"/>
          <w:bCs/>
          <w:szCs w:val="40"/>
        </w:rPr>
      </w:pPr>
      <w:r>
        <w:rPr>
          <w:rFonts w:cs="Times New Roman"/>
          <w:bCs/>
          <w:szCs w:val="40"/>
        </w:rPr>
        <w:t>《信息安全技术 网络基础安全技术要求》GB/T 20270；</w:t>
      </w:r>
    </w:p>
    <w:p>
      <w:pPr>
        <w:ind w:firstLine="420"/>
        <w:rPr>
          <w:rFonts w:cs="Times New Roman"/>
          <w:bCs/>
          <w:szCs w:val="40"/>
        </w:rPr>
      </w:pPr>
      <w:r>
        <w:rPr>
          <w:rFonts w:cs="Times New Roman"/>
          <w:bCs/>
          <w:szCs w:val="40"/>
        </w:rPr>
        <w:t>《信息安全技术 信息系统通用安全技术要求》GB/T 20271；</w:t>
      </w:r>
    </w:p>
    <w:p>
      <w:pPr>
        <w:ind w:firstLine="420"/>
        <w:rPr>
          <w:rFonts w:cs="Times New Roman"/>
          <w:bCs/>
          <w:szCs w:val="40"/>
        </w:rPr>
      </w:pPr>
      <w:r>
        <w:rPr>
          <w:rFonts w:cs="Times New Roman"/>
          <w:bCs/>
          <w:szCs w:val="40"/>
        </w:rPr>
        <w:t>《信息安全技术 智慧城市安全体系框架》GB/T 37971；</w:t>
      </w:r>
    </w:p>
    <w:p>
      <w:pPr>
        <w:ind w:firstLine="480" w:firstLineChars="200"/>
        <w:rPr>
          <w:rFonts w:cs="Times New Roman"/>
        </w:rPr>
      </w:pPr>
      <w:r>
        <w:rPr>
          <w:rFonts w:cs="Times New Roman"/>
          <w:bCs/>
          <w:szCs w:val="40"/>
        </w:rPr>
        <w:t>《信息安全技术 网络安全等级保护基本要求》GB/T 22239</w:t>
      </w:r>
      <w:r>
        <w:rPr>
          <w:rFonts w:cs="Times New Roman"/>
        </w:rPr>
        <w:t>；</w:t>
      </w:r>
    </w:p>
    <w:p>
      <w:pPr>
        <w:ind w:firstLine="480" w:firstLineChars="200"/>
        <w:rPr>
          <w:rFonts w:cs="Times New Roman"/>
          <w:bCs/>
          <w:szCs w:val="40"/>
        </w:rPr>
      </w:pPr>
      <w:r>
        <w:rPr>
          <w:rFonts w:cs="Times New Roman"/>
          <w:bCs/>
          <w:szCs w:val="40"/>
        </w:rPr>
        <w:t>《信息安全技术 网络安全等级保护定级指南》GB/T 22240；</w:t>
      </w:r>
    </w:p>
    <w:p>
      <w:pPr>
        <w:ind w:firstLine="480" w:firstLineChars="200"/>
        <w:rPr>
          <w:rFonts w:cs="Times New Roman"/>
          <w:bCs/>
          <w:szCs w:val="40"/>
        </w:rPr>
      </w:pPr>
      <w:r>
        <w:rPr>
          <w:rFonts w:cs="Times New Roman"/>
          <w:bCs/>
          <w:szCs w:val="40"/>
        </w:rPr>
        <w:t>《信息安全技术 数据安全能力成熟度模型》GB/T 37988；</w:t>
      </w:r>
    </w:p>
    <w:p>
      <w:pPr>
        <w:ind w:firstLine="480" w:firstLineChars="200"/>
        <w:rPr>
          <w:rFonts w:cs="Times New Roman"/>
          <w:bCs/>
          <w:szCs w:val="40"/>
        </w:rPr>
      </w:pPr>
      <w:r>
        <w:rPr>
          <w:rFonts w:cs="Times New Roman"/>
          <w:bCs/>
          <w:szCs w:val="40"/>
        </w:rPr>
        <w:t>《数据管理能力成熟度评估模型》GB/T 36073；</w:t>
      </w:r>
    </w:p>
    <w:p>
      <w:pPr>
        <w:ind w:firstLine="480" w:firstLineChars="200"/>
        <w:rPr>
          <w:rFonts w:cs="Times New Roman"/>
        </w:rPr>
      </w:pPr>
      <w:r>
        <w:rPr>
          <w:rFonts w:cs="Times New Roman"/>
          <w:bCs/>
          <w:szCs w:val="40"/>
        </w:rPr>
        <w:t>《信息安全技术 个人信息安全规范》GB/T 35273</w:t>
      </w:r>
      <w:r>
        <w:rPr>
          <w:rFonts w:cs="Times New Roman"/>
        </w:rPr>
        <w:t>；</w:t>
      </w:r>
    </w:p>
    <w:p>
      <w:pPr>
        <w:ind w:firstLine="480" w:firstLineChars="200"/>
        <w:rPr>
          <w:rFonts w:cs="Times New Roman"/>
          <w:bCs/>
          <w:szCs w:val="40"/>
        </w:rPr>
      </w:pPr>
      <w:r>
        <w:rPr>
          <w:rFonts w:cs="Times New Roman"/>
          <w:bCs/>
          <w:szCs w:val="40"/>
        </w:rPr>
        <w:t>《物联网 信息交换和共享》GB/T 36478；</w:t>
      </w:r>
    </w:p>
    <w:p>
      <w:pPr>
        <w:ind w:firstLine="480" w:firstLineChars="200"/>
        <w:rPr>
          <w:rFonts w:cs="Times New Roman"/>
          <w:bCs/>
          <w:szCs w:val="40"/>
        </w:rPr>
      </w:pPr>
      <w:r>
        <w:rPr>
          <w:rFonts w:cs="Times New Roman"/>
          <w:bCs/>
          <w:szCs w:val="40"/>
        </w:rPr>
        <w:t>《信息安全技术 物联网数据传输安全技术要求》GB/T 37025；</w:t>
      </w:r>
    </w:p>
    <w:p>
      <w:pPr>
        <w:ind w:firstLine="480" w:firstLineChars="200"/>
        <w:rPr>
          <w:rFonts w:cs="Times New Roman"/>
          <w:bCs/>
          <w:szCs w:val="40"/>
        </w:rPr>
      </w:pPr>
      <w:r>
        <w:rPr>
          <w:rFonts w:cs="Times New Roman"/>
          <w:bCs/>
          <w:szCs w:val="40"/>
        </w:rPr>
        <w:t>《信息技术 云数据存储和管理》GB/T 31916.1；</w:t>
      </w:r>
    </w:p>
    <w:p>
      <w:pPr>
        <w:ind w:firstLine="480" w:firstLineChars="200"/>
        <w:rPr>
          <w:rFonts w:cs="Times New Roman"/>
          <w:bCs/>
          <w:szCs w:val="40"/>
        </w:rPr>
      </w:pPr>
      <w:r>
        <w:rPr>
          <w:rFonts w:cs="Times New Roman"/>
          <w:bCs/>
          <w:szCs w:val="40"/>
        </w:rPr>
        <w:t>《信息技术备份存储 备份技术应用要求》GB/T 36092；</w:t>
      </w:r>
    </w:p>
    <w:p>
      <w:pPr>
        <w:ind w:firstLine="480" w:firstLineChars="200"/>
        <w:rPr>
          <w:rFonts w:cs="Times New Roman"/>
          <w:bCs/>
          <w:szCs w:val="40"/>
        </w:rPr>
      </w:pPr>
      <w:r>
        <w:rPr>
          <w:rFonts w:cs="Times New Roman"/>
          <w:bCs/>
          <w:szCs w:val="40"/>
        </w:rPr>
        <w:t>《信息安全技术 云存储系统安全技术要求》GA/T 1347；</w:t>
      </w:r>
    </w:p>
    <w:p>
      <w:pPr>
        <w:ind w:firstLine="420"/>
        <w:rPr>
          <w:rFonts w:cs="Times New Roman"/>
          <w:bCs/>
          <w:szCs w:val="40"/>
        </w:rPr>
      </w:pPr>
      <w:r>
        <w:rPr>
          <w:rFonts w:cs="Times New Roman"/>
          <w:bCs/>
          <w:szCs w:val="40"/>
        </w:rPr>
        <w:t>《城镇排水系统厂、站、网一体化运行监测与智能化管理技术规程》T/ACEF 030；</w:t>
      </w:r>
    </w:p>
    <w:p>
      <w:pPr>
        <w:ind w:firstLine="420"/>
        <w:rPr>
          <w:rFonts w:cs="Times New Roman"/>
        </w:rPr>
      </w:pPr>
      <w:r>
        <w:rPr>
          <w:rFonts w:cs="Times New Roman"/>
        </w:rPr>
        <w:t>《城市信息模型基础平台技术标准》CJJ/T31</w:t>
      </w:r>
      <w:r>
        <w:rPr>
          <w:rFonts w:hint="eastAsia" w:cs="Times New Roman"/>
        </w:rPr>
        <w:t>5</w:t>
      </w:r>
      <w:r>
        <w:rPr>
          <w:rFonts w:cs="Times New Roman"/>
        </w:rPr>
        <w:t>。</w:t>
      </w:r>
    </w:p>
    <w:p>
      <w:pPr>
        <w:rPr>
          <w:rFonts w:cs="Times New Roman"/>
        </w:rPr>
      </w:pPr>
      <w:r>
        <w:rPr>
          <w:rFonts w:cs="Times New Roman"/>
        </w:rPr>
        <w:br w:type="page"/>
      </w:r>
    </w:p>
    <w:p>
      <w:pPr>
        <w:jc w:val="center"/>
        <w:rPr>
          <w:rFonts w:cs="Times New Roman"/>
          <w:b/>
          <w:sz w:val="44"/>
          <w:szCs w:val="44"/>
        </w:rPr>
      </w:pPr>
    </w:p>
    <w:p>
      <w:pPr>
        <w:jc w:val="center"/>
        <w:rPr>
          <w:rFonts w:cs="Times New Roman"/>
          <w:b/>
          <w:sz w:val="44"/>
          <w:szCs w:val="44"/>
        </w:rPr>
      </w:pPr>
      <w:r>
        <w:rPr>
          <w:rFonts w:cs="Times New Roman"/>
          <w:b/>
          <w:sz w:val="44"/>
          <w:szCs w:val="44"/>
        </w:rPr>
        <w:t>湖南省城市排水系统数字模型建设导则</w:t>
      </w:r>
    </w:p>
    <w:p>
      <w:pPr>
        <w:jc w:val="center"/>
        <w:rPr>
          <w:rFonts w:cs="Times New Roman"/>
          <w:b/>
          <w:sz w:val="44"/>
          <w:szCs w:val="44"/>
        </w:rPr>
      </w:pPr>
      <w:r>
        <w:rPr>
          <w:rFonts w:cs="Times New Roman"/>
          <w:b/>
          <w:sz w:val="28"/>
          <w:szCs w:val="28"/>
        </w:rPr>
        <w:t xml:space="preserve">Guidelines for </w:t>
      </w:r>
      <w:r>
        <w:rPr>
          <w:rFonts w:hint="eastAsia" w:cs="Times New Roman"/>
          <w:b/>
          <w:sz w:val="28"/>
          <w:szCs w:val="28"/>
        </w:rPr>
        <w:t>digital</w:t>
      </w:r>
      <w:r>
        <w:rPr>
          <w:rFonts w:cs="Times New Roman"/>
          <w:b/>
          <w:sz w:val="28"/>
          <w:szCs w:val="28"/>
        </w:rPr>
        <w:t xml:space="preserve"> model development of urban drainage system</w:t>
      </w:r>
    </w:p>
    <w:p>
      <w:pPr>
        <w:jc w:val="center"/>
        <w:rPr>
          <w:rFonts w:cs="Times New Roman"/>
          <w:b/>
          <w:sz w:val="44"/>
          <w:szCs w:val="44"/>
        </w:rPr>
      </w:pPr>
      <w:r>
        <w:rPr>
          <w:rFonts w:cs="Times New Roman"/>
          <w:b/>
          <w:sz w:val="28"/>
          <w:szCs w:val="28"/>
        </w:rPr>
        <w:t xml:space="preserve"> in Hunan Province</w:t>
      </w:r>
    </w:p>
    <w:p>
      <w:pPr>
        <w:jc w:val="center"/>
        <w:rPr>
          <w:rFonts w:cs="Times New Roman"/>
          <w:b/>
          <w:sz w:val="44"/>
          <w:szCs w:val="44"/>
        </w:rPr>
      </w:pPr>
    </w:p>
    <w:p>
      <w:pPr>
        <w:jc w:val="center"/>
        <w:rPr>
          <w:rFonts w:cs="Times New Roman"/>
          <w:b/>
          <w:sz w:val="44"/>
          <w:szCs w:val="44"/>
        </w:rPr>
      </w:pPr>
    </w:p>
    <w:p>
      <w:pPr>
        <w:pStyle w:val="4"/>
        <w:numPr>
          <w:ilvl w:val="0"/>
          <w:numId w:val="0"/>
        </w:numPr>
        <w:rPr>
          <w:rFonts w:cs="Times New Roman"/>
          <w:sz w:val="44"/>
          <w:szCs w:val="44"/>
        </w:rPr>
      </w:pPr>
      <w:bookmarkStart w:id="294" w:name="_Toc13971"/>
      <w:bookmarkStart w:id="295" w:name="_Toc29600"/>
      <w:bookmarkStart w:id="296" w:name="_Toc542"/>
      <w:r>
        <w:rPr>
          <w:rFonts w:cs="Times New Roman"/>
          <w:sz w:val="44"/>
          <w:szCs w:val="44"/>
        </w:rPr>
        <w:t>条文说明</w:t>
      </w:r>
      <w:bookmarkEnd w:id="294"/>
      <w:bookmarkEnd w:id="295"/>
      <w:bookmarkEnd w:id="296"/>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jc w:val="center"/>
        <w:rPr>
          <w:rFonts w:cs="Times New Roman"/>
          <w:b/>
          <w:sz w:val="44"/>
          <w:szCs w:val="44"/>
        </w:rPr>
      </w:pPr>
    </w:p>
    <w:p>
      <w:pPr>
        <w:pStyle w:val="14"/>
        <w:jc w:val="center"/>
        <w:rPr>
          <w:rFonts w:ascii="Times New Roman" w:hAnsi="Times New Roman" w:cs="Times New Roman"/>
          <w:b/>
          <w:bCs/>
          <w:sz w:val="30"/>
        </w:rPr>
      </w:pPr>
      <w:r>
        <w:rPr>
          <w:rFonts w:ascii="Times New Roman" w:hAnsi="Times New Roman" w:cs="Times New Roman"/>
          <w:sz w:val="32"/>
          <w:szCs w:val="32"/>
        </w:rPr>
        <w:br w:type="page"/>
      </w:r>
      <w:r>
        <w:rPr>
          <w:rFonts w:ascii="Times New Roman" w:hAnsi="Times New Roman" w:cs="Times New Roman"/>
          <w:b/>
          <w:bCs/>
          <w:sz w:val="30"/>
        </w:rPr>
        <w:t xml:space="preserve">目  </w:t>
      </w:r>
      <w:r>
        <w:rPr>
          <w:rFonts w:hint="eastAsia" w:ascii="Times New Roman" w:hAnsi="Times New Roman" w:cs="Times New Roman"/>
          <w:b/>
          <w:bCs/>
          <w:sz w:val="30"/>
        </w:rPr>
        <w:t>录</w:t>
      </w:r>
    </w:p>
    <w:p>
      <w:pPr>
        <w:pStyle w:val="12"/>
        <w:tabs>
          <w:tab w:val="right" w:leader="dot" w:pos="9354"/>
        </w:tabs>
        <w:spacing w:after="0"/>
        <w:rPr>
          <w:rFonts w:cs="Times New Roman"/>
          <w:sz w:val="24"/>
          <w:szCs w:val="24"/>
        </w:rPr>
      </w:pPr>
      <w:r>
        <w:rPr>
          <w:rFonts w:hint="eastAsia" w:asciiTheme="minorEastAsia" w:hAnsiTheme="minorEastAsia" w:cstheme="minorEastAsia"/>
          <w:b/>
          <w:bCs/>
          <w:sz w:val="24"/>
          <w:szCs w:val="24"/>
        </w:rPr>
        <w:fldChar w:fldCharType="begin"/>
      </w:r>
      <w:r>
        <w:rPr>
          <w:rFonts w:hint="eastAsia" w:asciiTheme="minorEastAsia" w:hAnsiTheme="minorEastAsia" w:cstheme="minorEastAsia"/>
          <w:b/>
          <w:bCs/>
          <w:sz w:val="24"/>
          <w:szCs w:val="24"/>
        </w:rPr>
        <w:instrText xml:space="preserve"> TOC \o "1-2" \h \z \u </w:instrText>
      </w:r>
      <w:r>
        <w:rPr>
          <w:rFonts w:hint="eastAsia" w:asciiTheme="minorEastAsia" w:hAnsiTheme="minorEastAsia" w:cstheme="minorEastAsia"/>
          <w:b/>
          <w:bCs/>
          <w:sz w:val="24"/>
          <w:szCs w:val="24"/>
        </w:rPr>
        <w:fldChar w:fldCharType="separate"/>
      </w:r>
      <w:r>
        <w:fldChar w:fldCharType="begin"/>
      </w:r>
      <w:r>
        <w:instrText xml:space="preserve"> HYPERLINK \l "_Toc17004" </w:instrText>
      </w:r>
      <w:r>
        <w:fldChar w:fldCharType="separate"/>
      </w:r>
      <w:r>
        <w:rPr>
          <w:rFonts w:cs="Times New Roman"/>
          <w:sz w:val="24"/>
          <w:szCs w:val="24"/>
        </w:rPr>
        <w:t>1 总    则</w:t>
      </w:r>
      <w:r>
        <w:rPr>
          <w:rFonts w:cs="Times New Roman"/>
          <w:sz w:val="24"/>
          <w:szCs w:val="24"/>
        </w:rPr>
        <w:tab/>
      </w:r>
      <w:r>
        <w:rPr>
          <w:rFonts w:cs="Times New Roman"/>
          <w:sz w:val="24"/>
          <w:szCs w:val="24"/>
        </w:rPr>
        <w:fldChar w:fldCharType="begin"/>
      </w:r>
      <w:r>
        <w:rPr>
          <w:rFonts w:cs="Times New Roman"/>
          <w:sz w:val="24"/>
          <w:szCs w:val="24"/>
        </w:rPr>
        <w:instrText xml:space="preserve"> PAGEREF _Toc17004 \h </w:instrText>
      </w:r>
      <w:r>
        <w:rPr>
          <w:rFonts w:cs="Times New Roman"/>
          <w:sz w:val="24"/>
          <w:szCs w:val="24"/>
        </w:rPr>
        <w:fldChar w:fldCharType="separate"/>
      </w:r>
      <w:r>
        <w:rPr>
          <w:rFonts w:cs="Times New Roman"/>
          <w:sz w:val="24"/>
          <w:szCs w:val="24"/>
        </w:rPr>
        <w:t>35</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"_Toc27646" </w:instrText>
      </w:r>
      <w:r>
        <w:fldChar w:fldCharType="separate"/>
      </w:r>
      <w:r>
        <w:rPr>
          <w:rFonts w:cs="Times New Roman"/>
          <w:sz w:val="24"/>
          <w:szCs w:val="24"/>
        </w:rPr>
        <w:t>3 建设内容</w:t>
      </w:r>
      <w:r>
        <w:rPr>
          <w:rFonts w:cs="Times New Roman"/>
          <w:sz w:val="24"/>
          <w:szCs w:val="24"/>
        </w:rPr>
        <w:tab/>
      </w:r>
      <w:r>
        <w:rPr>
          <w:rFonts w:cs="Times New Roman"/>
          <w:sz w:val="24"/>
          <w:szCs w:val="24"/>
        </w:rPr>
        <w:fldChar w:fldCharType="begin"/>
      </w:r>
      <w:r>
        <w:rPr>
          <w:rFonts w:cs="Times New Roman"/>
          <w:sz w:val="24"/>
          <w:szCs w:val="24"/>
        </w:rPr>
        <w:instrText xml:space="preserve"> PAGEREF _Toc27646 \h </w:instrText>
      </w:r>
      <w:r>
        <w:rPr>
          <w:rFonts w:cs="Times New Roman"/>
          <w:sz w:val="24"/>
          <w:szCs w:val="24"/>
        </w:rPr>
        <w:fldChar w:fldCharType="separate"/>
      </w:r>
      <w:r>
        <w:rPr>
          <w:rFonts w:cs="Times New Roman"/>
          <w:sz w:val="24"/>
          <w:szCs w:val="24"/>
        </w:rPr>
        <w:t>36</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"_Toc5985" </w:instrText>
      </w:r>
      <w:r>
        <w:fldChar w:fldCharType="separate"/>
      </w:r>
      <w:r>
        <w:rPr>
          <w:rFonts w:cs="Times New Roman"/>
          <w:sz w:val="24"/>
          <w:szCs w:val="24"/>
        </w:rPr>
        <w:t>4 建设要求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_Toc5985 \h </w:instrText>
      </w:r>
      <w:r>
        <w:rPr>
          <w:rFonts w:cs="Times New Roman"/>
          <w:sz w:val="24"/>
          <w:szCs w:val="24"/>
        </w:rPr>
        <w:fldChar w:fldCharType="separate"/>
      </w:r>
      <w:r>
        <w:rPr>
          <w:rFonts w:cs="Times New Roman"/>
          <w:sz w:val="24"/>
          <w:szCs w:val="24"/>
        </w:rPr>
        <w:t>37</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"_Toc11935" </w:instrText>
      </w:r>
      <w:r>
        <w:fldChar w:fldCharType="separate"/>
      </w:r>
      <w:r>
        <w:rPr>
          <w:rFonts w:cs="Times New Roman"/>
          <w:sz w:val="24"/>
          <w:szCs w:val="24"/>
        </w:rPr>
        <w:t>5 模型构建</w:t>
      </w:r>
      <w:r>
        <w:rPr>
          <w:rFonts w:cs="Times New Roman"/>
          <w:sz w:val="24"/>
          <w:szCs w:val="24"/>
        </w:rPr>
        <w:tab/>
      </w:r>
      <w:r>
        <w:rPr>
          <w:rFonts w:cs="Times New Roman"/>
          <w:sz w:val="24"/>
          <w:szCs w:val="24"/>
        </w:rPr>
        <w:fldChar w:fldCharType="begin"/>
      </w:r>
      <w:r>
        <w:rPr>
          <w:rFonts w:cs="Times New Roman"/>
          <w:sz w:val="24"/>
          <w:szCs w:val="24"/>
        </w:rPr>
        <w:instrText xml:space="preserve"> PAGEREF _Toc11935 \h </w:instrText>
      </w:r>
      <w:r>
        <w:rPr>
          <w:rFonts w:cs="Times New Roman"/>
          <w:sz w:val="24"/>
          <w:szCs w:val="24"/>
        </w:rPr>
        <w:fldChar w:fldCharType="separate"/>
      </w:r>
      <w:r>
        <w:rPr>
          <w:rFonts w:cs="Times New Roman"/>
          <w:sz w:val="24"/>
          <w:szCs w:val="24"/>
        </w:rPr>
        <w:t>38</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"_Toc10148" </w:instrText>
      </w:r>
      <w:r>
        <w:fldChar w:fldCharType="separate"/>
      </w:r>
      <w:r>
        <w:rPr>
          <w:rFonts w:cs="Times New Roman"/>
          <w:sz w:val="24"/>
          <w:szCs w:val="24"/>
        </w:rPr>
        <w:t>5.1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_Toc10148 \h </w:instrText>
      </w:r>
      <w:r>
        <w:rPr>
          <w:rFonts w:cs="Times New Roman"/>
          <w:sz w:val="24"/>
          <w:szCs w:val="24"/>
        </w:rPr>
        <w:fldChar w:fldCharType="separate"/>
      </w:r>
      <w:r>
        <w:rPr>
          <w:rFonts w:cs="Times New Roman"/>
          <w:sz w:val="24"/>
          <w:szCs w:val="24"/>
        </w:rPr>
        <w:t>38</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"_Toc8074" </w:instrText>
      </w:r>
      <w:r>
        <w:fldChar w:fldCharType="separate"/>
      </w:r>
      <w:r>
        <w:rPr>
          <w:rFonts w:cs="Times New Roman"/>
          <w:sz w:val="24"/>
          <w:szCs w:val="24"/>
        </w:rPr>
        <w:t>5.2 数据要求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_Toc8074 \h </w:instrText>
      </w:r>
      <w:r>
        <w:rPr>
          <w:rFonts w:cs="Times New Roman"/>
          <w:sz w:val="24"/>
          <w:szCs w:val="24"/>
        </w:rPr>
        <w:fldChar w:fldCharType="separate"/>
      </w:r>
      <w:r>
        <w:rPr>
          <w:rFonts w:cs="Times New Roman"/>
          <w:sz w:val="24"/>
          <w:szCs w:val="24"/>
        </w:rPr>
        <w:t>39</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"_Toc29030" </w:instrText>
      </w:r>
      <w:r>
        <w:fldChar w:fldCharType="separate"/>
      </w:r>
      <w:r>
        <w:rPr>
          <w:rFonts w:cs="Times New Roman"/>
          <w:sz w:val="24"/>
          <w:szCs w:val="24"/>
        </w:rPr>
        <w:t>5.4 模型测试</w:t>
      </w:r>
      <w:r>
        <w:rPr>
          <w:rFonts w:cs="Times New Roman"/>
          <w:sz w:val="24"/>
          <w:szCs w:val="24"/>
        </w:rPr>
        <w:tab/>
      </w:r>
      <w:r>
        <w:rPr>
          <w:rFonts w:cs="Times New Roman"/>
          <w:sz w:val="24"/>
          <w:szCs w:val="24"/>
        </w:rPr>
        <w:fldChar w:fldCharType="begin"/>
      </w:r>
      <w:r>
        <w:rPr>
          <w:rFonts w:cs="Times New Roman"/>
          <w:sz w:val="24"/>
          <w:szCs w:val="24"/>
        </w:rPr>
        <w:instrText xml:space="preserve"> PAGEREF _Toc29030 \h </w:instrText>
      </w:r>
      <w:r>
        <w:rPr>
          <w:rFonts w:cs="Times New Roman"/>
          <w:sz w:val="24"/>
          <w:szCs w:val="24"/>
        </w:rPr>
        <w:fldChar w:fldCharType="separate"/>
      </w:r>
      <w:r>
        <w:rPr>
          <w:rFonts w:cs="Times New Roman"/>
          <w:sz w:val="24"/>
          <w:szCs w:val="24"/>
        </w:rPr>
        <w:t>40</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"_Toc26584" </w:instrText>
      </w:r>
      <w:r>
        <w:fldChar w:fldCharType="separate"/>
      </w:r>
      <w:r>
        <w:rPr>
          <w:rFonts w:cs="Times New Roman"/>
          <w:bCs/>
          <w:sz w:val="24"/>
          <w:szCs w:val="24"/>
        </w:rPr>
        <w:t>5.5 参数率定和验证</w:t>
      </w:r>
      <w:r>
        <w:rPr>
          <w:rFonts w:cs="Times New Roman"/>
          <w:sz w:val="24"/>
          <w:szCs w:val="24"/>
        </w:rPr>
        <w:tab/>
      </w:r>
      <w:r>
        <w:rPr>
          <w:rFonts w:cs="Times New Roman"/>
          <w:sz w:val="24"/>
          <w:szCs w:val="24"/>
        </w:rPr>
        <w:fldChar w:fldCharType="begin"/>
      </w:r>
      <w:r>
        <w:rPr>
          <w:rFonts w:cs="Times New Roman"/>
          <w:sz w:val="24"/>
          <w:szCs w:val="24"/>
        </w:rPr>
        <w:instrText xml:space="preserve"> PAGEREF _Toc26584 \h </w:instrText>
      </w:r>
      <w:r>
        <w:rPr>
          <w:rFonts w:cs="Times New Roman"/>
          <w:sz w:val="24"/>
          <w:szCs w:val="24"/>
        </w:rPr>
        <w:fldChar w:fldCharType="separate"/>
      </w:r>
      <w:r>
        <w:rPr>
          <w:rFonts w:cs="Times New Roman"/>
          <w:sz w:val="24"/>
          <w:szCs w:val="24"/>
        </w:rPr>
        <w:t>40</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"_Toc13922" </w:instrText>
      </w:r>
      <w:r>
        <w:fldChar w:fldCharType="separate"/>
      </w:r>
      <w:r>
        <w:rPr>
          <w:rFonts w:cs="Times New Roman"/>
          <w:sz w:val="24"/>
          <w:szCs w:val="24"/>
        </w:rPr>
        <w:t>6 模型应用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_Toc13922 \h </w:instrText>
      </w:r>
      <w:r>
        <w:rPr>
          <w:rFonts w:cs="Times New Roman"/>
          <w:sz w:val="24"/>
          <w:szCs w:val="24"/>
        </w:rPr>
        <w:fldChar w:fldCharType="separate"/>
      </w:r>
      <w:r>
        <w:rPr>
          <w:rFonts w:cs="Times New Roman"/>
          <w:sz w:val="24"/>
          <w:szCs w:val="24"/>
        </w:rPr>
        <w:t>43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"_Toc4943" </w:instrText>
      </w:r>
      <w:r>
        <w:fldChar w:fldCharType="separate"/>
      </w:r>
      <w:r>
        <w:rPr>
          <w:rFonts w:cs="Times New Roman"/>
          <w:sz w:val="24"/>
          <w:szCs w:val="24"/>
        </w:rPr>
        <w:t>6.1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_Toc4943 \h </w:instrText>
      </w:r>
      <w:r>
        <w:rPr>
          <w:rFonts w:cs="Times New Roman"/>
          <w:sz w:val="24"/>
          <w:szCs w:val="24"/>
        </w:rPr>
        <w:fldChar w:fldCharType="separate"/>
      </w:r>
      <w:r>
        <w:rPr>
          <w:rFonts w:cs="Times New Roman"/>
          <w:sz w:val="24"/>
          <w:szCs w:val="24"/>
        </w:rPr>
        <w:t>43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"_Toc18522" </w:instrText>
      </w:r>
      <w:r>
        <w:fldChar w:fldCharType="separate"/>
      </w:r>
      <w:r>
        <w:rPr>
          <w:rFonts w:cs="Times New Roman"/>
          <w:sz w:val="24"/>
          <w:szCs w:val="24"/>
        </w:rPr>
        <w:t>6.2 排水系统评估诊断应用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_Toc18522 \h </w:instrText>
      </w:r>
      <w:r>
        <w:rPr>
          <w:rFonts w:cs="Times New Roman"/>
          <w:sz w:val="24"/>
          <w:szCs w:val="24"/>
        </w:rPr>
        <w:fldChar w:fldCharType="separate"/>
      </w:r>
      <w:r>
        <w:rPr>
          <w:rFonts w:cs="Times New Roman"/>
          <w:sz w:val="24"/>
          <w:szCs w:val="24"/>
        </w:rPr>
        <w:t>43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"_Toc5497" </w:instrText>
      </w:r>
      <w:r>
        <w:fldChar w:fldCharType="separate"/>
      </w:r>
      <w:r>
        <w:rPr>
          <w:rFonts w:cs="Times New Roman"/>
          <w:sz w:val="24"/>
          <w:szCs w:val="24"/>
        </w:rPr>
        <w:t>6.3 排水系统规划设计应用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_Toc5497 \h </w:instrText>
      </w:r>
      <w:r>
        <w:rPr>
          <w:rFonts w:cs="Times New Roman"/>
          <w:sz w:val="24"/>
          <w:szCs w:val="24"/>
        </w:rPr>
        <w:fldChar w:fldCharType="separate"/>
      </w:r>
      <w:r>
        <w:rPr>
          <w:rFonts w:cs="Times New Roman"/>
          <w:sz w:val="24"/>
          <w:szCs w:val="24"/>
        </w:rPr>
        <w:t>43</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"_Toc14924" </w:instrText>
      </w:r>
      <w:r>
        <w:fldChar w:fldCharType="separate"/>
      </w:r>
      <w:r>
        <w:rPr>
          <w:rFonts w:cs="Times New Roman"/>
          <w:sz w:val="24"/>
          <w:szCs w:val="24"/>
        </w:rPr>
        <w:t>6.4 排水系统运行管理应用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_Toc14924 \h </w:instrText>
      </w:r>
      <w:r>
        <w:rPr>
          <w:rFonts w:cs="Times New Roman"/>
          <w:sz w:val="24"/>
          <w:szCs w:val="24"/>
        </w:rPr>
        <w:fldChar w:fldCharType="separate"/>
      </w:r>
      <w:r>
        <w:rPr>
          <w:rFonts w:cs="Times New Roman"/>
          <w:sz w:val="24"/>
          <w:szCs w:val="24"/>
        </w:rPr>
        <w:t>44</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"_Toc29806" </w:instrText>
      </w:r>
      <w:r>
        <w:fldChar w:fldCharType="separate"/>
      </w:r>
      <w:r>
        <w:rPr>
          <w:rFonts w:cs="Times New Roman"/>
          <w:sz w:val="24"/>
          <w:szCs w:val="24"/>
        </w:rPr>
        <w:t>6.5 排水系统应急响应应用</w:t>
      </w:r>
      <w:r>
        <w:rPr>
          <w:rFonts w:cs="Times New Roman"/>
          <w:sz w:val="24"/>
          <w:szCs w:val="24"/>
        </w:rPr>
        <w:tab/>
      </w:r>
      <w:r>
        <w:rPr>
          <w:rFonts w:cs="Times New Roman"/>
          <w:sz w:val="24"/>
          <w:szCs w:val="24"/>
        </w:rPr>
        <w:fldChar w:fldCharType="begin"/>
      </w:r>
      <w:r>
        <w:rPr>
          <w:rFonts w:cs="Times New Roman"/>
          <w:sz w:val="24"/>
          <w:szCs w:val="24"/>
        </w:rPr>
        <w:instrText xml:space="preserve"> PAGEREF _Toc29806 \h </w:instrText>
      </w:r>
      <w:r>
        <w:rPr>
          <w:rFonts w:cs="Times New Roman"/>
          <w:sz w:val="24"/>
          <w:szCs w:val="24"/>
        </w:rPr>
        <w:fldChar w:fldCharType="separate"/>
      </w:r>
      <w:r>
        <w:rPr>
          <w:rFonts w:cs="Times New Roman"/>
          <w:sz w:val="24"/>
          <w:szCs w:val="24"/>
        </w:rPr>
        <w:t>44</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"_Toc9383" </w:instrText>
      </w:r>
      <w:r>
        <w:fldChar w:fldCharType="separate"/>
      </w:r>
      <w:r>
        <w:rPr>
          <w:rFonts w:cs="Times New Roman"/>
          <w:sz w:val="24"/>
          <w:szCs w:val="24"/>
        </w:rPr>
        <w:t>7 软硬件要求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_Toc9383 \h </w:instrText>
      </w:r>
      <w:r>
        <w:rPr>
          <w:rFonts w:cs="Times New Roman"/>
          <w:sz w:val="24"/>
          <w:szCs w:val="24"/>
        </w:rPr>
        <w:fldChar w:fldCharType="separate"/>
      </w:r>
      <w:r>
        <w:rPr>
          <w:rFonts w:cs="Times New Roman"/>
          <w:sz w:val="24"/>
          <w:szCs w:val="24"/>
        </w:rPr>
        <w:t>45</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"_Toc11984" </w:instrText>
      </w:r>
      <w:r>
        <w:fldChar w:fldCharType="separate"/>
      </w:r>
      <w:r>
        <w:rPr>
          <w:rFonts w:cs="Times New Roman"/>
          <w:sz w:val="24"/>
          <w:szCs w:val="24"/>
        </w:rPr>
        <w:t>7.3 软件要求</w:t>
      </w:r>
      <w:r>
        <w:rPr>
          <w:rFonts w:cs="Times New Roman"/>
          <w:sz w:val="24"/>
          <w:szCs w:val="24"/>
        </w:rPr>
        <w:tab/>
      </w:r>
      <w:r>
        <w:rPr>
          <w:rFonts w:cs="Times New Roman"/>
          <w:sz w:val="24"/>
          <w:szCs w:val="24"/>
        </w:rPr>
        <w:fldChar w:fldCharType="begin"/>
      </w:r>
      <w:r>
        <w:rPr>
          <w:rFonts w:cs="Times New Roman"/>
          <w:sz w:val="24"/>
          <w:szCs w:val="24"/>
        </w:rPr>
        <w:instrText xml:space="preserve"> PAGEREF _Toc11984 \h </w:instrText>
      </w:r>
      <w:r>
        <w:rPr>
          <w:rFonts w:cs="Times New Roman"/>
          <w:sz w:val="24"/>
          <w:szCs w:val="24"/>
        </w:rPr>
        <w:fldChar w:fldCharType="separate"/>
      </w:r>
      <w:r>
        <w:rPr>
          <w:rFonts w:cs="Times New Roman"/>
          <w:sz w:val="24"/>
          <w:szCs w:val="24"/>
        </w:rPr>
        <w:t>45</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cs="Times New Roman"/>
          <w:sz w:val="24"/>
          <w:szCs w:val="24"/>
        </w:rPr>
      </w:pPr>
      <w:r>
        <w:fldChar w:fldCharType="begin"/>
      </w:r>
      <w:r>
        <w:instrText xml:space="preserve"> HYPERLINK \l "_Toc23492" </w:instrText>
      </w:r>
      <w:r>
        <w:fldChar w:fldCharType="separate"/>
      </w:r>
      <w:r>
        <w:rPr>
          <w:rFonts w:cs="Times New Roman"/>
          <w:sz w:val="24"/>
          <w:szCs w:val="24"/>
        </w:rPr>
        <w:t>8 模型运行维护</w:t>
      </w:r>
      <w:r>
        <w:rPr>
          <w:rFonts w:cs="Times New Roman"/>
          <w:sz w:val="24"/>
          <w:szCs w:val="24"/>
        </w:rPr>
        <w:tab/>
      </w:r>
      <w:r>
        <w:rPr>
          <w:rFonts w:cs="Times New Roman"/>
          <w:sz w:val="24"/>
          <w:szCs w:val="24"/>
        </w:rPr>
        <w:fldChar w:fldCharType="begin"/>
      </w:r>
      <w:r>
        <w:rPr>
          <w:rFonts w:cs="Times New Roman"/>
          <w:sz w:val="24"/>
          <w:szCs w:val="24"/>
        </w:rPr>
        <w:instrText xml:space="preserve"> PAGEREF _Toc23492 \h </w:instrText>
      </w:r>
      <w:r>
        <w:rPr>
          <w:rFonts w:cs="Times New Roman"/>
          <w:sz w:val="24"/>
          <w:szCs w:val="24"/>
        </w:rPr>
        <w:fldChar w:fldCharType="separate"/>
      </w:r>
      <w:r>
        <w:rPr>
          <w:rFonts w:cs="Times New Roman"/>
          <w:sz w:val="24"/>
          <w:szCs w:val="24"/>
        </w:rPr>
        <w:t>47</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"_Toc24273" </w:instrText>
      </w:r>
      <w:r>
        <w:fldChar w:fldCharType="separate"/>
      </w:r>
      <w:r>
        <w:rPr>
          <w:rFonts w:cs="Times New Roman"/>
          <w:sz w:val="24"/>
          <w:szCs w:val="24"/>
        </w:rPr>
        <w:t>8.1 一般规定</w:t>
      </w:r>
      <w:r>
        <w:rPr>
          <w:rFonts w:cs="Times New Roman"/>
          <w:sz w:val="24"/>
          <w:szCs w:val="24"/>
        </w:rPr>
        <w:tab/>
      </w:r>
      <w:r>
        <w:rPr>
          <w:rFonts w:cs="Times New Roman"/>
          <w:sz w:val="24"/>
          <w:szCs w:val="24"/>
        </w:rPr>
        <w:fldChar w:fldCharType="begin"/>
      </w:r>
      <w:r>
        <w:rPr>
          <w:rFonts w:cs="Times New Roman"/>
          <w:sz w:val="24"/>
          <w:szCs w:val="24"/>
        </w:rPr>
        <w:instrText xml:space="preserve"> PAGEREF _Toc24273 \h </w:instrText>
      </w:r>
      <w:r>
        <w:rPr>
          <w:rFonts w:cs="Times New Roman"/>
          <w:sz w:val="24"/>
          <w:szCs w:val="24"/>
        </w:rPr>
        <w:fldChar w:fldCharType="separate"/>
      </w:r>
      <w:r>
        <w:rPr>
          <w:rFonts w:cs="Times New Roman"/>
          <w:sz w:val="24"/>
          <w:szCs w:val="24"/>
        </w:rPr>
        <w:t>47</w:t>
      </w:r>
      <w:r>
        <w:rPr>
          <w:rFonts w:cs="Times New Roman"/>
          <w:sz w:val="24"/>
          <w:szCs w:val="24"/>
        </w:rPr>
        <w:fldChar w:fldCharType="end"/>
      </w:r>
      <w:r>
        <w:rPr>
          <w:rFonts w:cs="Times New Roman"/>
          <w:sz w:val="24"/>
          <w:szCs w:val="24"/>
        </w:rPr>
        <w:fldChar w:fldCharType="end"/>
      </w:r>
    </w:p>
    <w:p>
      <w:pPr>
        <w:pStyle w:val="13"/>
        <w:tabs>
          <w:tab w:val="right" w:leader="dot" w:pos="9354"/>
        </w:tabs>
        <w:spacing w:after="0"/>
        <w:rPr>
          <w:rFonts w:cs="Times New Roman"/>
          <w:sz w:val="24"/>
          <w:szCs w:val="24"/>
        </w:rPr>
      </w:pPr>
      <w:r>
        <w:fldChar w:fldCharType="begin"/>
      </w:r>
      <w:r>
        <w:instrText xml:space="preserve"> HYPERLINK \l "_Toc13154" </w:instrText>
      </w:r>
      <w:r>
        <w:fldChar w:fldCharType="separate"/>
      </w:r>
      <w:r>
        <w:rPr>
          <w:rFonts w:cs="Times New Roman"/>
          <w:sz w:val="24"/>
          <w:szCs w:val="24"/>
        </w:rPr>
        <w:t>8.2 运行维护</w:t>
      </w:r>
      <w:r>
        <w:rPr>
          <w:rFonts w:cs="Times New Roman"/>
          <w:sz w:val="24"/>
          <w:szCs w:val="24"/>
        </w:rPr>
        <w:tab/>
      </w:r>
      <w:r>
        <w:rPr>
          <w:rFonts w:cs="Times New Roman"/>
          <w:sz w:val="24"/>
          <w:szCs w:val="24"/>
        </w:rPr>
        <w:fldChar w:fldCharType="begin"/>
      </w:r>
      <w:r>
        <w:rPr>
          <w:rFonts w:cs="Times New Roman"/>
          <w:sz w:val="24"/>
          <w:szCs w:val="24"/>
        </w:rPr>
        <w:instrText xml:space="preserve"> PAGEREF _Toc13154 \h </w:instrText>
      </w:r>
      <w:r>
        <w:rPr>
          <w:rFonts w:cs="Times New Roman"/>
          <w:sz w:val="24"/>
          <w:szCs w:val="24"/>
        </w:rPr>
        <w:fldChar w:fldCharType="separate"/>
      </w:r>
      <w:r>
        <w:rPr>
          <w:rFonts w:cs="Times New Roman"/>
          <w:sz w:val="24"/>
          <w:szCs w:val="24"/>
        </w:rPr>
        <w:t>47</w:t>
      </w:r>
      <w:r>
        <w:rPr>
          <w:rFonts w:cs="Times New Roman"/>
          <w:sz w:val="24"/>
          <w:szCs w:val="24"/>
        </w:rPr>
        <w:fldChar w:fldCharType="end"/>
      </w:r>
      <w:r>
        <w:rPr>
          <w:rFonts w:cs="Times New Roman"/>
          <w:sz w:val="24"/>
          <w:szCs w:val="24"/>
        </w:rPr>
        <w:fldChar w:fldCharType="end"/>
      </w:r>
    </w:p>
    <w:p>
      <w:pPr>
        <w:pStyle w:val="12"/>
        <w:tabs>
          <w:tab w:val="right" w:leader="dot" w:pos="9354"/>
        </w:tabs>
        <w:spacing w:after="0"/>
        <w:rPr>
          <w:rFonts w:asciiTheme="minorEastAsia" w:hAnsiTheme="minorEastAsia" w:cstheme="minorEastAsia"/>
          <w:sz w:val="24"/>
          <w:szCs w:val="24"/>
        </w:rPr>
      </w:pPr>
      <w:r>
        <w:fldChar w:fldCharType="begin"/>
      </w:r>
      <w:r>
        <w:instrText xml:space="preserve"> HYPERLINK \l "_Toc27191" </w:instrText>
      </w:r>
      <w:r>
        <w:fldChar w:fldCharType="separate"/>
      </w:r>
      <w:r>
        <w:rPr>
          <w:rFonts w:cs="Times New Roman"/>
          <w:sz w:val="24"/>
          <w:szCs w:val="24"/>
        </w:rPr>
        <w:t>9 安全保障</w:t>
      </w:r>
      <w:r>
        <w:rPr>
          <w:rFonts w:cs="Times New Roman"/>
          <w:sz w:val="24"/>
          <w:szCs w:val="24"/>
        </w:rPr>
        <w:tab/>
      </w:r>
      <w:r>
        <w:rPr>
          <w:rFonts w:cs="Times New Roman"/>
          <w:sz w:val="24"/>
          <w:szCs w:val="24"/>
        </w:rPr>
        <w:fldChar w:fldCharType="begin"/>
      </w:r>
      <w:r>
        <w:rPr>
          <w:rFonts w:cs="Times New Roman"/>
          <w:sz w:val="24"/>
          <w:szCs w:val="24"/>
        </w:rPr>
        <w:instrText xml:space="preserve"> PAGEREF _Toc27191 \h </w:instrText>
      </w:r>
      <w:r>
        <w:rPr>
          <w:rFonts w:cs="Times New Roman"/>
          <w:sz w:val="24"/>
          <w:szCs w:val="24"/>
        </w:rPr>
        <w:fldChar w:fldCharType="separate"/>
      </w:r>
      <w:r>
        <w:rPr>
          <w:rFonts w:cs="Times New Roman"/>
          <w:sz w:val="24"/>
          <w:szCs w:val="24"/>
        </w:rPr>
        <w:t>48</w:t>
      </w:r>
      <w:r>
        <w:rPr>
          <w:rFonts w:cs="Times New Roman"/>
          <w:sz w:val="24"/>
          <w:szCs w:val="24"/>
        </w:rPr>
        <w:fldChar w:fldCharType="end"/>
      </w:r>
      <w:r>
        <w:rPr>
          <w:rFonts w:cs="Times New Roman"/>
          <w:sz w:val="24"/>
          <w:szCs w:val="24"/>
        </w:rPr>
        <w:fldChar w:fldCharType="end"/>
      </w:r>
    </w:p>
    <w:p>
      <w:pPr>
        <w:ind w:firstLine="480" w:firstLineChars="200"/>
        <w:rPr>
          <w:rFonts w:asciiTheme="minorEastAsia" w:hAnsiTheme="minorEastAsia" w:cstheme="minorEastAsia"/>
          <w:bCs/>
        </w:rPr>
      </w:pPr>
      <w:r>
        <w:rPr>
          <w:rFonts w:hint="eastAsia" w:asciiTheme="minorEastAsia" w:hAnsiTheme="minorEastAsia" w:cstheme="minorEastAsia"/>
          <w:bCs/>
        </w:rPr>
        <w:fldChar w:fldCharType="end"/>
      </w:r>
    </w:p>
    <w:p>
      <w:pPr>
        <w:widowControl/>
        <w:rPr>
          <w:rFonts w:cs="Times New Roman"/>
          <w:bCs/>
        </w:rPr>
      </w:pPr>
      <w:r>
        <w:rPr>
          <w:rFonts w:cs="Times New Roman"/>
          <w:bCs/>
        </w:rPr>
        <w:br w:type="page"/>
      </w:r>
    </w:p>
    <w:p>
      <w:pPr>
        <w:pStyle w:val="4"/>
        <w:numPr>
          <w:ilvl w:val="0"/>
          <w:numId w:val="6"/>
        </w:numPr>
        <w:rPr>
          <w:rFonts w:cs="Times New Roman"/>
        </w:rPr>
      </w:pPr>
      <w:r>
        <w:rPr>
          <w:rFonts w:cs="Times New Roman"/>
        </w:rPr>
        <w:t xml:space="preserve"> </w:t>
      </w:r>
      <w:bookmarkStart w:id="297" w:name="_Toc6309"/>
      <w:bookmarkStart w:id="298" w:name="_Toc17004"/>
      <w:bookmarkStart w:id="299" w:name="_Toc10510"/>
      <w:bookmarkStart w:id="300" w:name="_Toc30913"/>
      <w:bookmarkStart w:id="301" w:name="_Toc13465"/>
      <w:bookmarkStart w:id="302" w:name="_Toc23200"/>
      <w:bookmarkStart w:id="303" w:name="_Toc13712"/>
      <w:r>
        <w:rPr>
          <w:rFonts w:cs="Times New Roman"/>
        </w:rPr>
        <w:t>总    则</w:t>
      </w:r>
      <w:bookmarkEnd w:id="297"/>
      <w:bookmarkEnd w:id="298"/>
      <w:bookmarkEnd w:id="299"/>
      <w:bookmarkEnd w:id="300"/>
      <w:bookmarkEnd w:id="301"/>
      <w:bookmarkEnd w:id="302"/>
      <w:bookmarkEnd w:id="303"/>
    </w:p>
    <w:p>
      <w:pPr>
        <w:outlineLvl w:val="2"/>
        <w:rPr>
          <w:rFonts w:cs="Times New Roman"/>
          <w:b/>
          <w:bCs/>
        </w:rPr>
      </w:pPr>
      <w:r>
        <w:rPr>
          <w:rFonts w:cs="Times New Roman"/>
          <w:b/>
          <w:bCs/>
        </w:rPr>
        <w:t xml:space="preserve">1.0.1  </w:t>
      </w:r>
      <w:r>
        <w:rPr>
          <w:rFonts w:cs="Times New Roman"/>
        </w:rPr>
        <w:t>说明制定本导则的目的。城市排水系统是一个结构复杂、规模庞大、随机性强的巨型网络系统。面对复杂的城市排水系统，传统以人工经验为主的粗放式管理方式，已经难以适应现代化城市建设与管理的要求，更难以给出系统、科学、准确、及时的规划与管理建议。使用信息化技术提高排水系统的规划建设、运营维护管理及服务水平是实现现代化城市排水系统科学管理的趋势。其中，城市排水系统数字模型是集排水工程、计算机、信息化为一体的新技术，通过建立排水系统模型，利用计算机技术进行数值计算，仿真排水系统的运行工况，辅助排水系统的规划设计、科学管理与决策，应大力推广应用。</w:t>
      </w:r>
    </w:p>
    <w:p>
      <w:pPr>
        <w:outlineLvl w:val="2"/>
        <w:rPr>
          <w:rFonts w:cs="Times New Roman"/>
          <w:b/>
          <w:bCs/>
        </w:rPr>
      </w:pPr>
      <w:r>
        <w:rPr>
          <w:rFonts w:cs="Times New Roman"/>
          <w:b/>
          <w:bCs/>
        </w:rPr>
        <w:t xml:space="preserve">1.0.2  </w:t>
      </w:r>
      <w:r>
        <w:rPr>
          <w:rFonts w:cs="Times New Roman"/>
        </w:rPr>
        <w:t>规定本导则的适用范围。本导则适用范围涵盖</w:t>
      </w:r>
      <w:r>
        <w:rPr>
          <w:rFonts w:hint="eastAsia" w:cs="Times New Roman"/>
        </w:rPr>
        <w:t>湖南省县以上</w:t>
      </w:r>
      <w:r>
        <w:rPr>
          <w:rFonts w:cs="Times New Roman"/>
        </w:rPr>
        <w:t>城市</w:t>
      </w:r>
      <w:r>
        <w:rPr>
          <w:rFonts w:hint="eastAsia" w:cs="Times New Roman"/>
        </w:rPr>
        <w:t>（含县城）</w:t>
      </w:r>
      <w:r>
        <w:rPr>
          <w:rFonts w:cs="Times New Roman"/>
        </w:rPr>
        <w:t>排水系统数字模型的建设规划、建设管理及项目的设计、施工、验收、运行管理与维护等建设全生命周期。</w:t>
      </w:r>
    </w:p>
    <w:p>
      <w:pPr>
        <w:outlineLvl w:val="2"/>
        <w:rPr>
          <w:rFonts w:cs="Times New Roman"/>
          <w:b/>
          <w:bCs/>
        </w:rPr>
      </w:pPr>
      <w:r>
        <w:rPr>
          <w:rFonts w:cs="Times New Roman"/>
          <w:b/>
          <w:bCs/>
        </w:rPr>
        <w:t xml:space="preserve">1.0.3  </w:t>
      </w:r>
      <w:r>
        <w:rPr>
          <w:rFonts w:cs="Times New Roman"/>
        </w:rPr>
        <w:t>随着计算机技术和新一代信息技术的迅速发展，排水系统的管理与信息技术结合得越来越紧密。以信息化、可视化、智慧化</w:t>
      </w:r>
      <w:r>
        <w:rPr>
          <w:rFonts w:hint="eastAsia" w:cs="Times New Roman"/>
        </w:rPr>
        <w:t>、实时化</w:t>
      </w:r>
      <w:r>
        <w:rPr>
          <w:rFonts w:cs="Times New Roman"/>
        </w:rPr>
        <w:t>为主要特征的智慧排水是以排水设施工程信息和动态监控信息为基础，利用感知监测网、物联网、云计算、大数据、人工智能、GIS、BIM等新一代信息技术和专业模型，全方位感知城市排水设施及要素</w:t>
      </w:r>
      <w:r>
        <w:rPr>
          <w:rFonts w:hint="eastAsia" w:cs="Times New Roman"/>
        </w:rPr>
        <w:t>实时</w:t>
      </w:r>
      <w:r>
        <w:rPr>
          <w:rFonts w:cs="Times New Roman"/>
        </w:rPr>
        <w:t>运行状态，以及排水管理业务运行情况，通过地理空间信息可视化管理，最终形成支撑排水管理单位各业务单元运行、管理和决策分析于一体的排水系统综合管控系统。其中，建立排水系统数字模型是整个系统功能实现的核心基础。</w:t>
      </w:r>
    </w:p>
    <w:p>
      <w:pPr>
        <w:outlineLvl w:val="2"/>
        <w:rPr>
          <w:rFonts w:cs="Times New Roman"/>
          <w:b/>
          <w:bCs/>
        </w:rPr>
      </w:pPr>
      <w:r>
        <w:rPr>
          <w:rFonts w:cs="Times New Roman"/>
          <w:b/>
          <w:bCs/>
        </w:rPr>
        <w:t xml:space="preserve">1.0.4  </w:t>
      </w:r>
      <w:r>
        <w:rPr>
          <w:rFonts w:cs="Times New Roman"/>
        </w:rPr>
        <w:t>规定了城市排水系统数字模型建设和应用应遵守的重要原则。</w:t>
      </w:r>
    </w:p>
    <w:p>
      <w:pPr>
        <w:outlineLvl w:val="2"/>
        <w:rPr>
          <w:rFonts w:cs="Times New Roman"/>
          <w:b/>
          <w:bCs/>
        </w:rPr>
      </w:pPr>
      <w:r>
        <w:rPr>
          <w:rFonts w:cs="Times New Roman"/>
          <w:b/>
          <w:bCs/>
        </w:rPr>
        <w:t xml:space="preserve">1.0.5  </w:t>
      </w:r>
      <w:r>
        <w:rPr>
          <w:rFonts w:cs="Times New Roman"/>
        </w:rPr>
        <w:t>规定了城市排水系统数字模型建设应与数字中国、智慧城市建设衔接，符合城市信息模型（CIM）基础平台规划建设的基本要求，提供数据接口和二次开发接口等。《城市信息模型基础平台技术标准》</w:t>
      </w:r>
      <w:r>
        <w:rPr>
          <w:rFonts w:hint="eastAsia" w:cs="Times New Roman"/>
        </w:rPr>
        <w:t>（</w:t>
      </w:r>
      <w:r>
        <w:rPr>
          <w:rFonts w:cs="Times New Roman"/>
        </w:rPr>
        <w:t>CJJ/T315-2022</w:t>
      </w:r>
      <w:r>
        <w:rPr>
          <w:rFonts w:hint="eastAsia" w:cs="Times New Roman"/>
        </w:rPr>
        <w:t>）规定了城市信息模型基础平台的建设、管理和运行维护相关标准。</w:t>
      </w:r>
    </w:p>
    <w:p>
      <w:pPr>
        <w:outlineLvl w:val="2"/>
        <w:rPr>
          <w:rFonts w:cs="Times New Roman"/>
          <w:b/>
          <w:bCs/>
        </w:rPr>
      </w:pPr>
      <w:r>
        <w:rPr>
          <w:rFonts w:cs="Times New Roman"/>
          <w:b/>
          <w:bCs/>
        </w:rPr>
        <w:t xml:space="preserve">1.0.6  </w:t>
      </w:r>
      <w:r>
        <w:rPr>
          <w:rFonts w:cs="Times New Roman"/>
        </w:rPr>
        <w:t>明确在执行本导则的同时，还应遵守国家、行业、地方现行的有关标准、规范和规定。</w:t>
      </w:r>
    </w:p>
    <w:p>
      <w:pPr>
        <w:rPr>
          <w:rFonts w:cs="Times New Roman"/>
        </w:rPr>
      </w:pPr>
      <w:r>
        <w:rPr>
          <w:rFonts w:cs="Times New Roman"/>
        </w:rPr>
        <w:br w:type="page"/>
      </w:r>
    </w:p>
    <w:p>
      <w:pPr>
        <w:pStyle w:val="4"/>
        <w:numPr>
          <w:ilvl w:val="0"/>
          <w:numId w:val="7"/>
        </w:numPr>
        <w:rPr>
          <w:rFonts w:cs="Times New Roman"/>
        </w:rPr>
      </w:pPr>
      <w:r>
        <w:rPr>
          <w:rFonts w:cs="Times New Roman"/>
        </w:rPr>
        <w:t xml:space="preserve"> </w:t>
      </w:r>
      <w:bookmarkStart w:id="304" w:name="_Toc4568"/>
      <w:bookmarkStart w:id="305" w:name="_Toc13031"/>
      <w:bookmarkStart w:id="306" w:name="_Toc16574"/>
      <w:bookmarkStart w:id="307" w:name="_Toc10550"/>
      <w:bookmarkStart w:id="308" w:name="_Toc10898"/>
      <w:bookmarkStart w:id="309" w:name="_Toc4840"/>
      <w:bookmarkStart w:id="310" w:name="_Toc2531"/>
      <w:bookmarkStart w:id="311" w:name="_Toc27646"/>
      <w:bookmarkStart w:id="312" w:name="_Toc30884"/>
      <w:r>
        <w:rPr>
          <w:rFonts w:cs="Times New Roman"/>
        </w:rPr>
        <w:t>建设内容</w:t>
      </w:r>
      <w:bookmarkEnd w:id="304"/>
      <w:bookmarkEnd w:id="305"/>
      <w:bookmarkEnd w:id="306"/>
      <w:bookmarkEnd w:id="307"/>
      <w:bookmarkEnd w:id="308"/>
      <w:bookmarkEnd w:id="309"/>
      <w:bookmarkEnd w:id="310"/>
      <w:bookmarkEnd w:id="311"/>
      <w:bookmarkEnd w:id="312"/>
    </w:p>
    <w:p>
      <w:pPr>
        <w:outlineLvl w:val="2"/>
        <w:rPr>
          <w:rFonts w:cs="Times New Roman"/>
          <w:b/>
          <w:bCs/>
        </w:rPr>
      </w:pPr>
      <w:r>
        <w:rPr>
          <w:rFonts w:cs="Times New Roman"/>
          <w:b/>
          <w:bCs/>
        </w:rPr>
        <w:t xml:space="preserve">3.0.6  </w:t>
      </w:r>
      <w:r>
        <w:rPr>
          <w:rFonts w:cs="Times New Roman"/>
        </w:rPr>
        <w:t>技术体系建设主要包括城市排水系统基础数据库建设、基础研究、模型建设、模型技术标准体系建设和模型技术支持团队建设等内容。</w:t>
      </w:r>
    </w:p>
    <w:p>
      <w:pPr>
        <w:pStyle w:val="2"/>
        <w:widowControl/>
        <w:spacing w:after="0"/>
        <w:ind w:firstLine="0" w:firstLineChars="0"/>
        <w:jc w:val="left"/>
        <w:rPr>
          <w:rFonts w:cs="Times New Roman"/>
          <w:sz w:val="32"/>
          <w:szCs w:val="40"/>
        </w:rPr>
      </w:pPr>
      <w:r>
        <w:rPr>
          <w:rFonts w:cs="Times New Roman"/>
        </w:rPr>
        <w:br w:type="page"/>
      </w:r>
    </w:p>
    <w:p>
      <w:pPr>
        <w:pStyle w:val="4"/>
        <w:numPr>
          <w:ilvl w:val="0"/>
          <w:numId w:val="7"/>
        </w:numPr>
        <w:rPr>
          <w:rFonts w:cs="Times New Roman"/>
        </w:rPr>
      </w:pPr>
      <w:r>
        <w:rPr>
          <w:rFonts w:cs="Times New Roman"/>
        </w:rPr>
        <w:t xml:space="preserve"> </w:t>
      </w:r>
      <w:bookmarkStart w:id="313" w:name="_Toc21637"/>
      <w:bookmarkStart w:id="314" w:name="_Toc4660"/>
      <w:bookmarkStart w:id="315" w:name="_Toc3080"/>
      <w:bookmarkStart w:id="316" w:name="_Toc5985"/>
      <w:bookmarkStart w:id="317" w:name="_Toc19735"/>
      <w:bookmarkStart w:id="318" w:name="_Toc21986"/>
      <w:bookmarkStart w:id="319" w:name="_Toc21927"/>
      <w:bookmarkStart w:id="320" w:name="_Toc13186"/>
      <w:bookmarkStart w:id="321" w:name="_Toc11512"/>
      <w:r>
        <w:rPr>
          <w:rFonts w:cs="Times New Roman"/>
        </w:rPr>
        <w:t>建设要求</w:t>
      </w:r>
      <w:bookmarkEnd w:id="313"/>
      <w:bookmarkEnd w:id="314"/>
      <w:bookmarkEnd w:id="315"/>
      <w:bookmarkEnd w:id="316"/>
      <w:bookmarkEnd w:id="317"/>
      <w:bookmarkEnd w:id="318"/>
      <w:bookmarkEnd w:id="319"/>
      <w:bookmarkEnd w:id="320"/>
      <w:bookmarkEnd w:id="321"/>
    </w:p>
    <w:p>
      <w:pPr>
        <w:outlineLvl w:val="2"/>
        <w:rPr>
          <w:rFonts w:cs="Times New Roman"/>
          <w:b/>
          <w:bCs/>
        </w:rPr>
      </w:pPr>
      <w:r>
        <w:rPr>
          <w:rFonts w:cs="Times New Roman"/>
          <w:b/>
          <w:bCs/>
        </w:rPr>
        <w:t xml:space="preserve">4.0.1  </w:t>
      </w:r>
      <w:r>
        <w:rPr>
          <w:rFonts w:cs="Times New Roman"/>
        </w:rPr>
        <w:t>明确了城市排水系统数字模型建设的定位。</w:t>
      </w:r>
    </w:p>
    <w:p>
      <w:pPr>
        <w:outlineLvl w:val="2"/>
        <w:rPr>
          <w:rFonts w:cs="Times New Roman"/>
          <w:b/>
          <w:bCs/>
        </w:rPr>
      </w:pPr>
      <w:r>
        <w:rPr>
          <w:rFonts w:cs="Times New Roman"/>
          <w:b/>
          <w:bCs/>
        </w:rPr>
        <w:t xml:space="preserve">4.0.2  </w:t>
      </w:r>
      <w:r>
        <w:rPr>
          <w:rFonts w:cs="Times New Roman"/>
        </w:rPr>
        <w:t>住房和城乡建设部印发的《城市排水（雨水）防涝综合规划编制大纲》（建城〔2013〕98号）明确了城市排水（雨水）防涝系统数字模型的建设要求。按照住房和城乡建设部《城市排水防涝设施普查数据采集与管理技术导则（试行）》（2013年6月），结合现状普查，加强普查数据的采集与管理，确保数据系统性、完整性、准确性，为建立城市排水数字信息化管控平台创造条件。直辖市、省会城市和计划单列市及有条件的城市要尽快建立城市排水防涝数字信息化管控平台，实现日常管理、运行调度、灾情预判和辅助决策，提高城市排水防涝设施规划、建设、管理和应急水平；其</w:t>
      </w:r>
      <w:r>
        <w:rPr>
          <w:rFonts w:hint="eastAsia" w:cs="Times New Roman"/>
        </w:rPr>
        <w:t>他</w:t>
      </w:r>
      <w:r>
        <w:rPr>
          <w:rFonts w:cs="Times New Roman"/>
        </w:rPr>
        <w:t>城市要逐步建立和完善排水防涝数字化管控平台。</w:t>
      </w:r>
    </w:p>
    <w:p>
      <w:pPr>
        <w:rPr>
          <w:rFonts w:cs="Times New Roman"/>
        </w:rPr>
      </w:pPr>
      <w:r>
        <w:rPr>
          <w:rFonts w:cs="Times New Roman"/>
        </w:rPr>
        <w:br w:type="page"/>
      </w:r>
    </w:p>
    <w:p>
      <w:pPr>
        <w:pStyle w:val="4"/>
        <w:numPr>
          <w:ilvl w:val="0"/>
          <w:numId w:val="7"/>
        </w:numPr>
        <w:rPr>
          <w:rFonts w:cs="Times New Roman"/>
        </w:rPr>
      </w:pPr>
      <w:r>
        <w:rPr>
          <w:rFonts w:cs="Times New Roman"/>
        </w:rPr>
        <w:t xml:space="preserve"> </w:t>
      </w:r>
      <w:bookmarkStart w:id="322" w:name="_Toc25608"/>
      <w:bookmarkStart w:id="323" w:name="_Toc11917"/>
      <w:bookmarkStart w:id="324" w:name="_Toc19486"/>
      <w:bookmarkStart w:id="325" w:name="_Toc14158"/>
      <w:bookmarkStart w:id="326" w:name="_Toc11935"/>
      <w:bookmarkStart w:id="327" w:name="_Toc19003"/>
      <w:bookmarkStart w:id="328" w:name="_Toc8258"/>
      <w:bookmarkStart w:id="329" w:name="_Toc10414"/>
      <w:bookmarkStart w:id="330" w:name="_Toc780"/>
      <w:r>
        <w:rPr>
          <w:rFonts w:cs="Times New Roman"/>
        </w:rPr>
        <w:t>模型构建</w:t>
      </w:r>
      <w:bookmarkEnd w:id="322"/>
      <w:bookmarkEnd w:id="323"/>
      <w:bookmarkEnd w:id="324"/>
      <w:bookmarkEnd w:id="325"/>
      <w:bookmarkEnd w:id="326"/>
      <w:bookmarkEnd w:id="327"/>
      <w:bookmarkEnd w:id="328"/>
      <w:bookmarkEnd w:id="329"/>
      <w:bookmarkEnd w:id="330"/>
    </w:p>
    <w:p>
      <w:pPr>
        <w:pStyle w:val="5"/>
        <w:ind w:left="480"/>
        <w:rPr>
          <w:rFonts w:cs="Times New Roman"/>
        </w:rPr>
      </w:pPr>
      <w:bookmarkStart w:id="331" w:name="_Toc3236"/>
      <w:bookmarkStart w:id="332" w:name="_Toc4765"/>
      <w:bookmarkStart w:id="333" w:name="_Toc5675"/>
      <w:bookmarkStart w:id="334" w:name="_Toc10148"/>
      <w:bookmarkStart w:id="335" w:name="_Toc3921"/>
      <w:bookmarkStart w:id="336" w:name="_Toc282"/>
      <w:bookmarkStart w:id="337" w:name="_Toc23416"/>
      <w:bookmarkStart w:id="338" w:name="_Toc16569"/>
      <w:bookmarkStart w:id="339" w:name="_Toc21854"/>
      <w:r>
        <w:rPr>
          <w:rFonts w:cs="Times New Roman"/>
        </w:rPr>
        <w:t>5.1</w:t>
      </w:r>
      <w:r>
        <w:rPr>
          <w:rFonts w:hint="eastAsia" w:cs="Times New Roman"/>
        </w:rPr>
        <w:t xml:space="preserve"> </w:t>
      </w:r>
      <w:r>
        <w:rPr>
          <w:rFonts w:cs="Times New Roman"/>
        </w:rPr>
        <w:t>一般规定</w:t>
      </w:r>
      <w:bookmarkEnd w:id="331"/>
      <w:bookmarkEnd w:id="332"/>
      <w:bookmarkEnd w:id="333"/>
      <w:bookmarkEnd w:id="334"/>
      <w:bookmarkEnd w:id="335"/>
      <w:bookmarkEnd w:id="336"/>
      <w:bookmarkEnd w:id="337"/>
      <w:bookmarkEnd w:id="338"/>
      <w:bookmarkEnd w:id="339"/>
    </w:p>
    <w:p>
      <w:pPr>
        <w:outlineLvl w:val="2"/>
        <w:rPr>
          <w:rFonts w:cs="Times New Roman"/>
          <w:b/>
          <w:bCs/>
        </w:rPr>
      </w:pPr>
      <w:r>
        <w:rPr>
          <w:rFonts w:cs="Times New Roman"/>
          <w:b/>
          <w:bCs/>
        </w:rPr>
        <w:t xml:space="preserve">5.1.2  </w:t>
      </w:r>
      <w:r>
        <w:rPr>
          <w:rFonts w:cs="Times New Roman"/>
        </w:rPr>
        <w:t>城市排水系统是一个结构复杂、规模庞大的巨型系统。根据不同属性分类，城市排水系统数字模型可形成不同类型体系。本导则仅从数字模型的建模目的和应用对象进行分类。</w:t>
      </w:r>
    </w:p>
    <w:p>
      <w:pPr>
        <w:outlineLvl w:val="2"/>
        <w:rPr>
          <w:rFonts w:cs="Times New Roman"/>
          <w:b/>
          <w:bCs/>
        </w:rPr>
      </w:pPr>
      <w:r>
        <w:rPr>
          <w:rFonts w:cs="Times New Roman"/>
          <w:b/>
          <w:bCs/>
        </w:rPr>
        <w:t xml:space="preserve">5.1.4  </w:t>
      </w:r>
      <w:r>
        <w:rPr>
          <w:rFonts w:cs="Times New Roman"/>
        </w:rPr>
        <w:t>水力模型</w:t>
      </w:r>
      <w:r>
        <w:rPr>
          <w:rFonts w:hint="eastAsia" w:cs="Times New Roman"/>
        </w:rPr>
        <w:t>一般</w:t>
      </w:r>
      <w:r>
        <w:rPr>
          <w:rFonts w:cs="Times New Roman"/>
        </w:rPr>
        <w:t>依照其的建立和模型用途进行区分。</w:t>
      </w:r>
    </w:p>
    <w:p>
      <w:pPr>
        <w:pStyle w:val="2"/>
        <w:numPr>
          <w:ilvl w:val="0"/>
          <w:numId w:val="8"/>
        </w:numPr>
        <w:ind w:left="0" w:firstLine="480"/>
        <w:rPr>
          <w:rFonts w:cs="Times New Roman"/>
          <w:bCs/>
        </w:rPr>
      </w:pPr>
      <w:r>
        <w:rPr>
          <w:rFonts w:cs="Times New Roman"/>
          <w:bCs/>
        </w:rPr>
        <w:t>框架模型——也称为简化模型，主要用于整个流域，或大流域内某个局部的某些特定的规划用途，以及实时控制应用。一般只包括中等管径（400mm）以上的干管，而400mm以下的支管除个别积水黑点地区外均被忽略。这种模型能够满足相对准确</w:t>
      </w:r>
      <w:r>
        <w:rPr>
          <w:rFonts w:hint="eastAsia" w:cs="Times New Roman"/>
          <w:bCs/>
        </w:rPr>
        <w:t>地</w:t>
      </w:r>
      <w:r>
        <w:rPr>
          <w:rFonts w:cs="Times New Roman"/>
          <w:bCs/>
        </w:rPr>
        <w:t>模拟干管系统或截留管系统的水力条件的使用要求，但不足以准确</w:t>
      </w:r>
      <w:r>
        <w:rPr>
          <w:rFonts w:hint="eastAsia" w:cs="Times New Roman"/>
          <w:bCs/>
        </w:rPr>
        <w:t>地</w:t>
      </w:r>
      <w:r>
        <w:rPr>
          <w:rFonts w:cs="Times New Roman"/>
          <w:bCs/>
        </w:rPr>
        <w:t>模拟流域内的可能出现的积水区范围和积水的严重程度，也不能用于详细的全流域排水规划研究和支线管段的设计评估。</w:t>
      </w:r>
    </w:p>
    <w:p>
      <w:pPr>
        <w:pStyle w:val="2"/>
        <w:numPr>
          <w:ilvl w:val="0"/>
          <w:numId w:val="8"/>
        </w:numPr>
        <w:ind w:left="0" w:firstLine="480"/>
        <w:rPr>
          <w:rFonts w:cs="Times New Roman"/>
          <w:bCs/>
        </w:rPr>
      </w:pPr>
      <w:r>
        <w:rPr>
          <w:rFonts w:cs="Times New Roman"/>
          <w:bCs/>
        </w:rPr>
        <w:t>分区模型——也称为规划模型，可直接通过建模或从简化模型升级得到。主要用于全流域排水系统详细规划研究。这种级别的模型应用非常普遍，它们能够相对准确</w:t>
      </w:r>
      <w:r>
        <w:rPr>
          <w:rFonts w:hint="eastAsia" w:cs="Times New Roman"/>
          <w:bCs/>
        </w:rPr>
        <w:t>地</w:t>
      </w:r>
      <w:r>
        <w:rPr>
          <w:rFonts w:cs="Times New Roman"/>
          <w:bCs/>
        </w:rPr>
        <w:t>模拟管网中、大口径管线系统的水力条件，以及相对准确</w:t>
      </w:r>
      <w:r>
        <w:rPr>
          <w:rFonts w:hint="eastAsia" w:cs="Times New Roman"/>
          <w:bCs/>
        </w:rPr>
        <w:t>地</w:t>
      </w:r>
      <w:r>
        <w:rPr>
          <w:rFonts w:cs="Times New Roman"/>
          <w:bCs/>
        </w:rPr>
        <w:t>模拟流域内的可能出现的积水区范围和积水的严重程度，但对局部地区的水力负荷评估有其使用局限性，不能用于支线管段的设计评估。</w:t>
      </w:r>
    </w:p>
    <w:p>
      <w:pPr>
        <w:pStyle w:val="2"/>
        <w:numPr>
          <w:ilvl w:val="0"/>
          <w:numId w:val="8"/>
        </w:numPr>
        <w:ind w:left="0" w:firstLine="480"/>
        <w:rPr>
          <w:rFonts w:cs="Times New Roman"/>
          <w:bCs/>
        </w:rPr>
      </w:pPr>
      <w:r>
        <w:rPr>
          <w:rFonts w:cs="Times New Roman"/>
          <w:bCs/>
        </w:rPr>
        <w:t>精细模型——也称为设计模型，在规划模型的基础上，进一步增加目标地区的管线详细程度，以便用于目标地区中等口径以下，支线管段的水力负荷评估和设计方案比较。这种模型能够满足几乎全部水力负荷评估要求，可准确</w:t>
      </w:r>
      <w:r>
        <w:rPr>
          <w:rFonts w:hint="eastAsia" w:cs="Times New Roman"/>
          <w:bCs/>
        </w:rPr>
        <w:t>地</w:t>
      </w:r>
      <w:r>
        <w:rPr>
          <w:rFonts w:cs="Times New Roman"/>
          <w:bCs/>
        </w:rPr>
        <w:t>模拟目标地区可能出现的积水区范围和积水的严重程度，但它们还不能用于模拟管网内污染物分布和变化的评估要求。</w:t>
      </w:r>
    </w:p>
    <w:p>
      <w:pPr>
        <w:outlineLvl w:val="2"/>
        <w:rPr>
          <w:rFonts w:cs="Times New Roman"/>
          <w:b/>
          <w:bCs/>
        </w:rPr>
      </w:pPr>
      <w:r>
        <w:rPr>
          <w:rFonts w:cs="Times New Roman"/>
          <w:b/>
          <w:bCs/>
        </w:rPr>
        <w:t xml:space="preserve">5.1.6  </w:t>
      </w:r>
      <w:r>
        <w:rPr>
          <w:rFonts w:cs="Times New Roman"/>
        </w:rPr>
        <w:t>水质模型属于全管网模型，其详细程度和精确度要求最高。它们除包含了流域内几乎能被包括在模型内的全部管网元素外，还增加了用于模拟管网内水质变化的全部参数。管网水质模型通常与下游河流或水体的水质模型以及污水处理厂运行模型相结合，进行全流域水污染综合评估和规划。</w:t>
      </w:r>
    </w:p>
    <w:p>
      <w:pPr>
        <w:outlineLvl w:val="2"/>
        <w:rPr>
          <w:rFonts w:cs="Times New Roman"/>
          <w:b/>
          <w:bCs/>
        </w:rPr>
      </w:pPr>
      <w:r>
        <w:rPr>
          <w:rFonts w:cs="Times New Roman"/>
          <w:b/>
          <w:bCs/>
        </w:rPr>
        <w:t xml:space="preserve">5.1.7  </w:t>
      </w:r>
      <w:r>
        <w:rPr>
          <w:rFonts w:cs="Times New Roman"/>
        </w:rPr>
        <w:t>城市排水处理系统是一套复杂的运行体系，传统活性污泥法是目前国内外污水处理系统采用的主体工艺，除此之外，还有氧化沟工艺、两段活性污泥法、前置反硝化生物脱氮工艺、A/O生物除磷工艺及A</w:t>
      </w:r>
      <w:r>
        <w:rPr>
          <w:rFonts w:cs="Times New Roman"/>
          <w:vertAlign w:val="superscript"/>
        </w:rPr>
        <w:t>2</w:t>
      </w:r>
      <w:r>
        <w:rPr>
          <w:rFonts w:cs="Times New Roman"/>
        </w:rPr>
        <w:t>/O生物脱氮除磷工艺等；此外雨水处理系统通常采用调蓄、沉淀、一级强化处理以及人工湿地等生态化处理工艺等。</w:t>
      </w:r>
    </w:p>
    <w:p>
      <w:pPr>
        <w:pStyle w:val="2"/>
        <w:numPr>
          <w:ilvl w:val="255"/>
          <w:numId w:val="0"/>
        </w:numPr>
        <w:ind w:firstLine="480" w:firstLineChars="200"/>
        <w:rPr>
          <w:rFonts w:cs="Times New Roman"/>
          <w:bCs/>
        </w:rPr>
      </w:pPr>
      <w:r>
        <w:rPr>
          <w:rFonts w:cs="Times New Roman"/>
          <w:bCs/>
        </w:rPr>
        <w:t>采用城市排水处理系统工艺模型，有助于描述和理解污水处理系统的沉淀过滤机理、生物化学反应过程等，模拟工艺系统能耗、药耗和水力条件的动态变化和对各项水质指标的影响，对系统设计及设备选型提供理论指导，并能指导实际生产运行，提高管理效能。当前，以机理模型为主的活性污泥动态模型是工艺系统模型的主流，活性污泥数学模型起源于1988年，其主要分为3种。第一种是Andrews模型，其特点是引入底物的存储—代谢机理，合理解释了有机物的“快速去除”现象、微生物增长速率随底物浓度变化的滞后效应以及耗氧速率随底物浓度变化的滞后效应；第二种是WRc模型，其认为存活力并非生物活性的先决条件，强调了非存活细胞的生物代谢作用使有机物的降解可以在不伴随微生物量增加的情况下发生，以此解释在应用Monod动力学根据有机物的去除预测微生物量增长时出现的问题；第三种是IAWQ系列模型，包括有活性污泥1号模型（Activated Sludge Model No.1，简称ASM1），及其后迭代模型活性污泥2号（ASM2）、包含反硝化聚磷菌的ASM2D模型，以及活性污泥3号模型（ASM3）等。</w:t>
      </w:r>
    </w:p>
    <w:p>
      <w:pPr>
        <w:pStyle w:val="2"/>
        <w:numPr>
          <w:ilvl w:val="255"/>
          <w:numId w:val="0"/>
        </w:numPr>
        <w:ind w:firstLine="480" w:firstLineChars="200"/>
        <w:rPr>
          <w:rFonts w:cs="Times New Roman"/>
          <w:bCs/>
        </w:rPr>
      </w:pPr>
      <w:r>
        <w:rPr>
          <w:rFonts w:cs="Times New Roman"/>
          <w:bCs/>
        </w:rPr>
        <w:t>计算流体力学（Computational Fluid Dynamics）是流体力学的一个重要分支，其通过数值求解流体运动（单相流动或多相流动）控制方程来获取流场的基本信息。随着计算机技术的推广普及和计算方法的改进，近年来CFD技术领域蓬勃发展。目前，CFD技术在污水处理系统中主要应用于固液分离反应器、生物处理反应器和化学处理反应器等的设计和优化。由于数值模拟相对实验研究具有成本低、周期短等优点，可快速模拟出污水处理系统实际运行过程中各种状态的数据，对于设计、改造等技术方案的确定有重要的指导作用，因此，CFD技术得到了越来越多的应用。</w:t>
      </w:r>
    </w:p>
    <w:p>
      <w:pPr>
        <w:outlineLvl w:val="2"/>
        <w:rPr>
          <w:rFonts w:cs="Times New Roman"/>
          <w:b/>
          <w:bCs/>
        </w:rPr>
      </w:pPr>
      <w:r>
        <w:rPr>
          <w:rFonts w:cs="Times New Roman"/>
          <w:b/>
          <w:bCs/>
        </w:rPr>
        <w:t xml:space="preserve">5.1.10  </w:t>
      </w:r>
      <w:r>
        <w:rPr>
          <w:rFonts w:cs="Times New Roman"/>
        </w:rPr>
        <w:t>《城镇内涝防治系统数学模型构建和应用规程》（T/CECS 647-2019）明确了城市排水系统数字模型的构建和应用的相关要求。</w:t>
      </w:r>
    </w:p>
    <w:p>
      <w:pPr>
        <w:pStyle w:val="5"/>
        <w:ind w:left="480"/>
        <w:rPr>
          <w:rFonts w:cs="Times New Roman"/>
        </w:rPr>
      </w:pPr>
      <w:bookmarkStart w:id="340" w:name="_Toc2649"/>
      <w:bookmarkStart w:id="341" w:name="_Toc7680"/>
      <w:bookmarkStart w:id="342" w:name="_Toc13003"/>
      <w:bookmarkStart w:id="343" w:name="_Toc26269"/>
      <w:bookmarkStart w:id="344" w:name="_Toc2551"/>
      <w:bookmarkStart w:id="345" w:name="_Toc12446"/>
      <w:bookmarkStart w:id="346" w:name="_Toc12869"/>
      <w:bookmarkStart w:id="347" w:name="_Toc10019"/>
      <w:bookmarkStart w:id="348" w:name="_Toc8074"/>
      <w:r>
        <w:rPr>
          <w:rFonts w:cs="Times New Roman"/>
        </w:rPr>
        <w:t>5.2 数据要求</w:t>
      </w:r>
      <w:bookmarkEnd w:id="340"/>
      <w:bookmarkEnd w:id="341"/>
      <w:bookmarkEnd w:id="342"/>
      <w:bookmarkEnd w:id="343"/>
      <w:bookmarkEnd w:id="344"/>
      <w:bookmarkEnd w:id="345"/>
      <w:bookmarkEnd w:id="346"/>
      <w:bookmarkEnd w:id="347"/>
      <w:bookmarkEnd w:id="348"/>
    </w:p>
    <w:p>
      <w:pPr>
        <w:outlineLvl w:val="2"/>
        <w:rPr>
          <w:rFonts w:cs="Times New Roman"/>
          <w:b/>
          <w:bCs/>
        </w:rPr>
      </w:pPr>
      <w:r>
        <w:rPr>
          <w:rFonts w:cs="Times New Roman"/>
          <w:b/>
          <w:bCs/>
        </w:rPr>
        <w:t xml:space="preserve">5.2.8  </w:t>
      </w:r>
      <w:r>
        <w:rPr>
          <w:rFonts w:cs="Times New Roman"/>
        </w:rPr>
        <w:t>李明琦（2006）在《城市排水管网水动力学模型的建立与应用》中提出，管网数据保有率是指已掌握的管网数据的比例，与模型模拟的详细程度和模拟结果的精确度高度相关。管网数据保有率有高低，是确定模型尺度级别的关键因素。</w:t>
      </w:r>
    </w:p>
    <w:p>
      <w:pPr>
        <w:outlineLvl w:val="2"/>
        <w:rPr>
          <w:rFonts w:cs="Times New Roman"/>
          <w:b/>
          <w:bCs/>
        </w:rPr>
      </w:pPr>
      <w:r>
        <w:rPr>
          <w:rFonts w:cs="Times New Roman"/>
          <w:b/>
          <w:bCs/>
        </w:rPr>
        <w:t xml:space="preserve">5.2.12  </w:t>
      </w:r>
      <w:r>
        <w:rPr>
          <w:rFonts w:cs="Times New Roman"/>
        </w:rPr>
        <w:t>应收集对城市排水系统的水力特性有显著影响的附属设施信息。</w:t>
      </w:r>
    </w:p>
    <w:p>
      <w:pPr>
        <w:outlineLvl w:val="2"/>
        <w:rPr>
          <w:rFonts w:cs="Times New Roman"/>
          <w:b/>
          <w:bCs/>
        </w:rPr>
      </w:pPr>
      <w:r>
        <w:rPr>
          <w:rFonts w:cs="Times New Roman"/>
          <w:b/>
          <w:bCs/>
        </w:rPr>
        <w:t xml:space="preserve">5.2.13  </w:t>
      </w:r>
      <w:r>
        <w:rPr>
          <w:rFonts w:cs="Times New Roman"/>
        </w:rPr>
        <w:t>应收集排水系统所有对系统流量变化有明显影响的环境信息。</w:t>
      </w:r>
    </w:p>
    <w:p>
      <w:pPr>
        <w:pStyle w:val="5"/>
        <w:rPr>
          <w:rFonts w:cs="Times New Roman"/>
        </w:rPr>
      </w:pPr>
      <w:bookmarkStart w:id="349" w:name="_Toc15619"/>
      <w:bookmarkStart w:id="350" w:name="_Toc26829"/>
      <w:bookmarkStart w:id="351" w:name="_Toc3004"/>
      <w:bookmarkStart w:id="352" w:name="_Toc29030"/>
      <w:bookmarkStart w:id="353" w:name="_Toc19359"/>
      <w:bookmarkStart w:id="354" w:name="_Toc17963"/>
      <w:bookmarkStart w:id="355" w:name="_Toc20140"/>
      <w:bookmarkStart w:id="356" w:name="_Toc1718"/>
      <w:bookmarkStart w:id="357" w:name="_Toc8045"/>
      <w:r>
        <w:rPr>
          <w:rFonts w:cs="Times New Roman"/>
        </w:rPr>
        <w:t>5.4 模型测试</w:t>
      </w:r>
      <w:bookmarkEnd w:id="349"/>
      <w:bookmarkEnd w:id="350"/>
      <w:bookmarkEnd w:id="351"/>
      <w:bookmarkEnd w:id="352"/>
      <w:bookmarkEnd w:id="353"/>
      <w:bookmarkEnd w:id="354"/>
      <w:bookmarkEnd w:id="355"/>
      <w:bookmarkEnd w:id="356"/>
      <w:bookmarkEnd w:id="357"/>
    </w:p>
    <w:p>
      <w:pPr>
        <w:outlineLvl w:val="2"/>
        <w:rPr>
          <w:rFonts w:cs="Times New Roman"/>
          <w:b/>
          <w:bCs/>
        </w:rPr>
      </w:pPr>
      <w:r>
        <w:rPr>
          <w:rFonts w:cs="Times New Roman"/>
          <w:b/>
          <w:bCs/>
        </w:rPr>
        <w:t xml:space="preserve">5.4.1  </w:t>
      </w:r>
      <w:r>
        <w:rPr>
          <w:rFonts w:cs="Times New Roman"/>
        </w:rPr>
        <w:t>明确模型测试的作用和实施阶段。</w:t>
      </w:r>
    </w:p>
    <w:p>
      <w:pPr>
        <w:outlineLvl w:val="2"/>
        <w:rPr>
          <w:rFonts w:cs="Times New Roman"/>
          <w:b/>
          <w:bCs/>
        </w:rPr>
      </w:pPr>
      <w:r>
        <w:rPr>
          <w:rFonts w:cs="Times New Roman"/>
          <w:b/>
          <w:bCs/>
        </w:rPr>
        <w:t xml:space="preserve">5.4.2  </w:t>
      </w:r>
      <w:r>
        <w:rPr>
          <w:rFonts w:cs="Times New Roman"/>
        </w:rPr>
        <w:t>运行具有显著差异的多个典型工况开展模型测试，能够全面反映模型的完整性、合理性、科学性和稳定性。例如在城市排水管网系统模型测试时，应选择运行多场不同降雨量的降雨事件：一场旱季流量事件，一场低强度多峰值的降雨事件，一场5年重现期的60分钟降雨历时的设计降雨，一场50年重现期的60分钟降雨历时的设计降雨等。在城市排水处理系统模型测试时，应选择多种典型工况。其他特殊功能模型应根据其要求选择合适的测试条件。</w:t>
      </w:r>
    </w:p>
    <w:p>
      <w:pPr>
        <w:pStyle w:val="5"/>
        <w:rPr>
          <w:rFonts w:cs="Times New Roman"/>
        </w:rPr>
      </w:pPr>
      <w:bookmarkStart w:id="358" w:name="_Toc12988"/>
      <w:bookmarkStart w:id="359" w:name="_Toc14710"/>
      <w:bookmarkStart w:id="360" w:name="_Toc19492"/>
      <w:bookmarkStart w:id="361" w:name="_Toc11791"/>
      <w:bookmarkStart w:id="362" w:name="_Toc8255"/>
      <w:bookmarkStart w:id="363" w:name="_Toc845"/>
      <w:bookmarkStart w:id="364" w:name="_Toc30919"/>
      <w:bookmarkStart w:id="365" w:name="_Toc26584"/>
      <w:bookmarkStart w:id="366" w:name="_Toc5140"/>
      <w:r>
        <w:rPr>
          <w:rFonts w:cs="Times New Roman"/>
        </w:rPr>
        <w:t>5.5 参数率定和验证</w:t>
      </w:r>
      <w:bookmarkEnd w:id="358"/>
      <w:bookmarkEnd w:id="359"/>
      <w:bookmarkEnd w:id="360"/>
      <w:bookmarkEnd w:id="361"/>
      <w:bookmarkEnd w:id="362"/>
      <w:bookmarkEnd w:id="363"/>
      <w:bookmarkEnd w:id="364"/>
      <w:bookmarkEnd w:id="365"/>
      <w:bookmarkEnd w:id="366"/>
    </w:p>
    <w:p>
      <w:pPr>
        <w:outlineLvl w:val="2"/>
        <w:rPr>
          <w:rFonts w:cs="Times New Roman"/>
          <w:b/>
          <w:bCs/>
        </w:rPr>
      </w:pPr>
      <w:r>
        <w:rPr>
          <w:rFonts w:cs="Times New Roman"/>
          <w:b/>
          <w:bCs/>
        </w:rPr>
        <w:t xml:space="preserve">5.5.4  </w:t>
      </w:r>
      <w:r>
        <w:rPr>
          <w:rFonts w:cs="Times New Roman"/>
        </w:rPr>
        <w:t>模型模拟精度判别在直观观察的基础上，以监测数据为对照，选定精度判别指标，计算对应指标值，综合判断模型模拟的准确性。判别指标一般可选用相关性系数（</w:t>
      </w:r>
      <w:r>
        <w:rPr>
          <w:rFonts w:cs="Times New Roman"/>
          <w:i/>
          <w:iCs/>
        </w:rPr>
        <w:t>R</w:t>
      </w:r>
      <w:r>
        <w:rPr>
          <w:rFonts w:cs="Times New Roman"/>
          <w:i/>
          <w:iCs/>
          <w:vertAlign w:val="superscript"/>
        </w:rPr>
        <w:t>2</w:t>
      </w:r>
      <w:r>
        <w:rPr>
          <w:rFonts w:cs="Times New Roman"/>
        </w:rPr>
        <w:t>）、纳什效率系数（</w:t>
      </w:r>
      <w:r>
        <w:rPr>
          <w:rFonts w:cs="Times New Roman"/>
          <w:i/>
          <w:iCs/>
        </w:rPr>
        <w:t>NSE</w:t>
      </w:r>
      <w:r>
        <w:rPr>
          <w:rFonts w:cs="Times New Roman"/>
        </w:rPr>
        <w:t>）以及平均相对偏差（</w:t>
      </w:r>
      <w:r>
        <w:rPr>
          <w:rFonts w:cs="Times New Roman"/>
          <w:i/>
          <w:iCs/>
        </w:rPr>
        <w:t>BIAS</w:t>
      </w:r>
      <w:r>
        <w:rPr>
          <w:rFonts w:cs="Times New Roman"/>
        </w:rPr>
        <w:t>）。</w:t>
      </w:r>
    </w:p>
    <w:p>
      <w:pPr>
        <w:pStyle w:val="2"/>
        <w:ind w:firstLine="480"/>
        <w:rPr>
          <w:rFonts w:cs="Times New Roman"/>
        </w:rPr>
      </w:pPr>
      <w:r>
        <w:rPr>
          <w:rFonts w:cs="Times New Roman"/>
        </w:rPr>
        <w:t>相关性系数（</w:t>
      </w:r>
      <w:r>
        <w:rPr>
          <w:rFonts w:cs="Times New Roman"/>
          <w:i/>
          <w:iCs/>
        </w:rPr>
        <w:t>R</w:t>
      </w:r>
      <w:r>
        <w:rPr>
          <w:rFonts w:cs="Times New Roman"/>
          <w:i/>
          <w:iCs/>
          <w:vertAlign w:val="superscript"/>
        </w:rPr>
        <w:t>2</w:t>
      </w:r>
      <w:r>
        <w:rPr>
          <w:rFonts w:cs="Times New Roman"/>
        </w:rPr>
        <w:t>）是衡量模拟结果曲线与监测结果曲线的拟合程度，是对二者线性相关性的表征，能够反映出模型模拟结果与实际情况均势是否一致。相关性系数通过以下公式进行计算：</w:t>
      </w:r>
    </w:p>
    <w:p>
      <w:pPr>
        <w:pStyle w:val="2"/>
        <w:ind w:firstLine="0" w:firstLineChars="0"/>
        <w:jc w:val="right"/>
        <w:rPr>
          <w:rFonts w:cs="Times New Roman"/>
        </w:rPr>
      </w:pPr>
      <w:r>
        <w:rPr>
          <w:rFonts w:cs="Times New Roman"/>
          <w:position w:val="-62"/>
        </w:rPr>
        <w:object>
          <v:shape id="_x0000_i1025" o:spt="75" type="#_x0000_t75" style="height:70.05pt;width:175.35pt;" o:ole="t" filled="f" o:preferrelative="t" stroked="f" coordsize="21600,21600">
            <v:path/>
            <v:fill on="f" focussize="0,0"/>
            <v:stroke on="f" joinstyle="miter"/>
            <v:imagedata r:id="rId15" o:title=""/>
            <o:lock v:ext="edit" aspectratio="t"/>
            <w10:wrap type="none"/>
            <w10:anchorlock/>
          </v:shape>
          <o:OLEObject Type="Embed" ProgID="Equation.KSEE3" ShapeID="_x0000_i1025" DrawAspect="Content" ObjectID="_1468075725" r:id="rId14">
            <o:LockedField>false</o:LockedField>
          </o:OLEObject>
        </w:object>
      </w:r>
      <w:r>
        <w:rPr>
          <w:rFonts w:cs="Times New Roman"/>
        </w:rPr>
        <w:t xml:space="preserve">                    （1）</w:t>
      </w:r>
    </w:p>
    <w:p>
      <w:pPr>
        <w:pStyle w:val="2"/>
        <w:ind w:firstLine="0" w:firstLineChars="0"/>
        <w:jc w:val="left"/>
        <w:rPr>
          <w:rFonts w:cs="Times New Roman"/>
          <w:i/>
          <w:iCs/>
        </w:rPr>
      </w:pPr>
      <w:r>
        <w:rPr>
          <w:rFonts w:cs="Times New Roman"/>
        </w:rPr>
        <w:t>式中：</w:t>
      </w:r>
      <w:r>
        <w:rPr>
          <w:rFonts w:cs="Times New Roman"/>
          <w:position w:val="-12"/>
        </w:rPr>
        <w:object>
          <v:shape id="_x0000_i1026" o:spt="75" type="#_x0000_t75" style="height:18.8pt;width:16.9pt;" o:ole="t" filled="f" o:preferrelative="t" stroked="f" coordsize="21600,21600">
            <v:path/>
            <v:fill on="f" focussize="0,0"/>
            <v:stroke on="f" joinstyle="miter"/>
            <v:imagedata r:id="rId17" o:title=""/>
            <o:lock v:ext="edit" aspectratio="t"/>
            <w10:wrap type="none"/>
            <w10:anchorlock/>
          </v:shape>
          <o:OLEObject Type="Embed" ProgID="Equation.KSEE3" ShapeID="_x0000_i1026" DrawAspect="Content" ObjectID="_1468075726" r:id="rId16">
            <o:LockedField>false</o:LockedField>
          </o:OLEObject>
        </w:object>
      </w:r>
      <w:r>
        <w:rPr>
          <w:rFonts w:cs="Times New Roman"/>
        </w:rPr>
        <w:t>为第</w:t>
      </w:r>
      <w:r>
        <w:rPr>
          <w:rFonts w:cs="Times New Roman"/>
          <w:i/>
          <w:iCs/>
        </w:rPr>
        <w:t>t</w:t>
      </w:r>
      <w:r>
        <w:rPr>
          <w:rFonts w:cs="Times New Roman"/>
        </w:rPr>
        <w:t>时刻实测值；</w:t>
      </w:r>
      <w:r>
        <w:rPr>
          <w:rFonts w:cs="Times New Roman"/>
          <w:position w:val="-12"/>
        </w:rPr>
        <w:object>
          <v:shape id="_x0000_i1027" o:spt="75" type="#_x0000_t75" style="height:18.8pt;width:18.8pt;" o:ole="t" filled="f" o:preferrelative="t" stroked="f" coordsize="21600,21600">
            <v:path/>
            <v:fill on="f" focussize="0,0"/>
            <v:stroke on="f" joinstyle="miter"/>
            <v:imagedata r:id="rId19" o:title=""/>
            <o:lock v:ext="edit" aspectratio="t"/>
            <w10:wrap type="none"/>
            <w10:anchorlock/>
          </v:shape>
          <o:OLEObject Type="Embed" ProgID="Equation.KSEE3" ShapeID="_x0000_i1027" DrawAspect="Content" ObjectID="_1468075727" r:id="rId18">
            <o:LockedField>false</o:LockedField>
          </o:OLEObject>
        </w:object>
      </w:r>
      <w:r>
        <w:rPr>
          <w:rFonts w:cs="Times New Roman"/>
        </w:rPr>
        <w:t>为第</w:t>
      </w:r>
      <w:r>
        <w:rPr>
          <w:rFonts w:cs="Times New Roman"/>
          <w:i/>
          <w:iCs/>
        </w:rPr>
        <w:t>t</w:t>
      </w:r>
      <w:r>
        <w:rPr>
          <w:rFonts w:cs="Times New Roman"/>
        </w:rPr>
        <w:t>时刻模拟值；</w:t>
      </w:r>
      <w:r>
        <w:rPr>
          <w:rFonts w:cs="Times New Roman"/>
          <w:position w:val="-12"/>
        </w:rPr>
        <w:object>
          <v:shape id="_x0000_i1028" o:spt="75" type="#_x0000_t75" style="height:20.05pt;width:18.15pt;" o:ole="t" filled="f" o:preferrelative="t" stroked="f" coordsize="21600,21600">
            <v:path/>
            <v:fill on="f" focussize="0,0"/>
            <v:stroke on="f" joinstyle="miter"/>
            <v:imagedata r:id="rId21" o:title=""/>
            <o:lock v:ext="edit" aspectratio="t"/>
            <w10:wrap type="none"/>
            <w10:anchorlock/>
          </v:shape>
          <o:OLEObject Type="Embed" ProgID="Equation.KSEE3" ShapeID="_x0000_i1028" DrawAspect="Content" ObjectID="_1468075728" r:id="rId20">
            <o:LockedField>false</o:LockedField>
          </o:OLEObject>
        </w:object>
      </w:r>
      <w:r>
        <w:rPr>
          <w:rFonts w:cs="Times New Roman"/>
        </w:rPr>
        <w:t>为实测时序数据的平均值；</w:t>
      </w:r>
      <w:r>
        <w:rPr>
          <w:rFonts w:cs="Times New Roman"/>
          <w:position w:val="-12"/>
        </w:rPr>
        <w:object>
          <v:shape id="_x0000_i1029" o:spt="75" type="#_x0000_t75" style="height:20.05pt;width:20.05pt;" o:ole="t" filled="f" o:preferrelative="t" stroked="f" coordsize="21600,21600">
            <v:path/>
            <v:fill on="f" focussize="0,0"/>
            <v:stroke on="f" joinstyle="miter"/>
            <v:imagedata r:id="rId23" o:title=""/>
            <o:lock v:ext="edit" aspectratio="t"/>
            <w10:wrap type="none"/>
            <w10:anchorlock/>
          </v:shape>
          <o:OLEObject Type="Embed" ProgID="Equation.KSEE3" ShapeID="_x0000_i1029" DrawAspect="Content" ObjectID="_1468075729" r:id="rId22">
            <o:LockedField>false</o:LockedField>
          </o:OLEObject>
        </w:object>
      </w:r>
      <w:r>
        <w:rPr>
          <w:rFonts w:cs="Times New Roman"/>
        </w:rPr>
        <w:t>为模拟时序数据的平均值。</w:t>
      </w:r>
    </w:p>
    <w:p>
      <w:pPr>
        <w:pStyle w:val="2"/>
        <w:ind w:firstLine="480"/>
        <w:rPr>
          <w:rFonts w:cs="Times New Roman"/>
        </w:rPr>
      </w:pPr>
      <w:r>
        <w:rPr>
          <w:rFonts w:cs="Times New Roman"/>
        </w:rPr>
        <w:t xml:space="preserve">纳什效率系数（Nash-Sutcliffe efficiency coefficient, </w:t>
      </w:r>
      <w:r>
        <w:rPr>
          <w:rFonts w:cs="Times New Roman"/>
          <w:i/>
          <w:iCs/>
        </w:rPr>
        <w:t>NSE</w:t>
      </w:r>
      <w:r>
        <w:rPr>
          <w:rFonts w:cs="Times New Roman"/>
        </w:rPr>
        <w:t>）一般用于验证模型模拟结果整体效果。纳什效率系数通过以下公式进行计算：</w:t>
      </w:r>
    </w:p>
    <w:p>
      <w:pPr>
        <w:pStyle w:val="2"/>
        <w:wordWrap w:val="0"/>
        <w:ind w:firstLine="0" w:firstLineChars="0"/>
        <w:jc w:val="right"/>
        <w:rPr>
          <w:rFonts w:cs="Times New Roman"/>
        </w:rPr>
      </w:pPr>
      <w:r>
        <w:rPr>
          <w:rFonts w:cs="Times New Roman"/>
          <w:position w:val="-60"/>
        </w:rPr>
        <w:object>
          <v:shape id="_x0000_i1030" o:spt="75" type="#_x0000_t75" style="height:65.75pt;width:124pt;" o:ole="t" filled="f" o:preferrelative="t" stroked="f" coordsize="21600,21600">
            <v:path/>
            <v:fill on="f" focussize="0,0"/>
            <v:stroke on="f" joinstyle="miter"/>
            <v:imagedata r:id="rId25" o:title=""/>
            <o:lock v:ext="edit" aspectratio="t"/>
            <w10:wrap type="none"/>
            <w10:anchorlock/>
          </v:shape>
          <o:OLEObject Type="Embed" ProgID="Equation.KSEE3" ShapeID="_x0000_i1030" DrawAspect="Content" ObjectID="_1468075730" r:id="rId24">
            <o:LockedField>false</o:LockedField>
          </o:OLEObject>
        </w:object>
      </w:r>
      <w:r>
        <w:rPr>
          <w:rFonts w:cs="Times New Roman"/>
        </w:rPr>
        <w:t xml:space="preserve">                         （2）</w:t>
      </w:r>
    </w:p>
    <w:p>
      <w:pPr>
        <w:pStyle w:val="2"/>
        <w:ind w:firstLine="0" w:firstLineChars="0"/>
        <w:jc w:val="left"/>
        <w:rPr>
          <w:rFonts w:cs="Times New Roman"/>
        </w:rPr>
      </w:pPr>
      <w:r>
        <w:rPr>
          <w:rFonts w:cs="Times New Roman"/>
        </w:rPr>
        <w:t>式中：</w:t>
      </w:r>
      <w:r>
        <w:rPr>
          <w:rFonts w:cs="Times New Roman"/>
          <w:i/>
          <w:iCs/>
        </w:rPr>
        <w:t>NSE</w:t>
      </w:r>
      <w:r>
        <w:rPr>
          <w:rFonts w:cs="Times New Roman"/>
        </w:rPr>
        <w:t>取值为负无穷至1。</w:t>
      </w:r>
      <w:r>
        <w:rPr>
          <w:rFonts w:cs="Times New Roman"/>
          <w:i/>
          <w:iCs/>
        </w:rPr>
        <w:t>NSE</w:t>
      </w:r>
      <w:r>
        <w:rPr>
          <w:rFonts w:cs="Times New Roman"/>
        </w:rPr>
        <w:t>接近1，表示模拟结果与观测值较为一致，模拟质量好，模型可信度高；</w:t>
      </w:r>
      <w:r>
        <w:rPr>
          <w:rFonts w:cs="Times New Roman"/>
          <w:i/>
          <w:iCs/>
        </w:rPr>
        <w:t>NSE</w:t>
      </w:r>
      <w:r>
        <w:rPr>
          <w:rFonts w:cs="Times New Roman"/>
        </w:rPr>
        <w:t>接近0，表示模拟结果接近观测值的平均值水平，即总体结果可信，但过程模拟误差较大；</w:t>
      </w:r>
      <w:r>
        <w:rPr>
          <w:rFonts w:cs="Times New Roman"/>
          <w:i/>
          <w:iCs/>
        </w:rPr>
        <w:t>NSE</w:t>
      </w:r>
      <w:r>
        <w:rPr>
          <w:rFonts w:cs="Times New Roman"/>
        </w:rPr>
        <w:t>远远小于0，则表示模型不可信。</w:t>
      </w:r>
    </w:p>
    <w:p>
      <w:pPr>
        <w:pStyle w:val="2"/>
        <w:ind w:firstLine="480"/>
        <w:rPr>
          <w:rFonts w:cs="Times New Roman"/>
        </w:rPr>
      </w:pPr>
      <w:r>
        <w:rPr>
          <w:rFonts w:cs="Times New Roman"/>
        </w:rPr>
        <w:t>平均相对偏差（BIAS）侧重分析模拟与实际情况结果局部精确性的表征，如在流量过程模拟中，可用来判别峰值模拟的精确程度。平均相对偏差通过以下公式进行计算：</w:t>
      </w:r>
    </w:p>
    <w:p>
      <w:pPr>
        <w:pStyle w:val="2"/>
        <w:ind w:firstLine="0" w:firstLineChars="0"/>
        <w:jc w:val="right"/>
        <w:rPr>
          <w:rFonts w:cs="Times New Roman"/>
        </w:rPr>
      </w:pPr>
      <w:r>
        <w:rPr>
          <w:rFonts w:cs="Times New Roman"/>
          <w:position w:val="-60"/>
        </w:rPr>
        <w:object>
          <v:shape id="_x0000_i1031" o:spt="75" type="#_x0000_t75" style="height:65.75pt;width:120.9pt;" o:ole="t" filled="f" o:preferrelative="t" stroked="f" coordsize="21600,21600">
            <v:path/>
            <v:fill on="f" focussize="0,0"/>
            <v:stroke on="f" joinstyle="miter"/>
            <v:imagedata r:id="rId27" o:title=""/>
            <o:lock v:ext="edit" aspectratio="t"/>
            <w10:wrap type="none"/>
            <w10:anchorlock/>
          </v:shape>
          <o:OLEObject Type="Embed" ProgID="Equation.KSEE3" ShapeID="_x0000_i1031" DrawAspect="Content" ObjectID="_1468075731" r:id="rId26">
            <o:LockedField>false</o:LockedField>
          </o:OLEObject>
        </w:object>
      </w:r>
      <w:r>
        <w:rPr>
          <w:rFonts w:cs="Times New Roman"/>
        </w:rPr>
        <w:t xml:space="preserve">                         （3）</w:t>
      </w:r>
    </w:p>
    <w:p>
      <w:pPr>
        <w:outlineLvl w:val="2"/>
        <w:rPr>
          <w:rFonts w:cs="Times New Roman"/>
          <w:b/>
          <w:bCs/>
        </w:rPr>
      </w:pPr>
      <w:r>
        <w:rPr>
          <w:rFonts w:cs="Times New Roman"/>
          <w:b/>
          <w:bCs/>
        </w:rPr>
        <w:t xml:space="preserve">5.5.6  </w:t>
      </w:r>
      <w:r>
        <w:rPr>
          <w:rFonts w:cs="Times New Roman"/>
        </w:rPr>
        <w:t>运用城市排水处理系统工艺模型进行工艺计算时，部分参数因工艺和时空地域变化存在明显波动，应根据现场采集化验数据和在线监测数据，并结合同地区类似城市排水处理系统经验参数值，对模型进行化学计量学和动力学参数校正。</w:t>
      </w:r>
    </w:p>
    <w:p>
      <w:pPr>
        <w:outlineLvl w:val="2"/>
        <w:rPr>
          <w:rFonts w:cs="Times New Roman"/>
          <w:b/>
          <w:bCs/>
        </w:rPr>
      </w:pPr>
      <w:r>
        <w:rPr>
          <w:rFonts w:cs="Times New Roman"/>
          <w:b/>
          <w:bCs/>
        </w:rPr>
        <w:t xml:space="preserve">5.5.7  </w:t>
      </w:r>
      <w:r>
        <w:rPr>
          <w:rFonts w:cs="Times New Roman"/>
        </w:rPr>
        <w:t>Saguat and Deck (2009) 在《CFD modeling for Wastewawter Treatment Processes》中认为，城市排水处理系统流体力学仿真模型的模型可行度评估可根据其复杂性和精细度分为6个层级。具体如下：</w:t>
      </w:r>
    </w:p>
    <w:p>
      <w:pPr>
        <w:ind w:firstLine="480" w:firstLineChars="200"/>
        <w:rPr>
          <w:rFonts w:cs="Times New Roman"/>
          <w:bCs/>
        </w:rPr>
      </w:pPr>
      <w:r>
        <w:rPr>
          <w:rFonts w:cs="Times New Roman"/>
          <w:bCs/>
        </w:rPr>
        <w:t>层级1：综合指标验证，常用的有剪切力和拖拽力等变量的均值。该方法常见于膜生物反应器的验证，常采用电泳扩散测定来获取剪切应力剖面数据。</w:t>
      </w:r>
    </w:p>
    <w:p>
      <w:pPr>
        <w:ind w:firstLine="480" w:firstLineChars="200"/>
        <w:rPr>
          <w:rFonts w:cs="Times New Roman"/>
          <w:bCs/>
        </w:rPr>
      </w:pPr>
      <w:r>
        <w:rPr>
          <w:rFonts w:cs="Times New Roman"/>
          <w:bCs/>
        </w:rPr>
        <w:t>层级2：采用参数的一阶统计分析（例如，平均速率，持气率，污泥浓度等）验证。其中平均速率参数较为容易获取，是CFD模型验证中最广泛使用的一个变量。另一个广泛应用的方法是开展示踪研究。</w:t>
      </w:r>
    </w:p>
    <w:p>
      <w:pPr>
        <w:ind w:firstLine="480" w:firstLineChars="200"/>
        <w:rPr>
          <w:rFonts w:cs="Times New Roman"/>
          <w:bCs/>
        </w:rPr>
      </w:pPr>
      <w:r>
        <w:rPr>
          <w:rFonts w:cs="Times New Roman"/>
          <w:bCs/>
        </w:rPr>
        <w:t>层级3：采用剪切应力、流体热能以及组分参数等的二阶统计分析（通常表达为均值和均方根差（RMSE）值等）验证。为了获取时间尺度统计数据，CFD软件需要能够提供时序数据采集功能。由于污水处理系统更多关注均值参数，且该方法在真实污水处理系统中使用耗时较多，应用较少。</w:t>
      </w:r>
    </w:p>
    <w:p>
      <w:pPr>
        <w:ind w:firstLine="480" w:firstLineChars="200"/>
        <w:rPr>
          <w:rFonts w:cs="Times New Roman"/>
          <w:bCs/>
        </w:rPr>
      </w:pPr>
      <w:r>
        <w:rPr>
          <w:rFonts w:cs="Times New Roman"/>
          <w:bCs/>
        </w:rPr>
        <w:t>层级4，5，6：采用分布曲线分析和更高阶统计分析进行验证。当对从瞬态解获得的时序数据进行解译时，有必要分析参数的频率分布。例如，计算生物膜表面特定点的剪切应力分布，或通过获取的间歇式系统（例如好氧生物反应器或厌氧消化池）的脉动流速来计算涡流动能分布。该方法常使用快速傅里叶变换算法进行此类时序数据的解译。基于大量实验数据实施严格的验证程序，可实现两点分析（层级5）和非线性耦合分析（层级6），在此基础上可完成传统的分布曲线分析（层级4）。</w:t>
      </w:r>
    </w:p>
    <w:p>
      <w:pPr>
        <w:ind w:firstLine="480" w:firstLineChars="200"/>
        <w:rPr>
          <w:rFonts w:cs="Times New Roman"/>
          <w:bCs/>
        </w:rPr>
      </w:pPr>
      <w:r>
        <w:rPr>
          <w:rFonts w:cs="Times New Roman"/>
          <w:bCs/>
        </w:rPr>
        <w:t>层级6：当前对CFD模型预测能力提升和应用的需求逐渐增大。通过耦合生物动力学模型（ASM/ADM1模型）、污泥沉降模型、群体平衡模型（PBM）框架、离散单元模型、流变模型以及传质模型等，可以拓展和提升CFD模型预测能力。叠加耦合新模型也可能会引入新的误差和不确定性。</w:t>
      </w:r>
    </w:p>
    <w:p>
      <w:pPr>
        <w:ind w:firstLine="480" w:firstLineChars="200"/>
        <w:rPr>
          <w:rFonts w:cs="Times New Roman"/>
          <w:bCs/>
        </w:rPr>
      </w:pPr>
      <w:r>
        <w:rPr>
          <w:rFonts w:cs="Times New Roman"/>
          <w:bCs/>
        </w:rPr>
        <w:t>对于极其复杂的系统模型，目前较为推荐的验证方法为采用结构单元模块方法，其将一套复杂的系统分为4级梯度简化系统：全流程系统（complete system）→子流程实例（subsystem cases）→基准实例（benchmark cases）→工艺单元问题（unit problems）。自上而下，污水处理系统测量数据的误差和不确实性逐渐下降，而初始条件和边界条件的完整性逐渐升高。采用该策略，可在不同复杂度层级上评估模型结果与实验数据的准确性。</w:t>
      </w:r>
    </w:p>
    <w:p>
      <w:pPr>
        <w:ind w:left="480"/>
        <w:rPr>
          <w:rFonts w:cs="Times New Roman"/>
        </w:rPr>
      </w:pPr>
      <w:r>
        <w:rPr>
          <w:rFonts w:cs="Times New Roman"/>
        </w:rPr>
        <w:br w:type="page"/>
      </w:r>
    </w:p>
    <w:p>
      <w:pPr>
        <w:pStyle w:val="4"/>
        <w:numPr>
          <w:ilvl w:val="0"/>
          <w:numId w:val="7"/>
        </w:numPr>
        <w:rPr>
          <w:rFonts w:cs="Times New Roman"/>
        </w:rPr>
      </w:pPr>
      <w:r>
        <w:rPr>
          <w:rFonts w:cs="Times New Roman"/>
        </w:rPr>
        <w:t xml:space="preserve"> </w:t>
      </w:r>
      <w:bookmarkStart w:id="367" w:name="_Toc24607"/>
      <w:bookmarkStart w:id="368" w:name="_Toc9222"/>
      <w:bookmarkStart w:id="369" w:name="_Toc21497"/>
      <w:bookmarkStart w:id="370" w:name="_Toc13631"/>
      <w:bookmarkStart w:id="371" w:name="_Toc11776"/>
      <w:bookmarkStart w:id="372" w:name="_Toc13922"/>
      <w:bookmarkStart w:id="373" w:name="_Toc30670"/>
      <w:bookmarkStart w:id="374" w:name="_Toc6202"/>
      <w:bookmarkStart w:id="375" w:name="_Toc2010"/>
      <w:r>
        <w:rPr>
          <w:rFonts w:cs="Times New Roman"/>
        </w:rPr>
        <w:t>模型应用</w:t>
      </w:r>
      <w:bookmarkEnd w:id="367"/>
      <w:bookmarkEnd w:id="368"/>
      <w:bookmarkEnd w:id="369"/>
      <w:bookmarkEnd w:id="370"/>
      <w:bookmarkEnd w:id="371"/>
      <w:bookmarkEnd w:id="372"/>
      <w:bookmarkEnd w:id="373"/>
      <w:bookmarkEnd w:id="374"/>
      <w:bookmarkEnd w:id="375"/>
    </w:p>
    <w:p>
      <w:pPr>
        <w:pStyle w:val="5"/>
        <w:rPr>
          <w:rFonts w:cs="Times New Roman"/>
        </w:rPr>
      </w:pPr>
      <w:bookmarkStart w:id="376" w:name="_Toc25116"/>
      <w:bookmarkStart w:id="377" w:name="_Toc25028"/>
      <w:bookmarkStart w:id="378" w:name="_Toc3262"/>
      <w:bookmarkStart w:id="379" w:name="_Toc23841"/>
      <w:bookmarkStart w:id="380" w:name="_Toc4253"/>
      <w:bookmarkStart w:id="381" w:name="_Toc4943"/>
      <w:bookmarkStart w:id="382" w:name="_Toc26407"/>
      <w:bookmarkStart w:id="383" w:name="_Toc32734"/>
      <w:bookmarkStart w:id="384" w:name="_Toc3212"/>
      <w:r>
        <w:rPr>
          <w:rFonts w:cs="Times New Roman"/>
        </w:rPr>
        <w:t>6.1 一般规定</w:t>
      </w:r>
      <w:bookmarkEnd w:id="376"/>
      <w:bookmarkEnd w:id="377"/>
      <w:bookmarkEnd w:id="378"/>
      <w:bookmarkEnd w:id="379"/>
      <w:bookmarkEnd w:id="380"/>
      <w:bookmarkEnd w:id="381"/>
      <w:bookmarkEnd w:id="382"/>
      <w:bookmarkEnd w:id="383"/>
      <w:bookmarkEnd w:id="384"/>
    </w:p>
    <w:p>
      <w:pPr>
        <w:outlineLvl w:val="2"/>
        <w:rPr>
          <w:rFonts w:cs="Times New Roman"/>
          <w:b/>
          <w:bCs/>
        </w:rPr>
      </w:pPr>
      <w:r>
        <w:rPr>
          <w:rFonts w:cs="Times New Roman"/>
          <w:b/>
          <w:bCs/>
        </w:rPr>
        <w:t xml:space="preserve">6.1.2  </w:t>
      </w:r>
      <w:r>
        <w:rPr>
          <w:rFonts w:cs="Times New Roman"/>
        </w:rPr>
        <w:t>明确城市排水系统数字模型的业务应用应遵循的基本原则：</w:t>
      </w:r>
    </w:p>
    <w:p>
      <w:pPr>
        <w:ind w:firstLine="420"/>
        <w:rPr>
          <w:rFonts w:cs="Times New Roman"/>
        </w:rPr>
      </w:pPr>
      <w:r>
        <w:rPr>
          <w:rFonts w:cs="Times New Roman"/>
          <w:b/>
        </w:rPr>
        <w:t>1</w:t>
      </w:r>
      <w:r>
        <w:rPr>
          <w:rFonts w:cs="Times New Roman"/>
        </w:rPr>
        <w:t xml:space="preserve">  目标性原则。应根据业务应用目的选择适宜的城市排水系统数字模型、计算方法和关键参数。</w:t>
      </w:r>
    </w:p>
    <w:p>
      <w:pPr>
        <w:ind w:firstLine="420"/>
        <w:rPr>
          <w:rFonts w:cs="Times New Roman"/>
        </w:rPr>
      </w:pPr>
      <w:r>
        <w:rPr>
          <w:rFonts w:cs="Times New Roman"/>
          <w:b/>
        </w:rPr>
        <w:t>2</w:t>
      </w:r>
      <w:r>
        <w:rPr>
          <w:rFonts w:cs="Times New Roman"/>
        </w:rPr>
        <w:t xml:space="preserve">  真实性原则。模型基础数据的输入、模型参数的选取和边界条件的设置，应能反映城市排水系统规划条件或实际情况；城市排水系统数字模型应能够真实、客观、有效地反映城市排水系统的运行状态。</w:t>
      </w:r>
    </w:p>
    <w:p>
      <w:pPr>
        <w:ind w:firstLine="420"/>
        <w:rPr>
          <w:rFonts w:cs="Times New Roman"/>
        </w:rPr>
      </w:pPr>
      <w:r>
        <w:rPr>
          <w:rFonts w:cs="Times New Roman"/>
          <w:b/>
        </w:rPr>
        <w:t>3</w:t>
      </w:r>
      <w:r>
        <w:rPr>
          <w:rFonts w:cs="Times New Roman"/>
        </w:rPr>
        <w:t xml:space="preserve">  完整性原则。应完整记录和说明模型构建的所有工作程序和数据文件。</w:t>
      </w:r>
    </w:p>
    <w:p>
      <w:pPr>
        <w:ind w:firstLine="420"/>
        <w:rPr>
          <w:rFonts w:cs="Times New Roman"/>
        </w:rPr>
      </w:pPr>
      <w:r>
        <w:rPr>
          <w:rFonts w:cs="Times New Roman"/>
          <w:b/>
        </w:rPr>
        <w:t>4</w:t>
      </w:r>
      <w:r>
        <w:rPr>
          <w:rFonts w:cs="Times New Roman"/>
        </w:rPr>
        <w:t xml:space="preserve">  再利用性原则。对于已经建设的模型，可在仔细校核无误或更新后重新应用；新模型构建过程，宜存档并</w:t>
      </w:r>
      <w:bookmarkStart w:id="475" w:name="_GoBack"/>
      <w:bookmarkEnd w:id="475"/>
      <w:r>
        <w:rPr>
          <w:rFonts w:cs="Times New Roman"/>
        </w:rPr>
        <w:t>保留完整记录，为后续模型的更新、再利用提供基础条件。</w:t>
      </w:r>
    </w:p>
    <w:p>
      <w:pPr>
        <w:pStyle w:val="5"/>
        <w:rPr>
          <w:rFonts w:cs="Times New Roman"/>
        </w:rPr>
      </w:pPr>
      <w:bookmarkStart w:id="385" w:name="_Toc32031"/>
      <w:bookmarkStart w:id="386" w:name="_Toc22075"/>
      <w:bookmarkStart w:id="387" w:name="_Toc29776"/>
      <w:bookmarkStart w:id="388" w:name="_Toc18212"/>
      <w:bookmarkStart w:id="389" w:name="_Toc25328"/>
      <w:bookmarkStart w:id="390" w:name="_Toc18522"/>
      <w:bookmarkStart w:id="391" w:name="_Toc6356"/>
      <w:bookmarkStart w:id="392" w:name="_Toc19306"/>
      <w:bookmarkStart w:id="393" w:name="_Toc11264"/>
      <w:r>
        <w:rPr>
          <w:rFonts w:cs="Times New Roman"/>
        </w:rPr>
        <w:t>6.2 排水系统评估诊断应用</w:t>
      </w:r>
      <w:bookmarkEnd w:id="385"/>
      <w:bookmarkEnd w:id="386"/>
      <w:bookmarkEnd w:id="387"/>
      <w:bookmarkEnd w:id="388"/>
      <w:bookmarkEnd w:id="389"/>
      <w:bookmarkEnd w:id="390"/>
      <w:bookmarkEnd w:id="391"/>
      <w:bookmarkEnd w:id="392"/>
      <w:bookmarkEnd w:id="393"/>
    </w:p>
    <w:p>
      <w:pPr>
        <w:outlineLvl w:val="2"/>
        <w:rPr>
          <w:rFonts w:cs="Times New Roman"/>
          <w:b/>
          <w:bCs/>
        </w:rPr>
      </w:pPr>
      <w:r>
        <w:rPr>
          <w:rFonts w:cs="Times New Roman"/>
          <w:b/>
          <w:bCs/>
        </w:rPr>
        <w:t xml:space="preserve">6.2.2  </w:t>
      </w:r>
      <w:r>
        <w:rPr>
          <w:rFonts w:cs="Times New Roman"/>
        </w:rPr>
        <w:t>本条是关于城市排水管网系统模型在现状排水系统评估诊断业务的应用。</w:t>
      </w:r>
    </w:p>
    <w:p>
      <w:pPr>
        <w:pStyle w:val="2"/>
        <w:ind w:firstLine="482"/>
        <w:rPr>
          <w:rFonts w:cs="Times New Roman"/>
        </w:rPr>
      </w:pPr>
      <w:r>
        <w:rPr>
          <w:rFonts w:cs="Times New Roman"/>
          <w:b/>
          <w:bCs/>
        </w:rPr>
        <w:t>3</w:t>
      </w:r>
      <w:r>
        <w:rPr>
          <w:rFonts w:cs="Times New Roman"/>
        </w:rPr>
        <w:t xml:space="preserve">  污水系统对应不同行业、排水户的流量排放变化曲线，计算和分析管网各部分水力负荷，如排放口、泵站、截留管或干管系统等，以及诊断引起大面积或局部管网水力问题的成因；雨水系统和合流制系统评估雨天条件下的滞水情况，以及汇入流、渗入流和溢流情况，确定管网水力负荷缺陷。</w:t>
      </w:r>
    </w:p>
    <w:p>
      <w:pPr>
        <w:outlineLvl w:val="2"/>
        <w:rPr>
          <w:rFonts w:cs="Times New Roman"/>
          <w:b/>
          <w:bCs/>
        </w:rPr>
      </w:pPr>
      <w:r>
        <w:rPr>
          <w:rFonts w:cs="Times New Roman"/>
          <w:b/>
          <w:bCs/>
        </w:rPr>
        <w:t>6.</w:t>
      </w:r>
      <w:r>
        <w:rPr>
          <w:rFonts w:hint="eastAsia" w:cs="Times New Roman"/>
          <w:b/>
          <w:bCs/>
        </w:rPr>
        <w:t>2</w:t>
      </w:r>
      <w:r>
        <w:rPr>
          <w:rFonts w:cs="Times New Roman"/>
          <w:b/>
          <w:bCs/>
        </w:rPr>
        <w:t xml:space="preserve">.4  </w:t>
      </w:r>
      <w:r>
        <w:rPr>
          <w:rFonts w:cs="Times New Roman"/>
        </w:rPr>
        <w:t>应在排水防涝设施普查的基础上，使用城市排水管网系统水力模型对城市排水系统现状排水能力进行分析评估。</w:t>
      </w:r>
    </w:p>
    <w:p>
      <w:pPr>
        <w:outlineLvl w:val="2"/>
        <w:rPr>
          <w:rFonts w:cs="Times New Roman"/>
          <w:b/>
          <w:bCs/>
        </w:rPr>
      </w:pPr>
      <w:r>
        <w:rPr>
          <w:rFonts w:cs="Times New Roman"/>
          <w:b/>
          <w:bCs/>
        </w:rPr>
        <w:t>6.</w:t>
      </w:r>
      <w:r>
        <w:rPr>
          <w:rFonts w:hint="eastAsia" w:cs="Times New Roman"/>
          <w:b/>
          <w:bCs/>
        </w:rPr>
        <w:t>2</w:t>
      </w:r>
      <w:r>
        <w:rPr>
          <w:rFonts w:cs="Times New Roman"/>
          <w:b/>
          <w:bCs/>
        </w:rPr>
        <w:t xml:space="preserve">.5  </w:t>
      </w:r>
      <w:r>
        <w:rPr>
          <w:rFonts w:cs="Times New Roman"/>
        </w:rPr>
        <w:t>通过模拟获得雨水径流的流态、水位变化、积水范围和淹没时间等信息，采用单一指标或多个指标叠加，综合评估城市内涝灾害的危险性；结合城市区域重要性和敏感性，对城市内涝风险等级进行划分。</w:t>
      </w:r>
    </w:p>
    <w:p>
      <w:pPr>
        <w:pStyle w:val="5"/>
        <w:rPr>
          <w:rFonts w:cs="Times New Roman"/>
        </w:rPr>
      </w:pPr>
      <w:bookmarkStart w:id="394" w:name="_Toc16113"/>
      <w:bookmarkStart w:id="395" w:name="_Toc23257"/>
      <w:bookmarkStart w:id="396" w:name="_Toc25801"/>
      <w:bookmarkStart w:id="397" w:name="_Toc27470"/>
      <w:bookmarkStart w:id="398" w:name="_Toc5497"/>
      <w:bookmarkStart w:id="399" w:name="_Toc22358"/>
      <w:bookmarkStart w:id="400" w:name="_Toc21107"/>
      <w:bookmarkStart w:id="401" w:name="_Toc30988"/>
      <w:bookmarkStart w:id="402" w:name="_Toc18448"/>
      <w:r>
        <w:rPr>
          <w:rFonts w:cs="Times New Roman"/>
        </w:rPr>
        <w:t>6.</w:t>
      </w:r>
      <w:r>
        <w:rPr>
          <w:rFonts w:hint="eastAsia" w:cs="Times New Roman"/>
        </w:rPr>
        <w:t>3</w:t>
      </w:r>
      <w:r>
        <w:rPr>
          <w:rFonts w:cs="Times New Roman"/>
        </w:rPr>
        <w:t xml:space="preserve"> 排水系统规划设计应用</w:t>
      </w:r>
      <w:bookmarkEnd w:id="394"/>
      <w:bookmarkEnd w:id="395"/>
      <w:bookmarkEnd w:id="396"/>
      <w:bookmarkEnd w:id="397"/>
      <w:bookmarkEnd w:id="398"/>
      <w:bookmarkEnd w:id="399"/>
      <w:bookmarkEnd w:id="400"/>
      <w:bookmarkEnd w:id="401"/>
      <w:bookmarkEnd w:id="402"/>
    </w:p>
    <w:p>
      <w:pPr>
        <w:outlineLvl w:val="2"/>
        <w:rPr>
          <w:rFonts w:cs="Times New Roman"/>
          <w:b/>
          <w:bCs/>
        </w:rPr>
      </w:pPr>
      <w:r>
        <w:rPr>
          <w:rFonts w:cs="Times New Roman"/>
          <w:b/>
          <w:bCs/>
        </w:rPr>
        <w:t>6.</w:t>
      </w:r>
      <w:r>
        <w:rPr>
          <w:rFonts w:hint="eastAsia" w:cs="Times New Roman"/>
          <w:b/>
          <w:bCs/>
        </w:rPr>
        <w:t>3</w:t>
      </w:r>
      <w:r>
        <w:rPr>
          <w:rFonts w:cs="Times New Roman"/>
          <w:b/>
          <w:bCs/>
        </w:rPr>
        <w:t xml:space="preserve">.6  </w:t>
      </w:r>
      <w:r>
        <w:rPr>
          <w:rFonts w:cs="Times New Roman"/>
        </w:rPr>
        <w:t>在工程设计阶段，构建模型对各种设计方案进行模拟，从而评估对比各种设计方案的优劣。活性污泥数学模型经历了20多年的发展，在污泥处理工艺的选择、改造、优化运行、工艺研究等方面的作用日益突出；CFD模型已经广泛应用于调蓄池、沉淀池、水处理反应器、水处理膜过滤等设施的设计流场的数值模拟，优化设施设计。</w:t>
      </w:r>
    </w:p>
    <w:p>
      <w:pPr>
        <w:pStyle w:val="5"/>
        <w:rPr>
          <w:rFonts w:cs="Times New Roman"/>
        </w:rPr>
      </w:pPr>
      <w:bookmarkStart w:id="403" w:name="_Toc30879"/>
      <w:bookmarkStart w:id="404" w:name="_Toc15229"/>
      <w:bookmarkStart w:id="405" w:name="_Toc24128"/>
      <w:bookmarkStart w:id="406" w:name="_Toc9236"/>
      <w:bookmarkStart w:id="407" w:name="_Toc26728"/>
      <w:bookmarkStart w:id="408" w:name="_Toc9326"/>
      <w:bookmarkStart w:id="409" w:name="_Toc25714"/>
      <w:bookmarkStart w:id="410" w:name="_Toc22033"/>
      <w:bookmarkStart w:id="411" w:name="_Toc14924"/>
      <w:r>
        <w:rPr>
          <w:rFonts w:cs="Times New Roman"/>
        </w:rPr>
        <w:t>6.</w:t>
      </w:r>
      <w:r>
        <w:rPr>
          <w:rFonts w:hint="eastAsia" w:cs="Times New Roman"/>
        </w:rPr>
        <w:t>4</w:t>
      </w:r>
      <w:r>
        <w:rPr>
          <w:rFonts w:cs="Times New Roman"/>
        </w:rPr>
        <w:t xml:space="preserve"> 排水系统运行管理应用</w:t>
      </w:r>
      <w:bookmarkEnd w:id="403"/>
      <w:bookmarkEnd w:id="404"/>
      <w:bookmarkEnd w:id="405"/>
      <w:bookmarkEnd w:id="406"/>
      <w:bookmarkEnd w:id="407"/>
      <w:bookmarkEnd w:id="408"/>
      <w:bookmarkEnd w:id="409"/>
      <w:bookmarkEnd w:id="410"/>
      <w:bookmarkEnd w:id="411"/>
    </w:p>
    <w:p>
      <w:pPr>
        <w:outlineLvl w:val="2"/>
        <w:rPr>
          <w:rFonts w:cs="Times New Roman"/>
          <w:b/>
          <w:bCs/>
        </w:rPr>
      </w:pPr>
      <w:r>
        <w:rPr>
          <w:rFonts w:cs="Times New Roman"/>
          <w:b/>
          <w:bCs/>
        </w:rPr>
        <w:t>6.</w:t>
      </w:r>
      <w:r>
        <w:rPr>
          <w:rFonts w:hint="eastAsia" w:cs="Times New Roman"/>
          <w:b/>
          <w:bCs/>
        </w:rPr>
        <w:t>4</w:t>
      </w:r>
      <w:r>
        <w:rPr>
          <w:rFonts w:cs="Times New Roman"/>
          <w:b/>
          <w:bCs/>
        </w:rPr>
        <w:t xml:space="preserve">.4  </w:t>
      </w:r>
      <w:r>
        <w:rPr>
          <w:rFonts w:cs="Times New Roman"/>
        </w:rPr>
        <w:t>在</w:t>
      </w:r>
      <w:r>
        <w:rPr>
          <w:rFonts w:hint="eastAsia" w:cs="Times New Roman"/>
        </w:rPr>
        <w:t>排水</w:t>
      </w:r>
      <w:r>
        <w:rPr>
          <w:rFonts w:cs="Times New Roman"/>
        </w:rPr>
        <w:t>系统运行过程，系统往往存在一些时变因素，如生产负荷的变化，操作的变化等，应用模型可以动态优化</w:t>
      </w:r>
      <w:r>
        <w:rPr>
          <w:rFonts w:hint="eastAsia" w:cs="Times New Roman"/>
        </w:rPr>
        <w:t>排水</w:t>
      </w:r>
      <w:r>
        <w:rPr>
          <w:rFonts w:cs="Times New Roman"/>
        </w:rPr>
        <w:t>系统的运行过程。动态优化是以在线辨识所得到的动态模型为基础，对动态模型的定态形式实现优化，或者以在线辨识得到的包括过程时变性的动态模型为基础实现长时间范围内的优化。此外，利用模型有助于使</w:t>
      </w:r>
      <w:r>
        <w:rPr>
          <w:rFonts w:hint="eastAsia" w:cs="Times New Roman"/>
        </w:rPr>
        <w:t>排水系统</w:t>
      </w:r>
      <w:r>
        <w:rPr>
          <w:rFonts w:cs="Times New Roman"/>
        </w:rPr>
        <w:t>的处理效率维持在最佳水平，降低能耗和运行费用，取得最大的经济效益和环境效益。</w:t>
      </w:r>
    </w:p>
    <w:p>
      <w:pPr>
        <w:pStyle w:val="5"/>
        <w:rPr>
          <w:rFonts w:cs="Times New Roman"/>
        </w:rPr>
      </w:pPr>
      <w:bookmarkStart w:id="412" w:name="_Toc27258"/>
      <w:bookmarkStart w:id="413" w:name="_Toc16197"/>
      <w:bookmarkStart w:id="414" w:name="_Toc29083"/>
      <w:bookmarkStart w:id="415" w:name="_Toc7673"/>
      <w:bookmarkStart w:id="416" w:name="_Toc31628"/>
      <w:bookmarkStart w:id="417" w:name="_Toc29806"/>
      <w:bookmarkStart w:id="418" w:name="_Toc22830"/>
      <w:bookmarkStart w:id="419" w:name="_Toc14563"/>
      <w:bookmarkStart w:id="420" w:name="_Toc6388"/>
      <w:r>
        <w:rPr>
          <w:rFonts w:cs="Times New Roman"/>
        </w:rPr>
        <w:t>6.</w:t>
      </w:r>
      <w:r>
        <w:rPr>
          <w:rFonts w:hint="eastAsia" w:cs="Times New Roman"/>
        </w:rPr>
        <w:t>5</w:t>
      </w:r>
      <w:r>
        <w:rPr>
          <w:rFonts w:cs="Times New Roman"/>
        </w:rPr>
        <w:t xml:space="preserve"> 排水系统应急响应应用</w:t>
      </w:r>
      <w:bookmarkEnd w:id="412"/>
      <w:bookmarkEnd w:id="413"/>
      <w:bookmarkEnd w:id="414"/>
      <w:bookmarkEnd w:id="415"/>
      <w:bookmarkEnd w:id="416"/>
      <w:bookmarkEnd w:id="417"/>
      <w:bookmarkEnd w:id="418"/>
      <w:bookmarkEnd w:id="419"/>
      <w:bookmarkEnd w:id="420"/>
    </w:p>
    <w:p>
      <w:pPr>
        <w:outlineLvl w:val="2"/>
        <w:rPr>
          <w:rFonts w:cs="Times New Roman"/>
          <w:b/>
          <w:bCs/>
        </w:rPr>
      </w:pPr>
      <w:r>
        <w:rPr>
          <w:rFonts w:cs="Times New Roman"/>
          <w:b/>
          <w:bCs/>
        </w:rPr>
        <w:t>6.</w:t>
      </w:r>
      <w:r>
        <w:rPr>
          <w:rFonts w:hint="eastAsia" w:cs="Times New Roman"/>
          <w:b/>
          <w:bCs/>
        </w:rPr>
        <w:t>5</w:t>
      </w:r>
      <w:r>
        <w:rPr>
          <w:rFonts w:cs="Times New Roman"/>
          <w:b/>
          <w:bCs/>
        </w:rPr>
        <w:t xml:space="preserve">.1  </w:t>
      </w:r>
      <w:r>
        <w:rPr>
          <w:rFonts w:cs="Times New Roman"/>
        </w:rPr>
        <w:t>利用城市排水系统数字模型、计算机、物联网、3S等现代信息技术开发建设智慧排水信息云平台，可以更科学地满足排水行业对城市排水防涝数据信息化处理、排水防涝设施养护管理和排水防涝业务管理的要求，提高城市排水防涝设施规划、建设、日常管理、运行调度、灾情预判和应急响应能力，为城市排水防涝提供应急处置方案及技术支撑，提高城市防灾减灾能力和安全保障水平。</w:t>
      </w:r>
    </w:p>
    <w:p>
      <w:pPr>
        <w:outlineLvl w:val="2"/>
        <w:rPr>
          <w:rFonts w:cs="Times New Roman"/>
          <w:b/>
          <w:bCs/>
        </w:rPr>
      </w:pPr>
      <w:r>
        <w:rPr>
          <w:rFonts w:cs="Times New Roman"/>
          <w:b/>
          <w:bCs/>
        </w:rPr>
        <w:t>6.</w:t>
      </w:r>
      <w:r>
        <w:rPr>
          <w:rFonts w:hint="eastAsia" w:cs="Times New Roman"/>
          <w:b/>
          <w:bCs/>
        </w:rPr>
        <w:t>5</w:t>
      </w:r>
      <w:r>
        <w:rPr>
          <w:rFonts w:cs="Times New Roman"/>
          <w:b/>
          <w:bCs/>
        </w:rPr>
        <w:t xml:space="preserve">.2  </w:t>
      </w:r>
      <w:r>
        <w:rPr>
          <w:rFonts w:cs="Times New Roman"/>
        </w:rPr>
        <w:t>为了掌握水质随时间和空间演变状况及发展态势，在水质发生恶化前发出预警预报，以便及时采取措施对其加以有效抑制、减缓、控制和整治，以期降低危害程度，系统根据采集的水质数据、水文数据，采用二维水动力学水质扩散模型对河流水质进行演进模拟，实现对实时污染源（排污口）正常排放下污染物的时空变化的模拟计算；计算某一污染源的影响区域，及影响区域的浓度分布；推算河湖水体中某一点位的浓度随时间的变化，并利用GIS展示，为用户提前掌握河湖水体水质发展与变化情况，判断是否采取保护措施提供数据支持。</w:t>
      </w:r>
    </w:p>
    <w:p>
      <w:pPr>
        <w:rPr>
          <w:rFonts w:cs="Times New Roman"/>
          <w:color w:val="0000FF"/>
          <w:u w:val="single"/>
        </w:rPr>
      </w:pPr>
      <w:r>
        <w:rPr>
          <w:rFonts w:cs="Times New Roman"/>
          <w:color w:val="0000FF"/>
          <w:u w:val="single"/>
        </w:rPr>
        <w:br w:type="page"/>
      </w:r>
    </w:p>
    <w:p>
      <w:pPr>
        <w:pStyle w:val="4"/>
        <w:numPr>
          <w:ilvl w:val="0"/>
          <w:numId w:val="7"/>
        </w:numPr>
        <w:rPr>
          <w:rFonts w:cs="Times New Roman"/>
        </w:rPr>
      </w:pPr>
      <w:r>
        <w:rPr>
          <w:rFonts w:cs="Times New Roman"/>
        </w:rPr>
        <w:t xml:space="preserve"> </w:t>
      </w:r>
      <w:bookmarkStart w:id="421" w:name="_Toc2773"/>
      <w:bookmarkStart w:id="422" w:name="_Toc20495"/>
      <w:bookmarkStart w:id="423" w:name="_Toc22330"/>
      <w:bookmarkStart w:id="424" w:name="_Toc28584"/>
      <w:bookmarkStart w:id="425" w:name="_Toc13144"/>
      <w:bookmarkStart w:id="426" w:name="_Toc25332"/>
      <w:bookmarkStart w:id="427" w:name="_Toc22581"/>
      <w:bookmarkStart w:id="428" w:name="_Toc20005"/>
      <w:bookmarkStart w:id="429" w:name="_Toc9383"/>
      <w:r>
        <w:rPr>
          <w:rFonts w:cs="Times New Roman"/>
        </w:rPr>
        <w:t>软硬件要求</w:t>
      </w:r>
      <w:bookmarkEnd w:id="421"/>
      <w:bookmarkEnd w:id="422"/>
      <w:bookmarkEnd w:id="423"/>
      <w:bookmarkEnd w:id="424"/>
      <w:bookmarkEnd w:id="425"/>
      <w:bookmarkEnd w:id="426"/>
      <w:bookmarkEnd w:id="427"/>
      <w:bookmarkEnd w:id="428"/>
      <w:bookmarkEnd w:id="429"/>
    </w:p>
    <w:p>
      <w:pPr>
        <w:pStyle w:val="5"/>
        <w:rPr>
          <w:rFonts w:cs="Times New Roman"/>
        </w:rPr>
      </w:pPr>
      <w:bookmarkStart w:id="430" w:name="_Toc31174"/>
      <w:bookmarkStart w:id="431" w:name="_Toc30817"/>
      <w:bookmarkStart w:id="432" w:name="_Toc19718"/>
      <w:bookmarkStart w:id="433" w:name="_Toc1714"/>
      <w:bookmarkStart w:id="434" w:name="_Toc13437"/>
      <w:bookmarkStart w:id="435" w:name="_Toc22389"/>
      <w:bookmarkStart w:id="436" w:name="_Toc10326"/>
      <w:bookmarkStart w:id="437" w:name="_Toc17758"/>
      <w:bookmarkStart w:id="438" w:name="_Toc11984"/>
      <w:r>
        <w:rPr>
          <w:rFonts w:cs="Times New Roman"/>
        </w:rPr>
        <w:t>7.3 软件要求</w:t>
      </w:r>
      <w:bookmarkEnd w:id="430"/>
      <w:bookmarkEnd w:id="431"/>
      <w:bookmarkEnd w:id="432"/>
      <w:bookmarkEnd w:id="433"/>
      <w:bookmarkEnd w:id="434"/>
      <w:bookmarkEnd w:id="435"/>
      <w:bookmarkEnd w:id="436"/>
      <w:bookmarkEnd w:id="437"/>
      <w:bookmarkEnd w:id="438"/>
    </w:p>
    <w:p>
      <w:pPr>
        <w:outlineLvl w:val="2"/>
        <w:rPr>
          <w:rFonts w:cs="Times New Roman"/>
          <w:b/>
          <w:bCs/>
        </w:rPr>
      </w:pPr>
      <w:r>
        <w:rPr>
          <w:rFonts w:cs="Times New Roman"/>
          <w:b/>
          <w:bCs/>
        </w:rPr>
        <w:t xml:space="preserve">7.3.1  </w:t>
      </w:r>
      <w:r>
        <w:rPr>
          <w:rFonts w:cs="Times New Roman"/>
        </w:rPr>
        <w:t>现有市场主流的城市排水管网系统模型应用软件有SWMM、InfoWorks、MIKE，详见表1。此外，国内学者也开展了一系列排水管网模型研究，如岑国平等建立了雨水管网计算和设计模型SSCM，周玉文建立了排水管网非恒定流模拟模型CSPSM，清华大学规划院开发了数字排水软件 DigitalWater等。</w:t>
      </w:r>
    </w:p>
    <w:p>
      <w:pPr>
        <w:pStyle w:val="2"/>
        <w:ind w:firstLine="480"/>
        <w:rPr>
          <w:rFonts w:cs="Times New Roman"/>
          <w:bCs/>
        </w:rPr>
      </w:pPr>
      <w:r>
        <w:rPr>
          <w:rFonts w:cs="Times New Roman"/>
          <w:bCs/>
        </w:rPr>
        <w:t>基于ASM1模型的Simulation of Single Sludge Process（SSSP）是公认的第一个活性污泥工艺软件，此后发展迅速，出现了GPS-X、WEST、EFOR、SIMBA、BioWin、TH-ASSS、SUMO、ODSS、gPROMS、FCASM3、STOAT、AQUASIM等各种商业、非商业的污水处理厂模型软件产品。徐承志等（2021）综述了活性污泥数学模型在污水处理中的研究进展，归纳了不同工艺模型软件在国内外污水处理厂的应用，详见表2。</w:t>
      </w:r>
    </w:p>
    <w:p>
      <w:pPr>
        <w:pStyle w:val="2"/>
        <w:ind w:firstLine="480"/>
        <w:rPr>
          <w:rFonts w:cs="Times New Roman"/>
          <w:bCs/>
        </w:rPr>
      </w:pPr>
      <w:r>
        <w:rPr>
          <w:rFonts w:cs="Times New Roman"/>
          <w:bCs/>
        </w:rPr>
        <w:t>目前，在城市排水处理系统中应用较广的流体动力学仿真软件有PHOENICS、CFX、STAR-CD、FIDIP、FLUENT等。</w:t>
      </w:r>
    </w:p>
    <w:p>
      <w:pPr>
        <w:pStyle w:val="2"/>
        <w:ind w:firstLine="0" w:firstLineChars="0"/>
        <w:jc w:val="center"/>
        <w:rPr>
          <w:rFonts w:cs="Times New Roman"/>
        </w:rPr>
      </w:pPr>
      <w:r>
        <w:rPr>
          <w:rFonts w:cs="Times New Roman"/>
        </w:rPr>
        <w:t>表</w:t>
      </w:r>
      <w:r>
        <w:rPr>
          <w:rFonts w:hint="eastAsia" w:cs="Times New Roman"/>
        </w:rPr>
        <w:t>7.3.1</w:t>
      </w:r>
      <w:r>
        <w:rPr>
          <w:rFonts w:cs="Times New Roman"/>
        </w:rPr>
        <w:t xml:space="preserve"> 城市排水管网系统模型主要应用软件对比</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641"/>
        <w:gridCol w:w="305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SWMM</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InfoWorks</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MIKE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气象信息、入流信息输入</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降雨、温度、蒸发、风速、融雪、节点入流</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降雨、温度、蒸发、风速、融雪、节点入流</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降雨、温度、蒸发、风速、融雪侧向入流、节点入流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产流模块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Green-Ampt模型、Horton模型、SCS曲线</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固定比例径流模型、Wallingford固定径流模型、新英国径流模型、SCS曲线、Green-Ampt模型、Horton模型、固定渗透模型</w:t>
            </w:r>
          </w:p>
        </w:tc>
        <w:tc>
          <w:tcPr>
            <w:tcW w:w="1250" w:type="pct"/>
            <w:vMerge w:val="restar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时间面积曲线、运动波、线性水库、单位线、长系列模拟（额外流量；RDI模型）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汇流模块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美国非线性水库模型</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双线性水库模型（Wallingford）、大面积贡献面积径流模型、SPRINT径流模型、Desbordes径流模型，SWMM径流模型</w:t>
            </w:r>
          </w:p>
        </w:tc>
        <w:tc>
          <w:tcPr>
            <w:tcW w:w="1250" w:type="pct"/>
            <w:vMerge w:val="continue"/>
            <w:vAlign w:val="center"/>
          </w:tcPr>
          <w:p>
            <w:pPr>
              <w:pStyle w:val="2"/>
              <w:spacing w:after="0" w:line="240" w:lineRule="auto"/>
              <w:ind w:firstLine="420"/>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地下水模块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两层地下水模型</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无</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地下水库（RDI）模型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渠道模块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稳定流、运动波、动力波</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圣维南方程组（Preissmann求解）</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动力流、扩散波、运动波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水质模块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地表径流水质污染物运移</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生活、工业污水、污染物运移</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地表径流水质、废污水污染物运移、降解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泥沙沉积</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无</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永久沉积和泥沙运移（管道）</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地表沉积、管道沉积、泥沙运移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旱流模块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节点入流定义旱流量（不涉及水质），渠道入渗，人工设定模拟步长</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居民生活污水、工业废水、渠道入渗，自动设定模拟步长</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废污水、渠道入渗、人工设定模拟步长（线性水库）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工程措施</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管道、堰、孔、闸门、蓄水池、泵站</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管道、堰、孔、闸门、蓄水池、泵站</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管道、堰、孔、闸门、蓄水池、泵站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二维模块</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无</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二维地面洪水演算模型</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二维</w:t>
            </w:r>
            <w:r>
              <w:rPr>
                <w:rFonts w:hint="eastAsia" w:cs="Times New Roman"/>
                <w:bCs/>
                <w:sz w:val="21"/>
                <w:szCs w:val="21"/>
              </w:rPr>
              <w:t>地表</w:t>
            </w:r>
            <w:r>
              <w:rPr>
                <w:rFonts w:cs="Times New Roman"/>
                <w:bCs/>
                <w:sz w:val="21"/>
                <w:szCs w:val="21"/>
              </w:rPr>
              <w:t>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数据接口</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与图片对接</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与GIS、AutoCAD、Google Earth对接</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与GIS、AutoCAD、Google Earth对接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3"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授权</w:t>
            </w:r>
          </w:p>
          <w:p>
            <w:pPr>
              <w:pStyle w:val="2"/>
              <w:spacing w:after="0" w:line="240" w:lineRule="auto"/>
              <w:ind w:firstLine="0" w:firstLineChars="0"/>
              <w:jc w:val="center"/>
              <w:rPr>
                <w:rFonts w:cs="Times New Roman"/>
                <w:bCs/>
                <w:sz w:val="21"/>
                <w:szCs w:val="21"/>
              </w:rPr>
            </w:pPr>
            <w:r>
              <w:rPr>
                <w:rFonts w:cs="Times New Roman"/>
                <w:bCs/>
                <w:sz w:val="21"/>
                <w:szCs w:val="21"/>
              </w:rPr>
              <w:t>（免费/付费）</w:t>
            </w:r>
          </w:p>
        </w:tc>
        <w:tc>
          <w:tcPr>
            <w:tcW w:w="138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免费</w:t>
            </w:r>
          </w:p>
        </w:tc>
        <w:tc>
          <w:tcPr>
            <w:tcW w:w="15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付费</w:t>
            </w:r>
          </w:p>
        </w:tc>
        <w:tc>
          <w:tcPr>
            <w:tcW w:w="1250"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付费</w:t>
            </w:r>
          </w:p>
        </w:tc>
      </w:tr>
    </w:tbl>
    <w:p>
      <w:pPr>
        <w:pStyle w:val="2"/>
        <w:ind w:firstLine="0" w:firstLineChars="0"/>
        <w:jc w:val="center"/>
        <w:rPr>
          <w:rFonts w:cs="Times New Roman"/>
        </w:rPr>
      </w:pPr>
      <w:r>
        <w:rPr>
          <w:rFonts w:cs="Times New Roman"/>
        </w:rPr>
        <w:t>表</w:t>
      </w:r>
      <w:r>
        <w:rPr>
          <w:rFonts w:hint="eastAsia" w:cs="Times New Roman"/>
        </w:rPr>
        <w:t>7.3.</w:t>
      </w:r>
      <w:r>
        <w:rPr>
          <w:rFonts w:cs="Times New Roman"/>
        </w:rPr>
        <w:t>2 城市排水处理系统模型应用软件案例应用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309"/>
        <w:gridCol w:w="1517"/>
        <w:gridCol w:w="2090"/>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运行工艺</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运行规模</w:t>
            </w:r>
          </w:p>
          <w:p>
            <w:pPr>
              <w:pStyle w:val="2"/>
              <w:spacing w:after="0" w:line="240" w:lineRule="auto"/>
              <w:ind w:firstLine="0" w:firstLineChars="0"/>
              <w:jc w:val="center"/>
              <w:rPr>
                <w:rFonts w:cs="Times New Roman"/>
                <w:bCs/>
                <w:sz w:val="21"/>
                <w:szCs w:val="21"/>
              </w:rPr>
            </w:pPr>
            <w:r>
              <w:rPr>
                <w:rFonts w:cs="Times New Roman"/>
                <w:bCs/>
                <w:sz w:val="21"/>
                <w:szCs w:val="21"/>
              </w:rPr>
              <w:t>（10</w:t>
            </w:r>
            <w:r>
              <w:rPr>
                <w:rFonts w:cs="Times New Roman"/>
                <w:bCs/>
                <w:sz w:val="21"/>
                <w:szCs w:val="21"/>
                <w:vertAlign w:val="superscript"/>
              </w:rPr>
              <w:t>4</w:t>
            </w:r>
            <w:r>
              <w:rPr>
                <w:rFonts w:cs="Times New Roman"/>
                <w:bCs/>
                <w:sz w:val="21"/>
                <w:szCs w:val="21"/>
              </w:rPr>
              <w:t>m</w:t>
            </w:r>
            <w:r>
              <w:rPr>
                <w:rFonts w:cs="Times New Roman"/>
                <w:bCs/>
                <w:sz w:val="21"/>
                <w:szCs w:val="21"/>
                <w:vertAlign w:val="superscript"/>
              </w:rPr>
              <w:t>3</w:t>
            </w:r>
            <w:r>
              <w:rPr>
                <w:rFonts w:cs="Times New Roman"/>
                <w:bCs/>
                <w:sz w:val="21"/>
                <w:szCs w:val="21"/>
              </w:rPr>
              <w:t>/d）</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研究方法</w:t>
            </w:r>
          </w:p>
        </w:tc>
        <w:tc>
          <w:tcPr>
            <w:tcW w:w="1094"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优化对象</w:t>
            </w:r>
          </w:p>
        </w:tc>
        <w:tc>
          <w:tcPr>
            <w:tcW w:w="1764"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优化结果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倒置AAO</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2</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Prosee软件</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污泥龄、污泥回流比、硝化液回流比、溶解氧调控</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通过对优化对象的模拟调节，满足一级A排放标准，对设备控制优化及降低能耗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传统AAO</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小试规模</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Biowin软件</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曝气池溶解氧</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有效降低空气流量23.8%~38.1%，氧转移效率提高7.2%~11.7%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A+AAO</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3.5</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FCASM3模型</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溶解氧调控、污泥回流比、硝化液回流比</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脱氮效率提升15.91%，同时保证出水COD和总磷达标，且运行成本最低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Bardenpho</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6</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Biowin软件</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硝化液回流比、碳源投加</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设计内回流和碳源动态投加耦合方案，有效提升工艺稳定性和抗冲击负荷能力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奥贝尔氧化沟</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4</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ASM2d模型</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污泥回流比、BOD</w:t>
            </w:r>
            <w:r>
              <w:rPr>
                <w:rFonts w:cs="Times New Roman"/>
                <w:bCs/>
                <w:sz w:val="21"/>
                <w:szCs w:val="21"/>
                <w:vertAlign w:val="subscript"/>
              </w:rPr>
              <w:t>5</w:t>
            </w:r>
            <w:r>
              <w:rPr>
                <w:rFonts w:cs="Times New Roman"/>
                <w:bCs/>
                <w:sz w:val="21"/>
                <w:szCs w:val="21"/>
              </w:rPr>
              <w:t>污泥负荷率</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脱氮效率提升20.7%，除磷效率提升30%~40%，有效提升了污染物去除率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卡罗赛尔氧化沟</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3</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Biowin软件</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污泥负荷率</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研究了污泥符合率对工艺的影响，并对其原因进行了分析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CASS</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中试规模</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MATLAB平台</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COD/N、有机负荷、污泥龄、温度、反应池容积</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观察不同条件下的微生物群落变化，引入相互作用机制，修正后的ASM1更加有效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SBR</w:t>
            </w:r>
          </w:p>
        </w:tc>
        <w:tc>
          <w:tcPr>
            <w:tcW w:w="672"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4</w:t>
            </w:r>
          </w:p>
        </w:tc>
        <w:tc>
          <w:tcPr>
            <w:tcW w:w="795" w:type="pct"/>
            <w:vAlign w:val="center"/>
          </w:tcPr>
          <w:p>
            <w:pPr>
              <w:pStyle w:val="2"/>
              <w:spacing w:after="0" w:line="240" w:lineRule="auto"/>
              <w:ind w:firstLine="0" w:firstLineChars="0"/>
              <w:jc w:val="center"/>
              <w:rPr>
                <w:rFonts w:cs="Times New Roman"/>
                <w:bCs/>
                <w:sz w:val="21"/>
                <w:szCs w:val="21"/>
              </w:rPr>
            </w:pPr>
            <w:r>
              <w:rPr>
                <w:rFonts w:cs="Times New Roman"/>
                <w:bCs/>
                <w:sz w:val="21"/>
                <w:szCs w:val="21"/>
              </w:rPr>
              <w:t>GPS-X软件</w:t>
            </w:r>
          </w:p>
        </w:tc>
        <w:tc>
          <w:tcPr>
            <w:tcW w:w="109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反应池容积</w:t>
            </w:r>
          </w:p>
        </w:tc>
        <w:tc>
          <w:tcPr>
            <w:tcW w:w="1764" w:type="pct"/>
            <w:vAlign w:val="center"/>
          </w:tcPr>
          <w:p>
            <w:pPr>
              <w:pStyle w:val="2"/>
              <w:spacing w:after="0" w:line="240" w:lineRule="auto"/>
              <w:ind w:firstLine="0" w:firstLineChars="0"/>
              <w:jc w:val="left"/>
              <w:rPr>
                <w:rFonts w:cs="Times New Roman"/>
                <w:bCs/>
                <w:sz w:val="21"/>
                <w:szCs w:val="21"/>
              </w:rPr>
            </w:pPr>
            <w:r>
              <w:rPr>
                <w:rFonts w:cs="Times New Roman"/>
                <w:bCs/>
                <w:sz w:val="21"/>
                <w:szCs w:val="21"/>
              </w:rPr>
              <w:t>有效指导了污水</w:t>
            </w:r>
            <w:r>
              <w:rPr>
                <w:rFonts w:hint="eastAsia" w:cs="Times New Roman"/>
                <w:bCs/>
                <w:sz w:val="21"/>
                <w:szCs w:val="21"/>
              </w:rPr>
              <w:t>处理</w:t>
            </w:r>
            <w:r>
              <w:rPr>
                <w:rFonts w:cs="Times New Roman"/>
                <w:bCs/>
                <w:sz w:val="21"/>
                <w:szCs w:val="21"/>
              </w:rPr>
              <w:t>厂工艺设计和升级</w:t>
            </w:r>
          </w:p>
        </w:tc>
      </w:tr>
    </w:tbl>
    <w:p>
      <w:pPr>
        <w:pStyle w:val="4"/>
        <w:numPr>
          <w:ilvl w:val="0"/>
          <w:numId w:val="7"/>
        </w:numPr>
        <w:rPr>
          <w:rFonts w:cs="Times New Roman"/>
        </w:rPr>
      </w:pPr>
      <w:r>
        <w:rPr>
          <w:rFonts w:cs="Times New Roman"/>
          <w:color w:val="0000FF"/>
          <w:u w:val="single"/>
        </w:rPr>
        <w:br w:type="page"/>
      </w:r>
      <w:bookmarkStart w:id="439" w:name="_Toc12110"/>
      <w:bookmarkStart w:id="440" w:name="_Toc18913"/>
      <w:bookmarkStart w:id="441" w:name="_Toc26969"/>
      <w:bookmarkStart w:id="442" w:name="_Toc19974"/>
      <w:bookmarkStart w:id="443" w:name="_Toc10679"/>
      <w:bookmarkStart w:id="444" w:name="_Toc94"/>
      <w:bookmarkStart w:id="445" w:name="_Toc23492"/>
      <w:bookmarkStart w:id="446" w:name="_Toc25484"/>
      <w:bookmarkStart w:id="447" w:name="_Toc26158"/>
      <w:r>
        <w:rPr>
          <w:rFonts w:cs="Times New Roman"/>
        </w:rPr>
        <w:t>模型运行维护</w:t>
      </w:r>
      <w:bookmarkEnd w:id="439"/>
      <w:bookmarkEnd w:id="440"/>
      <w:bookmarkEnd w:id="441"/>
      <w:bookmarkEnd w:id="442"/>
      <w:bookmarkEnd w:id="443"/>
      <w:bookmarkEnd w:id="444"/>
      <w:bookmarkEnd w:id="445"/>
      <w:bookmarkEnd w:id="446"/>
      <w:bookmarkEnd w:id="447"/>
    </w:p>
    <w:p>
      <w:pPr>
        <w:pStyle w:val="5"/>
        <w:rPr>
          <w:rFonts w:cs="Times New Roman"/>
        </w:rPr>
      </w:pPr>
      <w:bookmarkStart w:id="448" w:name="_Toc14646"/>
      <w:bookmarkStart w:id="449" w:name="_Toc4415"/>
      <w:bookmarkStart w:id="450" w:name="_Toc909"/>
      <w:bookmarkStart w:id="451" w:name="_Toc31097"/>
      <w:bookmarkStart w:id="452" w:name="_Toc25522"/>
      <w:bookmarkStart w:id="453" w:name="_Toc12232"/>
      <w:bookmarkStart w:id="454" w:name="_Toc7017"/>
      <w:bookmarkStart w:id="455" w:name="_Toc3135"/>
      <w:bookmarkStart w:id="456" w:name="_Toc24273"/>
      <w:r>
        <w:rPr>
          <w:rFonts w:cs="Times New Roman"/>
        </w:rPr>
        <w:t>8.1 一般规定</w:t>
      </w:r>
      <w:bookmarkEnd w:id="448"/>
      <w:bookmarkEnd w:id="449"/>
      <w:bookmarkEnd w:id="450"/>
      <w:bookmarkEnd w:id="451"/>
      <w:bookmarkEnd w:id="452"/>
      <w:bookmarkEnd w:id="453"/>
      <w:bookmarkEnd w:id="454"/>
      <w:bookmarkEnd w:id="455"/>
      <w:bookmarkEnd w:id="456"/>
    </w:p>
    <w:p>
      <w:pPr>
        <w:outlineLvl w:val="2"/>
        <w:rPr>
          <w:rFonts w:cs="Times New Roman"/>
          <w:b/>
          <w:bCs/>
        </w:rPr>
      </w:pPr>
      <w:r>
        <w:rPr>
          <w:rFonts w:cs="Times New Roman"/>
          <w:b/>
          <w:bCs/>
        </w:rPr>
        <w:t xml:space="preserve">8.1.1  </w:t>
      </w:r>
      <w:r>
        <w:rPr>
          <w:rFonts w:cs="Times New Roman"/>
        </w:rPr>
        <w:t>明确了城市排水系统数字模型建设关于更新维护的要求。充分考虑城市排水系统数字模型的实用性和可持续性。</w:t>
      </w:r>
    </w:p>
    <w:p>
      <w:pPr>
        <w:outlineLvl w:val="2"/>
        <w:rPr>
          <w:rFonts w:cs="Times New Roman"/>
          <w:b/>
          <w:bCs/>
        </w:rPr>
      </w:pPr>
      <w:r>
        <w:rPr>
          <w:rFonts w:cs="Times New Roman"/>
          <w:b/>
          <w:bCs/>
        </w:rPr>
        <w:t xml:space="preserve">8.1.3  </w:t>
      </w:r>
      <w:r>
        <w:rPr>
          <w:rFonts w:cs="Times New Roman"/>
        </w:rPr>
        <w:t>应根据现行国家标准《信息安全技术 信息系统安全运维管理指南》GB/T 36626、《信息技术服务 运行维护 第1部分：通用要求》GB/T 28827.1、《信息技术服务 运行维护 第4部分：数据中心服务要求》GB/T 28827.4、《信息技术服务 运行维护 第6部分：应用系统服务要求》GB/T 28827.6等相关要求，对城市排水系统数字模型进行运行维护管理。</w:t>
      </w:r>
    </w:p>
    <w:p>
      <w:pPr>
        <w:pStyle w:val="5"/>
        <w:rPr>
          <w:rFonts w:cs="Times New Roman"/>
        </w:rPr>
      </w:pPr>
      <w:bookmarkStart w:id="457" w:name="_Toc5855"/>
      <w:bookmarkStart w:id="458" w:name="_Toc21693"/>
      <w:bookmarkStart w:id="459" w:name="_Toc10685"/>
      <w:bookmarkStart w:id="460" w:name="_Toc19666"/>
      <w:bookmarkStart w:id="461" w:name="_Toc19932"/>
      <w:bookmarkStart w:id="462" w:name="_Toc25806"/>
      <w:bookmarkStart w:id="463" w:name="_Toc13154"/>
      <w:bookmarkStart w:id="464" w:name="_Toc9467"/>
      <w:bookmarkStart w:id="465" w:name="_Toc6137"/>
      <w:r>
        <w:rPr>
          <w:rFonts w:cs="Times New Roman"/>
        </w:rPr>
        <w:t>8.2 运行维护</w:t>
      </w:r>
      <w:bookmarkEnd w:id="457"/>
      <w:bookmarkEnd w:id="458"/>
      <w:bookmarkEnd w:id="459"/>
      <w:bookmarkEnd w:id="460"/>
      <w:bookmarkEnd w:id="461"/>
      <w:bookmarkEnd w:id="462"/>
      <w:bookmarkEnd w:id="463"/>
      <w:bookmarkEnd w:id="464"/>
      <w:bookmarkEnd w:id="465"/>
    </w:p>
    <w:p>
      <w:pPr>
        <w:outlineLvl w:val="2"/>
        <w:rPr>
          <w:rFonts w:cs="Times New Roman"/>
          <w:b/>
          <w:bCs/>
        </w:rPr>
      </w:pPr>
      <w:r>
        <w:rPr>
          <w:rFonts w:cs="Times New Roman"/>
          <w:b/>
          <w:bCs/>
        </w:rPr>
        <w:t xml:space="preserve">8.2.2  </w:t>
      </w:r>
      <w:r>
        <w:rPr>
          <w:rFonts w:cs="Times New Roman"/>
        </w:rPr>
        <w:t>模型管理部门应对模型数据库进行备份，以防数据丢失或损坏。</w:t>
      </w:r>
    </w:p>
    <w:p>
      <w:pPr>
        <w:outlineLvl w:val="2"/>
        <w:rPr>
          <w:rFonts w:cs="Times New Roman"/>
          <w:b/>
          <w:bCs/>
        </w:rPr>
      </w:pPr>
      <w:r>
        <w:rPr>
          <w:rFonts w:cs="Times New Roman"/>
          <w:b/>
          <w:bCs/>
        </w:rPr>
        <w:t xml:space="preserve">8.2.3  </w:t>
      </w:r>
      <w:r>
        <w:rPr>
          <w:rFonts w:cs="Times New Roman"/>
        </w:rPr>
        <w:t>模型构建是一个持续改进的过程，当排水系统发生变化时（结构性改变或功能性改变），管理部门应及时更新其数据库，方便模型的后续使用。参考现行国家标准《城市排水防涝设施数据采集与维护技术规范》GB/T 51187的有关规定，模型数据的更新周期不应超过1年。</w:t>
      </w:r>
    </w:p>
    <w:p>
      <w:pPr>
        <w:rPr>
          <w:rFonts w:cs="Times New Roman"/>
          <w:bCs/>
        </w:rPr>
      </w:pPr>
      <w:r>
        <w:rPr>
          <w:rFonts w:cs="Times New Roman"/>
          <w:bCs/>
        </w:rPr>
        <w:br w:type="page"/>
      </w:r>
    </w:p>
    <w:p>
      <w:pPr>
        <w:pStyle w:val="4"/>
        <w:numPr>
          <w:ilvl w:val="0"/>
          <w:numId w:val="7"/>
        </w:numPr>
        <w:rPr>
          <w:rFonts w:cs="Times New Roman"/>
        </w:rPr>
      </w:pPr>
      <w:bookmarkStart w:id="466" w:name="_Toc5301"/>
      <w:bookmarkStart w:id="467" w:name="_Toc18048"/>
      <w:bookmarkStart w:id="468" w:name="_Toc32227"/>
      <w:bookmarkStart w:id="469" w:name="_Toc27328"/>
      <w:bookmarkStart w:id="470" w:name="_Toc17628"/>
      <w:bookmarkStart w:id="471" w:name="_Toc27191"/>
      <w:bookmarkStart w:id="472" w:name="_Toc14468"/>
      <w:bookmarkStart w:id="473" w:name="_Toc25622"/>
      <w:bookmarkStart w:id="474" w:name="_Toc20599"/>
      <w:r>
        <w:rPr>
          <w:rFonts w:cs="Times New Roman"/>
        </w:rPr>
        <w:t>安全保障</w:t>
      </w:r>
      <w:bookmarkEnd w:id="466"/>
      <w:bookmarkEnd w:id="467"/>
      <w:bookmarkEnd w:id="468"/>
      <w:bookmarkEnd w:id="469"/>
      <w:bookmarkEnd w:id="470"/>
      <w:bookmarkEnd w:id="471"/>
      <w:bookmarkEnd w:id="472"/>
      <w:bookmarkEnd w:id="473"/>
      <w:bookmarkEnd w:id="474"/>
    </w:p>
    <w:p>
      <w:pPr>
        <w:outlineLvl w:val="2"/>
        <w:rPr>
          <w:rFonts w:cs="Times New Roman"/>
          <w:b/>
          <w:bCs/>
        </w:rPr>
      </w:pPr>
      <w:r>
        <w:rPr>
          <w:rFonts w:cs="Times New Roman"/>
          <w:b/>
          <w:bCs/>
        </w:rPr>
        <w:t xml:space="preserve">9.0.1  </w:t>
      </w:r>
      <w:r>
        <w:rPr>
          <w:rFonts w:cs="Times New Roman"/>
        </w:rPr>
        <w:t>明确了城市排水系统数字模型建设关于安全性的要求。城市排水系统数字模型建设和应用中涉及数据采集、处理、传输、存储、交换和共享等，应符合国家相关法律法规、政策和标准规范的安全要求。</w:t>
      </w:r>
    </w:p>
    <w:p>
      <w:pPr>
        <w:outlineLvl w:val="2"/>
        <w:rPr>
          <w:rFonts w:cs="Times New Roman"/>
          <w:b/>
          <w:bCs/>
        </w:rPr>
      </w:pPr>
      <w:r>
        <w:rPr>
          <w:rFonts w:cs="Times New Roman"/>
          <w:b/>
          <w:bCs/>
        </w:rPr>
        <w:t xml:space="preserve">9.0.2  </w:t>
      </w:r>
      <w:r>
        <w:rPr>
          <w:rFonts w:cs="Times New Roman"/>
        </w:rPr>
        <w:t>城市排水系统数字模型系统安全应按《计算机信息系统安全保护等级划分准则》GB17859、《信息安全技术 信息系统安全管理要求》GB/T 20269、《信息安全技术 网络基础安全技术要求》GB/T 20270、《信息安全技术 信息系统通用安全技术要求》GB/T 20271、《信息安全技术 智慧城市安全体系框架》GB/T 37971和《信息安全技术 网络安全等级保护基本要求》GB/T 22239等国家标准执行。</w:t>
      </w:r>
    </w:p>
    <w:p>
      <w:pPr>
        <w:rPr>
          <w:rFonts w:cs="Times New Roman"/>
        </w:rPr>
      </w:pPr>
      <w:r>
        <w:rPr>
          <w:rFonts w:cs="Times New Roman"/>
          <w:b/>
          <w:bCs/>
        </w:rPr>
        <w:t>2</w:t>
      </w:r>
      <w:r>
        <w:rPr>
          <w:rFonts w:cs="Times New Roman"/>
        </w:rPr>
        <w:t xml:space="preserve">  </w:t>
      </w:r>
      <w:r>
        <w:rPr>
          <w:rFonts w:cs="Times New Roman"/>
          <w:bCs/>
          <w:szCs w:val="40"/>
        </w:rPr>
        <w:t>网络安全等级保护定级和备案应按《信息安全技术 网络安全等级保护定级指南》GB/T 22240</w:t>
      </w:r>
      <w:r>
        <w:rPr>
          <w:rFonts w:cs="Times New Roman"/>
        </w:rPr>
        <w:t>的要求执行。</w:t>
      </w:r>
    </w:p>
    <w:p>
      <w:pPr>
        <w:outlineLvl w:val="2"/>
        <w:rPr>
          <w:rFonts w:cs="Times New Roman"/>
          <w:b/>
          <w:bCs/>
        </w:rPr>
      </w:pPr>
      <w:r>
        <w:rPr>
          <w:rFonts w:cs="Times New Roman"/>
          <w:b/>
          <w:bCs/>
        </w:rPr>
        <w:t xml:space="preserve">9.0.3  </w:t>
      </w:r>
      <w:r>
        <w:rPr>
          <w:rFonts w:cs="Times New Roman"/>
        </w:rPr>
        <w:t>城市排水系统数字模型的数据采集、处理、传输、存储、交换和共享应符合现行国家标准《信息安全技术 数据安全能力成熟度模型》GB/T 37988、《数据管理能力成熟度评估模型》GB/T 36073、《信息安全技术 个人信息安全规范》GB/T 35273、《公共安全视频监控联网系统信息传输、交换、控制技术要求》GB 28181、《物联网 信息交换和共享》GB/T 36478、《信息安全技术 物联网数据传输安全技术要求》GB/T 37025、《信息技术 云数据存储和管理》GB/T 31916.1、《信息技术备份存储 备份技术应用要求》GB/T 36092和现行行业标准《信息安全技术 云存储系统安全技术要求》GA/T 1347的相关规定。</w:t>
      </w:r>
    </w:p>
    <w:p>
      <w:pPr>
        <w:ind w:firstLine="480" w:firstLineChars="200"/>
        <w:rPr>
          <w:rFonts w:cs="Times New Roman"/>
          <w:bCs/>
        </w:rPr>
      </w:pPr>
    </w:p>
    <w:sectPr>
      <w:footerReference r:id="rId8" w:type="default"/>
      <w:pgSz w:w="11906" w:h="16838"/>
      <w:pgMar w:top="1418" w:right="1134" w:bottom="1134" w:left="1418" w:header="851" w:footer="624"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imesNewRomanPS-BoldMT">
    <w:altName w:val="AMGD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adjustRightInd w:val="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adjustRightInd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DF228"/>
    <w:multiLevelType w:val="multilevel"/>
    <w:tmpl w:val="A29DF228"/>
    <w:lvl w:ilvl="0" w:tentative="0">
      <w:start w:val="1"/>
      <w:numFmt w:val="decimal"/>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b/>
        <w:bCs/>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CDF6C72C"/>
    <w:multiLevelType w:val="singleLevel"/>
    <w:tmpl w:val="CDF6C72C"/>
    <w:lvl w:ilvl="0" w:tentative="0">
      <w:start w:val="1"/>
      <w:numFmt w:val="decimal"/>
      <w:suff w:val="nothing"/>
      <w:lvlText w:val="（%1）"/>
      <w:lvlJc w:val="left"/>
      <w:pPr>
        <w:ind w:left="240"/>
      </w:pPr>
    </w:lvl>
  </w:abstractNum>
  <w:abstractNum w:abstractNumId="2">
    <w:nsid w:val="D421198F"/>
    <w:multiLevelType w:val="singleLevel"/>
    <w:tmpl w:val="D421198F"/>
    <w:lvl w:ilvl="0" w:tentative="0">
      <w:start w:val="1"/>
      <w:numFmt w:val="decimal"/>
      <w:lvlText w:val="%1)"/>
      <w:lvlJc w:val="left"/>
      <w:pPr>
        <w:ind w:left="425" w:hanging="425"/>
      </w:pPr>
      <w:rPr>
        <w:rFonts w:hint="default"/>
      </w:rPr>
    </w:lvl>
  </w:abstractNum>
  <w:abstractNum w:abstractNumId="3">
    <w:nsid w:val="FEFBABA3"/>
    <w:multiLevelType w:val="multilevel"/>
    <w:tmpl w:val="FEFBABA3"/>
    <w:lvl w:ilvl="0" w:tentative="0">
      <w:start w:val="3"/>
      <w:numFmt w:val="decimal"/>
      <w:pStyle w:val="4"/>
      <w:lvlText w:val="%1"/>
      <w:lvlJc w:val="left"/>
      <w:rPr>
        <w:rFonts w:hint="default"/>
      </w:rPr>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b/>
        <w:bCs/>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02E8DD2E"/>
    <w:multiLevelType w:val="multilevel"/>
    <w:tmpl w:val="02E8DD2E"/>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1AA7C802"/>
    <w:multiLevelType w:val="multilevel"/>
    <w:tmpl w:val="1AA7C802"/>
    <w:lvl w:ilvl="0" w:tentative="0">
      <w:start w:val="1"/>
      <w:numFmt w:val="decimal"/>
      <w:lvlText w:val="%1"/>
      <w:lvlJc w:val="left"/>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b/>
        <w:bCs/>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33F4C14B"/>
    <w:multiLevelType w:val="multilevel"/>
    <w:tmpl w:val="33F4C14B"/>
    <w:lvl w:ilvl="0" w:tentative="0">
      <w:start w:val="3"/>
      <w:numFmt w:val="decimal"/>
      <w:lvlText w:val="%1"/>
      <w:lvlJc w:val="left"/>
      <w:rPr>
        <w:rFonts w:hint="default"/>
      </w:rPr>
    </w:lvl>
    <w:lvl w:ilvl="1" w:tentative="0">
      <w:start w:val="1"/>
      <w:numFmt w:val="decimal"/>
      <w:suff w:val="space"/>
      <w:lvlText w:val="%1.%2"/>
      <w:lvlJc w:val="left"/>
      <w:pPr>
        <w:ind w:left="0" w:firstLine="0"/>
      </w:pPr>
      <w:rPr>
        <w:rFonts w:hint="default"/>
        <w:b/>
        <w:bCs/>
      </w:rPr>
    </w:lvl>
    <w:lvl w:ilvl="2" w:tentative="0">
      <w:start w:val="1"/>
      <w:numFmt w:val="decimal"/>
      <w:suff w:val="space"/>
      <w:lvlText w:val="%1.%2.%3"/>
      <w:lvlJc w:val="left"/>
      <w:pPr>
        <w:ind w:left="0" w:firstLine="0"/>
      </w:pPr>
      <w:rPr>
        <w:rFonts w:hint="default"/>
        <w:b/>
        <w:bCs/>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7CD53EB5"/>
    <w:multiLevelType w:val="multilevel"/>
    <w:tmpl w:val="7CD53EB5"/>
    <w:lvl w:ilvl="0" w:tentative="0">
      <w:start w:val="1"/>
      <w:numFmt w:val="decimal"/>
      <w:pStyle w:val="25"/>
      <w:lvlText w:val="%1"/>
      <w:lvlJc w:val="left"/>
      <w:pPr>
        <w:ind w:left="425" w:hanging="425"/>
      </w:pPr>
      <w:rPr>
        <w:rFonts w:hint="eastAsia"/>
      </w:rPr>
    </w:lvl>
    <w:lvl w:ilvl="1" w:tentative="0">
      <w:start w:val="0"/>
      <w:numFmt w:val="decimal"/>
      <w:lvlText w:val="%1.%2"/>
      <w:lvlJc w:val="left"/>
      <w:pPr>
        <w:ind w:left="992" w:hanging="567"/>
      </w:pPr>
      <w:rPr>
        <w:rFonts w:hint="eastAsia"/>
      </w:rPr>
    </w:lvl>
    <w:lvl w:ilvl="2" w:tentative="0">
      <w:start w:val="1"/>
      <w:numFmt w:val="decimal"/>
      <w:lvlText w:val="%1.%2.%3"/>
      <w:lvlJc w:val="left"/>
      <w:pPr>
        <w:ind w:left="567" w:hanging="567"/>
      </w:pPr>
      <w:rPr>
        <w:rFonts w:hint="default" w:ascii="Times New Roman" w:hAnsi="Times New Roman" w:cs="Times New Roman"/>
        <w:b/>
        <w:color w:val="00000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7"/>
  </w:num>
  <w:num w:numId="3">
    <w:abstractNumId w:val="0"/>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MWQ0MjM2OGJlMzQ2ZTBkYjUwMzgwNDA0YzVkMDMifQ=="/>
  </w:docVars>
  <w:rsids>
    <w:rsidRoot w:val="00172A27"/>
    <w:rsid w:val="00030351"/>
    <w:rsid w:val="00043C34"/>
    <w:rsid w:val="00053E89"/>
    <w:rsid w:val="000543A6"/>
    <w:rsid w:val="0005513B"/>
    <w:rsid w:val="000555ED"/>
    <w:rsid w:val="00067B92"/>
    <w:rsid w:val="00070E28"/>
    <w:rsid w:val="0007785C"/>
    <w:rsid w:val="000913E5"/>
    <w:rsid w:val="00093CAA"/>
    <w:rsid w:val="000A0E75"/>
    <w:rsid w:val="000A1144"/>
    <w:rsid w:val="000A2681"/>
    <w:rsid w:val="000A5A8D"/>
    <w:rsid w:val="000A7CE7"/>
    <w:rsid w:val="000C23B7"/>
    <w:rsid w:val="000C5E76"/>
    <w:rsid w:val="000D4692"/>
    <w:rsid w:val="000D48C5"/>
    <w:rsid w:val="000D55DC"/>
    <w:rsid w:val="000E5F57"/>
    <w:rsid w:val="000E7D39"/>
    <w:rsid w:val="000F1269"/>
    <w:rsid w:val="00102F96"/>
    <w:rsid w:val="0011757A"/>
    <w:rsid w:val="0012422C"/>
    <w:rsid w:val="00124CD3"/>
    <w:rsid w:val="001336BD"/>
    <w:rsid w:val="0016785F"/>
    <w:rsid w:val="00167B1E"/>
    <w:rsid w:val="001708A2"/>
    <w:rsid w:val="00172A27"/>
    <w:rsid w:val="00174D4F"/>
    <w:rsid w:val="001819F8"/>
    <w:rsid w:val="00183420"/>
    <w:rsid w:val="00190EA3"/>
    <w:rsid w:val="00194140"/>
    <w:rsid w:val="0019770C"/>
    <w:rsid w:val="001A37AC"/>
    <w:rsid w:val="001A6A71"/>
    <w:rsid w:val="001E7732"/>
    <w:rsid w:val="001F03B4"/>
    <w:rsid w:val="001F2A07"/>
    <w:rsid w:val="001F3E90"/>
    <w:rsid w:val="00200D9E"/>
    <w:rsid w:val="002037C8"/>
    <w:rsid w:val="002056E1"/>
    <w:rsid w:val="00207775"/>
    <w:rsid w:val="00224039"/>
    <w:rsid w:val="002357C0"/>
    <w:rsid w:val="0024049B"/>
    <w:rsid w:val="00246D9B"/>
    <w:rsid w:val="002601AE"/>
    <w:rsid w:val="00265F24"/>
    <w:rsid w:val="00274EEF"/>
    <w:rsid w:val="00274FCC"/>
    <w:rsid w:val="00275030"/>
    <w:rsid w:val="0028490A"/>
    <w:rsid w:val="00287E63"/>
    <w:rsid w:val="002B3694"/>
    <w:rsid w:val="002C074B"/>
    <w:rsid w:val="002C290F"/>
    <w:rsid w:val="002E76AE"/>
    <w:rsid w:val="002F6A7A"/>
    <w:rsid w:val="003011AF"/>
    <w:rsid w:val="00311062"/>
    <w:rsid w:val="003124DE"/>
    <w:rsid w:val="003306B4"/>
    <w:rsid w:val="0033285B"/>
    <w:rsid w:val="0034417A"/>
    <w:rsid w:val="0035144D"/>
    <w:rsid w:val="003541EB"/>
    <w:rsid w:val="00362978"/>
    <w:rsid w:val="00370A22"/>
    <w:rsid w:val="00395CA4"/>
    <w:rsid w:val="003A6D0F"/>
    <w:rsid w:val="003A7D49"/>
    <w:rsid w:val="003B258E"/>
    <w:rsid w:val="003C5D5B"/>
    <w:rsid w:val="003C7737"/>
    <w:rsid w:val="003D1533"/>
    <w:rsid w:val="003D7C7A"/>
    <w:rsid w:val="003E1E2F"/>
    <w:rsid w:val="00404306"/>
    <w:rsid w:val="0041306E"/>
    <w:rsid w:val="0041545C"/>
    <w:rsid w:val="004250C3"/>
    <w:rsid w:val="004376AF"/>
    <w:rsid w:val="00451E83"/>
    <w:rsid w:val="00455622"/>
    <w:rsid w:val="004840A7"/>
    <w:rsid w:val="004841AF"/>
    <w:rsid w:val="00493632"/>
    <w:rsid w:val="004A27E2"/>
    <w:rsid w:val="004B074E"/>
    <w:rsid w:val="004B7903"/>
    <w:rsid w:val="004C24EA"/>
    <w:rsid w:val="004D346E"/>
    <w:rsid w:val="004D3695"/>
    <w:rsid w:val="004E2ACD"/>
    <w:rsid w:val="004E5D1C"/>
    <w:rsid w:val="004F3B8C"/>
    <w:rsid w:val="005136FA"/>
    <w:rsid w:val="0052338F"/>
    <w:rsid w:val="0053499F"/>
    <w:rsid w:val="00543297"/>
    <w:rsid w:val="0056508C"/>
    <w:rsid w:val="0056545F"/>
    <w:rsid w:val="005703D6"/>
    <w:rsid w:val="005716CA"/>
    <w:rsid w:val="00573A54"/>
    <w:rsid w:val="00591418"/>
    <w:rsid w:val="005B2409"/>
    <w:rsid w:val="005B288E"/>
    <w:rsid w:val="005C40F0"/>
    <w:rsid w:val="005C434A"/>
    <w:rsid w:val="005C57B8"/>
    <w:rsid w:val="005D2A88"/>
    <w:rsid w:val="005D3557"/>
    <w:rsid w:val="005D6FBD"/>
    <w:rsid w:val="005E0227"/>
    <w:rsid w:val="005E0EF2"/>
    <w:rsid w:val="005E3F70"/>
    <w:rsid w:val="00602774"/>
    <w:rsid w:val="00622EBC"/>
    <w:rsid w:val="0062382D"/>
    <w:rsid w:val="00654DC8"/>
    <w:rsid w:val="0067175B"/>
    <w:rsid w:val="00671D55"/>
    <w:rsid w:val="00682954"/>
    <w:rsid w:val="006927D2"/>
    <w:rsid w:val="00693E44"/>
    <w:rsid w:val="006B5BBC"/>
    <w:rsid w:val="006C2ADA"/>
    <w:rsid w:val="006D2462"/>
    <w:rsid w:val="006D6B24"/>
    <w:rsid w:val="006D7FFE"/>
    <w:rsid w:val="006F0B4D"/>
    <w:rsid w:val="00736F98"/>
    <w:rsid w:val="0075276D"/>
    <w:rsid w:val="00761733"/>
    <w:rsid w:val="00761DE1"/>
    <w:rsid w:val="007626D9"/>
    <w:rsid w:val="007738C7"/>
    <w:rsid w:val="00792DA4"/>
    <w:rsid w:val="007C2F12"/>
    <w:rsid w:val="007C7513"/>
    <w:rsid w:val="007D63D8"/>
    <w:rsid w:val="007E1461"/>
    <w:rsid w:val="00804686"/>
    <w:rsid w:val="00811AC1"/>
    <w:rsid w:val="00820CE3"/>
    <w:rsid w:val="00831E98"/>
    <w:rsid w:val="008412AE"/>
    <w:rsid w:val="0086076B"/>
    <w:rsid w:val="00871845"/>
    <w:rsid w:val="008912D0"/>
    <w:rsid w:val="00893A8D"/>
    <w:rsid w:val="008E4E58"/>
    <w:rsid w:val="008F16DF"/>
    <w:rsid w:val="00906E05"/>
    <w:rsid w:val="0091352A"/>
    <w:rsid w:val="00915479"/>
    <w:rsid w:val="0092732A"/>
    <w:rsid w:val="00933A88"/>
    <w:rsid w:val="00934E7B"/>
    <w:rsid w:val="00941974"/>
    <w:rsid w:val="009658CE"/>
    <w:rsid w:val="00974826"/>
    <w:rsid w:val="009761A7"/>
    <w:rsid w:val="00997A81"/>
    <w:rsid w:val="009A0156"/>
    <w:rsid w:val="009A02A9"/>
    <w:rsid w:val="009F01A2"/>
    <w:rsid w:val="009F064F"/>
    <w:rsid w:val="009F3F6F"/>
    <w:rsid w:val="00A1167F"/>
    <w:rsid w:val="00A12012"/>
    <w:rsid w:val="00A13AB8"/>
    <w:rsid w:val="00A264C8"/>
    <w:rsid w:val="00A27D07"/>
    <w:rsid w:val="00A42DAA"/>
    <w:rsid w:val="00A47F8D"/>
    <w:rsid w:val="00A524CC"/>
    <w:rsid w:val="00A55445"/>
    <w:rsid w:val="00A632E6"/>
    <w:rsid w:val="00A63640"/>
    <w:rsid w:val="00A803CB"/>
    <w:rsid w:val="00A84624"/>
    <w:rsid w:val="00AA5506"/>
    <w:rsid w:val="00AB4B68"/>
    <w:rsid w:val="00AC4D98"/>
    <w:rsid w:val="00AC63BC"/>
    <w:rsid w:val="00AC7E22"/>
    <w:rsid w:val="00AD3686"/>
    <w:rsid w:val="00AD4D58"/>
    <w:rsid w:val="00AE131A"/>
    <w:rsid w:val="00AE3847"/>
    <w:rsid w:val="00AE7800"/>
    <w:rsid w:val="00AF3870"/>
    <w:rsid w:val="00AF3A31"/>
    <w:rsid w:val="00B27F2E"/>
    <w:rsid w:val="00B32E0A"/>
    <w:rsid w:val="00B3766F"/>
    <w:rsid w:val="00B41FCA"/>
    <w:rsid w:val="00B42720"/>
    <w:rsid w:val="00B54611"/>
    <w:rsid w:val="00B746CE"/>
    <w:rsid w:val="00B92774"/>
    <w:rsid w:val="00B92DF8"/>
    <w:rsid w:val="00B96E7B"/>
    <w:rsid w:val="00BA4686"/>
    <w:rsid w:val="00BA6ED8"/>
    <w:rsid w:val="00BC2B9D"/>
    <w:rsid w:val="00BD72F9"/>
    <w:rsid w:val="00BF6D2E"/>
    <w:rsid w:val="00C00E58"/>
    <w:rsid w:val="00C04404"/>
    <w:rsid w:val="00C15212"/>
    <w:rsid w:val="00C227DD"/>
    <w:rsid w:val="00C24D76"/>
    <w:rsid w:val="00C46200"/>
    <w:rsid w:val="00C47D52"/>
    <w:rsid w:val="00C6015D"/>
    <w:rsid w:val="00C65110"/>
    <w:rsid w:val="00C708BC"/>
    <w:rsid w:val="00C7190A"/>
    <w:rsid w:val="00C760D4"/>
    <w:rsid w:val="00C83ADF"/>
    <w:rsid w:val="00C87D4A"/>
    <w:rsid w:val="00C97CEF"/>
    <w:rsid w:val="00CA7DA1"/>
    <w:rsid w:val="00CB1909"/>
    <w:rsid w:val="00CB415B"/>
    <w:rsid w:val="00CB5C4D"/>
    <w:rsid w:val="00CC13A0"/>
    <w:rsid w:val="00CC1461"/>
    <w:rsid w:val="00CC25D4"/>
    <w:rsid w:val="00CC5DFD"/>
    <w:rsid w:val="00CD2A01"/>
    <w:rsid w:val="00D058F9"/>
    <w:rsid w:val="00D15C93"/>
    <w:rsid w:val="00D17669"/>
    <w:rsid w:val="00D21E03"/>
    <w:rsid w:val="00D30029"/>
    <w:rsid w:val="00D31C23"/>
    <w:rsid w:val="00D65191"/>
    <w:rsid w:val="00D65EAF"/>
    <w:rsid w:val="00D67228"/>
    <w:rsid w:val="00D75437"/>
    <w:rsid w:val="00DA1706"/>
    <w:rsid w:val="00DA566E"/>
    <w:rsid w:val="00DB2D24"/>
    <w:rsid w:val="00DB3FBA"/>
    <w:rsid w:val="00DD7EF7"/>
    <w:rsid w:val="00E15AAD"/>
    <w:rsid w:val="00E160A2"/>
    <w:rsid w:val="00E405BF"/>
    <w:rsid w:val="00E64394"/>
    <w:rsid w:val="00E64FE1"/>
    <w:rsid w:val="00E87143"/>
    <w:rsid w:val="00E87A7A"/>
    <w:rsid w:val="00E934C6"/>
    <w:rsid w:val="00EB1C8B"/>
    <w:rsid w:val="00EB29A9"/>
    <w:rsid w:val="00EB3858"/>
    <w:rsid w:val="00EB3A2A"/>
    <w:rsid w:val="00ED08F1"/>
    <w:rsid w:val="00ED0BED"/>
    <w:rsid w:val="00ED7838"/>
    <w:rsid w:val="00EF3390"/>
    <w:rsid w:val="00F034BC"/>
    <w:rsid w:val="00F034EC"/>
    <w:rsid w:val="00F04F2F"/>
    <w:rsid w:val="00F12E2D"/>
    <w:rsid w:val="00F20AA3"/>
    <w:rsid w:val="00F2227D"/>
    <w:rsid w:val="00F440DE"/>
    <w:rsid w:val="00F44984"/>
    <w:rsid w:val="00F50255"/>
    <w:rsid w:val="00F52608"/>
    <w:rsid w:val="00F5536F"/>
    <w:rsid w:val="00F556FC"/>
    <w:rsid w:val="00F61185"/>
    <w:rsid w:val="00F81DE3"/>
    <w:rsid w:val="00F974F8"/>
    <w:rsid w:val="00FA0606"/>
    <w:rsid w:val="00FA6413"/>
    <w:rsid w:val="00FA7D39"/>
    <w:rsid w:val="00FB51F7"/>
    <w:rsid w:val="00FC0B69"/>
    <w:rsid w:val="00FC2B93"/>
    <w:rsid w:val="00FE1A3E"/>
    <w:rsid w:val="00FF20A3"/>
    <w:rsid w:val="00FF6961"/>
    <w:rsid w:val="012A494F"/>
    <w:rsid w:val="015437B4"/>
    <w:rsid w:val="01632F8A"/>
    <w:rsid w:val="017A78B4"/>
    <w:rsid w:val="01F56243"/>
    <w:rsid w:val="01FD68BE"/>
    <w:rsid w:val="024905AB"/>
    <w:rsid w:val="02770375"/>
    <w:rsid w:val="02AF54C9"/>
    <w:rsid w:val="02D822AA"/>
    <w:rsid w:val="02DA7E98"/>
    <w:rsid w:val="031D4262"/>
    <w:rsid w:val="03415C9C"/>
    <w:rsid w:val="03600692"/>
    <w:rsid w:val="03A23DD2"/>
    <w:rsid w:val="03ED56BA"/>
    <w:rsid w:val="03F60FF6"/>
    <w:rsid w:val="0405748B"/>
    <w:rsid w:val="040B6086"/>
    <w:rsid w:val="042A2CE6"/>
    <w:rsid w:val="04F86E4C"/>
    <w:rsid w:val="0504698B"/>
    <w:rsid w:val="050F19CD"/>
    <w:rsid w:val="05196E26"/>
    <w:rsid w:val="054C7D38"/>
    <w:rsid w:val="05BD6705"/>
    <w:rsid w:val="05DD5594"/>
    <w:rsid w:val="05EC5D4A"/>
    <w:rsid w:val="061A6481"/>
    <w:rsid w:val="0647238E"/>
    <w:rsid w:val="06523BAC"/>
    <w:rsid w:val="06537E35"/>
    <w:rsid w:val="06707994"/>
    <w:rsid w:val="06F23CF7"/>
    <w:rsid w:val="06F708B0"/>
    <w:rsid w:val="071A6E4F"/>
    <w:rsid w:val="072154DE"/>
    <w:rsid w:val="07356438"/>
    <w:rsid w:val="07CC4A3E"/>
    <w:rsid w:val="07D57548"/>
    <w:rsid w:val="07FF7D62"/>
    <w:rsid w:val="08041591"/>
    <w:rsid w:val="086551FC"/>
    <w:rsid w:val="08AC298A"/>
    <w:rsid w:val="08BB5F49"/>
    <w:rsid w:val="08D62286"/>
    <w:rsid w:val="08E919A9"/>
    <w:rsid w:val="08F93D92"/>
    <w:rsid w:val="0939618C"/>
    <w:rsid w:val="095468B6"/>
    <w:rsid w:val="098C5C14"/>
    <w:rsid w:val="09C80E14"/>
    <w:rsid w:val="0A06062F"/>
    <w:rsid w:val="0A282C11"/>
    <w:rsid w:val="0A387C00"/>
    <w:rsid w:val="0A53518A"/>
    <w:rsid w:val="0A621193"/>
    <w:rsid w:val="0A843E9B"/>
    <w:rsid w:val="0AF30FC8"/>
    <w:rsid w:val="0AFE6FA0"/>
    <w:rsid w:val="0B0525DC"/>
    <w:rsid w:val="0B1A7CC0"/>
    <w:rsid w:val="0B395056"/>
    <w:rsid w:val="0B520986"/>
    <w:rsid w:val="0B5A3741"/>
    <w:rsid w:val="0B7760E3"/>
    <w:rsid w:val="0B9E6029"/>
    <w:rsid w:val="0BC1638D"/>
    <w:rsid w:val="0BF65B16"/>
    <w:rsid w:val="0C072D4C"/>
    <w:rsid w:val="0C13490B"/>
    <w:rsid w:val="0C1E3990"/>
    <w:rsid w:val="0C2E7383"/>
    <w:rsid w:val="0C4D46E4"/>
    <w:rsid w:val="0C740FFC"/>
    <w:rsid w:val="0D0D1477"/>
    <w:rsid w:val="0D175D45"/>
    <w:rsid w:val="0D880CF5"/>
    <w:rsid w:val="0DB65362"/>
    <w:rsid w:val="0DF10452"/>
    <w:rsid w:val="0E34783F"/>
    <w:rsid w:val="0E4908E1"/>
    <w:rsid w:val="0E6453D7"/>
    <w:rsid w:val="0E9F5EA5"/>
    <w:rsid w:val="0EA05F86"/>
    <w:rsid w:val="0ECF7BBA"/>
    <w:rsid w:val="0EFA2337"/>
    <w:rsid w:val="0F2E5895"/>
    <w:rsid w:val="0F802D9F"/>
    <w:rsid w:val="0F815C34"/>
    <w:rsid w:val="10212D2B"/>
    <w:rsid w:val="10291A96"/>
    <w:rsid w:val="10337C4F"/>
    <w:rsid w:val="10525067"/>
    <w:rsid w:val="1057106E"/>
    <w:rsid w:val="10890045"/>
    <w:rsid w:val="10E150E2"/>
    <w:rsid w:val="10E16342"/>
    <w:rsid w:val="116F0A62"/>
    <w:rsid w:val="119C0CEA"/>
    <w:rsid w:val="11A26377"/>
    <w:rsid w:val="11F56D32"/>
    <w:rsid w:val="120F0A08"/>
    <w:rsid w:val="1213238E"/>
    <w:rsid w:val="122453D0"/>
    <w:rsid w:val="125D13BB"/>
    <w:rsid w:val="128C78E2"/>
    <w:rsid w:val="12B427A8"/>
    <w:rsid w:val="12D4527A"/>
    <w:rsid w:val="13407220"/>
    <w:rsid w:val="13477178"/>
    <w:rsid w:val="13501E80"/>
    <w:rsid w:val="13BD37AB"/>
    <w:rsid w:val="140445CB"/>
    <w:rsid w:val="143053F4"/>
    <w:rsid w:val="14661621"/>
    <w:rsid w:val="15170361"/>
    <w:rsid w:val="152418B6"/>
    <w:rsid w:val="154A6AC6"/>
    <w:rsid w:val="15922FE6"/>
    <w:rsid w:val="15B754D5"/>
    <w:rsid w:val="15CE4A3F"/>
    <w:rsid w:val="16415440"/>
    <w:rsid w:val="166066B6"/>
    <w:rsid w:val="168074CA"/>
    <w:rsid w:val="1691318B"/>
    <w:rsid w:val="16CB72C3"/>
    <w:rsid w:val="16D2144F"/>
    <w:rsid w:val="17157FF6"/>
    <w:rsid w:val="1726771C"/>
    <w:rsid w:val="172D5CF7"/>
    <w:rsid w:val="17954345"/>
    <w:rsid w:val="17A63CCC"/>
    <w:rsid w:val="17E43B94"/>
    <w:rsid w:val="18182F80"/>
    <w:rsid w:val="184C6EB7"/>
    <w:rsid w:val="18524C5C"/>
    <w:rsid w:val="186D48DD"/>
    <w:rsid w:val="1892245D"/>
    <w:rsid w:val="189746D1"/>
    <w:rsid w:val="189A4055"/>
    <w:rsid w:val="189B6D42"/>
    <w:rsid w:val="189F36DB"/>
    <w:rsid w:val="18A230A3"/>
    <w:rsid w:val="192557DE"/>
    <w:rsid w:val="193008FD"/>
    <w:rsid w:val="19A546B6"/>
    <w:rsid w:val="1A020C22"/>
    <w:rsid w:val="1AD6671D"/>
    <w:rsid w:val="1AF41611"/>
    <w:rsid w:val="1AF70086"/>
    <w:rsid w:val="1B0C2393"/>
    <w:rsid w:val="1B160160"/>
    <w:rsid w:val="1B1B3B3F"/>
    <w:rsid w:val="1B251BED"/>
    <w:rsid w:val="1B28757F"/>
    <w:rsid w:val="1B3C64B1"/>
    <w:rsid w:val="1B7F47D6"/>
    <w:rsid w:val="1B9C6D82"/>
    <w:rsid w:val="1C2C7853"/>
    <w:rsid w:val="1C5D106E"/>
    <w:rsid w:val="1C7C129A"/>
    <w:rsid w:val="1CA56DB4"/>
    <w:rsid w:val="1CB416B0"/>
    <w:rsid w:val="1CD65CC9"/>
    <w:rsid w:val="1CE53FA6"/>
    <w:rsid w:val="1D1D56ED"/>
    <w:rsid w:val="1D1E3465"/>
    <w:rsid w:val="1D2320A5"/>
    <w:rsid w:val="1D514B2E"/>
    <w:rsid w:val="1DD12460"/>
    <w:rsid w:val="1DD57CA8"/>
    <w:rsid w:val="1E040744"/>
    <w:rsid w:val="1E124CD6"/>
    <w:rsid w:val="1E3A71DD"/>
    <w:rsid w:val="1E3E7916"/>
    <w:rsid w:val="1E420900"/>
    <w:rsid w:val="1E5F6B76"/>
    <w:rsid w:val="1E686E0E"/>
    <w:rsid w:val="1EB5318C"/>
    <w:rsid w:val="1EC52776"/>
    <w:rsid w:val="1EDA17E8"/>
    <w:rsid w:val="1F390E90"/>
    <w:rsid w:val="1F741765"/>
    <w:rsid w:val="1F7A58B7"/>
    <w:rsid w:val="1FD445FA"/>
    <w:rsid w:val="1FD94019"/>
    <w:rsid w:val="20B50C91"/>
    <w:rsid w:val="20F620FF"/>
    <w:rsid w:val="20FE313E"/>
    <w:rsid w:val="21212116"/>
    <w:rsid w:val="212360D0"/>
    <w:rsid w:val="213229CF"/>
    <w:rsid w:val="214557B9"/>
    <w:rsid w:val="21867A05"/>
    <w:rsid w:val="21887B02"/>
    <w:rsid w:val="22022DC8"/>
    <w:rsid w:val="221F3D48"/>
    <w:rsid w:val="227979AE"/>
    <w:rsid w:val="228D6D51"/>
    <w:rsid w:val="22DC004C"/>
    <w:rsid w:val="235A3A9E"/>
    <w:rsid w:val="236805D9"/>
    <w:rsid w:val="23E415D3"/>
    <w:rsid w:val="241D6FC2"/>
    <w:rsid w:val="241F5931"/>
    <w:rsid w:val="242724D8"/>
    <w:rsid w:val="2452618B"/>
    <w:rsid w:val="24555856"/>
    <w:rsid w:val="245F4D4B"/>
    <w:rsid w:val="24A70CAC"/>
    <w:rsid w:val="24E917D6"/>
    <w:rsid w:val="24EB60C4"/>
    <w:rsid w:val="25573834"/>
    <w:rsid w:val="25993287"/>
    <w:rsid w:val="259D3570"/>
    <w:rsid w:val="25D02FFD"/>
    <w:rsid w:val="25FE400E"/>
    <w:rsid w:val="265655EF"/>
    <w:rsid w:val="265B2D3B"/>
    <w:rsid w:val="265B5568"/>
    <w:rsid w:val="269E27BA"/>
    <w:rsid w:val="26AD77E2"/>
    <w:rsid w:val="282D6229"/>
    <w:rsid w:val="28330D34"/>
    <w:rsid w:val="285B3C4E"/>
    <w:rsid w:val="285C3249"/>
    <w:rsid w:val="285E7D8F"/>
    <w:rsid w:val="28831692"/>
    <w:rsid w:val="28943CC6"/>
    <w:rsid w:val="28BE4DF1"/>
    <w:rsid w:val="291A648C"/>
    <w:rsid w:val="29CC3EBC"/>
    <w:rsid w:val="29D83B03"/>
    <w:rsid w:val="2A02355D"/>
    <w:rsid w:val="2A2D5CB3"/>
    <w:rsid w:val="2A3C66A8"/>
    <w:rsid w:val="2A3D7BBA"/>
    <w:rsid w:val="2A4B5348"/>
    <w:rsid w:val="2A5B744C"/>
    <w:rsid w:val="2A790107"/>
    <w:rsid w:val="2A896A2A"/>
    <w:rsid w:val="2A9F7442"/>
    <w:rsid w:val="2AB000F9"/>
    <w:rsid w:val="2B116592"/>
    <w:rsid w:val="2B1A06D2"/>
    <w:rsid w:val="2B505960"/>
    <w:rsid w:val="2B724B56"/>
    <w:rsid w:val="2BCC2542"/>
    <w:rsid w:val="2C0F7E5B"/>
    <w:rsid w:val="2C184788"/>
    <w:rsid w:val="2C4E6E58"/>
    <w:rsid w:val="2C7314AC"/>
    <w:rsid w:val="2CA70830"/>
    <w:rsid w:val="2CB57184"/>
    <w:rsid w:val="2CEA0282"/>
    <w:rsid w:val="2D135261"/>
    <w:rsid w:val="2D180D7F"/>
    <w:rsid w:val="2D2B2D65"/>
    <w:rsid w:val="2D31271A"/>
    <w:rsid w:val="2D4D5DF5"/>
    <w:rsid w:val="2D843359"/>
    <w:rsid w:val="2D844419"/>
    <w:rsid w:val="2D917516"/>
    <w:rsid w:val="2DE121BE"/>
    <w:rsid w:val="2DEC6292"/>
    <w:rsid w:val="2DFB52D7"/>
    <w:rsid w:val="2E1E2977"/>
    <w:rsid w:val="2E315F33"/>
    <w:rsid w:val="2E544255"/>
    <w:rsid w:val="2E5D4FF9"/>
    <w:rsid w:val="2E610D1F"/>
    <w:rsid w:val="2F193C67"/>
    <w:rsid w:val="2F320770"/>
    <w:rsid w:val="2F4405B8"/>
    <w:rsid w:val="2F5B38F4"/>
    <w:rsid w:val="2F5E09C0"/>
    <w:rsid w:val="2F7718D0"/>
    <w:rsid w:val="2F9C5F1B"/>
    <w:rsid w:val="2FA92284"/>
    <w:rsid w:val="2FF42C67"/>
    <w:rsid w:val="2FF95F1D"/>
    <w:rsid w:val="3015491C"/>
    <w:rsid w:val="3057317D"/>
    <w:rsid w:val="30A348BD"/>
    <w:rsid w:val="30D94BE6"/>
    <w:rsid w:val="30EA43B6"/>
    <w:rsid w:val="30F027A5"/>
    <w:rsid w:val="313A7B54"/>
    <w:rsid w:val="314D3536"/>
    <w:rsid w:val="31902007"/>
    <w:rsid w:val="319E74F7"/>
    <w:rsid w:val="31A37734"/>
    <w:rsid w:val="31E133EA"/>
    <w:rsid w:val="32055E1D"/>
    <w:rsid w:val="32131EA7"/>
    <w:rsid w:val="32314042"/>
    <w:rsid w:val="323C7D13"/>
    <w:rsid w:val="325D4277"/>
    <w:rsid w:val="32876B7B"/>
    <w:rsid w:val="32C30EB0"/>
    <w:rsid w:val="32D43086"/>
    <w:rsid w:val="33482995"/>
    <w:rsid w:val="33572FB0"/>
    <w:rsid w:val="339D6864"/>
    <w:rsid w:val="33B2049B"/>
    <w:rsid w:val="33B244E6"/>
    <w:rsid w:val="33E03C92"/>
    <w:rsid w:val="33F5112E"/>
    <w:rsid w:val="3419350A"/>
    <w:rsid w:val="342C572E"/>
    <w:rsid w:val="34582BEE"/>
    <w:rsid w:val="346F078D"/>
    <w:rsid w:val="352C3FC8"/>
    <w:rsid w:val="35584574"/>
    <w:rsid w:val="35842EA6"/>
    <w:rsid w:val="366F5C82"/>
    <w:rsid w:val="369875D2"/>
    <w:rsid w:val="369F1A4F"/>
    <w:rsid w:val="36C81E8E"/>
    <w:rsid w:val="36D26CB6"/>
    <w:rsid w:val="36DF3C4B"/>
    <w:rsid w:val="36E84831"/>
    <w:rsid w:val="379E2E1B"/>
    <w:rsid w:val="37A800B9"/>
    <w:rsid w:val="37DD15AA"/>
    <w:rsid w:val="37EB3F4C"/>
    <w:rsid w:val="37FC393E"/>
    <w:rsid w:val="383F48A1"/>
    <w:rsid w:val="383F7099"/>
    <w:rsid w:val="386E2CFF"/>
    <w:rsid w:val="38733F6D"/>
    <w:rsid w:val="387F1514"/>
    <w:rsid w:val="394D3DFC"/>
    <w:rsid w:val="39623F9D"/>
    <w:rsid w:val="39657B6E"/>
    <w:rsid w:val="396611B7"/>
    <w:rsid w:val="39861051"/>
    <w:rsid w:val="39C742AD"/>
    <w:rsid w:val="39EF24E0"/>
    <w:rsid w:val="3A0104AF"/>
    <w:rsid w:val="3A3C2EFF"/>
    <w:rsid w:val="3A4273F4"/>
    <w:rsid w:val="3A5E352C"/>
    <w:rsid w:val="3A6B10EF"/>
    <w:rsid w:val="3A7C3329"/>
    <w:rsid w:val="3A9A320A"/>
    <w:rsid w:val="3AA4454A"/>
    <w:rsid w:val="3AF147A8"/>
    <w:rsid w:val="3AFD638C"/>
    <w:rsid w:val="3B0D50BB"/>
    <w:rsid w:val="3B5A4222"/>
    <w:rsid w:val="3B8B157E"/>
    <w:rsid w:val="3B917D66"/>
    <w:rsid w:val="3BC824DE"/>
    <w:rsid w:val="3BC8543C"/>
    <w:rsid w:val="3BDC6748"/>
    <w:rsid w:val="3BE00C21"/>
    <w:rsid w:val="3BF1623B"/>
    <w:rsid w:val="3C3378E8"/>
    <w:rsid w:val="3C9206A0"/>
    <w:rsid w:val="3CB261E6"/>
    <w:rsid w:val="3D1A79E7"/>
    <w:rsid w:val="3D367A4C"/>
    <w:rsid w:val="3D45188E"/>
    <w:rsid w:val="3DA718B8"/>
    <w:rsid w:val="3DB1622E"/>
    <w:rsid w:val="3DE07849"/>
    <w:rsid w:val="3E311E8D"/>
    <w:rsid w:val="3E326CAA"/>
    <w:rsid w:val="3EE2242A"/>
    <w:rsid w:val="3F0722E6"/>
    <w:rsid w:val="3F904105"/>
    <w:rsid w:val="3FC20CE1"/>
    <w:rsid w:val="3FDF1E9E"/>
    <w:rsid w:val="400B19E0"/>
    <w:rsid w:val="401A1EFE"/>
    <w:rsid w:val="40810CB6"/>
    <w:rsid w:val="40CD4534"/>
    <w:rsid w:val="40D07318"/>
    <w:rsid w:val="41022AB3"/>
    <w:rsid w:val="4125649B"/>
    <w:rsid w:val="41483686"/>
    <w:rsid w:val="4157175E"/>
    <w:rsid w:val="415E7BFF"/>
    <w:rsid w:val="416B199B"/>
    <w:rsid w:val="419E216E"/>
    <w:rsid w:val="41C04416"/>
    <w:rsid w:val="41E30430"/>
    <w:rsid w:val="42795524"/>
    <w:rsid w:val="42814D90"/>
    <w:rsid w:val="42954AC7"/>
    <w:rsid w:val="42B40D01"/>
    <w:rsid w:val="42F60D18"/>
    <w:rsid w:val="432128DE"/>
    <w:rsid w:val="43285ADC"/>
    <w:rsid w:val="436112E1"/>
    <w:rsid w:val="437C52CC"/>
    <w:rsid w:val="43A14BAF"/>
    <w:rsid w:val="43C44FB6"/>
    <w:rsid w:val="442414C1"/>
    <w:rsid w:val="44417807"/>
    <w:rsid w:val="44664ECE"/>
    <w:rsid w:val="446B0669"/>
    <w:rsid w:val="44B10A06"/>
    <w:rsid w:val="44C947B7"/>
    <w:rsid w:val="452151CC"/>
    <w:rsid w:val="45255632"/>
    <w:rsid w:val="45260A99"/>
    <w:rsid w:val="453B469F"/>
    <w:rsid w:val="45637A51"/>
    <w:rsid w:val="45816036"/>
    <w:rsid w:val="45EC2B7B"/>
    <w:rsid w:val="45EF0E26"/>
    <w:rsid w:val="46005FB9"/>
    <w:rsid w:val="4605329B"/>
    <w:rsid w:val="4605500F"/>
    <w:rsid w:val="463D7BCC"/>
    <w:rsid w:val="46586568"/>
    <w:rsid w:val="46766CA4"/>
    <w:rsid w:val="46BC0060"/>
    <w:rsid w:val="46C036E3"/>
    <w:rsid w:val="46D609C8"/>
    <w:rsid w:val="46FB47AE"/>
    <w:rsid w:val="47042F77"/>
    <w:rsid w:val="47626C62"/>
    <w:rsid w:val="478B069B"/>
    <w:rsid w:val="479F504B"/>
    <w:rsid w:val="47E61871"/>
    <w:rsid w:val="48163EC5"/>
    <w:rsid w:val="481F12C0"/>
    <w:rsid w:val="48355F1D"/>
    <w:rsid w:val="483B47F6"/>
    <w:rsid w:val="4857315F"/>
    <w:rsid w:val="48934632"/>
    <w:rsid w:val="48951D04"/>
    <w:rsid w:val="489D0DA3"/>
    <w:rsid w:val="48A64C3F"/>
    <w:rsid w:val="48A904E3"/>
    <w:rsid w:val="48C06945"/>
    <w:rsid w:val="4901652B"/>
    <w:rsid w:val="49552E58"/>
    <w:rsid w:val="497843BD"/>
    <w:rsid w:val="499C1E81"/>
    <w:rsid w:val="49E113CD"/>
    <w:rsid w:val="4A364B6B"/>
    <w:rsid w:val="4A3F2A08"/>
    <w:rsid w:val="4A4F29F7"/>
    <w:rsid w:val="4A6C6D86"/>
    <w:rsid w:val="4A7E5905"/>
    <w:rsid w:val="4AA01CEE"/>
    <w:rsid w:val="4AA22DB3"/>
    <w:rsid w:val="4AA46683"/>
    <w:rsid w:val="4AB620E6"/>
    <w:rsid w:val="4AEC002A"/>
    <w:rsid w:val="4B073E6C"/>
    <w:rsid w:val="4B3519D1"/>
    <w:rsid w:val="4B77645A"/>
    <w:rsid w:val="4BAC736E"/>
    <w:rsid w:val="4BE57537"/>
    <w:rsid w:val="4BE82621"/>
    <w:rsid w:val="4C4D68A6"/>
    <w:rsid w:val="4C675C0C"/>
    <w:rsid w:val="4C8133E7"/>
    <w:rsid w:val="4C907B06"/>
    <w:rsid w:val="4D2665F1"/>
    <w:rsid w:val="4D523B0C"/>
    <w:rsid w:val="4E0F15F7"/>
    <w:rsid w:val="4E654BB6"/>
    <w:rsid w:val="4E716AB1"/>
    <w:rsid w:val="4E7B76FB"/>
    <w:rsid w:val="4E876669"/>
    <w:rsid w:val="4E890266"/>
    <w:rsid w:val="4E8E078C"/>
    <w:rsid w:val="4F2E28BE"/>
    <w:rsid w:val="4F3A4671"/>
    <w:rsid w:val="4F571FD5"/>
    <w:rsid w:val="4F9A7628"/>
    <w:rsid w:val="4FB33621"/>
    <w:rsid w:val="50017CDB"/>
    <w:rsid w:val="50267B3A"/>
    <w:rsid w:val="502D0EC8"/>
    <w:rsid w:val="50354221"/>
    <w:rsid w:val="50794EE3"/>
    <w:rsid w:val="50A70109"/>
    <w:rsid w:val="50B1140D"/>
    <w:rsid w:val="51015DDB"/>
    <w:rsid w:val="512A365A"/>
    <w:rsid w:val="513601D3"/>
    <w:rsid w:val="51383B15"/>
    <w:rsid w:val="51403259"/>
    <w:rsid w:val="51562B08"/>
    <w:rsid w:val="51A54410"/>
    <w:rsid w:val="51F51052"/>
    <w:rsid w:val="520B6769"/>
    <w:rsid w:val="52785D45"/>
    <w:rsid w:val="52A37478"/>
    <w:rsid w:val="52CE0C5D"/>
    <w:rsid w:val="52CF66BB"/>
    <w:rsid w:val="53037546"/>
    <w:rsid w:val="53494EF6"/>
    <w:rsid w:val="53B934AA"/>
    <w:rsid w:val="53C364E5"/>
    <w:rsid w:val="54471742"/>
    <w:rsid w:val="54537356"/>
    <w:rsid w:val="545804A4"/>
    <w:rsid w:val="548323C8"/>
    <w:rsid w:val="548841C0"/>
    <w:rsid w:val="54971478"/>
    <w:rsid w:val="54F868D5"/>
    <w:rsid w:val="55073B25"/>
    <w:rsid w:val="55315D4A"/>
    <w:rsid w:val="55522BAE"/>
    <w:rsid w:val="555D5C94"/>
    <w:rsid w:val="55AF4D3E"/>
    <w:rsid w:val="55BF3DB3"/>
    <w:rsid w:val="55C72446"/>
    <w:rsid w:val="560C0EBC"/>
    <w:rsid w:val="563F2DE9"/>
    <w:rsid w:val="567D1181"/>
    <w:rsid w:val="56836ADE"/>
    <w:rsid w:val="56A07E6C"/>
    <w:rsid w:val="577B4793"/>
    <w:rsid w:val="57833949"/>
    <w:rsid w:val="57AB2B80"/>
    <w:rsid w:val="57F86E1C"/>
    <w:rsid w:val="582114B1"/>
    <w:rsid w:val="58452AB0"/>
    <w:rsid w:val="58870473"/>
    <w:rsid w:val="58D4194B"/>
    <w:rsid w:val="58F027A2"/>
    <w:rsid w:val="597F7435"/>
    <w:rsid w:val="59981AA8"/>
    <w:rsid w:val="599B2253"/>
    <w:rsid w:val="59F65CCE"/>
    <w:rsid w:val="5A795D7F"/>
    <w:rsid w:val="5A915DF9"/>
    <w:rsid w:val="5A9C3E7A"/>
    <w:rsid w:val="5AA6507C"/>
    <w:rsid w:val="5AC16DDD"/>
    <w:rsid w:val="5AE35A42"/>
    <w:rsid w:val="5AE82869"/>
    <w:rsid w:val="5B0330DF"/>
    <w:rsid w:val="5B426FBB"/>
    <w:rsid w:val="5B5016F0"/>
    <w:rsid w:val="5B503CBD"/>
    <w:rsid w:val="5B5456B5"/>
    <w:rsid w:val="5BDF3483"/>
    <w:rsid w:val="5C602D32"/>
    <w:rsid w:val="5C82484E"/>
    <w:rsid w:val="5C99485F"/>
    <w:rsid w:val="5CA103E2"/>
    <w:rsid w:val="5CDC659A"/>
    <w:rsid w:val="5D1D1059"/>
    <w:rsid w:val="5D257504"/>
    <w:rsid w:val="5D3C099D"/>
    <w:rsid w:val="5D8516D2"/>
    <w:rsid w:val="5D972077"/>
    <w:rsid w:val="5DDA4529"/>
    <w:rsid w:val="5E471D19"/>
    <w:rsid w:val="5E567FD8"/>
    <w:rsid w:val="5E570C21"/>
    <w:rsid w:val="5E5F1BDA"/>
    <w:rsid w:val="5E875BC9"/>
    <w:rsid w:val="5EAF1A41"/>
    <w:rsid w:val="5EEB413A"/>
    <w:rsid w:val="5F8E7068"/>
    <w:rsid w:val="5FCF7E5A"/>
    <w:rsid w:val="5FDB7C09"/>
    <w:rsid w:val="607B65BA"/>
    <w:rsid w:val="60840063"/>
    <w:rsid w:val="60D85E0E"/>
    <w:rsid w:val="60E41ECC"/>
    <w:rsid w:val="61071CFF"/>
    <w:rsid w:val="6147678A"/>
    <w:rsid w:val="61D519B5"/>
    <w:rsid w:val="61D77126"/>
    <w:rsid w:val="61DF5059"/>
    <w:rsid w:val="61FF7764"/>
    <w:rsid w:val="620F617A"/>
    <w:rsid w:val="622426E7"/>
    <w:rsid w:val="6261772A"/>
    <w:rsid w:val="627346BE"/>
    <w:rsid w:val="62784C22"/>
    <w:rsid w:val="630C3FA6"/>
    <w:rsid w:val="63105B17"/>
    <w:rsid w:val="636633F4"/>
    <w:rsid w:val="636E2187"/>
    <w:rsid w:val="63A20D35"/>
    <w:rsid w:val="63BA037D"/>
    <w:rsid w:val="641A5288"/>
    <w:rsid w:val="64B0573E"/>
    <w:rsid w:val="64B37906"/>
    <w:rsid w:val="64BC6A41"/>
    <w:rsid w:val="65255F43"/>
    <w:rsid w:val="652A457D"/>
    <w:rsid w:val="653765A2"/>
    <w:rsid w:val="653D2E0A"/>
    <w:rsid w:val="65703446"/>
    <w:rsid w:val="658B01A6"/>
    <w:rsid w:val="65957852"/>
    <w:rsid w:val="65DB5CD2"/>
    <w:rsid w:val="66271941"/>
    <w:rsid w:val="664A2B15"/>
    <w:rsid w:val="66980C95"/>
    <w:rsid w:val="66C60B23"/>
    <w:rsid w:val="66FA55C2"/>
    <w:rsid w:val="672D4BB9"/>
    <w:rsid w:val="67423D77"/>
    <w:rsid w:val="674E0781"/>
    <w:rsid w:val="674F2570"/>
    <w:rsid w:val="678A7D68"/>
    <w:rsid w:val="678E44EB"/>
    <w:rsid w:val="67957074"/>
    <w:rsid w:val="67C27CF0"/>
    <w:rsid w:val="6812027E"/>
    <w:rsid w:val="681E2182"/>
    <w:rsid w:val="684D7466"/>
    <w:rsid w:val="6852258F"/>
    <w:rsid w:val="688D11F9"/>
    <w:rsid w:val="68B27D65"/>
    <w:rsid w:val="690058DD"/>
    <w:rsid w:val="693009AB"/>
    <w:rsid w:val="695812BE"/>
    <w:rsid w:val="696116BB"/>
    <w:rsid w:val="696A056A"/>
    <w:rsid w:val="699E7640"/>
    <w:rsid w:val="69AA3132"/>
    <w:rsid w:val="69D00DEB"/>
    <w:rsid w:val="6A072085"/>
    <w:rsid w:val="6A0F54A0"/>
    <w:rsid w:val="6A122E1F"/>
    <w:rsid w:val="6A294057"/>
    <w:rsid w:val="6A31504B"/>
    <w:rsid w:val="6A45576F"/>
    <w:rsid w:val="6A51629A"/>
    <w:rsid w:val="6A5262B3"/>
    <w:rsid w:val="6A5F3764"/>
    <w:rsid w:val="6A7746D7"/>
    <w:rsid w:val="6ABF5CC1"/>
    <w:rsid w:val="6B345205"/>
    <w:rsid w:val="6B491470"/>
    <w:rsid w:val="6B657F33"/>
    <w:rsid w:val="6B6E5BF5"/>
    <w:rsid w:val="6B793632"/>
    <w:rsid w:val="6B805024"/>
    <w:rsid w:val="6B8F2859"/>
    <w:rsid w:val="6B9A21F6"/>
    <w:rsid w:val="6BA067B1"/>
    <w:rsid w:val="6BF65F70"/>
    <w:rsid w:val="6BFE486F"/>
    <w:rsid w:val="6C5912D4"/>
    <w:rsid w:val="6C81791B"/>
    <w:rsid w:val="6C833DED"/>
    <w:rsid w:val="6C937136"/>
    <w:rsid w:val="6CA8159C"/>
    <w:rsid w:val="6CA8617D"/>
    <w:rsid w:val="6CCF0659"/>
    <w:rsid w:val="6CE11866"/>
    <w:rsid w:val="6CED2730"/>
    <w:rsid w:val="6CF0141A"/>
    <w:rsid w:val="6D0972F0"/>
    <w:rsid w:val="6D555371"/>
    <w:rsid w:val="6D6E24B8"/>
    <w:rsid w:val="6DBD3F2C"/>
    <w:rsid w:val="6DEE7A91"/>
    <w:rsid w:val="6E586939"/>
    <w:rsid w:val="6E780566"/>
    <w:rsid w:val="6E7E38CB"/>
    <w:rsid w:val="6E9126FF"/>
    <w:rsid w:val="6EB005AC"/>
    <w:rsid w:val="6F0136E9"/>
    <w:rsid w:val="6F0D1521"/>
    <w:rsid w:val="6F362E81"/>
    <w:rsid w:val="6F503044"/>
    <w:rsid w:val="6FCB2C95"/>
    <w:rsid w:val="6FDB3519"/>
    <w:rsid w:val="704008E6"/>
    <w:rsid w:val="70950698"/>
    <w:rsid w:val="70A95249"/>
    <w:rsid w:val="70B647C1"/>
    <w:rsid w:val="71283814"/>
    <w:rsid w:val="71446A2B"/>
    <w:rsid w:val="71591FD3"/>
    <w:rsid w:val="72101CA5"/>
    <w:rsid w:val="72631DA9"/>
    <w:rsid w:val="728B3B73"/>
    <w:rsid w:val="72F50FA8"/>
    <w:rsid w:val="73123674"/>
    <w:rsid w:val="7322255B"/>
    <w:rsid w:val="74041B44"/>
    <w:rsid w:val="743A39B9"/>
    <w:rsid w:val="74591397"/>
    <w:rsid w:val="747A4479"/>
    <w:rsid w:val="747F2BF0"/>
    <w:rsid w:val="748203FC"/>
    <w:rsid w:val="74BD6184"/>
    <w:rsid w:val="74E514C2"/>
    <w:rsid w:val="752D0F64"/>
    <w:rsid w:val="75487BEC"/>
    <w:rsid w:val="758F1FF3"/>
    <w:rsid w:val="75941B64"/>
    <w:rsid w:val="759A425B"/>
    <w:rsid w:val="75DF44A8"/>
    <w:rsid w:val="760D1D69"/>
    <w:rsid w:val="762E1FA6"/>
    <w:rsid w:val="764233FE"/>
    <w:rsid w:val="76597AF1"/>
    <w:rsid w:val="76624F88"/>
    <w:rsid w:val="76997A6F"/>
    <w:rsid w:val="76D065CB"/>
    <w:rsid w:val="76F13BD4"/>
    <w:rsid w:val="77092882"/>
    <w:rsid w:val="770A204C"/>
    <w:rsid w:val="77114A0B"/>
    <w:rsid w:val="778046DE"/>
    <w:rsid w:val="779571D0"/>
    <w:rsid w:val="77D834F1"/>
    <w:rsid w:val="77DA0562"/>
    <w:rsid w:val="77E67A2B"/>
    <w:rsid w:val="77FA4233"/>
    <w:rsid w:val="787B0190"/>
    <w:rsid w:val="788740A0"/>
    <w:rsid w:val="78924FB8"/>
    <w:rsid w:val="78991301"/>
    <w:rsid w:val="79112F0F"/>
    <w:rsid w:val="791A70D0"/>
    <w:rsid w:val="79437D5E"/>
    <w:rsid w:val="79565A6C"/>
    <w:rsid w:val="79E3115E"/>
    <w:rsid w:val="7A1D259C"/>
    <w:rsid w:val="7A68069B"/>
    <w:rsid w:val="7A896678"/>
    <w:rsid w:val="7AE26D08"/>
    <w:rsid w:val="7AF84091"/>
    <w:rsid w:val="7B357739"/>
    <w:rsid w:val="7B47566B"/>
    <w:rsid w:val="7B92336E"/>
    <w:rsid w:val="7BCD346B"/>
    <w:rsid w:val="7C272AB0"/>
    <w:rsid w:val="7C462149"/>
    <w:rsid w:val="7C4E4C89"/>
    <w:rsid w:val="7CA12173"/>
    <w:rsid w:val="7CA97425"/>
    <w:rsid w:val="7D5236A2"/>
    <w:rsid w:val="7DBD5EA7"/>
    <w:rsid w:val="7E520298"/>
    <w:rsid w:val="7E933D3D"/>
    <w:rsid w:val="7E9860DC"/>
    <w:rsid w:val="7E9D0030"/>
    <w:rsid w:val="7EA26062"/>
    <w:rsid w:val="7EA47799"/>
    <w:rsid w:val="7EC90865"/>
    <w:rsid w:val="7FBA5D6B"/>
    <w:rsid w:val="7FD2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jc w:val="both"/>
    </w:pPr>
    <w:rPr>
      <w:rFonts w:ascii="Times New Roman" w:hAnsi="Times New Roman" w:eastAsiaTheme="minorEastAsia" w:cstheme="minorBidi"/>
      <w:kern w:val="2"/>
      <w:sz w:val="24"/>
      <w:szCs w:val="24"/>
      <w:lang w:val="en-US" w:eastAsia="zh-CN" w:bidi="ar-SA"/>
    </w:rPr>
  </w:style>
  <w:style w:type="paragraph" w:styleId="4">
    <w:name w:val="heading 1"/>
    <w:basedOn w:val="1"/>
    <w:next w:val="1"/>
    <w:qFormat/>
    <w:uiPriority w:val="9"/>
    <w:pPr>
      <w:numPr>
        <w:ilvl w:val="0"/>
        <w:numId w:val="1"/>
      </w:numPr>
      <w:jc w:val="center"/>
      <w:outlineLvl w:val="0"/>
    </w:pPr>
    <w:rPr>
      <w:b/>
      <w:bCs/>
      <w:sz w:val="32"/>
      <w:szCs w:val="40"/>
    </w:rPr>
  </w:style>
  <w:style w:type="paragraph" w:styleId="5">
    <w:name w:val="heading 2"/>
    <w:basedOn w:val="1"/>
    <w:next w:val="1"/>
    <w:link w:val="27"/>
    <w:unhideWhenUsed/>
    <w:qFormat/>
    <w:uiPriority w:val="0"/>
    <w:pPr>
      <w:jc w:val="center"/>
      <w:outlineLvl w:val="1"/>
    </w:pPr>
    <w:rPr>
      <w:b/>
      <w:bCs/>
    </w:rPr>
  </w:style>
  <w:style w:type="paragraph" w:styleId="6">
    <w:name w:val="heading 3"/>
    <w:basedOn w:val="1"/>
    <w:next w:val="1"/>
    <w:link w:val="35"/>
    <w:unhideWhenUsed/>
    <w:qFormat/>
    <w:uiPriority w:val="0"/>
    <w:pPr>
      <w:outlineLvl w:val="2"/>
    </w:pPr>
    <w:rPr>
      <w:rFonts w:eastAsia="Times New Roman" w:cs="Times New Roman"/>
      <w:bCs/>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640" w:firstLineChars="200"/>
    </w:pPr>
  </w:style>
  <w:style w:type="paragraph" w:styleId="3">
    <w:name w:val="Body Text Indent"/>
    <w:basedOn w:val="1"/>
    <w:link w:val="41"/>
    <w:qFormat/>
    <w:uiPriority w:val="99"/>
    <w:pPr>
      <w:spacing w:after="120"/>
      <w:ind w:left="420" w:leftChars="200"/>
    </w:pPr>
  </w:style>
  <w:style w:type="paragraph" w:styleId="7">
    <w:name w:val="annotation text"/>
    <w:basedOn w:val="1"/>
    <w:link w:val="36"/>
    <w:qFormat/>
    <w:uiPriority w:val="0"/>
    <w:pPr>
      <w:spacing w:line="240" w:lineRule="auto"/>
    </w:pPr>
    <w:rPr>
      <w:sz w:val="20"/>
      <w:szCs w:val="20"/>
    </w:rPr>
  </w:style>
  <w:style w:type="paragraph" w:styleId="8">
    <w:name w:val="Date"/>
    <w:basedOn w:val="1"/>
    <w:next w:val="1"/>
    <w:link w:val="28"/>
    <w:qFormat/>
    <w:uiPriority w:val="0"/>
  </w:style>
  <w:style w:type="paragraph" w:styleId="9">
    <w:name w:val="Balloon Text"/>
    <w:basedOn w:val="1"/>
    <w:link w:val="34"/>
    <w:qFormat/>
    <w:uiPriority w:val="0"/>
    <w:pPr>
      <w:spacing w:after="0" w:line="240" w:lineRule="auto"/>
    </w:pPr>
    <w:rPr>
      <w:rFonts w:ascii="Microsoft YaHei UI" w:eastAsia="Microsoft YaHei UI"/>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pPr>
      <w:widowControl/>
      <w:spacing w:after="100"/>
      <w:jc w:val="left"/>
    </w:pPr>
    <w:rPr>
      <w:kern w:val="0"/>
      <w:sz w:val="22"/>
      <w:szCs w:val="22"/>
    </w:rPr>
  </w:style>
  <w:style w:type="paragraph" w:styleId="13">
    <w:name w:val="toc 2"/>
    <w:basedOn w:val="1"/>
    <w:next w:val="1"/>
    <w:unhideWhenUsed/>
    <w:qFormat/>
    <w:uiPriority w:val="39"/>
    <w:pPr>
      <w:widowControl/>
      <w:spacing w:after="100"/>
      <w:ind w:left="220"/>
      <w:jc w:val="left"/>
    </w:pPr>
    <w:rPr>
      <w:kern w:val="0"/>
      <w:sz w:val="22"/>
      <w:szCs w:val="2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5">
    <w:name w:val="annotation subject"/>
    <w:basedOn w:val="7"/>
    <w:next w:val="7"/>
    <w:link w:val="37"/>
    <w:qFormat/>
    <w:uiPriority w:val="0"/>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800080"/>
      <w:u w:val="single"/>
    </w:rPr>
  </w:style>
  <w:style w:type="character" w:styleId="22">
    <w:name w:val="Hyperlink"/>
    <w:basedOn w:val="18"/>
    <w:qFormat/>
    <w:uiPriority w:val="99"/>
    <w:rPr>
      <w:color w:val="0000FF"/>
      <w:u w:val="single"/>
    </w:rPr>
  </w:style>
  <w:style w:type="character" w:styleId="23">
    <w:name w:val="annotation reference"/>
    <w:basedOn w:val="18"/>
    <w:qFormat/>
    <w:uiPriority w:val="0"/>
    <w:rPr>
      <w:sz w:val="16"/>
      <w:szCs w:val="16"/>
    </w:rPr>
  </w:style>
  <w:style w:type="paragraph" w:customStyle="1" w:styleId="24">
    <w:name w:val="样式2"/>
    <w:basedOn w:val="10"/>
    <w:qFormat/>
    <w:uiPriority w:val="0"/>
    <w:pPr>
      <w:ind w:left="227"/>
    </w:pPr>
  </w:style>
  <w:style w:type="paragraph" w:customStyle="1" w:styleId="25">
    <w:name w:val="sy1"/>
    <w:basedOn w:val="26"/>
    <w:qFormat/>
    <w:uiPriority w:val="99"/>
    <w:pPr>
      <w:pageBreakBefore/>
      <w:numPr>
        <w:numId w:val="2"/>
      </w:numPr>
      <w:tabs>
        <w:tab w:val="center" w:pos="420"/>
        <w:tab w:val="center" w:pos="525"/>
      </w:tabs>
      <w:spacing w:before="200" w:after="200"/>
    </w:pPr>
    <w:rPr>
      <w:b/>
      <w:sz w:val="32"/>
      <w:szCs w:val="32"/>
    </w:rPr>
  </w:style>
  <w:style w:type="paragraph" w:customStyle="1" w:styleId="26">
    <w:name w:val="qq"/>
    <w:basedOn w:val="4"/>
    <w:qFormat/>
    <w:uiPriority w:val="0"/>
    <w:pPr>
      <w:tabs>
        <w:tab w:val="center" w:pos="525"/>
      </w:tabs>
      <w:spacing w:before="624" w:beforeLines="200" w:after="624" w:afterLines="200"/>
      <w:ind w:left="425" w:hanging="425"/>
    </w:pPr>
    <w:rPr>
      <w:rFonts w:ascii="宋体" w:hAnsi="宋体"/>
      <w:b w:val="0"/>
      <w:sz w:val="36"/>
      <w:szCs w:val="36"/>
    </w:rPr>
  </w:style>
  <w:style w:type="character" w:customStyle="1" w:styleId="27">
    <w:name w:val="标题 2 字符"/>
    <w:basedOn w:val="18"/>
    <w:link w:val="5"/>
    <w:qFormat/>
    <w:uiPriority w:val="0"/>
    <w:rPr>
      <w:b/>
      <w:bCs/>
      <w:kern w:val="2"/>
      <w:sz w:val="24"/>
      <w:szCs w:val="24"/>
    </w:rPr>
  </w:style>
  <w:style w:type="character" w:customStyle="1" w:styleId="28">
    <w:name w:val="日期 字符"/>
    <w:basedOn w:val="18"/>
    <w:link w:val="8"/>
    <w:qFormat/>
    <w:uiPriority w:val="0"/>
    <w:rPr>
      <w:rFonts w:asciiTheme="minorHAnsi" w:hAnsiTheme="minorHAnsi" w:eastAsiaTheme="minorEastAsia" w:cstheme="minorBidi"/>
      <w:kern w:val="2"/>
      <w:sz w:val="21"/>
      <w:szCs w:val="24"/>
    </w:rPr>
  </w:style>
  <w:style w:type="paragraph" w:styleId="29">
    <w:name w:val="List Paragraph"/>
    <w:basedOn w:val="1"/>
    <w:qFormat/>
    <w:uiPriority w:val="99"/>
    <w:pPr>
      <w:ind w:left="720"/>
      <w:contextualSpacing/>
    </w:pPr>
  </w:style>
  <w:style w:type="character" w:customStyle="1" w:styleId="30">
    <w:name w:val="font41"/>
    <w:basedOn w:val="18"/>
    <w:qFormat/>
    <w:uiPriority w:val="0"/>
    <w:rPr>
      <w:rFonts w:ascii="TimesNewRomanPS-BoldMT" w:hAnsi="TimesNewRomanPS-BoldMT" w:eastAsia="TimesNewRomanPS-BoldMT" w:cs="TimesNewRomanPS-BoldMT"/>
      <w:b/>
      <w:bCs/>
      <w:color w:val="000000"/>
      <w:sz w:val="22"/>
      <w:szCs w:val="22"/>
      <w:u w:val="none"/>
    </w:rPr>
  </w:style>
  <w:style w:type="character" w:customStyle="1" w:styleId="31">
    <w:name w:val="font21"/>
    <w:basedOn w:val="18"/>
    <w:qFormat/>
    <w:uiPriority w:val="0"/>
    <w:rPr>
      <w:rFonts w:ascii="TimesNewRomanPSMT" w:hAnsi="TimesNewRomanPSMT" w:eastAsia="TimesNewRomanPSMT" w:cs="TimesNewRomanPSMT"/>
      <w:color w:val="000000"/>
      <w:sz w:val="22"/>
      <w:szCs w:val="22"/>
      <w:u w:val="none"/>
    </w:rPr>
  </w:style>
  <w:style w:type="character" w:customStyle="1" w:styleId="32">
    <w:name w:val="font01"/>
    <w:basedOn w:val="18"/>
    <w:qFormat/>
    <w:uiPriority w:val="0"/>
    <w:rPr>
      <w:rFonts w:ascii="宋体" w:hAnsi="宋体" w:eastAsia="宋体" w:cs="宋体"/>
      <w:color w:val="000000"/>
      <w:sz w:val="22"/>
      <w:szCs w:val="22"/>
      <w:u w:val="none"/>
    </w:rPr>
  </w:style>
  <w:style w:type="paragraph" w:customStyle="1" w:styleId="33">
    <w:name w:val="sy正文"/>
    <w:basedOn w:val="1"/>
    <w:qFormat/>
    <w:uiPriority w:val="0"/>
    <w:pPr>
      <w:ind w:firstLine="420"/>
      <w:jc w:val="left"/>
    </w:pPr>
  </w:style>
  <w:style w:type="character" w:customStyle="1" w:styleId="34">
    <w:name w:val="批注框文本 字符"/>
    <w:basedOn w:val="18"/>
    <w:link w:val="9"/>
    <w:qFormat/>
    <w:uiPriority w:val="0"/>
    <w:rPr>
      <w:rFonts w:ascii="Microsoft YaHei UI" w:eastAsia="Microsoft YaHei UI" w:hAnsiTheme="minorHAnsi" w:cstheme="minorBidi"/>
      <w:kern w:val="2"/>
      <w:sz w:val="18"/>
      <w:szCs w:val="18"/>
    </w:rPr>
  </w:style>
  <w:style w:type="character" w:customStyle="1" w:styleId="35">
    <w:name w:val="标题 3 字符"/>
    <w:basedOn w:val="18"/>
    <w:link w:val="6"/>
    <w:qFormat/>
    <w:uiPriority w:val="0"/>
    <w:rPr>
      <w:rFonts w:eastAsia="Times New Roman"/>
      <w:bCs/>
      <w:kern w:val="2"/>
      <w:sz w:val="24"/>
      <w:szCs w:val="24"/>
    </w:rPr>
  </w:style>
  <w:style w:type="character" w:customStyle="1" w:styleId="36">
    <w:name w:val="批注文字 字符"/>
    <w:basedOn w:val="18"/>
    <w:link w:val="7"/>
    <w:qFormat/>
    <w:uiPriority w:val="0"/>
    <w:rPr>
      <w:rFonts w:eastAsiaTheme="minorEastAsia" w:cstheme="minorBidi"/>
      <w:kern w:val="2"/>
    </w:rPr>
  </w:style>
  <w:style w:type="character" w:customStyle="1" w:styleId="37">
    <w:name w:val="批注主题 字符"/>
    <w:basedOn w:val="36"/>
    <w:link w:val="15"/>
    <w:qFormat/>
    <w:uiPriority w:val="0"/>
    <w:rPr>
      <w:rFonts w:eastAsiaTheme="minorEastAsia" w:cstheme="minorBidi"/>
      <w:b/>
      <w:bCs/>
      <w:kern w:val="2"/>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0">
    <w:name w:val="正文文本首行缩进 2 字符"/>
    <w:basedOn w:val="41"/>
    <w:qFormat/>
    <w:uiPriority w:val="0"/>
    <w:rPr>
      <w:rFonts w:hint="eastAsia" w:ascii="宋体" w:hAnsi="宋体" w:eastAsia="宋体" w:cs="Times New Roman"/>
      <w:kern w:val="2"/>
      <w:sz w:val="24"/>
      <w:szCs w:val="24"/>
    </w:rPr>
  </w:style>
  <w:style w:type="character" w:customStyle="1" w:styleId="41">
    <w:name w:val="正文文本缩进 字符"/>
    <w:basedOn w:val="18"/>
    <w:link w:val="3"/>
    <w:qFormat/>
    <w:uiPriority w:val="0"/>
    <w:rPr>
      <w:rFonts w:hint="eastAsia" w:ascii="宋体" w:hAnsi="宋体" w:eastAsia="宋体" w:cs="Times New Roman"/>
      <w:kern w:val="2"/>
      <w:sz w:val="24"/>
      <w:szCs w:val="24"/>
    </w:rPr>
  </w:style>
  <w:style w:type="paragraph" w:customStyle="1" w:styleId="42">
    <w:name w:val="修订1"/>
    <w:hidden/>
    <w:semiHidden/>
    <w:qFormat/>
    <w:uiPriority w:val="99"/>
    <w:rPr>
      <w:rFonts w:ascii="Times New Roman" w:hAnsi="Times New Roman" w:eastAsiaTheme="minorEastAsia" w:cstheme="minorBidi"/>
      <w:kern w:val="2"/>
      <w:sz w:val="24"/>
      <w:szCs w:val="24"/>
      <w:lang w:val="en-US" w:eastAsia="zh-CN" w:bidi="ar-SA"/>
    </w:rPr>
  </w:style>
  <w:style w:type="paragraph" w:customStyle="1" w:styleId="43">
    <w:name w:val="@0.0"/>
    <w:basedOn w:val="1"/>
    <w:qFormat/>
    <w:uiPriority w:val="0"/>
    <w:pPr>
      <w:ind w:firstLine="480" w:firstLineChars="200"/>
    </w:pPr>
    <w:rPr>
      <w:rFonts w:ascii="宋体" w:hAnsi="宋体" w:cs="宋体"/>
    </w:rPr>
  </w:style>
  <w:style w:type="paragraph" w:customStyle="1" w:styleId="44">
    <w:name w:val="Revision"/>
    <w:hidden/>
    <w:semiHidden/>
    <w:uiPriority w:val="99"/>
    <w:rPr>
      <w:rFonts w:ascii="Times New Roman" w:hAnsi="Times New Roman"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oleObject" Target="embeddings/oleObject7.bin"/><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3.bin"/><Relationship Id="rId17" Type="http://schemas.openxmlformats.org/officeDocument/2006/relationships/image" Target="media/image6.wmf"/><Relationship Id="rId16" Type="http://schemas.openxmlformats.org/officeDocument/2006/relationships/oleObject" Target="embeddings/oleObject2.bin"/><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B0273-F355-4172-B4F9-727965C08D31}">
  <ds:schemaRefs/>
</ds:datastoreItem>
</file>

<file path=docProps/app.xml><?xml version="1.0" encoding="utf-8"?>
<Properties xmlns="http://schemas.openxmlformats.org/officeDocument/2006/extended-properties" xmlns:vt="http://schemas.openxmlformats.org/officeDocument/2006/docPropsVTypes">
  <Template>Normal.dotm</Template>
  <Company>海绵中心</Company>
  <Pages>52</Pages>
  <Words>22680</Words>
  <Characters>25346</Characters>
  <Lines>214</Lines>
  <Paragraphs>60</Paragraphs>
  <TotalTime>1</TotalTime>
  <ScaleCrop>false</ScaleCrop>
  <LinksUpToDate>false</LinksUpToDate>
  <CharactersWithSpaces>26422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2021-04-22T02:46:00Z</dcterms:created>
  <dc:creator>baozhengduo</dc:creator>
  <cp:lastModifiedBy>鲁尼咯塔</cp:lastModifiedBy>
  <cp:lastPrinted>2022-06-17T02:33:00Z</cp:lastPrinted>
  <dcterms:modified xsi:type="dcterms:W3CDTF">2023-06-01T11:34:36Z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43A96330001745A989585B1E36589B49_13</vt:lpwstr>
  </property>
</Properties>
</file>