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B1" w:rsidRPr="00D765BE" w:rsidRDefault="00A24066" w:rsidP="009628DD">
      <w:pPr>
        <w:spacing w:afterLines="50"/>
        <w:rPr>
          <w:rFonts w:ascii="黑体" w:eastAsia="黑体" w:hAnsi="黑体"/>
          <w:kern w:val="32"/>
        </w:rPr>
      </w:pPr>
      <w:r w:rsidRPr="00D765BE">
        <w:rPr>
          <w:rFonts w:ascii="黑体" w:eastAsia="黑体" w:hAnsi="黑体"/>
          <w:kern w:val="32"/>
        </w:rPr>
        <w:t>附件1</w:t>
      </w:r>
    </w:p>
    <w:p w:rsidR="007A70B1" w:rsidRPr="00D765BE" w:rsidRDefault="00A24066" w:rsidP="00D765BE">
      <w:pPr>
        <w:jc w:val="center"/>
        <w:rPr>
          <w:rFonts w:ascii="方正小标宋简体" w:eastAsia="方正小标宋简体"/>
          <w:kern w:val="32"/>
          <w:sz w:val="44"/>
          <w:szCs w:val="44"/>
        </w:rPr>
      </w:pPr>
      <w:r w:rsidRPr="00D765BE">
        <w:rPr>
          <w:rFonts w:ascii="方正小标宋简体" w:eastAsia="方正小标宋简体" w:hint="eastAsia"/>
          <w:kern w:val="32"/>
          <w:sz w:val="44"/>
          <w:szCs w:val="44"/>
        </w:rPr>
        <w:t>2022年全省建筑管理工作要点</w:t>
      </w:r>
    </w:p>
    <w:p w:rsidR="007A70B1" w:rsidRPr="00D765BE" w:rsidRDefault="007A70B1" w:rsidP="00D765BE">
      <w:pPr>
        <w:ind w:firstLineChars="200" w:firstLine="624"/>
      </w:pPr>
    </w:p>
    <w:p w:rsidR="007A70B1" w:rsidRPr="00D765BE" w:rsidRDefault="00A24066" w:rsidP="00D765BE">
      <w:pPr>
        <w:ind w:firstLineChars="200" w:firstLine="624"/>
        <w:rPr>
          <w:snapToGrid w:val="0"/>
          <w:color w:val="000000" w:themeColor="text1"/>
          <w:kern w:val="0"/>
        </w:rPr>
      </w:pPr>
      <w:r w:rsidRPr="00D765BE">
        <w:t>2022</w:t>
      </w:r>
      <w:r w:rsidRPr="00D765BE">
        <w:t>年，我们将紧紧围绕省委省政府的决策部署，坚持人民至上、生命至上，稳字当头、稳中求进，严守工程质量安全和消防安全</w:t>
      </w:r>
      <w:r w:rsidRPr="00D765BE">
        <w:t>“</w:t>
      </w:r>
      <w:r w:rsidRPr="00D765BE">
        <w:t>两个底线</w:t>
      </w:r>
      <w:r w:rsidRPr="00D765BE">
        <w:t>”</w:t>
      </w:r>
      <w:r w:rsidRPr="00D765BE">
        <w:t>、突出抓好工程建设项目审批制度改革和建筑垃圾资源化利用</w:t>
      </w:r>
      <w:r w:rsidRPr="00D765BE">
        <w:t>“</w:t>
      </w:r>
      <w:r w:rsidRPr="00D765BE">
        <w:t>两个重点</w:t>
      </w:r>
      <w:r w:rsidRPr="00D765BE">
        <w:t>”</w:t>
      </w:r>
      <w:r w:rsidRPr="00D765BE">
        <w:t>、深入推进建筑市场监管、行业改革发展</w:t>
      </w:r>
      <w:r w:rsidRPr="00D765BE">
        <w:t>“</w:t>
      </w:r>
      <w:r w:rsidRPr="00D765BE">
        <w:t>两项工作</w:t>
      </w:r>
      <w:r w:rsidRPr="00D765BE">
        <w:t>”</w:t>
      </w:r>
      <w:r w:rsidRPr="00D765BE">
        <w:t>，</w:t>
      </w:r>
      <w:r w:rsidRPr="00D765BE">
        <w:rPr>
          <w:bCs/>
        </w:rPr>
        <w:t>夯实质量安全基础，规范建筑市场秩序，服务行业转型升级，</w:t>
      </w:r>
      <w:r w:rsidRPr="00D765BE">
        <w:rPr>
          <w:bCs/>
          <w:kern w:val="0"/>
        </w:rPr>
        <w:t>推动建筑业高质量发展</w:t>
      </w:r>
      <w:r w:rsidRPr="00D765BE">
        <w:rPr>
          <w:kern w:val="0"/>
        </w:rPr>
        <w:t>。</w:t>
      </w:r>
      <w:bookmarkStart w:id="0" w:name="_GoBack"/>
      <w:bookmarkEnd w:id="0"/>
    </w:p>
    <w:p w:rsidR="007A70B1" w:rsidRPr="00D765BE" w:rsidRDefault="00A24066" w:rsidP="00D765BE">
      <w:pPr>
        <w:ind w:firstLineChars="200" w:firstLine="624"/>
        <w:rPr>
          <w:rFonts w:ascii="黑体" w:eastAsia="黑体" w:hAnsi="黑体"/>
        </w:rPr>
      </w:pPr>
      <w:r w:rsidRPr="00D765BE">
        <w:rPr>
          <w:rFonts w:ascii="黑体" w:eastAsia="黑体" w:hAnsi="黑体"/>
        </w:rPr>
        <w:t>一、坚守“两个底线”</w:t>
      </w:r>
    </w:p>
    <w:p w:rsidR="007A70B1" w:rsidRPr="00D765BE" w:rsidRDefault="00A24066" w:rsidP="00D765BE">
      <w:pPr>
        <w:ind w:firstLineChars="200" w:firstLine="626"/>
      </w:pPr>
      <w:r w:rsidRPr="000D6A3D">
        <w:rPr>
          <w:rFonts w:ascii="楷体_GB2312" w:eastAsia="楷体_GB2312" w:hint="eastAsia"/>
          <w:b/>
          <w:bCs/>
        </w:rPr>
        <w:t>（一）强化建筑施工安全综合监管，实现建筑施工生产安全事故起数和死亡人数同比双下降。</w:t>
      </w:r>
      <w:r w:rsidRPr="00D765BE">
        <w:rPr>
          <w:b/>
          <w:bCs/>
        </w:rPr>
        <w:t>一是</w:t>
      </w:r>
      <w:r w:rsidRPr="00D765BE">
        <w:t>履行建安专委办职责，协助下发《湖南省安委办关于进一步明确建设施工领域安全生产监管任务分工的通知》，厘清建设施工领域安全生产监管责任边界，消除监管盲区，强化安全监管责任。</w:t>
      </w:r>
      <w:r w:rsidRPr="00D765BE">
        <w:rPr>
          <w:b/>
          <w:bCs/>
        </w:rPr>
        <w:t>二是</w:t>
      </w:r>
      <w:r w:rsidRPr="00D765BE">
        <w:rPr>
          <w:color w:val="000000"/>
        </w:rPr>
        <w:t>深入开展</w:t>
      </w:r>
      <w:r w:rsidRPr="00D765BE">
        <w:rPr>
          <w:color w:val="000000"/>
        </w:rPr>
        <w:t>“</w:t>
      </w:r>
      <w:r w:rsidRPr="00D765BE">
        <w:rPr>
          <w:color w:val="000000"/>
        </w:rPr>
        <w:t>建筑施工安全监管执法评价排名</w:t>
      </w:r>
      <w:r w:rsidRPr="00D765BE">
        <w:rPr>
          <w:color w:val="000000"/>
        </w:rPr>
        <w:t>”</w:t>
      </w:r>
      <w:r w:rsidRPr="00D765BE">
        <w:rPr>
          <w:color w:val="000000"/>
        </w:rPr>
        <w:t>活动，督促各地持续开展</w:t>
      </w:r>
      <w:r w:rsidRPr="00D765BE">
        <w:rPr>
          <w:color w:val="000000"/>
        </w:rPr>
        <w:t>“</w:t>
      </w:r>
      <w:r w:rsidRPr="00D765BE">
        <w:rPr>
          <w:color w:val="000000"/>
        </w:rPr>
        <w:t>打非治违</w:t>
      </w:r>
      <w:r w:rsidRPr="00D765BE">
        <w:t>”</w:t>
      </w:r>
      <w:r w:rsidRPr="00D765BE">
        <w:t>行动和</w:t>
      </w:r>
      <w:r w:rsidRPr="00D765BE">
        <w:t>“</w:t>
      </w:r>
      <w:r w:rsidRPr="00D765BE">
        <w:t>强执法防事故</w:t>
      </w:r>
      <w:r w:rsidRPr="00D765BE">
        <w:t>”</w:t>
      </w:r>
      <w:r w:rsidRPr="00D765BE">
        <w:t>行动，做好监督检查与行政执法有效衔接，及时惩戒违法违规行为，形成</w:t>
      </w:r>
      <w:r w:rsidRPr="00D765BE">
        <w:t>“</w:t>
      </w:r>
      <w:r w:rsidRPr="00D765BE">
        <w:t>强执法、遏事故</w:t>
      </w:r>
      <w:r w:rsidRPr="00D765BE">
        <w:t>”</w:t>
      </w:r>
      <w:r w:rsidRPr="00D765BE">
        <w:t>高压态势。</w:t>
      </w:r>
      <w:r w:rsidRPr="00D765BE">
        <w:rPr>
          <w:b/>
          <w:bCs/>
        </w:rPr>
        <w:t>三是</w:t>
      </w:r>
      <w:r w:rsidRPr="00D765BE">
        <w:rPr>
          <w:color w:val="000000"/>
        </w:rPr>
        <w:t>上</w:t>
      </w:r>
      <w:r w:rsidRPr="00D765BE">
        <w:t>线湖南省建筑施工企业安管人员考核管理信息系统，试点推行安管人员全电子化考核和网上继续教育培训，严把安管人员资格准入</w:t>
      </w:r>
      <w:r w:rsidRPr="00D765BE">
        <w:lastRenderedPageBreak/>
        <w:t>关。</w:t>
      </w:r>
      <w:r w:rsidRPr="00D765BE">
        <w:rPr>
          <w:b/>
          <w:bCs/>
          <w:color w:val="000000"/>
        </w:rPr>
        <w:t>四是</w:t>
      </w:r>
      <w:r w:rsidRPr="00D765BE">
        <w:rPr>
          <w:color w:val="000000"/>
        </w:rPr>
        <w:t>组织开展全省建筑施工</w:t>
      </w:r>
      <w:r w:rsidRPr="00D765BE">
        <w:rPr>
          <w:color w:val="000000"/>
        </w:rPr>
        <w:t>“</w:t>
      </w:r>
      <w:r w:rsidRPr="00D765BE">
        <w:rPr>
          <w:color w:val="000000"/>
        </w:rPr>
        <w:t>安全生产月</w:t>
      </w:r>
      <w:r w:rsidRPr="00D765BE">
        <w:rPr>
          <w:color w:val="000000"/>
        </w:rPr>
        <w:t>”</w:t>
      </w:r>
      <w:r w:rsidRPr="00D765BE">
        <w:rPr>
          <w:color w:val="000000"/>
        </w:rPr>
        <w:t>活动，培育引导项目开展安全生产标准化和绿色施工示范观摩。</w:t>
      </w:r>
      <w:r w:rsidRPr="00D765BE">
        <w:rPr>
          <w:b/>
          <w:bCs/>
          <w:color w:val="000000"/>
        </w:rPr>
        <w:t>五是</w:t>
      </w:r>
      <w:r w:rsidRPr="00D765BE">
        <w:rPr>
          <w:color w:val="000000"/>
        </w:rPr>
        <w:t>完善住建安责险推行制度，</w:t>
      </w:r>
      <w:r w:rsidRPr="00D765BE">
        <w:t>监督和指导共保体做好住建安责险承保理赔和事故预防服务工作，督促共保体落实保险费率浮动机制，强化建筑施工安全风险管控。</w:t>
      </w:r>
      <w:r w:rsidRPr="00D765BE">
        <w:rPr>
          <w:b/>
          <w:bCs/>
        </w:rPr>
        <w:t>六是</w:t>
      </w:r>
      <w:r w:rsidRPr="00D765BE">
        <w:t>组织开展全省建筑工程质量安全层级监督季度督查和全省在建工地重点时段特护期安全生产明查暗访工作，督促和指导各级住建部门及所属质量安全监督机构落实属地监管责任，建设、施工、监理等企业落实主体责任。</w:t>
      </w:r>
      <w:r w:rsidRPr="00D765BE">
        <w:rPr>
          <w:b/>
          <w:bCs/>
        </w:rPr>
        <w:t>七是</w:t>
      </w:r>
      <w:r w:rsidRPr="00D765BE">
        <w:t>组织开展全省建筑施工安全标准化考评及相关信息系统操作培训，完善考评符合性抽查工作制度，督促企业强化施工现场日常监管。</w:t>
      </w:r>
      <w:r w:rsidRPr="00D765BE">
        <w:rPr>
          <w:b/>
          <w:bCs/>
        </w:rPr>
        <w:t>八是</w:t>
      </w:r>
      <w:r w:rsidRPr="00D765BE">
        <w:t>强化建筑施工安全生产事故的信息报送、技术调查、情况通报、统计分析和警示教育，对发生事故的施工企业，立即启动</w:t>
      </w:r>
      <w:r w:rsidRPr="00D765BE">
        <w:rPr>
          <w:rStyle w:val="Char1"/>
          <w:rFonts w:ascii="Times New Roman" w:cs="Times New Roman"/>
          <w:snapToGrid w:val="0"/>
          <w:kern w:val="0"/>
        </w:rPr>
        <w:t>安全生产条件动态核查，及时做好事故责任单位和责任人员的</w:t>
      </w:r>
      <w:r w:rsidRPr="00D765BE">
        <w:t>行政处罚</w:t>
      </w:r>
      <w:r w:rsidRPr="00D765BE">
        <w:rPr>
          <w:rStyle w:val="Char1"/>
          <w:rFonts w:ascii="Times New Roman" w:cs="Times New Roman"/>
          <w:snapToGrid w:val="0"/>
          <w:kern w:val="0"/>
        </w:rPr>
        <w:t>和信用惩戒</w:t>
      </w:r>
      <w:r w:rsidRPr="00D765BE">
        <w:t>。</w:t>
      </w:r>
      <w:r w:rsidRPr="00D765BE">
        <w:rPr>
          <w:b/>
          <w:bCs/>
          <w:color w:val="000000"/>
        </w:rPr>
        <w:t>九是</w:t>
      </w:r>
      <w:r w:rsidRPr="00D765BE">
        <w:rPr>
          <w:color w:val="000000"/>
        </w:rPr>
        <w:t>严格落实施工现场监理报告制度和关键岗位人员实名制管理，督促关键岗位人员到岗履职。</w:t>
      </w:r>
      <w:r w:rsidRPr="00D765BE">
        <w:rPr>
          <w:b/>
          <w:bCs/>
          <w:color w:val="000000"/>
        </w:rPr>
        <w:t>十是</w:t>
      </w:r>
      <w:r w:rsidRPr="00D765BE">
        <w:rPr>
          <w:color w:val="000000"/>
        </w:rPr>
        <w:t>制定施工现场技能工人配备标准并组织推动实施。</w:t>
      </w:r>
    </w:p>
    <w:p w:rsidR="007A70B1" w:rsidRPr="00D765BE" w:rsidRDefault="00A24066" w:rsidP="00D765BE">
      <w:pPr>
        <w:ind w:firstLineChars="200" w:firstLine="626"/>
        <w:rPr>
          <w:color w:val="FF0000"/>
        </w:rPr>
      </w:pPr>
      <w:r w:rsidRPr="000D6A3D">
        <w:rPr>
          <w:rFonts w:ascii="楷体_GB2312" w:eastAsia="楷体_GB2312"/>
          <w:b/>
          <w:bCs/>
        </w:rPr>
        <w:t>（二）强化工程质量常见问题综合治理，推动工程质量和建筑品质持续提升。</w:t>
      </w:r>
      <w:r w:rsidRPr="00D765BE">
        <w:rPr>
          <w:b/>
          <w:bCs/>
        </w:rPr>
        <w:t>一是</w:t>
      </w:r>
      <w:r w:rsidRPr="00D765BE">
        <w:t>制定出台《湖南省落实房屋市政工程建设单位工程质量首要责任实施办法》，督促建设单位切实履行工程质量首要责任。</w:t>
      </w:r>
      <w:r w:rsidRPr="00D765BE">
        <w:rPr>
          <w:b/>
          <w:bCs/>
        </w:rPr>
        <w:t>二是</w:t>
      </w:r>
      <w:r w:rsidRPr="00D765BE">
        <w:t>制定出台《湖南省房屋建筑和市政基础设施工程质量投诉管理办法》，完善工程质量问题投诉和调查处理机制，压实项目属地质量监管责任和建设、施工企业质量保修责任</w:t>
      </w:r>
      <w:r w:rsidRPr="00D765BE">
        <w:rPr>
          <w:color w:val="000000"/>
        </w:rPr>
        <w:t>。</w:t>
      </w:r>
      <w:r w:rsidRPr="00D765BE">
        <w:rPr>
          <w:b/>
          <w:bCs/>
        </w:rPr>
        <w:lastRenderedPageBreak/>
        <w:t>三是</w:t>
      </w:r>
      <w:r w:rsidRPr="00D765BE">
        <w:t>制定《湖南省房屋建筑和市政工程质量手册》并组织宣贯培训，进一步推进质量安全手册实施和应用。</w:t>
      </w:r>
      <w:r w:rsidRPr="00D765BE">
        <w:rPr>
          <w:b/>
          <w:bCs/>
        </w:rPr>
        <w:t>四是</w:t>
      </w:r>
      <w:r w:rsidRPr="00D765BE">
        <w:t>开发建设全省预拌混凝土质量管理及工程质量检测管理信息系统，实现混凝土质量全过程信息化监管；组织开展全省预拌混凝土生产质量以及在建房屋市政工程混凝土施工质量专项检查，强化混凝土质量监管</w:t>
      </w:r>
      <w:r w:rsidRPr="00D765BE">
        <w:rPr>
          <w:color w:val="000000"/>
        </w:rPr>
        <w:t>。</w:t>
      </w:r>
      <w:r w:rsidRPr="00D765BE">
        <w:rPr>
          <w:b/>
          <w:bCs/>
        </w:rPr>
        <w:t>五是</w:t>
      </w:r>
      <w:r w:rsidRPr="00D765BE">
        <w:t>指导行业协会做好芙蓉奖、省优质工程评选，适时开展工程质量管理、工程质量检测、建筑施工作业人员职业技能培训和相关技能比武大赛。</w:t>
      </w:r>
      <w:r w:rsidRPr="00D765BE">
        <w:rPr>
          <w:b/>
          <w:bCs/>
        </w:rPr>
        <w:t>六是</w:t>
      </w:r>
      <w:r w:rsidRPr="00D765BE">
        <w:t>组织开展全省建筑工程</w:t>
      </w:r>
      <w:r w:rsidRPr="00D765BE">
        <w:t>“</w:t>
      </w:r>
      <w:r w:rsidRPr="00D765BE">
        <w:t>质量月</w:t>
      </w:r>
      <w:r w:rsidRPr="00D765BE">
        <w:t>”</w:t>
      </w:r>
      <w:r w:rsidRPr="00D765BE">
        <w:t>活动，大力宣传工程质量（含消防工程质量）管理标准化示范观摩工地，引导企业加强工程质量管理。</w:t>
      </w:r>
      <w:r w:rsidRPr="00D765BE">
        <w:rPr>
          <w:b/>
          <w:bCs/>
        </w:rPr>
        <w:t>七是</w:t>
      </w:r>
      <w:r w:rsidRPr="00D765BE">
        <w:t>完善住宅工程质量潜在缺陷保险试点配套政策，指导市州开展住宅工程质量潜在缺陷保险试点，探索建立工程质量管理新机制和工程质量保障新体系。</w:t>
      </w:r>
      <w:r w:rsidRPr="00D765BE">
        <w:rPr>
          <w:b/>
          <w:bCs/>
        </w:rPr>
        <w:t>八是</w:t>
      </w:r>
      <w:r w:rsidRPr="00D765BE">
        <w:t>修订《湖南省建筑施工质量管理标准化考评实施细则》，加强工程质量日常管理和过程管理，提升竣工验收一次合格率，减少质量投诉。</w:t>
      </w:r>
    </w:p>
    <w:p w:rsidR="007A70B1" w:rsidRPr="00D765BE" w:rsidRDefault="00A24066" w:rsidP="000D6A3D">
      <w:pPr>
        <w:ind w:firstLineChars="200" w:firstLine="626"/>
      </w:pPr>
      <w:r w:rsidRPr="000D6A3D">
        <w:rPr>
          <w:rFonts w:ascii="楷体_GB2312" w:eastAsia="楷体_GB2312"/>
          <w:b/>
        </w:rPr>
        <w:t>（三）</w:t>
      </w:r>
      <w:r w:rsidRPr="000D6A3D">
        <w:rPr>
          <w:rFonts w:ascii="楷体_GB2312" w:eastAsia="楷体_GB2312"/>
          <w:b/>
          <w:bCs/>
        </w:rPr>
        <w:t>强化消防验收机构和队伍建设，全面依法履行建设工程消防验收职能。</w:t>
      </w:r>
      <w:r w:rsidRPr="00D765BE">
        <w:rPr>
          <w:b/>
          <w:bCs/>
        </w:rPr>
        <w:t>一是</w:t>
      </w:r>
      <w:r w:rsidRPr="00D765BE">
        <w:t>进一步理清部门消防职责分工，建立消防执法工作机制，探索建立消防保险机制，强化消防验收与施工监管、保险风控联动，加大消防验收违法行为查处力度。</w:t>
      </w:r>
      <w:r w:rsidRPr="00D765BE">
        <w:rPr>
          <w:b/>
          <w:bCs/>
        </w:rPr>
        <w:t>二是</w:t>
      </w:r>
      <w:r w:rsidRPr="00D765BE">
        <w:t>开展市州、县区消防验收职能承接及实施情况督查，督促各地落实人员编制和工作经费保障，推动消防工程施工质量纳入标准化考评，严把消防工程质量关。</w:t>
      </w:r>
      <w:r w:rsidRPr="00D765BE">
        <w:rPr>
          <w:b/>
          <w:bCs/>
        </w:rPr>
        <w:t>三是</w:t>
      </w:r>
      <w:r w:rsidRPr="00D765BE">
        <w:t>制定《湖南省建设工程消防验收工作</w:t>
      </w:r>
      <w:r w:rsidRPr="00D765BE">
        <w:lastRenderedPageBreak/>
        <w:t>导则》《湖南省建筑工程消防施工质量控制技术标准》，并在全省进行宣贯，规范消防验收工作，提升消防施工质量。</w:t>
      </w:r>
      <w:r w:rsidRPr="00D765BE">
        <w:rPr>
          <w:b/>
          <w:bCs/>
        </w:rPr>
        <w:t>四是</w:t>
      </w:r>
      <w:r w:rsidRPr="00D765BE">
        <w:t>鼓励有条件的地区参照邵阳市做法，强化消防工程质量监督队伍建设。</w:t>
      </w:r>
      <w:r w:rsidRPr="00D765BE">
        <w:rPr>
          <w:b/>
          <w:bCs/>
        </w:rPr>
        <w:t>五是</w:t>
      </w:r>
      <w:r w:rsidRPr="00D765BE">
        <w:t>完善和优化省建设工程消防验收管理信息系统平台功能，保障系统运行安全和验收工作顺利开展。</w:t>
      </w:r>
    </w:p>
    <w:p w:rsidR="007A70B1" w:rsidRPr="00D765BE" w:rsidRDefault="00A24066" w:rsidP="00D765BE">
      <w:pPr>
        <w:ind w:firstLineChars="200" w:firstLine="624"/>
        <w:rPr>
          <w:rFonts w:ascii="黑体" w:eastAsia="黑体" w:hAnsi="黑体"/>
        </w:rPr>
      </w:pPr>
      <w:r w:rsidRPr="00D765BE">
        <w:rPr>
          <w:rFonts w:ascii="黑体" w:eastAsia="黑体" w:hAnsi="黑体"/>
        </w:rPr>
        <w:t>二、抓好“两个重点”</w:t>
      </w:r>
    </w:p>
    <w:p w:rsidR="007A70B1" w:rsidRPr="00D765BE" w:rsidRDefault="00A24066" w:rsidP="000D6A3D">
      <w:pPr>
        <w:ind w:firstLineChars="200" w:firstLine="626"/>
      </w:pPr>
      <w:r w:rsidRPr="000D6A3D">
        <w:rPr>
          <w:rFonts w:ascii="楷体_GB2312" w:eastAsia="楷体_GB2312"/>
          <w:b/>
        </w:rPr>
        <w:t>（一）突出抓好工程建设项目审批制度改革。</w:t>
      </w:r>
      <w:r w:rsidRPr="00D765BE">
        <w:rPr>
          <w:color w:val="000000"/>
        </w:rPr>
        <w:t>开展工改</w:t>
      </w:r>
      <w:r w:rsidRPr="00D765BE">
        <w:rPr>
          <w:color w:val="000000"/>
        </w:rPr>
        <w:t>3.0</w:t>
      </w:r>
      <w:r w:rsidRPr="00D765BE">
        <w:rPr>
          <w:color w:val="000000"/>
        </w:rPr>
        <w:t>版升级，抓好</w:t>
      </w:r>
      <w:r w:rsidRPr="00D765BE">
        <w:rPr>
          <w:color w:val="000000"/>
        </w:rPr>
        <w:t>“1+3+4+10+X”</w:t>
      </w:r>
      <w:r w:rsidRPr="00D765BE">
        <w:rPr>
          <w:color w:val="000000"/>
        </w:rPr>
        <w:t>项工作内容。抓好一个重点：即推进全流程、各环节的审批程序规范化、制度化、平台化；创新推进三项改革实践：即</w:t>
      </w:r>
      <w:r w:rsidRPr="00D765BE">
        <w:rPr>
          <w:color w:val="000000"/>
        </w:rPr>
        <w:t>“</w:t>
      </w:r>
      <w:r w:rsidRPr="00D765BE">
        <w:rPr>
          <w:color w:val="000000"/>
        </w:rPr>
        <w:t>一张蓝图</w:t>
      </w:r>
      <w:r w:rsidRPr="00D765BE">
        <w:rPr>
          <w:color w:val="000000"/>
        </w:rPr>
        <w:t>”</w:t>
      </w:r>
      <w:r w:rsidRPr="00D765BE">
        <w:rPr>
          <w:color w:val="000000"/>
        </w:rPr>
        <w:t>共享共用、</w:t>
      </w:r>
      <w:r w:rsidRPr="00D765BE">
        <w:rPr>
          <w:color w:val="000000"/>
        </w:rPr>
        <w:t>“</w:t>
      </w:r>
      <w:r w:rsidRPr="00D765BE">
        <w:rPr>
          <w:color w:val="000000"/>
        </w:rPr>
        <w:t>多设合一、多审合一、技审分离</w:t>
      </w:r>
      <w:r w:rsidRPr="00D765BE">
        <w:rPr>
          <w:color w:val="000000"/>
        </w:rPr>
        <w:t>”</w:t>
      </w:r>
      <w:r w:rsidRPr="00D765BE">
        <w:rPr>
          <w:color w:val="000000"/>
        </w:rPr>
        <w:t>改革试点、经营性项目</w:t>
      </w:r>
      <w:r w:rsidRPr="00D765BE">
        <w:rPr>
          <w:color w:val="000000"/>
        </w:rPr>
        <w:t>“</w:t>
      </w:r>
      <w:r w:rsidRPr="00D765BE">
        <w:rPr>
          <w:color w:val="000000"/>
        </w:rPr>
        <w:t>验收即开业</w:t>
      </w:r>
      <w:r w:rsidRPr="00D765BE">
        <w:rPr>
          <w:color w:val="000000"/>
        </w:rPr>
        <w:t>”</w:t>
      </w:r>
      <w:r w:rsidRPr="00D765BE">
        <w:rPr>
          <w:color w:val="000000"/>
        </w:rPr>
        <w:t>等；支持</w:t>
      </w:r>
      <w:r w:rsidRPr="00D765BE">
        <w:rPr>
          <w:color w:val="000000"/>
        </w:rPr>
        <w:t>“</w:t>
      </w:r>
      <w:r w:rsidRPr="00D765BE">
        <w:rPr>
          <w:color w:val="000000"/>
        </w:rPr>
        <w:t>五好</w:t>
      </w:r>
      <w:r w:rsidRPr="00D765BE">
        <w:rPr>
          <w:color w:val="000000"/>
        </w:rPr>
        <w:t>”</w:t>
      </w:r>
      <w:r w:rsidRPr="00D765BE">
        <w:rPr>
          <w:color w:val="000000"/>
        </w:rPr>
        <w:t>园区建设，部署推进园区建设项目</w:t>
      </w:r>
      <w:r w:rsidRPr="00D765BE">
        <w:rPr>
          <w:color w:val="000000"/>
        </w:rPr>
        <w:t>“</w:t>
      </w:r>
      <w:r w:rsidRPr="00D765BE">
        <w:rPr>
          <w:color w:val="000000"/>
        </w:rPr>
        <w:t>四即改革</w:t>
      </w:r>
      <w:r w:rsidRPr="00D765BE">
        <w:rPr>
          <w:color w:val="000000"/>
        </w:rPr>
        <w:t>”</w:t>
      </w:r>
      <w:r w:rsidRPr="00D765BE">
        <w:rPr>
          <w:color w:val="000000"/>
        </w:rPr>
        <w:t>（洽谈即服务、签约即供地、开工即配套、竣工即办证）；持续深化十大专项任务：包括用地清单制、规划审批改革，多图联审、施工许可、多测合一、区域评估、帮办代办、交房即交证、住房领域</w:t>
      </w:r>
      <w:r w:rsidRPr="00D765BE">
        <w:rPr>
          <w:color w:val="000000"/>
        </w:rPr>
        <w:t>“</w:t>
      </w:r>
      <w:r w:rsidRPr="00D765BE">
        <w:rPr>
          <w:color w:val="000000"/>
        </w:rPr>
        <w:t>一网通办</w:t>
      </w:r>
      <w:r w:rsidRPr="00D765BE">
        <w:rPr>
          <w:color w:val="000000"/>
        </w:rPr>
        <w:t>”</w:t>
      </w:r>
      <w:r w:rsidRPr="00D765BE">
        <w:rPr>
          <w:color w:val="000000"/>
        </w:rPr>
        <w:t>、市政中介服务优化等；同时，根据省委省政府、国家工改办的临时交办及工改的推进实际，适时推进</w:t>
      </w:r>
      <w:r w:rsidRPr="00D765BE">
        <w:rPr>
          <w:color w:val="000000"/>
        </w:rPr>
        <w:t>X</w:t>
      </w:r>
      <w:r w:rsidRPr="00D765BE">
        <w:rPr>
          <w:color w:val="000000"/>
        </w:rPr>
        <w:t>项专项工作，不断增强企业和群众的改革获得感。</w:t>
      </w:r>
    </w:p>
    <w:p w:rsidR="007A70B1" w:rsidRPr="00D765BE" w:rsidRDefault="00A24066" w:rsidP="00D765BE">
      <w:pPr>
        <w:ind w:firstLineChars="200" w:firstLine="626"/>
      </w:pPr>
      <w:r w:rsidRPr="000D6A3D">
        <w:rPr>
          <w:rFonts w:ascii="楷体_GB2312" w:eastAsia="楷体_GB2312"/>
          <w:b/>
          <w:bCs/>
        </w:rPr>
        <w:t>（二）突出抓好建筑垃圾管理和资源化利用。</w:t>
      </w:r>
      <w:r w:rsidRPr="00D765BE">
        <w:rPr>
          <w:b/>
          <w:bCs/>
        </w:rPr>
        <w:t>一是</w:t>
      </w:r>
      <w:r w:rsidRPr="00D765BE">
        <w:t>配合相关部门修订《湖南省实施</w:t>
      </w:r>
      <w:r w:rsidRPr="00D765BE">
        <w:t>&lt;</w:t>
      </w:r>
      <w:r w:rsidRPr="00D765BE">
        <w:t>中华人民共和国固体废物污染环境防护法</w:t>
      </w:r>
      <w:r w:rsidRPr="00D765BE">
        <w:t>&gt;</w:t>
      </w:r>
      <w:r w:rsidRPr="00D765BE">
        <w:t>办法》，加强建筑垃圾法治化治理。</w:t>
      </w:r>
      <w:r w:rsidRPr="00D765BE">
        <w:rPr>
          <w:b/>
          <w:bCs/>
        </w:rPr>
        <w:t>二是</w:t>
      </w:r>
      <w:r w:rsidRPr="00D765BE">
        <w:t>推动各地加快编制专项规划，</w:t>
      </w:r>
      <w:r w:rsidRPr="00D765BE">
        <w:rPr>
          <w:color w:val="000000"/>
        </w:rPr>
        <w:t>做好与国土空间规划的衔接，加快项目建设用地落规、</w:t>
      </w:r>
      <w:r w:rsidRPr="00D765BE">
        <w:rPr>
          <w:color w:val="000000"/>
        </w:rPr>
        <w:lastRenderedPageBreak/>
        <w:t>落地、落实。</w:t>
      </w:r>
      <w:r w:rsidRPr="00D765BE">
        <w:rPr>
          <w:b/>
          <w:bCs/>
          <w:color w:val="000000"/>
        </w:rPr>
        <w:t>三是</w:t>
      </w:r>
      <w:r w:rsidRPr="00D765BE">
        <w:t>指导各地完善本地区信息监管平台建设，加快与省平台数据对接，实现建筑垃圾源头减量、产生、排放、收集、清运、处置利用等环节的全生命周期监管和分类管理。</w:t>
      </w:r>
      <w:r w:rsidRPr="00D765BE">
        <w:rPr>
          <w:b/>
          <w:bCs/>
        </w:rPr>
        <w:t>四是</w:t>
      </w:r>
      <w:r w:rsidRPr="00D765BE">
        <w:t>研究建立再生产品认定流程，积极推广建筑垃圾再生产品在市政、水利、交通等工程中的应用。</w:t>
      </w:r>
      <w:r w:rsidRPr="00D765BE">
        <w:rPr>
          <w:b/>
          <w:bCs/>
        </w:rPr>
        <w:t>五是</w:t>
      </w:r>
      <w:r w:rsidRPr="00D765BE">
        <w:t>深入推进县市区试点工作，推动</w:t>
      </w:r>
      <w:r w:rsidRPr="00D765BE">
        <w:t>2022</w:t>
      </w:r>
      <w:r w:rsidRPr="00D765BE">
        <w:t>年城乡建设引导资金示范项目建设，整合全过程管理模式，打造可供其他地区观摩学习的样板。</w:t>
      </w:r>
      <w:r w:rsidRPr="00D765BE">
        <w:rPr>
          <w:b/>
          <w:bCs/>
        </w:rPr>
        <w:t>六是</w:t>
      </w:r>
      <w:r w:rsidRPr="00D765BE">
        <w:t>完善规划编制，深入总结各地在建筑垃圾资源化利用中取得的成果，因地制宜制定建筑垃圾技术标准。</w:t>
      </w:r>
    </w:p>
    <w:p w:rsidR="007A70B1" w:rsidRPr="00D765BE" w:rsidRDefault="00A24066" w:rsidP="00D765BE">
      <w:pPr>
        <w:ind w:firstLineChars="200" w:firstLine="624"/>
        <w:rPr>
          <w:rFonts w:ascii="黑体" w:eastAsia="黑体" w:hAnsi="黑体"/>
        </w:rPr>
      </w:pPr>
      <w:r w:rsidRPr="00D765BE">
        <w:rPr>
          <w:rFonts w:ascii="黑体" w:eastAsia="黑体" w:hAnsi="黑体"/>
        </w:rPr>
        <w:t>三、推进“两项工作”</w:t>
      </w:r>
    </w:p>
    <w:p w:rsidR="007A70B1" w:rsidRPr="00D765BE" w:rsidRDefault="00A24066" w:rsidP="000D6A3D">
      <w:pPr>
        <w:ind w:firstLineChars="200" w:firstLine="626"/>
        <w:rPr>
          <w:kern w:val="0"/>
        </w:rPr>
      </w:pPr>
      <w:r w:rsidRPr="000D6A3D">
        <w:rPr>
          <w:rFonts w:ascii="楷体_GB2312" w:eastAsia="楷体_GB2312"/>
          <w:b/>
        </w:rPr>
        <w:t>（一）深入推进建筑市场监管工作。</w:t>
      </w:r>
      <w:r w:rsidRPr="00D765BE">
        <w:rPr>
          <w:b/>
          <w:bCs/>
        </w:rPr>
        <w:t>一是</w:t>
      </w:r>
      <w:r w:rsidRPr="00D765BE">
        <w:rPr>
          <w:color w:val="000000" w:themeColor="text1"/>
          <w:kern w:val="0"/>
        </w:rPr>
        <w:t>深化</w:t>
      </w:r>
      <w:r w:rsidRPr="00D765BE">
        <w:rPr>
          <w:color w:val="000000" w:themeColor="text1"/>
          <w:kern w:val="0"/>
        </w:rPr>
        <w:t>“</w:t>
      </w:r>
      <w:r w:rsidRPr="00D765BE">
        <w:rPr>
          <w:color w:val="000000" w:themeColor="text1"/>
          <w:kern w:val="0"/>
        </w:rPr>
        <w:t>打非治违</w:t>
      </w:r>
      <w:r w:rsidRPr="00D765BE">
        <w:rPr>
          <w:color w:val="000000" w:themeColor="text1"/>
          <w:kern w:val="0"/>
        </w:rPr>
        <w:t>”</w:t>
      </w:r>
      <w:r w:rsidRPr="00D765BE">
        <w:rPr>
          <w:color w:val="000000" w:themeColor="text1"/>
          <w:kern w:val="0"/>
        </w:rPr>
        <w:t>专项行动，严厉打击</w:t>
      </w:r>
      <w:r w:rsidRPr="00D765BE">
        <w:rPr>
          <w:color w:val="000000" w:themeColor="text1"/>
          <w:kern w:val="0"/>
        </w:rPr>
        <w:t>“</w:t>
      </w:r>
      <w:r w:rsidRPr="00D765BE">
        <w:rPr>
          <w:color w:val="000000" w:themeColor="text1"/>
          <w:kern w:val="0"/>
        </w:rPr>
        <w:t>三包一挂</w:t>
      </w:r>
      <w:r w:rsidRPr="00D765BE">
        <w:rPr>
          <w:color w:val="000000" w:themeColor="text1"/>
          <w:kern w:val="0"/>
        </w:rPr>
        <w:t>”“</w:t>
      </w:r>
      <w:r w:rsidRPr="00D765BE">
        <w:rPr>
          <w:color w:val="000000" w:themeColor="text1"/>
          <w:kern w:val="0"/>
        </w:rPr>
        <w:t>挂证</w:t>
      </w:r>
      <w:r w:rsidRPr="00D765BE">
        <w:rPr>
          <w:color w:val="000000" w:themeColor="text1"/>
          <w:kern w:val="0"/>
        </w:rPr>
        <w:t>”</w:t>
      </w:r>
      <w:r w:rsidRPr="00D765BE">
        <w:rPr>
          <w:color w:val="000000" w:themeColor="text1"/>
          <w:kern w:val="0"/>
        </w:rPr>
        <w:t>等违法违规行为，加大曝光力度。</w:t>
      </w:r>
      <w:r w:rsidRPr="00D765BE">
        <w:rPr>
          <w:b/>
          <w:bCs/>
          <w:color w:val="000000" w:themeColor="text1"/>
          <w:kern w:val="0"/>
        </w:rPr>
        <w:t>二是</w:t>
      </w:r>
      <w:r w:rsidRPr="00D765BE">
        <w:rPr>
          <w:color w:val="000000" w:themeColor="text1"/>
          <w:kern w:val="0"/>
        </w:rPr>
        <w:t>推动</w:t>
      </w:r>
      <w:r w:rsidRPr="00D765BE">
        <w:t>工程建设领域一体化信用体系，</w:t>
      </w:r>
      <w:r w:rsidRPr="00D765BE">
        <w:rPr>
          <w:color w:val="000000" w:themeColor="text1"/>
          <w:kern w:val="0"/>
        </w:rPr>
        <w:t>加强施工现场和市场联动，对发生质量安全责任事故，或各类检查、督查中发现质量安全严重不达标、实名制管理问题突出的施工、监理、检测等企业进行资质动态核查和信用管理。</w:t>
      </w:r>
      <w:r w:rsidRPr="00D765BE">
        <w:rPr>
          <w:b/>
          <w:bCs/>
        </w:rPr>
        <w:t>三是</w:t>
      </w:r>
      <w:r w:rsidRPr="00D765BE">
        <w:t>全面推行建筑领域工程款支付担保、施工过程结算和保函、保证保险替代保证金，切实</w:t>
      </w:r>
      <w:r w:rsidRPr="00D765BE">
        <w:rPr>
          <w:color w:val="000000" w:themeColor="text1"/>
          <w:kern w:val="0"/>
        </w:rPr>
        <w:t>减轻企业负担。</w:t>
      </w:r>
      <w:r w:rsidRPr="00D765BE">
        <w:rPr>
          <w:b/>
          <w:bCs/>
          <w:color w:val="000000" w:themeColor="text1"/>
          <w:kern w:val="0"/>
        </w:rPr>
        <w:t>四是</w:t>
      </w:r>
      <w:r w:rsidRPr="00D765BE">
        <w:t>加强农民工工资支付源头治理，做好保障农民工工资支付专项考核迎检工作，加大欠薪行为查处力度。</w:t>
      </w:r>
      <w:r w:rsidRPr="00D765BE">
        <w:rPr>
          <w:b/>
          <w:bCs/>
        </w:rPr>
        <w:t>五是</w:t>
      </w:r>
      <w:r w:rsidRPr="00D765BE">
        <w:t>修订《湖南省建筑工人实名制管理办法实施细则》，进一步完善省实名制平台，严厉打击考勤弄虚作假等行为。</w:t>
      </w:r>
      <w:r w:rsidRPr="00D765BE">
        <w:rPr>
          <w:b/>
          <w:bCs/>
        </w:rPr>
        <w:t>六是</w:t>
      </w:r>
      <w:r w:rsidRPr="00D765BE">
        <w:t>加强建筑市场监管公共服务平台数据源头治理，提升数据质量。</w:t>
      </w:r>
    </w:p>
    <w:p w:rsidR="007A70B1" w:rsidRPr="00D765BE" w:rsidRDefault="00A24066" w:rsidP="00FC7D71">
      <w:pPr>
        <w:ind w:firstLineChars="200" w:firstLine="626"/>
      </w:pPr>
      <w:r w:rsidRPr="000D6A3D">
        <w:rPr>
          <w:rFonts w:ascii="楷体_GB2312" w:eastAsia="楷体_GB2312"/>
          <w:b/>
        </w:rPr>
        <w:lastRenderedPageBreak/>
        <w:t>（二）深入推进行业发展工作。</w:t>
      </w:r>
      <w:r w:rsidRPr="00D765BE">
        <w:rPr>
          <w:rStyle w:val="Char1"/>
          <w:rFonts w:ascii="Times New Roman" w:cs="Times New Roman"/>
          <w:b/>
          <w:bCs/>
          <w:snapToGrid w:val="0"/>
          <w:color w:val="000000" w:themeColor="text1"/>
          <w:kern w:val="0"/>
        </w:rPr>
        <w:t>一是</w:t>
      </w:r>
      <w:r w:rsidRPr="00D765BE">
        <w:rPr>
          <w:rStyle w:val="Char1"/>
          <w:rFonts w:ascii="Times New Roman" w:cs="Times New Roman"/>
          <w:snapToGrid w:val="0"/>
          <w:color w:val="000000" w:themeColor="text1"/>
          <w:kern w:val="0"/>
        </w:rPr>
        <w:t>报省政府组织</w:t>
      </w:r>
      <w:r w:rsidRPr="00D765BE">
        <w:rPr>
          <w:color w:val="000000" w:themeColor="text1"/>
        </w:rPr>
        <w:t>召开建筑业高质量发展推进会，组织召开鲁班讲坛、楚湘监理论坛以及政银企对接会等，引导行业转型升级。</w:t>
      </w:r>
      <w:r w:rsidRPr="00D765BE">
        <w:rPr>
          <w:b/>
          <w:bCs/>
          <w:color w:val="000000" w:themeColor="text1"/>
        </w:rPr>
        <w:t>二是</w:t>
      </w:r>
      <w:r w:rsidRPr="00D765BE">
        <w:rPr>
          <w:color w:val="000000" w:themeColor="text1"/>
        </w:rPr>
        <w:t>开展基于精细化管理的建筑业高质量发展研究，制定建筑业高质量发展相关政策措施，加快推广应用</w:t>
      </w:r>
      <w:r w:rsidRPr="00D765BE">
        <w:rPr>
          <w:color w:val="000000" w:themeColor="text1"/>
        </w:rPr>
        <w:t>“</w:t>
      </w:r>
      <w:r w:rsidRPr="00D765BE">
        <w:rPr>
          <w:color w:val="000000" w:themeColor="text1"/>
        </w:rPr>
        <w:t>互联网</w:t>
      </w:r>
      <w:r w:rsidRPr="00D765BE">
        <w:rPr>
          <w:color w:val="000000" w:themeColor="text1"/>
        </w:rPr>
        <w:t>+</w:t>
      </w:r>
      <w:r w:rsidRPr="00D765BE">
        <w:rPr>
          <w:color w:val="000000" w:themeColor="text1"/>
        </w:rPr>
        <w:t>智慧工地</w:t>
      </w:r>
      <w:r w:rsidRPr="00D765BE">
        <w:rPr>
          <w:color w:val="000000" w:themeColor="text1"/>
        </w:rPr>
        <w:t>”</w:t>
      </w:r>
      <w:r w:rsidRPr="00D765BE">
        <w:rPr>
          <w:color w:val="000000" w:themeColor="text1"/>
        </w:rPr>
        <w:t>监管系统</w:t>
      </w:r>
      <w:r w:rsidRPr="00D765BE">
        <w:rPr>
          <w:color w:val="000000"/>
        </w:rPr>
        <w:t>，提升项目</w:t>
      </w:r>
      <w:r w:rsidRPr="00D765BE">
        <w:rPr>
          <w:color w:val="000000"/>
        </w:rPr>
        <w:t>“</w:t>
      </w:r>
      <w:r w:rsidRPr="00D765BE">
        <w:rPr>
          <w:color w:val="000000"/>
        </w:rPr>
        <w:t>精细化</w:t>
      </w:r>
      <w:r w:rsidRPr="00D765BE">
        <w:rPr>
          <w:color w:val="000000"/>
        </w:rPr>
        <w:t>”</w:t>
      </w:r>
      <w:r w:rsidRPr="00D765BE">
        <w:rPr>
          <w:color w:val="000000"/>
        </w:rPr>
        <w:t>管控能力。</w:t>
      </w:r>
      <w:r w:rsidRPr="00D765BE">
        <w:rPr>
          <w:b/>
          <w:bCs/>
          <w:color w:val="000000" w:themeColor="text1"/>
        </w:rPr>
        <w:t>三是</w:t>
      </w:r>
      <w:r w:rsidRPr="00D765BE">
        <w:rPr>
          <w:color w:val="000000" w:themeColor="text1"/>
        </w:rPr>
        <w:t>加强建筑业财源建设，开展专项整治行动，</w:t>
      </w:r>
      <w:r w:rsidRPr="00D765BE">
        <w:rPr>
          <w:rStyle w:val="NormalCharacter"/>
        </w:rPr>
        <w:t>配合税务部门严查漏征漏管、隐瞒收入以及虚列成本等行为</w:t>
      </w:r>
      <w:r w:rsidRPr="00D765BE">
        <w:rPr>
          <w:color w:val="000000" w:themeColor="text1"/>
        </w:rPr>
        <w:t>。</w:t>
      </w:r>
      <w:r w:rsidRPr="00D765BE">
        <w:rPr>
          <w:b/>
          <w:bCs/>
          <w:color w:val="000000" w:themeColor="text1"/>
        </w:rPr>
        <w:t>四是</w:t>
      </w:r>
      <w:r w:rsidRPr="00D765BE">
        <w:rPr>
          <w:color w:val="000000" w:themeColor="text1"/>
        </w:rPr>
        <w:t>指导行业协会评选优秀项目负责人、优秀项目总监，持续开展</w:t>
      </w:r>
      <w:r w:rsidRPr="00D765BE">
        <w:rPr>
          <w:color w:val="000000" w:themeColor="text1"/>
        </w:rPr>
        <w:t>“</w:t>
      </w:r>
      <w:r w:rsidRPr="00D765BE">
        <w:rPr>
          <w:color w:val="000000" w:themeColor="text1"/>
        </w:rPr>
        <w:t>建筑业人才培训百千万工程</w:t>
      </w:r>
      <w:r w:rsidRPr="00D765BE">
        <w:rPr>
          <w:color w:val="000000" w:themeColor="text1"/>
        </w:rPr>
        <w:t>”</w:t>
      </w:r>
      <w:r w:rsidRPr="00D765BE">
        <w:rPr>
          <w:color w:val="000000" w:themeColor="text1"/>
        </w:rPr>
        <w:t>和国际市场经营管理人才培训，加强行业人才队伍建设。</w:t>
      </w:r>
      <w:r w:rsidRPr="00D765BE">
        <w:rPr>
          <w:b/>
          <w:bCs/>
          <w:color w:val="000000" w:themeColor="text1"/>
        </w:rPr>
        <w:t>五是</w:t>
      </w:r>
      <w:r w:rsidRPr="00D765BE">
        <w:rPr>
          <w:color w:val="000000" w:themeColor="text1"/>
        </w:rPr>
        <w:t>积极对接省商务厅、省贸促会等部门，依托</w:t>
      </w:r>
      <w:r w:rsidRPr="00D765BE">
        <w:rPr>
          <w:color w:val="000000" w:themeColor="text1"/>
        </w:rPr>
        <w:t>“</w:t>
      </w:r>
      <w:r w:rsidRPr="00D765BE">
        <w:rPr>
          <w:color w:val="000000" w:themeColor="text1"/>
        </w:rPr>
        <w:t>外拓服务中心</w:t>
      </w:r>
      <w:r w:rsidRPr="00D765BE">
        <w:rPr>
          <w:color w:val="000000" w:themeColor="text1"/>
        </w:rPr>
        <w:t>+</w:t>
      </w:r>
      <w:r w:rsidRPr="00D765BE">
        <w:rPr>
          <w:color w:val="000000" w:themeColor="text1"/>
        </w:rPr>
        <w:t>战略合作联盟</w:t>
      </w:r>
      <w:r w:rsidRPr="00D765BE">
        <w:rPr>
          <w:color w:val="000000" w:themeColor="text1"/>
        </w:rPr>
        <w:t>+</w:t>
      </w:r>
      <w:r w:rsidRPr="00D765BE">
        <w:rPr>
          <w:color w:val="000000" w:themeColor="text1"/>
        </w:rPr>
        <w:t>产业集群</w:t>
      </w:r>
      <w:r w:rsidRPr="00D765BE">
        <w:rPr>
          <w:color w:val="000000" w:themeColor="text1"/>
        </w:rPr>
        <w:t>”</w:t>
      </w:r>
      <w:r w:rsidRPr="00D765BE">
        <w:rPr>
          <w:color w:val="000000" w:themeColor="text1"/>
        </w:rPr>
        <w:t>的</w:t>
      </w:r>
      <w:r w:rsidRPr="00D765BE">
        <w:rPr>
          <w:color w:val="000000" w:themeColor="text1"/>
        </w:rPr>
        <w:t>“</w:t>
      </w:r>
      <w:r w:rsidRPr="00D765BE">
        <w:rPr>
          <w:color w:val="000000" w:themeColor="text1"/>
        </w:rPr>
        <w:t>走出去</w:t>
      </w:r>
      <w:r w:rsidRPr="00D765BE">
        <w:rPr>
          <w:color w:val="000000" w:themeColor="text1"/>
        </w:rPr>
        <w:t>”</w:t>
      </w:r>
      <w:r w:rsidRPr="00D765BE">
        <w:rPr>
          <w:color w:val="000000" w:themeColor="text1"/>
        </w:rPr>
        <w:t>体系，开展实地调研、政商对接等活动，推广商务信息合作平台，推动我省建筑业企业在外承揽工程业务。</w:t>
      </w:r>
      <w:r w:rsidRPr="00D765BE">
        <w:rPr>
          <w:b/>
          <w:bCs/>
          <w:color w:val="000000" w:themeColor="text1"/>
        </w:rPr>
        <w:t>六是</w:t>
      </w:r>
      <w:r w:rsidRPr="00D765BE">
        <w:rPr>
          <w:color w:val="000000" w:themeColor="text1"/>
        </w:rPr>
        <w:t>召开建筑业助力乡村振兴项目合作交流会，搭建合作交流平台，推动我省建筑业助力乡村振兴。</w:t>
      </w:r>
    </w:p>
    <w:sectPr w:rsidR="007A70B1" w:rsidRPr="00D765BE" w:rsidSect="00FC7D71">
      <w:footerReference w:type="even" r:id="rId7"/>
      <w:footerReference w:type="default" r:id="rId8"/>
      <w:pgSz w:w="11906" w:h="16838" w:code="9"/>
      <w:pgMar w:top="2098" w:right="1588" w:bottom="2098" w:left="1588" w:header="1701" w:footer="1701" w:gutter="0"/>
      <w:pgNumType w:start="5"/>
      <w:cols w:space="425"/>
      <w:docGrid w:type="linesAndChars" w:linePitch="574" w:charSpace="-168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70B1" w:rsidRDefault="007A70B1" w:rsidP="007A70B1">
      <w:r>
        <w:separator/>
      </w:r>
    </w:p>
  </w:endnote>
  <w:endnote w:type="continuationSeparator" w:id="1">
    <w:p w:rsidR="007A70B1" w:rsidRDefault="007A70B1" w:rsidP="007A70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03513"/>
      <w:docPartObj>
        <w:docPartGallery w:val="Page Numbers (Bottom of Page)"/>
        <w:docPartUnique/>
      </w:docPartObj>
    </w:sdtPr>
    <w:sdtContent>
      <w:p w:rsidR="00FC7D71" w:rsidRDefault="00FC7D71" w:rsidP="00FC7D71">
        <w:pPr>
          <w:pStyle w:val="a3"/>
          <w:ind w:leftChars="100" w:left="320"/>
        </w:pPr>
        <w:r w:rsidRPr="00FC7D71">
          <w:rPr>
            <w:rFonts w:ascii="宋体" w:eastAsia="宋体" w:hAnsi="宋体" w:hint="eastAsia"/>
            <w:sz w:val="28"/>
            <w:szCs w:val="28"/>
          </w:rPr>
          <w:t xml:space="preserve">— </w:t>
        </w:r>
        <w:r w:rsidR="00537A34" w:rsidRPr="00FC7D71">
          <w:rPr>
            <w:rFonts w:ascii="宋体" w:eastAsia="宋体" w:hAnsi="宋体"/>
            <w:sz w:val="28"/>
            <w:szCs w:val="28"/>
          </w:rPr>
          <w:fldChar w:fldCharType="begin"/>
        </w:r>
        <w:r w:rsidRPr="00FC7D71">
          <w:rPr>
            <w:rFonts w:ascii="宋体" w:eastAsia="宋体" w:hAnsi="宋体"/>
            <w:sz w:val="28"/>
            <w:szCs w:val="28"/>
          </w:rPr>
          <w:instrText xml:space="preserve"> PAGE   \* MERGEFORMAT </w:instrText>
        </w:r>
        <w:r w:rsidR="00537A34" w:rsidRPr="00FC7D71">
          <w:rPr>
            <w:rFonts w:ascii="宋体" w:eastAsia="宋体" w:hAnsi="宋体"/>
            <w:sz w:val="28"/>
            <w:szCs w:val="28"/>
          </w:rPr>
          <w:fldChar w:fldCharType="separate"/>
        </w:r>
        <w:r w:rsidR="009628DD" w:rsidRPr="009628DD">
          <w:rPr>
            <w:rFonts w:ascii="宋体" w:eastAsia="宋体" w:hAnsi="宋体"/>
            <w:noProof/>
            <w:sz w:val="28"/>
            <w:szCs w:val="28"/>
            <w:lang w:val="zh-CN"/>
          </w:rPr>
          <w:t>10</w:t>
        </w:r>
        <w:r w:rsidR="00537A34" w:rsidRPr="00FC7D71">
          <w:rPr>
            <w:rFonts w:ascii="宋体" w:eastAsia="宋体" w:hAnsi="宋体"/>
            <w:sz w:val="28"/>
            <w:szCs w:val="28"/>
          </w:rPr>
          <w:fldChar w:fldCharType="end"/>
        </w:r>
        <w:r w:rsidRPr="00FC7D71">
          <w:rPr>
            <w:rFonts w:ascii="宋体" w:eastAsia="宋体" w:hAnsi="宋体" w:hint="eastAsia"/>
            <w:sz w:val="28"/>
            <w:szCs w:val="28"/>
          </w:rPr>
          <w:t xml:space="preserve"> —</w:t>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7D71" w:rsidRDefault="00537A34" w:rsidP="00FC7D71">
    <w:pPr>
      <w:pStyle w:val="a3"/>
      <w:ind w:rightChars="100" w:right="320"/>
      <w:jc w:val="right"/>
    </w:pPr>
    <w:sdt>
      <w:sdtPr>
        <w:id w:val="2103502"/>
        <w:docPartObj>
          <w:docPartGallery w:val="Page Numbers (Bottom of Page)"/>
          <w:docPartUnique/>
        </w:docPartObj>
      </w:sdtPr>
      <w:sdtEndPr>
        <w:rPr>
          <w:rFonts w:ascii="宋体" w:eastAsia="宋体" w:hAnsi="宋体"/>
          <w:sz w:val="28"/>
          <w:szCs w:val="28"/>
        </w:rPr>
      </w:sdtEndPr>
      <w:sdtContent>
        <w:r w:rsidR="00FC7D71" w:rsidRPr="00FC7D71">
          <w:rPr>
            <w:rFonts w:ascii="宋体" w:eastAsia="宋体" w:hAnsi="宋体" w:hint="eastAsia"/>
            <w:sz w:val="28"/>
            <w:szCs w:val="28"/>
          </w:rPr>
          <w:t xml:space="preserve">— </w:t>
        </w:r>
        <w:r w:rsidRPr="00FC7D71">
          <w:rPr>
            <w:rFonts w:ascii="宋体" w:eastAsia="宋体" w:hAnsi="宋体"/>
            <w:sz w:val="28"/>
            <w:szCs w:val="28"/>
          </w:rPr>
          <w:fldChar w:fldCharType="begin"/>
        </w:r>
        <w:r w:rsidR="00FC7D71" w:rsidRPr="00FC7D71">
          <w:rPr>
            <w:rFonts w:ascii="宋体" w:eastAsia="宋体" w:hAnsi="宋体"/>
            <w:sz w:val="28"/>
            <w:szCs w:val="28"/>
          </w:rPr>
          <w:instrText xml:space="preserve"> PAGE   \* MERGEFORMAT </w:instrText>
        </w:r>
        <w:r w:rsidRPr="00FC7D71">
          <w:rPr>
            <w:rFonts w:ascii="宋体" w:eastAsia="宋体" w:hAnsi="宋体"/>
            <w:sz w:val="28"/>
            <w:szCs w:val="28"/>
          </w:rPr>
          <w:fldChar w:fldCharType="separate"/>
        </w:r>
        <w:r w:rsidR="009628DD" w:rsidRPr="009628DD">
          <w:rPr>
            <w:rFonts w:ascii="宋体" w:eastAsia="宋体" w:hAnsi="宋体"/>
            <w:noProof/>
            <w:sz w:val="28"/>
            <w:szCs w:val="28"/>
            <w:lang w:val="zh-CN"/>
          </w:rPr>
          <w:t>9</w:t>
        </w:r>
        <w:r w:rsidRPr="00FC7D71">
          <w:rPr>
            <w:rFonts w:ascii="宋体" w:eastAsia="宋体" w:hAnsi="宋体"/>
            <w:sz w:val="28"/>
            <w:szCs w:val="28"/>
          </w:rPr>
          <w:fldChar w:fldCharType="end"/>
        </w:r>
        <w:r w:rsidR="00FC7D71" w:rsidRPr="00FC7D71">
          <w:rPr>
            <w:rFonts w:ascii="宋体" w:eastAsia="宋体" w:hAnsi="宋体" w:hint="eastAsia"/>
            <w:sz w:val="28"/>
            <w:szCs w:val="28"/>
          </w:rPr>
          <w:t xml:space="preserve"> </w:t>
        </w:r>
      </w:sdtContent>
    </w:sdt>
    <w:r w:rsidR="00FC7D71" w:rsidRPr="00FC7D71">
      <w:rPr>
        <w:rFonts w:ascii="宋体" w:eastAsia="宋体" w:hAnsi="宋体"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70B1" w:rsidRDefault="007A70B1" w:rsidP="007A70B1">
      <w:r>
        <w:separator/>
      </w:r>
    </w:p>
  </w:footnote>
  <w:footnote w:type="continuationSeparator" w:id="1">
    <w:p w:rsidR="007A70B1" w:rsidRDefault="007A70B1" w:rsidP="007A70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evenAndOddHeaders/>
  <w:drawingGridHorizontalSpacing w:val="156"/>
  <w:drawingGridVerticalSpacing w:val="287"/>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5FD3"/>
    <w:rsid w:val="DFFFF7B1"/>
    <w:rsid w:val="FF9F7518"/>
    <w:rsid w:val="00027CE2"/>
    <w:rsid w:val="0004010D"/>
    <w:rsid w:val="00065AE5"/>
    <w:rsid w:val="0009059D"/>
    <w:rsid w:val="0009759A"/>
    <w:rsid w:val="000B537B"/>
    <w:rsid w:val="000C4F6E"/>
    <w:rsid w:val="000D02F8"/>
    <w:rsid w:val="000D6A3D"/>
    <w:rsid w:val="000F443F"/>
    <w:rsid w:val="0010279A"/>
    <w:rsid w:val="0010478E"/>
    <w:rsid w:val="0011373E"/>
    <w:rsid w:val="00135AB2"/>
    <w:rsid w:val="001502C0"/>
    <w:rsid w:val="00156429"/>
    <w:rsid w:val="00180FC9"/>
    <w:rsid w:val="0018734A"/>
    <w:rsid w:val="00187F0C"/>
    <w:rsid w:val="00192A92"/>
    <w:rsid w:val="00192C59"/>
    <w:rsid w:val="00195244"/>
    <w:rsid w:val="001970E9"/>
    <w:rsid w:val="001B733E"/>
    <w:rsid w:val="001C11A0"/>
    <w:rsid w:val="001D181A"/>
    <w:rsid w:val="001E421D"/>
    <w:rsid w:val="001F3460"/>
    <w:rsid w:val="00200CF2"/>
    <w:rsid w:val="00223B2C"/>
    <w:rsid w:val="002320EA"/>
    <w:rsid w:val="0023431B"/>
    <w:rsid w:val="00235D9C"/>
    <w:rsid w:val="002503D6"/>
    <w:rsid w:val="002619E0"/>
    <w:rsid w:val="00264AC3"/>
    <w:rsid w:val="00286F1A"/>
    <w:rsid w:val="0028756D"/>
    <w:rsid w:val="002E13A5"/>
    <w:rsid w:val="00310F9D"/>
    <w:rsid w:val="00313D03"/>
    <w:rsid w:val="003201B0"/>
    <w:rsid w:val="0032572C"/>
    <w:rsid w:val="00340AF0"/>
    <w:rsid w:val="00345FD3"/>
    <w:rsid w:val="00347706"/>
    <w:rsid w:val="003614B7"/>
    <w:rsid w:val="00376180"/>
    <w:rsid w:val="0039025E"/>
    <w:rsid w:val="003A0EAF"/>
    <w:rsid w:val="003D15F2"/>
    <w:rsid w:val="003D33CA"/>
    <w:rsid w:val="003E0E3E"/>
    <w:rsid w:val="003E1D0C"/>
    <w:rsid w:val="0040626D"/>
    <w:rsid w:val="00410797"/>
    <w:rsid w:val="00430927"/>
    <w:rsid w:val="004371E8"/>
    <w:rsid w:val="0044671B"/>
    <w:rsid w:val="00447EA9"/>
    <w:rsid w:val="00451BED"/>
    <w:rsid w:val="00457FC1"/>
    <w:rsid w:val="004F30EA"/>
    <w:rsid w:val="00515079"/>
    <w:rsid w:val="00516742"/>
    <w:rsid w:val="00537A34"/>
    <w:rsid w:val="00584B12"/>
    <w:rsid w:val="00593F70"/>
    <w:rsid w:val="00594844"/>
    <w:rsid w:val="00596154"/>
    <w:rsid w:val="005A559A"/>
    <w:rsid w:val="005A65AB"/>
    <w:rsid w:val="005B3EDC"/>
    <w:rsid w:val="005C298D"/>
    <w:rsid w:val="005E631A"/>
    <w:rsid w:val="006108D8"/>
    <w:rsid w:val="006143ED"/>
    <w:rsid w:val="006227CC"/>
    <w:rsid w:val="00623272"/>
    <w:rsid w:val="006A30F3"/>
    <w:rsid w:val="006B6727"/>
    <w:rsid w:val="006E60A2"/>
    <w:rsid w:val="006E7833"/>
    <w:rsid w:val="006F26CB"/>
    <w:rsid w:val="007141A4"/>
    <w:rsid w:val="0072036D"/>
    <w:rsid w:val="007209AB"/>
    <w:rsid w:val="007435C2"/>
    <w:rsid w:val="00746813"/>
    <w:rsid w:val="00747068"/>
    <w:rsid w:val="0075204C"/>
    <w:rsid w:val="00754E60"/>
    <w:rsid w:val="007615D3"/>
    <w:rsid w:val="00766103"/>
    <w:rsid w:val="00776A3A"/>
    <w:rsid w:val="007A70B1"/>
    <w:rsid w:val="007D2C6C"/>
    <w:rsid w:val="007F62A6"/>
    <w:rsid w:val="00804572"/>
    <w:rsid w:val="008377B2"/>
    <w:rsid w:val="00845D5B"/>
    <w:rsid w:val="008656EC"/>
    <w:rsid w:val="008673BD"/>
    <w:rsid w:val="00882B1D"/>
    <w:rsid w:val="00884287"/>
    <w:rsid w:val="00896530"/>
    <w:rsid w:val="008B592C"/>
    <w:rsid w:val="008F1A22"/>
    <w:rsid w:val="00904087"/>
    <w:rsid w:val="00905EEA"/>
    <w:rsid w:val="00921FC5"/>
    <w:rsid w:val="009628DD"/>
    <w:rsid w:val="00965D0C"/>
    <w:rsid w:val="009B569D"/>
    <w:rsid w:val="009C4D84"/>
    <w:rsid w:val="009F0D92"/>
    <w:rsid w:val="00A16278"/>
    <w:rsid w:val="00A24066"/>
    <w:rsid w:val="00A24875"/>
    <w:rsid w:val="00A34B1A"/>
    <w:rsid w:val="00A84BFC"/>
    <w:rsid w:val="00AB3880"/>
    <w:rsid w:val="00AD48CD"/>
    <w:rsid w:val="00AD6B7F"/>
    <w:rsid w:val="00AF72DA"/>
    <w:rsid w:val="00B119B2"/>
    <w:rsid w:val="00B14DA3"/>
    <w:rsid w:val="00B15317"/>
    <w:rsid w:val="00B2585D"/>
    <w:rsid w:val="00B359F9"/>
    <w:rsid w:val="00B83F92"/>
    <w:rsid w:val="00BB0BDC"/>
    <w:rsid w:val="00C02C42"/>
    <w:rsid w:val="00C47CC7"/>
    <w:rsid w:val="00C51352"/>
    <w:rsid w:val="00C76141"/>
    <w:rsid w:val="00C859A0"/>
    <w:rsid w:val="00CA5C1E"/>
    <w:rsid w:val="00CE2075"/>
    <w:rsid w:val="00D02ECE"/>
    <w:rsid w:val="00D050EF"/>
    <w:rsid w:val="00D12BBD"/>
    <w:rsid w:val="00D27993"/>
    <w:rsid w:val="00D415AB"/>
    <w:rsid w:val="00D45E72"/>
    <w:rsid w:val="00D74A31"/>
    <w:rsid w:val="00D765BE"/>
    <w:rsid w:val="00D823A9"/>
    <w:rsid w:val="00D92FDB"/>
    <w:rsid w:val="00DB2FF6"/>
    <w:rsid w:val="00DC0BA7"/>
    <w:rsid w:val="00DC0CA5"/>
    <w:rsid w:val="00DD34DB"/>
    <w:rsid w:val="00DE6E6C"/>
    <w:rsid w:val="00E00581"/>
    <w:rsid w:val="00E211A8"/>
    <w:rsid w:val="00E21DD1"/>
    <w:rsid w:val="00E238BB"/>
    <w:rsid w:val="00E4029C"/>
    <w:rsid w:val="00E41A05"/>
    <w:rsid w:val="00E44A0F"/>
    <w:rsid w:val="00E521C1"/>
    <w:rsid w:val="00E547F7"/>
    <w:rsid w:val="00E5540C"/>
    <w:rsid w:val="00E60196"/>
    <w:rsid w:val="00E67417"/>
    <w:rsid w:val="00E76023"/>
    <w:rsid w:val="00E866A6"/>
    <w:rsid w:val="00EA4367"/>
    <w:rsid w:val="00EA781D"/>
    <w:rsid w:val="00EB58FD"/>
    <w:rsid w:val="00EC6508"/>
    <w:rsid w:val="00F052D6"/>
    <w:rsid w:val="00F1048C"/>
    <w:rsid w:val="00F11182"/>
    <w:rsid w:val="00F21DCD"/>
    <w:rsid w:val="00F31B70"/>
    <w:rsid w:val="00F761CF"/>
    <w:rsid w:val="00F76D39"/>
    <w:rsid w:val="00F77545"/>
    <w:rsid w:val="00FB2BB0"/>
    <w:rsid w:val="00FC7161"/>
    <w:rsid w:val="00FC7D71"/>
    <w:rsid w:val="00FD5F8A"/>
    <w:rsid w:val="00FE16B3"/>
    <w:rsid w:val="01BC3941"/>
    <w:rsid w:val="022A7980"/>
    <w:rsid w:val="030848F5"/>
    <w:rsid w:val="03FB3E3F"/>
    <w:rsid w:val="041757DB"/>
    <w:rsid w:val="046A470B"/>
    <w:rsid w:val="04D04165"/>
    <w:rsid w:val="04E516F9"/>
    <w:rsid w:val="05F741E3"/>
    <w:rsid w:val="06622B21"/>
    <w:rsid w:val="0B422D73"/>
    <w:rsid w:val="0B6A0C1C"/>
    <w:rsid w:val="0BA9147B"/>
    <w:rsid w:val="0BF216AF"/>
    <w:rsid w:val="0C782EF0"/>
    <w:rsid w:val="0D0F3317"/>
    <w:rsid w:val="0E133012"/>
    <w:rsid w:val="0E651DBF"/>
    <w:rsid w:val="0EE340CD"/>
    <w:rsid w:val="0F5B3093"/>
    <w:rsid w:val="103613C7"/>
    <w:rsid w:val="10CF2E5E"/>
    <w:rsid w:val="10FE773C"/>
    <w:rsid w:val="111046C3"/>
    <w:rsid w:val="11F54532"/>
    <w:rsid w:val="12981456"/>
    <w:rsid w:val="13121BA7"/>
    <w:rsid w:val="135436B5"/>
    <w:rsid w:val="135F319D"/>
    <w:rsid w:val="14011A1D"/>
    <w:rsid w:val="141467B2"/>
    <w:rsid w:val="143E4274"/>
    <w:rsid w:val="15106B64"/>
    <w:rsid w:val="154E0B80"/>
    <w:rsid w:val="155A0018"/>
    <w:rsid w:val="15A57FEE"/>
    <w:rsid w:val="15F6080F"/>
    <w:rsid w:val="15FA1D6E"/>
    <w:rsid w:val="15FA4268"/>
    <w:rsid w:val="163D2056"/>
    <w:rsid w:val="16625419"/>
    <w:rsid w:val="16863473"/>
    <w:rsid w:val="173B424A"/>
    <w:rsid w:val="17C0399D"/>
    <w:rsid w:val="180670CC"/>
    <w:rsid w:val="196007EB"/>
    <w:rsid w:val="1A1F4671"/>
    <w:rsid w:val="1A291B96"/>
    <w:rsid w:val="1A485A9A"/>
    <w:rsid w:val="1A98475D"/>
    <w:rsid w:val="1BD25A4D"/>
    <w:rsid w:val="1BE753DC"/>
    <w:rsid w:val="1C0F63D7"/>
    <w:rsid w:val="1C5C1F00"/>
    <w:rsid w:val="1CB87081"/>
    <w:rsid w:val="1CC154A6"/>
    <w:rsid w:val="1CE31F99"/>
    <w:rsid w:val="1D4605FC"/>
    <w:rsid w:val="1EB729AA"/>
    <w:rsid w:val="20280331"/>
    <w:rsid w:val="20542EF8"/>
    <w:rsid w:val="2091163A"/>
    <w:rsid w:val="20A729DE"/>
    <w:rsid w:val="20CB34A0"/>
    <w:rsid w:val="20FF72E4"/>
    <w:rsid w:val="219F7444"/>
    <w:rsid w:val="22AF707A"/>
    <w:rsid w:val="22F56BF1"/>
    <w:rsid w:val="230502D9"/>
    <w:rsid w:val="236C562C"/>
    <w:rsid w:val="23B00E39"/>
    <w:rsid w:val="23C643E6"/>
    <w:rsid w:val="23D657AC"/>
    <w:rsid w:val="243C11D9"/>
    <w:rsid w:val="255B0124"/>
    <w:rsid w:val="259D4F68"/>
    <w:rsid w:val="264476E1"/>
    <w:rsid w:val="26A34DD2"/>
    <w:rsid w:val="26DA48D0"/>
    <w:rsid w:val="27535CFF"/>
    <w:rsid w:val="284333C5"/>
    <w:rsid w:val="296A01C1"/>
    <w:rsid w:val="2A27749C"/>
    <w:rsid w:val="2A967E50"/>
    <w:rsid w:val="2B071E20"/>
    <w:rsid w:val="2B1E2E05"/>
    <w:rsid w:val="2B450A4F"/>
    <w:rsid w:val="2B7973D8"/>
    <w:rsid w:val="2BFC2536"/>
    <w:rsid w:val="2C333902"/>
    <w:rsid w:val="2C4C4B9F"/>
    <w:rsid w:val="2CF87908"/>
    <w:rsid w:val="2D0F1E5B"/>
    <w:rsid w:val="2D1C196B"/>
    <w:rsid w:val="2DB6336B"/>
    <w:rsid w:val="2DDF6C45"/>
    <w:rsid w:val="2E595129"/>
    <w:rsid w:val="2EE36261"/>
    <w:rsid w:val="2F0A5B17"/>
    <w:rsid w:val="2F214E66"/>
    <w:rsid w:val="309D53A7"/>
    <w:rsid w:val="30EE0D51"/>
    <w:rsid w:val="32292413"/>
    <w:rsid w:val="33BE633B"/>
    <w:rsid w:val="33C44509"/>
    <w:rsid w:val="33DA6984"/>
    <w:rsid w:val="34594B05"/>
    <w:rsid w:val="347F1799"/>
    <w:rsid w:val="349A5552"/>
    <w:rsid w:val="34A87D15"/>
    <w:rsid w:val="350531E8"/>
    <w:rsid w:val="35D86C31"/>
    <w:rsid w:val="35F624C4"/>
    <w:rsid w:val="363F1B76"/>
    <w:rsid w:val="364C405E"/>
    <w:rsid w:val="36A47E96"/>
    <w:rsid w:val="36B20510"/>
    <w:rsid w:val="37333E03"/>
    <w:rsid w:val="37E82CDD"/>
    <w:rsid w:val="39226209"/>
    <w:rsid w:val="398959EB"/>
    <w:rsid w:val="3A5F3297"/>
    <w:rsid w:val="3A8261C1"/>
    <w:rsid w:val="3AC651B0"/>
    <w:rsid w:val="3AD50C95"/>
    <w:rsid w:val="3B6E1029"/>
    <w:rsid w:val="3C3F0A85"/>
    <w:rsid w:val="3C4E3D8C"/>
    <w:rsid w:val="3D3F665D"/>
    <w:rsid w:val="3EFB1966"/>
    <w:rsid w:val="3EFD0D11"/>
    <w:rsid w:val="3F20496C"/>
    <w:rsid w:val="3F271B1C"/>
    <w:rsid w:val="3F347CFF"/>
    <w:rsid w:val="3F764BFC"/>
    <w:rsid w:val="400E5FF3"/>
    <w:rsid w:val="40350845"/>
    <w:rsid w:val="41143EB2"/>
    <w:rsid w:val="414E3652"/>
    <w:rsid w:val="41AF7EC9"/>
    <w:rsid w:val="41E566E5"/>
    <w:rsid w:val="42490407"/>
    <w:rsid w:val="42883543"/>
    <w:rsid w:val="42A35AE4"/>
    <w:rsid w:val="43926DCA"/>
    <w:rsid w:val="43A57A80"/>
    <w:rsid w:val="43E25446"/>
    <w:rsid w:val="44ED2360"/>
    <w:rsid w:val="45E76B66"/>
    <w:rsid w:val="46DE73F4"/>
    <w:rsid w:val="46E91F56"/>
    <w:rsid w:val="48614560"/>
    <w:rsid w:val="49942304"/>
    <w:rsid w:val="49A060FF"/>
    <w:rsid w:val="49AF7B2D"/>
    <w:rsid w:val="4A155D02"/>
    <w:rsid w:val="4A334EAF"/>
    <w:rsid w:val="4B5022DB"/>
    <w:rsid w:val="4BAE1FD9"/>
    <w:rsid w:val="4C1B631E"/>
    <w:rsid w:val="4C3A54C9"/>
    <w:rsid w:val="4C5D6D55"/>
    <w:rsid w:val="4CA00C1C"/>
    <w:rsid w:val="4D627796"/>
    <w:rsid w:val="4D846348"/>
    <w:rsid w:val="4DB50401"/>
    <w:rsid w:val="4EB67337"/>
    <w:rsid w:val="51CF55EB"/>
    <w:rsid w:val="522665DA"/>
    <w:rsid w:val="52412D20"/>
    <w:rsid w:val="52C27FEE"/>
    <w:rsid w:val="53AA6754"/>
    <w:rsid w:val="53F647B8"/>
    <w:rsid w:val="55087AAA"/>
    <w:rsid w:val="556B2644"/>
    <w:rsid w:val="55CD1F85"/>
    <w:rsid w:val="55DD15AC"/>
    <w:rsid w:val="56991B35"/>
    <w:rsid w:val="5795440C"/>
    <w:rsid w:val="58633CF8"/>
    <w:rsid w:val="588C21A3"/>
    <w:rsid w:val="59F820B1"/>
    <w:rsid w:val="5ABC2A2C"/>
    <w:rsid w:val="5ABD67B0"/>
    <w:rsid w:val="5D9B20C0"/>
    <w:rsid w:val="5DA172E9"/>
    <w:rsid w:val="5DB66E6C"/>
    <w:rsid w:val="5EE7580C"/>
    <w:rsid w:val="5EFF70FA"/>
    <w:rsid w:val="5F480569"/>
    <w:rsid w:val="5FEC3228"/>
    <w:rsid w:val="60412F9F"/>
    <w:rsid w:val="604A1623"/>
    <w:rsid w:val="615D06FB"/>
    <w:rsid w:val="61FBA2AF"/>
    <w:rsid w:val="63252897"/>
    <w:rsid w:val="63445FCC"/>
    <w:rsid w:val="63691B6A"/>
    <w:rsid w:val="63BD77D3"/>
    <w:rsid w:val="64C30E1D"/>
    <w:rsid w:val="6523671B"/>
    <w:rsid w:val="65530B47"/>
    <w:rsid w:val="65586590"/>
    <w:rsid w:val="65913E8A"/>
    <w:rsid w:val="66616B66"/>
    <w:rsid w:val="6727241B"/>
    <w:rsid w:val="6739377F"/>
    <w:rsid w:val="67962221"/>
    <w:rsid w:val="67B900D8"/>
    <w:rsid w:val="691B736C"/>
    <w:rsid w:val="6A374832"/>
    <w:rsid w:val="6A8C2EED"/>
    <w:rsid w:val="6B9B0709"/>
    <w:rsid w:val="6BA53D6C"/>
    <w:rsid w:val="6BAF2330"/>
    <w:rsid w:val="6BEF706B"/>
    <w:rsid w:val="6C42719F"/>
    <w:rsid w:val="6CC462B9"/>
    <w:rsid w:val="6D0B2EC8"/>
    <w:rsid w:val="6D9F12F7"/>
    <w:rsid w:val="6EF03395"/>
    <w:rsid w:val="6F3E66FF"/>
    <w:rsid w:val="70005EF2"/>
    <w:rsid w:val="7087700C"/>
    <w:rsid w:val="70C21CFF"/>
    <w:rsid w:val="71DA4C2C"/>
    <w:rsid w:val="725500BF"/>
    <w:rsid w:val="72630EC3"/>
    <w:rsid w:val="734B1F84"/>
    <w:rsid w:val="73782A23"/>
    <w:rsid w:val="739E600D"/>
    <w:rsid w:val="73A638D1"/>
    <w:rsid w:val="73B43499"/>
    <w:rsid w:val="73C55E6D"/>
    <w:rsid w:val="73E01419"/>
    <w:rsid w:val="74336088"/>
    <w:rsid w:val="744E361D"/>
    <w:rsid w:val="74A7711D"/>
    <w:rsid w:val="753F28D0"/>
    <w:rsid w:val="75FA1AED"/>
    <w:rsid w:val="76306A76"/>
    <w:rsid w:val="769D62EB"/>
    <w:rsid w:val="76C72DBD"/>
    <w:rsid w:val="774E3130"/>
    <w:rsid w:val="77E231DF"/>
    <w:rsid w:val="782258DC"/>
    <w:rsid w:val="78C15415"/>
    <w:rsid w:val="78FB5ECF"/>
    <w:rsid w:val="799420B5"/>
    <w:rsid w:val="79FE09BD"/>
    <w:rsid w:val="7A1223BB"/>
    <w:rsid w:val="7A8157E9"/>
    <w:rsid w:val="7AAE62EB"/>
    <w:rsid w:val="7B0C3914"/>
    <w:rsid w:val="7B1F16DB"/>
    <w:rsid w:val="7B275385"/>
    <w:rsid w:val="7BFF97E6"/>
    <w:rsid w:val="7C073A37"/>
    <w:rsid w:val="7C1B61ED"/>
    <w:rsid w:val="7C4F675A"/>
    <w:rsid w:val="7D706D69"/>
    <w:rsid w:val="7DA22093"/>
    <w:rsid w:val="7DB23AEB"/>
    <w:rsid w:val="7DB455EA"/>
    <w:rsid w:val="7DFBF30E"/>
    <w:rsid w:val="7E154BC6"/>
    <w:rsid w:val="7E5673A6"/>
    <w:rsid w:val="7E7D3D26"/>
    <w:rsid w:val="7EC46E60"/>
    <w:rsid w:val="7EE774DF"/>
    <w:rsid w:val="7F63755B"/>
    <w:rsid w:val="7FAB33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1" w:qFormat="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semiHidden="0" w:unhideWhenUsed="0" w:qFormat="1"/>
    <w:lsdException w:name="Strong" w:semiHidden="0" w:unhideWhenUsed="0" w:qFormat="1"/>
    <w:lsdException w:name="Emphasis" w:semiHidden="0" w:uiPriority="0" w:unhideWhenUsed="0" w:qFormat="1"/>
    <w:lsdException w:name="Document Map" w:locked="1"/>
    <w:lsdException w:name="Plain Text" w:locked="1"/>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qFormat="1"/>
    <w:lsdException w:name="annotation subject"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65BE"/>
    <w:pPr>
      <w:widowControl w:val="0"/>
      <w:jc w:val="both"/>
    </w:pPr>
    <w:rPr>
      <w:rFonts w:eastAsia="仿宋_GB2312"/>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A70B1"/>
    <w:pPr>
      <w:tabs>
        <w:tab w:val="center" w:pos="4153"/>
        <w:tab w:val="right" w:pos="8306"/>
      </w:tabs>
      <w:snapToGrid w:val="0"/>
      <w:jc w:val="left"/>
    </w:pPr>
    <w:rPr>
      <w:sz w:val="18"/>
      <w:szCs w:val="18"/>
    </w:rPr>
  </w:style>
  <w:style w:type="paragraph" w:styleId="a4">
    <w:name w:val="header"/>
    <w:basedOn w:val="a"/>
    <w:link w:val="Char0"/>
    <w:uiPriority w:val="99"/>
    <w:qFormat/>
    <w:rsid w:val="007A70B1"/>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7A70B1"/>
    <w:pPr>
      <w:spacing w:beforeAutospacing="1" w:afterAutospacing="1"/>
      <w:jc w:val="left"/>
    </w:pPr>
    <w:rPr>
      <w:kern w:val="0"/>
      <w:sz w:val="24"/>
      <w:szCs w:val="24"/>
    </w:rPr>
  </w:style>
  <w:style w:type="character" w:styleId="a6">
    <w:name w:val="Strong"/>
    <w:uiPriority w:val="99"/>
    <w:qFormat/>
    <w:rsid w:val="007A70B1"/>
    <w:rPr>
      <w:b/>
      <w:bCs/>
    </w:rPr>
  </w:style>
  <w:style w:type="character" w:styleId="a7">
    <w:name w:val="FollowedHyperlink"/>
    <w:uiPriority w:val="99"/>
    <w:qFormat/>
    <w:rsid w:val="007A70B1"/>
    <w:rPr>
      <w:color w:val="000000"/>
      <w:sz w:val="18"/>
      <w:szCs w:val="18"/>
      <w:u w:val="none"/>
    </w:rPr>
  </w:style>
  <w:style w:type="character" w:styleId="a8">
    <w:name w:val="Hyperlink"/>
    <w:uiPriority w:val="99"/>
    <w:qFormat/>
    <w:rsid w:val="007A70B1"/>
    <w:rPr>
      <w:color w:val="000000"/>
      <w:sz w:val="18"/>
      <w:szCs w:val="18"/>
      <w:u w:val="none"/>
    </w:rPr>
  </w:style>
  <w:style w:type="character" w:customStyle="1" w:styleId="Char">
    <w:name w:val="页脚 Char"/>
    <w:link w:val="a3"/>
    <w:uiPriority w:val="99"/>
    <w:qFormat/>
    <w:locked/>
    <w:rsid w:val="007A70B1"/>
    <w:rPr>
      <w:kern w:val="2"/>
      <w:sz w:val="18"/>
      <w:szCs w:val="18"/>
    </w:rPr>
  </w:style>
  <w:style w:type="character" w:customStyle="1" w:styleId="Char0">
    <w:name w:val="页眉 Char"/>
    <w:link w:val="a4"/>
    <w:uiPriority w:val="99"/>
    <w:qFormat/>
    <w:locked/>
    <w:rsid w:val="007A70B1"/>
    <w:rPr>
      <w:kern w:val="2"/>
      <w:sz w:val="18"/>
      <w:szCs w:val="18"/>
    </w:rPr>
  </w:style>
  <w:style w:type="character" w:customStyle="1" w:styleId="Char1">
    <w:name w:val="正文文本缩进 Char"/>
    <w:uiPriority w:val="99"/>
    <w:qFormat/>
    <w:rsid w:val="007A70B1"/>
    <w:rPr>
      <w:rFonts w:ascii="仿宋_GB2312" w:eastAsia="仿宋_GB2312" w:cs="仿宋_GB2312"/>
      <w:kern w:val="2"/>
      <w:sz w:val="32"/>
      <w:szCs w:val="32"/>
      <w:lang w:val="en-US" w:eastAsia="zh-CN"/>
    </w:rPr>
  </w:style>
  <w:style w:type="paragraph" w:customStyle="1" w:styleId="Char1CharCharCharCharCharCharChar1CharCharChar">
    <w:name w:val="Char1 Char Char Char 字元 Char Char 字元 Char 字元 Char1 Char Char Char"/>
    <w:basedOn w:val="a"/>
    <w:semiHidden/>
    <w:qFormat/>
    <w:rsid w:val="007A70B1"/>
  </w:style>
  <w:style w:type="character" w:customStyle="1" w:styleId="NormalCharacter">
    <w:name w:val="NormalCharacter"/>
    <w:semiHidden/>
    <w:qFormat/>
    <w:rsid w:val="007A70B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483</Words>
  <Characters>2757</Characters>
  <Application>Microsoft Office Word</Application>
  <DocSecurity>0</DocSecurity>
  <Lines>22</Lines>
  <Paragraphs>6</Paragraphs>
  <ScaleCrop>false</ScaleCrop>
  <Company>Microsoft</Company>
  <LinksUpToDate>false</LinksUpToDate>
  <CharactersWithSpaces>3234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jgjh</dc:creator>
  <cp:lastModifiedBy>蔡艳波</cp:lastModifiedBy>
  <cp:revision>2</cp:revision>
  <cp:lastPrinted>2022-02-26T07:37:00Z</cp:lastPrinted>
  <dcterms:created xsi:type="dcterms:W3CDTF">2022-03-11T01:02:00Z</dcterms:created>
  <dcterms:modified xsi:type="dcterms:W3CDTF">2022-03-11T01:02:00Z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BE72561577BE46DD81031CEDA28B2852</vt:lpwstr>
  </property>
</Properties>
</file>