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8DE" w:rsidRPr="00FC5D4F" w:rsidRDefault="00A038DE" w:rsidP="0055617B">
      <w:pPr>
        <w:spacing w:line="600" w:lineRule="exact"/>
        <w:outlineLvl w:val="0"/>
        <w:rPr>
          <w:rFonts w:ascii="Times New Roman" w:eastAsia="方正小标宋简体" w:hAnsi="Times New Roman" w:cs="Times New Roman"/>
          <w:sz w:val="32"/>
          <w:szCs w:val="32"/>
        </w:rPr>
      </w:pPr>
      <w:r w:rsidRPr="00FC5D4F">
        <w:rPr>
          <w:rFonts w:ascii="Times New Roman" w:eastAsia="方正小标宋简体" w:hAnsi="Times New Roman" w:cs="Times New Roman"/>
          <w:sz w:val="32"/>
          <w:szCs w:val="32"/>
        </w:rPr>
        <w:t>HNPR—2021—01006</w:t>
      </w:r>
    </w:p>
    <w:p w:rsidR="00A038DE" w:rsidRDefault="00A038DE" w:rsidP="009274CC">
      <w:pPr>
        <w:spacing w:line="600" w:lineRule="exact"/>
        <w:jc w:val="center"/>
        <w:outlineLvl w:val="0"/>
        <w:rPr>
          <w:rFonts w:ascii="Times New Roman" w:eastAsia="方正小标宋简体" w:hAnsi="Times New Roman" w:cs="Times New Roman"/>
          <w:sz w:val="44"/>
          <w:szCs w:val="44"/>
        </w:rPr>
      </w:pPr>
    </w:p>
    <w:p w:rsidR="00A038DE" w:rsidRDefault="00A038DE" w:rsidP="009274CC">
      <w:pPr>
        <w:spacing w:line="600" w:lineRule="exact"/>
        <w:jc w:val="center"/>
        <w:outlineLvl w:val="0"/>
        <w:rPr>
          <w:rFonts w:ascii="Times New Roman" w:eastAsia="方正小标宋简体" w:hAnsi="Times New Roman" w:cs="Times New Roman"/>
          <w:sz w:val="44"/>
          <w:szCs w:val="44"/>
        </w:rPr>
      </w:pPr>
    </w:p>
    <w:p w:rsidR="00A038DE" w:rsidRPr="00943E2D" w:rsidRDefault="00A038DE" w:rsidP="009274CC">
      <w:pPr>
        <w:spacing w:line="600" w:lineRule="exact"/>
        <w:jc w:val="center"/>
        <w:outlineLvl w:val="0"/>
        <w:rPr>
          <w:rFonts w:ascii="Times New Roman" w:eastAsia="方正小标宋简体" w:hAnsi="Times New Roman" w:cs="Times New Roman"/>
          <w:sz w:val="44"/>
          <w:szCs w:val="44"/>
        </w:rPr>
      </w:pPr>
      <w:r w:rsidRPr="00943E2D">
        <w:rPr>
          <w:rFonts w:ascii="Times New Roman" w:eastAsia="方正小标宋简体" w:hAnsi="Times New Roman" w:cs="方正小标宋简体" w:hint="eastAsia"/>
          <w:sz w:val="44"/>
          <w:szCs w:val="44"/>
        </w:rPr>
        <w:t>湖南省人民政府办公厅</w:t>
      </w:r>
      <w:r w:rsidRPr="00943E2D">
        <w:rPr>
          <w:rFonts w:ascii="Times New Roman" w:eastAsia="方正小标宋简体" w:hAnsi="Times New Roman" w:cs="Times New Roman"/>
          <w:sz w:val="44"/>
          <w:szCs w:val="44"/>
        </w:rPr>
        <w:t xml:space="preserve">                </w:t>
      </w:r>
    </w:p>
    <w:p w:rsidR="00A038DE" w:rsidRPr="00943E2D" w:rsidRDefault="00A038DE" w:rsidP="009274CC">
      <w:pPr>
        <w:spacing w:line="600" w:lineRule="exact"/>
        <w:jc w:val="center"/>
        <w:outlineLvl w:val="0"/>
        <w:rPr>
          <w:rFonts w:ascii="Times New Roman" w:eastAsia="方正小标宋简体" w:hAnsi="Times New Roman" w:cs="Times New Roman"/>
          <w:sz w:val="44"/>
          <w:szCs w:val="44"/>
        </w:rPr>
      </w:pPr>
      <w:r w:rsidRPr="00943E2D">
        <w:rPr>
          <w:rFonts w:ascii="Times New Roman" w:eastAsia="方正小标宋简体" w:hAnsi="Times New Roman" w:cs="方正小标宋简体" w:hint="eastAsia"/>
          <w:sz w:val="44"/>
          <w:szCs w:val="44"/>
        </w:rPr>
        <w:t>关于印发《湖南省金融服务</w:t>
      </w:r>
      <w:r w:rsidRPr="00D81120">
        <w:rPr>
          <w:rFonts w:ascii="仿宋_GB2312" w:eastAsia="仿宋_GB2312" w:hAnsi="Times New Roman" w:cs="仿宋_GB2312" w:hint="eastAsia"/>
          <w:sz w:val="44"/>
          <w:szCs w:val="44"/>
        </w:rPr>
        <w:t>“</w:t>
      </w:r>
      <w:r w:rsidRPr="00943E2D">
        <w:rPr>
          <w:rFonts w:ascii="Times New Roman" w:eastAsia="方正小标宋简体" w:hAnsi="Times New Roman" w:cs="方正小标宋简体" w:hint="eastAsia"/>
          <w:sz w:val="44"/>
          <w:szCs w:val="44"/>
        </w:rPr>
        <w:t>三高四新</w:t>
      </w:r>
      <w:r w:rsidRPr="00D81120">
        <w:rPr>
          <w:rFonts w:ascii="仿宋_GB2312" w:eastAsia="仿宋_GB2312" w:hAnsi="Times New Roman" w:cs="仿宋_GB2312" w:hint="eastAsia"/>
          <w:sz w:val="44"/>
          <w:szCs w:val="44"/>
        </w:rPr>
        <w:t>”</w:t>
      </w:r>
    </w:p>
    <w:p w:rsidR="00A038DE" w:rsidRPr="00943E2D" w:rsidRDefault="00A038DE" w:rsidP="009274CC">
      <w:pPr>
        <w:spacing w:line="600" w:lineRule="exact"/>
        <w:jc w:val="center"/>
        <w:outlineLvl w:val="0"/>
        <w:rPr>
          <w:rFonts w:ascii="Times New Roman" w:eastAsia="方正小标宋简体" w:hAnsi="Times New Roman" w:cs="Times New Roman"/>
          <w:sz w:val="44"/>
          <w:szCs w:val="44"/>
        </w:rPr>
      </w:pPr>
      <w:r w:rsidRPr="00943E2D">
        <w:rPr>
          <w:rFonts w:ascii="Times New Roman" w:eastAsia="方正小标宋简体" w:hAnsi="Times New Roman" w:cs="方正小标宋简体" w:hint="eastAsia"/>
          <w:sz w:val="44"/>
          <w:szCs w:val="44"/>
        </w:rPr>
        <w:t>战略若干政策措施》的通知</w:t>
      </w:r>
    </w:p>
    <w:p w:rsidR="00A038DE" w:rsidRDefault="00A038DE" w:rsidP="009274CC">
      <w:pPr>
        <w:spacing w:line="600" w:lineRule="exact"/>
        <w:rPr>
          <w:rFonts w:ascii="Times New Roman" w:hAnsi="Times New Roman" w:cs="Times New Roman"/>
          <w:sz w:val="36"/>
          <w:szCs w:val="36"/>
        </w:rPr>
      </w:pPr>
    </w:p>
    <w:p w:rsidR="00A038DE" w:rsidRPr="00FC5D4F" w:rsidRDefault="00A038DE" w:rsidP="00FC5D4F">
      <w:pPr>
        <w:spacing w:line="600" w:lineRule="exact"/>
        <w:jc w:val="center"/>
        <w:rPr>
          <w:rFonts w:ascii="Times New Roman" w:eastAsia="仿宋_GB2312" w:hAnsi="Times New Roman" w:cs="Times New Roman"/>
          <w:sz w:val="32"/>
          <w:szCs w:val="32"/>
        </w:rPr>
      </w:pPr>
      <w:r w:rsidRPr="00FC5D4F">
        <w:rPr>
          <w:rFonts w:ascii="Times New Roman" w:eastAsia="仿宋_GB2312" w:hAnsi="Times New Roman" w:cs="仿宋_GB2312" w:hint="eastAsia"/>
          <w:sz w:val="32"/>
          <w:szCs w:val="32"/>
        </w:rPr>
        <w:t>湘政办发〔</w:t>
      </w:r>
      <w:r w:rsidRPr="00FC5D4F">
        <w:rPr>
          <w:rFonts w:ascii="Times New Roman" w:eastAsia="仿宋_GB2312" w:hAnsi="Times New Roman" w:cs="Times New Roman"/>
          <w:sz w:val="32"/>
          <w:szCs w:val="32"/>
        </w:rPr>
        <w:t>2021</w:t>
      </w:r>
      <w:r w:rsidRPr="00FC5D4F">
        <w:rPr>
          <w:rFonts w:ascii="Times New Roman" w:eastAsia="仿宋_GB2312" w:hAnsi="Times New Roman" w:cs="仿宋_GB2312" w:hint="eastAsia"/>
          <w:sz w:val="32"/>
          <w:szCs w:val="32"/>
        </w:rPr>
        <w:t>〕</w:t>
      </w:r>
      <w:r w:rsidRPr="00FC5D4F">
        <w:rPr>
          <w:rFonts w:ascii="Times New Roman" w:eastAsia="仿宋_GB2312" w:hAnsi="Times New Roman" w:cs="Times New Roman"/>
          <w:sz w:val="32"/>
          <w:szCs w:val="32"/>
        </w:rPr>
        <w:t>11</w:t>
      </w:r>
      <w:r w:rsidRPr="00FC5D4F">
        <w:rPr>
          <w:rFonts w:ascii="Times New Roman" w:eastAsia="仿宋_GB2312" w:hAnsi="Times New Roman" w:cs="仿宋_GB2312" w:hint="eastAsia"/>
          <w:sz w:val="32"/>
          <w:szCs w:val="32"/>
        </w:rPr>
        <w:t>号</w:t>
      </w:r>
    </w:p>
    <w:p w:rsidR="00A038DE" w:rsidRDefault="00A038DE" w:rsidP="009274CC">
      <w:pPr>
        <w:spacing w:line="600" w:lineRule="exact"/>
        <w:rPr>
          <w:rFonts w:ascii="Times New Roman" w:hAnsi="Times New Roman" w:cs="Times New Roman"/>
          <w:sz w:val="36"/>
          <w:szCs w:val="36"/>
        </w:rPr>
      </w:pPr>
    </w:p>
    <w:p w:rsidR="00A038DE" w:rsidRPr="00943E2D" w:rsidRDefault="00A038DE" w:rsidP="009274CC">
      <w:pPr>
        <w:spacing w:line="600" w:lineRule="exact"/>
        <w:rPr>
          <w:rFonts w:ascii="Times New Roman" w:eastAsia="仿宋_GB2312" w:hAnsi="Times New Roman" w:cs="Times New Roman"/>
          <w:sz w:val="32"/>
          <w:szCs w:val="32"/>
        </w:rPr>
      </w:pPr>
      <w:r w:rsidRPr="00943E2D">
        <w:rPr>
          <w:rFonts w:ascii="Times New Roman" w:eastAsia="仿宋_GB2312" w:hAnsi="Times New Roman" w:cs="仿宋_GB2312" w:hint="eastAsia"/>
          <w:sz w:val="32"/>
          <w:szCs w:val="32"/>
        </w:rPr>
        <w:t>各市州、县市区人民政府，省政府各厅委、各直属机构：</w:t>
      </w:r>
    </w:p>
    <w:p w:rsidR="00A038DE" w:rsidRPr="00943E2D" w:rsidRDefault="00A038DE" w:rsidP="00FC5D4F">
      <w:pPr>
        <w:spacing w:line="600" w:lineRule="exact"/>
        <w:ind w:firstLineChars="200" w:firstLine="31680"/>
        <w:rPr>
          <w:rFonts w:ascii="Times New Roman" w:eastAsia="仿宋_GB2312" w:hAnsi="Times New Roman" w:cs="Times New Roman"/>
          <w:sz w:val="32"/>
          <w:szCs w:val="32"/>
        </w:rPr>
      </w:pPr>
      <w:r w:rsidRPr="00943E2D">
        <w:rPr>
          <w:rFonts w:ascii="Times New Roman" w:eastAsia="仿宋_GB2312" w:hAnsi="Times New Roman" w:cs="仿宋_GB2312" w:hint="eastAsia"/>
          <w:sz w:val="32"/>
          <w:szCs w:val="32"/>
        </w:rPr>
        <w:t>《湖南省金融服务</w:t>
      </w:r>
      <w:r w:rsidRPr="00D81120">
        <w:rPr>
          <w:rFonts w:ascii="仿宋_GB2312" w:eastAsia="仿宋_GB2312" w:hAnsi="Times New Roman" w:cs="仿宋_GB2312" w:hint="eastAsia"/>
          <w:sz w:val="32"/>
          <w:szCs w:val="32"/>
        </w:rPr>
        <w:t>“三高四新”</w:t>
      </w:r>
      <w:r w:rsidRPr="00943E2D">
        <w:rPr>
          <w:rFonts w:ascii="Times New Roman" w:eastAsia="仿宋_GB2312" w:hAnsi="Times New Roman" w:cs="仿宋_GB2312" w:hint="eastAsia"/>
          <w:sz w:val="32"/>
          <w:szCs w:val="32"/>
        </w:rPr>
        <w:t>战略若干政策措施》已经省人民政府同意，现印发给你们，请认真贯彻执行。</w:t>
      </w:r>
    </w:p>
    <w:p w:rsidR="00A038DE" w:rsidRPr="00943E2D" w:rsidRDefault="00A038DE" w:rsidP="00FC5D4F">
      <w:pPr>
        <w:spacing w:line="600" w:lineRule="exact"/>
        <w:ind w:firstLineChars="200" w:firstLine="31680"/>
        <w:rPr>
          <w:rFonts w:ascii="Times New Roman" w:eastAsia="仿宋_GB2312" w:hAnsi="Times New Roman" w:cs="Times New Roman"/>
          <w:snapToGrid w:val="0"/>
          <w:sz w:val="32"/>
          <w:szCs w:val="32"/>
        </w:rPr>
      </w:pPr>
    </w:p>
    <w:p w:rsidR="00A038DE" w:rsidRPr="00943E2D" w:rsidRDefault="00A038DE" w:rsidP="00FC5D4F">
      <w:pPr>
        <w:spacing w:line="600" w:lineRule="exact"/>
        <w:ind w:firstLineChars="200" w:firstLine="31680"/>
        <w:rPr>
          <w:rFonts w:ascii="Times New Roman" w:eastAsia="仿宋_GB2312" w:hAnsi="Times New Roman" w:cs="Times New Roman"/>
          <w:snapToGrid w:val="0"/>
          <w:sz w:val="32"/>
          <w:szCs w:val="32"/>
        </w:rPr>
      </w:pPr>
    </w:p>
    <w:p w:rsidR="00A038DE" w:rsidRPr="00943E2D" w:rsidRDefault="00A038DE" w:rsidP="009274CC">
      <w:pPr>
        <w:spacing w:line="600" w:lineRule="exact"/>
        <w:ind w:right="480" w:firstLine="640"/>
        <w:jc w:val="right"/>
        <w:rPr>
          <w:rFonts w:ascii="Times New Roman" w:eastAsia="仿宋_GB2312" w:hAnsi="Times New Roman" w:cs="Times New Roman"/>
          <w:snapToGrid w:val="0"/>
          <w:sz w:val="32"/>
          <w:szCs w:val="32"/>
        </w:rPr>
      </w:pPr>
      <w:r w:rsidRPr="00943E2D">
        <w:rPr>
          <w:rFonts w:ascii="Times New Roman" w:eastAsia="仿宋_GB2312" w:hAnsi="Times New Roman" w:cs="仿宋_GB2312" w:hint="eastAsia"/>
          <w:snapToGrid w:val="0"/>
          <w:sz w:val="32"/>
          <w:szCs w:val="32"/>
        </w:rPr>
        <w:t>湖南省人民政府办公厅</w:t>
      </w:r>
      <w:r w:rsidRPr="00943E2D">
        <w:rPr>
          <w:rFonts w:ascii="Times New Roman" w:eastAsia="仿宋_GB2312" w:hAnsi="Times New Roman" w:cs="Times New Roman"/>
          <w:snapToGrid w:val="0"/>
          <w:sz w:val="32"/>
          <w:szCs w:val="32"/>
        </w:rPr>
        <w:t xml:space="preserve">   </w:t>
      </w:r>
    </w:p>
    <w:p w:rsidR="00A038DE" w:rsidRPr="00943E2D" w:rsidRDefault="00A038DE" w:rsidP="009274CC">
      <w:pPr>
        <w:spacing w:line="600" w:lineRule="exact"/>
        <w:ind w:right="660" w:firstLine="640"/>
        <w:jc w:val="right"/>
        <w:rPr>
          <w:rFonts w:ascii="Times New Roman" w:eastAsia="仿宋_GB2312" w:hAnsi="Times New Roman" w:cs="Times New Roman"/>
          <w:snapToGrid w:val="0"/>
          <w:sz w:val="32"/>
          <w:szCs w:val="32"/>
        </w:rPr>
      </w:pPr>
      <w:r w:rsidRPr="00943E2D">
        <w:rPr>
          <w:rFonts w:ascii="Times New Roman" w:eastAsia="仿宋_GB2312" w:hAnsi="Times New Roman" w:cs="Times New Roman"/>
          <w:snapToGrid w:val="0"/>
          <w:sz w:val="32"/>
          <w:szCs w:val="32"/>
        </w:rPr>
        <w:t>2021</w:t>
      </w:r>
      <w:r w:rsidRPr="00943E2D">
        <w:rPr>
          <w:rFonts w:ascii="Times New Roman" w:eastAsia="仿宋_GB2312" w:hAnsi="Times New Roman" w:cs="仿宋_GB2312" w:hint="eastAsia"/>
          <w:snapToGrid w:val="0"/>
          <w:sz w:val="32"/>
          <w:szCs w:val="32"/>
        </w:rPr>
        <w:t>年</w:t>
      </w:r>
      <w:r>
        <w:rPr>
          <w:rFonts w:ascii="Times New Roman" w:eastAsia="仿宋_GB2312" w:hAnsi="Times New Roman" w:cs="Times New Roman"/>
          <w:snapToGrid w:val="0"/>
          <w:sz w:val="32"/>
          <w:szCs w:val="32"/>
        </w:rPr>
        <w:t>4</w:t>
      </w:r>
      <w:r w:rsidRPr="00943E2D">
        <w:rPr>
          <w:rFonts w:ascii="Times New Roman" w:eastAsia="仿宋_GB2312" w:hAnsi="Times New Roman" w:cs="仿宋_GB2312" w:hint="eastAsia"/>
          <w:snapToGrid w:val="0"/>
          <w:sz w:val="32"/>
          <w:szCs w:val="32"/>
        </w:rPr>
        <w:t>月</w:t>
      </w:r>
      <w:r>
        <w:rPr>
          <w:rFonts w:ascii="Times New Roman" w:eastAsia="仿宋_GB2312" w:hAnsi="Times New Roman" w:cs="Times New Roman"/>
          <w:snapToGrid w:val="0"/>
          <w:sz w:val="32"/>
          <w:szCs w:val="32"/>
        </w:rPr>
        <w:t>1</w:t>
      </w:r>
      <w:r w:rsidRPr="00943E2D">
        <w:rPr>
          <w:rFonts w:ascii="Times New Roman" w:eastAsia="仿宋_GB2312" w:hAnsi="Times New Roman" w:cs="仿宋_GB2312" w:hint="eastAsia"/>
          <w:snapToGrid w:val="0"/>
          <w:sz w:val="32"/>
          <w:szCs w:val="32"/>
        </w:rPr>
        <w:t>日</w:t>
      </w:r>
      <w:r w:rsidRPr="00943E2D">
        <w:rPr>
          <w:rFonts w:ascii="Times New Roman" w:eastAsia="仿宋_GB2312" w:hAnsi="Times New Roman" w:cs="Times New Roman"/>
          <w:snapToGrid w:val="0"/>
          <w:sz w:val="32"/>
          <w:szCs w:val="32"/>
        </w:rPr>
        <w:t xml:space="preserve">      </w:t>
      </w:r>
    </w:p>
    <w:p w:rsidR="00A038DE" w:rsidRPr="00943E2D" w:rsidRDefault="00A038DE" w:rsidP="009274CC">
      <w:pPr>
        <w:spacing w:line="600" w:lineRule="exact"/>
        <w:rPr>
          <w:rFonts w:ascii="Times New Roman" w:eastAsia="仿宋_GB2312" w:hAnsi="Times New Roman" w:cs="Times New Roman"/>
          <w:sz w:val="32"/>
          <w:szCs w:val="32"/>
        </w:rPr>
      </w:pPr>
      <w:r w:rsidRPr="00943E2D">
        <w:rPr>
          <w:rFonts w:ascii="Times New Roman" w:eastAsia="仿宋_GB2312" w:hAnsi="Times New Roman" w:cs="仿宋_GB2312" w:hint="eastAsia"/>
          <w:sz w:val="32"/>
          <w:szCs w:val="32"/>
        </w:rPr>
        <w:t>（此件主动公开）</w:t>
      </w:r>
    </w:p>
    <w:p w:rsidR="00A038DE" w:rsidRPr="00943E2D" w:rsidRDefault="00A038DE" w:rsidP="009274CC">
      <w:pPr>
        <w:spacing w:line="600" w:lineRule="exact"/>
        <w:rPr>
          <w:rFonts w:ascii="Times New Roman" w:eastAsia="仿宋_GB2312" w:hAnsi="Times New Roman" w:cs="Times New Roman"/>
          <w:sz w:val="32"/>
          <w:szCs w:val="32"/>
        </w:rPr>
      </w:pPr>
    </w:p>
    <w:p w:rsidR="00A038DE" w:rsidRPr="00943E2D" w:rsidRDefault="00A038DE" w:rsidP="009274CC">
      <w:pPr>
        <w:rPr>
          <w:rFonts w:ascii="Times New Roman" w:eastAsia="仿宋_GB2312" w:hAnsi="Times New Roman" w:cs="Times New Roman"/>
          <w:sz w:val="32"/>
          <w:szCs w:val="32"/>
        </w:rPr>
      </w:pPr>
    </w:p>
    <w:p w:rsidR="00A038DE" w:rsidRPr="00943E2D" w:rsidRDefault="00A038DE" w:rsidP="009274CC">
      <w:pPr>
        <w:rPr>
          <w:rFonts w:ascii="Times New Roman" w:eastAsia="仿宋_GB2312" w:hAnsi="Times New Roman" w:cs="Times New Roman"/>
          <w:sz w:val="32"/>
          <w:szCs w:val="32"/>
        </w:rPr>
      </w:pPr>
    </w:p>
    <w:p w:rsidR="00A038DE" w:rsidRPr="00943E2D" w:rsidRDefault="00A038DE" w:rsidP="009274CC">
      <w:pPr>
        <w:rPr>
          <w:rFonts w:ascii="Times New Roman" w:eastAsia="仿宋_GB2312" w:hAnsi="Times New Roman" w:cs="Times New Roman"/>
          <w:sz w:val="32"/>
          <w:szCs w:val="32"/>
        </w:rPr>
      </w:pPr>
    </w:p>
    <w:p w:rsidR="00A038DE" w:rsidRPr="00943E2D" w:rsidRDefault="00A038DE" w:rsidP="009274CC">
      <w:pPr>
        <w:rPr>
          <w:rFonts w:ascii="Times New Roman" w:eastAsia="仿宋_GB2312" w:hAnsi="Times New Roman" w:cs="Times New Roman"/>
          <w:sz w:val="32"/>
          <w:szCs w:val="32"/>
        </w:rPr>
      </w:pPr>
    </w:p>
    <w:p w:rsidR="00A038DE" w:rsidRPr="00943E2D" w:rsidRDefault="00A038DE" w:rsidP="009274CC">
      <w:pPr>
        <w:spacing w:line="600" w:lineRule="exact"/>
        <w:jc w:val="center"/>
        <w:outlineLvl w:val="0"/>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br w:type="page"/>
      </w:r>
      <w:r w:rsidRPr="00943E2D">
        <w:rPr>
          <w:rFonts w:ascii="Times New Roman" w:eastAsia="方正小标宋简体" w:hAnsi="Times New Roman" w:cs="方正小标宋简体" w:hint="eastAsia"/>
          <w:sz w:val="44"/>
          <w:szCs w:val="44"/>
        </w:rPr>
        <w:t>湖南省金融服务</w:t>
      </w:r>
      <w:r w:rsidRPr="00943E2D">
        <w:rPr>
          <w:rFonts w:ascii="Times New Roman" w:eastAsia="方正小标宋简体" w:hAnsi="Times New Roman" w:cs="Times New Roman"/>
          <w:sz w:val="44"/>
          <w:szCs w:val="44"/>
        </w:rPr>
        <w:t>“</w:t>
      </w:r>
      <w:r w:rsidRPr="00943E2D">
        <w:rPr>
          <w:rFonts w:ascii="Times New Roman" w:eastAsia="方正小标宋简体" w:hAnsi="Times New Roman" w:cs="方正小标宋简体" w:hint="eastAsia"/>
          <w:sz w:val="44"/>
          <w:szCs w:val="44"/>
        </w:rPr>
        <w:t>三高四新</w:t>
      </w:r>
      <w:r w:rsidRPr="00943E2D">
        <w:rPr>
          <w:rFonts w:ascii="Times New Roman" w:eastAsia="方正小标宋简体" w:hAnsi="Times New Roman" w:cs="Times New Roman"/>
          <w:sz w:val="44"/>
          <w:szCs w:val="44"/>
        </w:rPr>
        <w:t>”</w:t>
      </w:r>
      <w:r w:rsidRPr="00943E2D">
        <w:rPr>
          <w:rFonts w:ascii="Times New Roman" w:eastAsia="方正小标宋简体" w:hAnsi="Times New Roman" w:cs="方正小标宋简体" w:hint="eastAsia"/>
          <w:sz w:val="44"/>
          <w:szCs w:val="44"/>
        </w:rPr>
        <w:t>战略</w:t>
      </w:r>
    </w:p>
    <w:p w:rsidR="00A038DE" w:rsidRPr="00943E2D" w:rsidRDefault="00A038DE" w:rsidP="009274CC">
      <w:pPr>
        <w:spacing w:line="600" w:lineRule="exact"/>
        <w:jc w:val="center"/>
        <w:outlineLvl w:val="0"/>
        <w:rPr>
          <w:rFonts w:ascii="Times New Roman" w:eastAsia="方正小标宋简体" w:hAnsi="Times New Roman" w:cs="Times New Roman"/>
          <w:sz w:val="44"/>
          <w:szCs w:val="44"/>
        </w:rPr>
      </w:pPr>
      <w:r w:rsidRPr="00943E2D">
        <w:rPr>
          <w:rFonts w:ascii="Times New Roman" w:eastAsia="方正小标宋简体" w:hAnsi="Times New Roman" w:cs="方正小标宋简体" w:hint="eastAsia"/>
          <w:sz w:val="44"/>
          <w:szCs w:val="44"/>
        </w:rPr>
        <w:t>若干政策措施</w:t>
      </w:r>
    </w:p>
    <w:p w:rsidR="00A038DE" w:rsidRPr="00943E2D" w:rsidRDefault="00A038DE" w:rsidP="009274CC">
      <w:pPr>
        <w:spacing w:line="600" w:lineRule="exact"/>
        <w:jc w:val="center"/>
        <w:outlineLvl w:val="0"/>
        <w:rPr>
          <w:rFonts w:ascii="Times New Roman" w:eastAsia="方正小标宋简体" w:hAnsi="Times New Roman" w:cs="Times New Roman"/>
          <w:sz w:val="44"/>
          <w:szCs w:val="44"/>
        </w:rPr>
      </w:pPr>
    </w:p>
    <w:p w:rsidR="00A038DE" w:rsidRPr="00943E2D" w:rsidRDefault="00A038DE" w:rsidP="00FC5D4F">
      <w:pPr>
        <w:spacing w:line="600" w:lineRule="exact"/>
        <w:ind w:firstLineChars="200" w:firstLine="31680"/>
        <w:rPr>
          <w:rFonts w:ascii="Times New Roman" w:eastAsia="仿宋_GB2312" w:hAnsi="Times New Roman" w:cs="Times New Roman"/>
          <w:sz w:val="32"/>
          <w:szCs w:val="32"/>
        </w:rPr>
      </w:pPr>
      <w:r w:rsidRPr="00943E2D">
        <w:rPr>
          <w:rFonts w:ascii="Times New Roman" w:eastAsia="仿宋_GB2312" w:hAnsi="Times New Roman" w:cs="仿宋_GB2312" w:hint="eastAsia"/>
          <w:sz w:val="32"/>
          <w:szCs w:val="32"/>
        </w:rPr>
        <w:t>为深入贯彻落实习近平总书记考察湖南重要讲话精神，为全省实施</w:t>
      </w:r>
      <w:r w:rsidRPr="00943E2D">
        <w:rPr>
          <w:rFonts w:ascii="Times New Roman" w:eastAsia="仿宋_GB2312" w:hAnsi="Times New Roman" w:cs="Times New Roman"/>
          <w:sz w:val="32"/>
          <w:szCs w:val="32"/>
        </w:rPr>
        <w:t>“</w:t>
      </w:r>
      <w:r w:rsidRPr="00943E2D">
        <w:rPr>
          <w:rFonts w:ascii="Times New Roman" w:eastAsia="仿宋_GB2312" w:hAnsi="Times New Roman" w:cs="仿宋_GB2312" w:hint="eastAsia"/>
          <w:sz w:val="32"/>
          <w:szCs w:val="32"/>
        </w:rPr>
        <w:t>三高四新</w:t>
      </w:r>
      <w:r w:rsidRPr="00943E2D">
        <w:rPr>
          <w:rFonts w:ascii="Times New Roman" w:eastAsia="仿宋_GB2312" w:hAnsi="Times New Roman" w:cs="Times New Roman"/>
          <w:sz w:val="32"/>
          <w:szCs w:val="32"/>
        </w:rPr>
        <w:t>”</w:t>
      </w:r>
      <w:r w:rsidRPr="00943E2D">
        <w:rPr>
          <w:rFonts w:ascii="Times New Roman" w:eastAsia="仿宋_GB2312" w:hAnsi="Times New Roman" w:cs="仿宋_GB2312" w:hint="eastAsia"/>
          <w:sz w:val="32"/>
          <w:szCs w:val="32"/>
        </w:rPr>
        <w:t>战略和推动经济社会高质量发展提供金融支撑，结合我省实际，制定以下政策措施。</w:t>
      </w:r>
    </w:p>
    <w:p w:rsidR="00A038DE" w:rsidRPr="00943E2D" w:rsidRDefault="00A038DE" w:rsidP="00FC5D4F">
      <w:pPr>
        <w:spacing w:line="600" w:lineRule="exact"/>
        <w:ind w:firstLineChars="200" w:firstLine="31680"/>
        <w:rPr>
          <w:rFonts w:ascii="Times New Roman" w:eastAsia="仿宋_GB2312" w:hAnsi="Times New Roman" w:cs="Times New Roman"/>
          <w:snapToGrid w:val="0"/>
          <w:sz w:val="32"/>
          <w:szCs w:val="32"/>
        </w:rPr>
      </w:pPr>
      <w:r w:rsidRPr="00943E2D">
        <w:rPr>
          <w:rFonts w:ascii="Times New Roman" w:eastAsia="黑体" w:hAnsi="Times New Roman" w:cs="黑体" w:hint="eastAsia"/>
          <w:snapToGrid w:val="0"/>
          <w:sz w:val="32"/>
          <w:szCs w:val="32"/>
        </w:rPr>
        <w:t>一、加大重点领域融资支持力度。</w:t>
      </w:r>
      <w:r w:rsidRPr="00943E2D">
        <w:rPr>
          <w:rFonts w:ascii="Times New Roman" w:eastAsia="仿宋_GB2312" w:hAnsi="Times New Roman" w:cs="仿宋_GB2312" w:hint="eastAsia"/>
          <w:snapToGrid w:val="0"/>
          <w:sz w:val="32"/>
          <w:szCs w:val="32"/>
        </w:rPr>
        <w:t>通过</w:t>
      </w:r>
      <w:r w:rsidRPr="00943E2D">
        <w:rPr>
          <w:rFonts w:ascii="Times New Roman" w:eastAsia="仿宋_GB2312" w:hAnsi="Times New Roman" w:cs="仿宋_GB2312" w:hint="eastAsia"/>
          <w:sz w:val="32"/>
          <w:szCs w:val="32"/>
        </w:rPr>
        <w:t>开展金融</w:t>
      </w:r>
      <w:r w:rsidRPr="00943E2D">
        <w:rPr>
          <w:rFonts w:ascii="Times New Roman" w:eastAsia="仿宋_GB2312" w:hAnsi="Times New Roman" w:cs="Times New Roman"/>
          <w:sz w:val="32"/>
          <w:szCs w:val="32"/>
        </w:rPr>
        <w:t>“</w:t>
      </w:r>
      <w:r w:rsidRPr="00943E2D">
        <w:rPr>
          <w:rFonts w:ascii="Times New Roman" w:eastAsia="仿宋_GB2312" w:hAnsi="Times New Roman" w:cs="仿宋_GB2312" w:hint="eastAsia"/>
          <w:sz w:val="32"/>
          <w:szCs w:val="32"/>
        </w:rPr>
        <w:t>暖春行动</w:t>
      </w:r>
      <w:r w:rsidRPr="00943E2D">
        <w:rPr>
          <w:rFonts w:ascii="Times New Roman" w:eastAsia="仿宋_GB2312" w:hAnsi="Times New Roman" w:cs="Times New Roman"/>
          <w:sz w:val="32"/>
          <w:szCs w:val="32"/>
        </w:rPr>
        <w:t>”“</w:t>
      </w:r>
      <w:r w:rsidRPr="00943E2D">
        <w:rPr>
          <w:rFonts w:ascii="Times New Roman" w:eastAsia="仿宋_GB2312" w:hAnsi="Times New Roman" w:cs="仿宋_GB2312" w:hint="eastAsia"/>
          <w:sz w:val="32"/>
          <w:szCs w:val="32"/>
        </w:rPr>
        <w:t>进市州入园区帮企业</w:t>
      </w:r>
      <w:r w:rsidRPr="00943E2D">
        <w:rPr>
          <w:rFonts w:ascii="Times New Roman" w:eastAsia="仿宋_GB2312" w:hAnsi="Times New Roman" w:cs="Times New Roman"/>
          <w:sz w:val="32"/>
          <w:szCs w:val="32"/>
        </w:rPr>
        <w:t>”</w:t>
      </w:r>
      <w:r w:rsidRPr="00943E2D">
        <w:rPr>
          <w:rFonts w:ascii="Times New Roman" w:eastAsia="仿宋_GB2312" w:hAnsi="Times New Roman" w:cs="仿宋_GB2312" w:hint="eastAsia"/>
          <w:sz w:val="32"/>
          <w:szCs w:val="32"/>
        </w:rPr>
        <w:t>等银企对接活动，完善</w:t>
      </w:r>
      <w:r w:rsidRPr="00943E2D">
        <w:rPr>
          <w:rFonts w:ascii="Times New Roman" w:eastAsia="仿宋_GB2312" w:hAnsi="Times New Roman" w:cs="Times New Roman"/>
          <w:sz w:val="32"/>
          <w:szCs w:val="32"/>
        </w:rPr>
        <w:t>“</w:t>
      </w:r>
      <w:r w:rsidRPr="00943E2D">
        <w:rPr>
          <w:rFonts w:ascii="Times New Roman" w:eastAsia="仿宋_GB2312" w:hAnsi="Times New Roman" w:cs="仿宋_GB2312" w:hint="eastAsia"/>
          <w:sz w:val="32"/>
          <w:szCs w:val="32"/>
        </w:rPr>
        <w:t>一对一</w:t>
      </w:r>
      <w:r w:rsidRPr="00943E2D">
        <w:rPr>
          <w:rFonts w:ascii="Times New Roman" w:eastAsia="仿宋_GB2312" w:hAnsi="Times New Roman" w:cs="Times New Roman"/>
          <w:sz w:val="32"/>
          <w:szCs w:val="32"/>
        </w:rPr>
        <w:t>”</w:t>
      </w:r>
      <w:r w:rsidRPr="00943E2D">
        <w:rPr>
          <w:rFonts w:ascii="Times New Roman" w:eastAsia="仿宋_GB2312" w:hAnsi="Times New Roman" w:cs="仿宋_GB2312" w:hint="eastAsia"/>
          <w:sz w:val="32"/>
          <w:szCs w:val="32"/>
        </w:rPr>
        <w:t>主办银行制度，用好用足再贷款再贴现货币政策工具，增加对先进装备制造、工业互联网、技术改造研发、军民融合、对外贸易等领域信贷投放规模，力争制造业中长期贷款增速高于各项贷款平均增速。保障政策性资金供给，督促开发性、政策性银行落实先进制造业、科技行业等领域信贷增长计划。用好抵押补充贷款资金，为重点企业出口高新技术产品、成套设备等提供优惠利率贷款。抢抓注册制改革契机，支持企业通过首发上市和发行公司债、企业债、非金融企业债务融资工具等方式多渠道融资，提高直接融资比重。引导产业投资基金、风险投资基金支持</w:t>
      </w:r>
      <w:r w:rsidRPr="00943E2D">
        <w:rPr>
          <w:rFonts w:ascii="Times New Roman" w:eastAsia="仿宋_GB2312" w:hAnsi="Times New Roman" w:cs="Times New Roman"/>
          <w:sz w:val="32"/>
          <w:szCs w:val="32"/>
        </w:rPr>
        <w:t>“</w:t>
      </w:r>
      <w:r w:rsidRPr="00943E2D">
        <w:rPr>
          <w:rFonts w:ascii="Times New Roman" w:eastAsia="仿宋_GB2312" w:hAnsi="Times New Roman" w:cs="仿宋_GB2312" w:hint="eastAsia"/>
          <w:sz w:val="32"/>
          <w:szCs w:val="32"/>
        </w:rPr>
        <w:t>三高四新</w:t>
      </w:r>
      <w:r w:rsidRPr="00943E2D">
        <w:rPr>
          <w:rFonts w:ascii="Times New Roman" w:eastAsia="仿宋_GB2312" w:hAnsi="Times New Roman" w:cs="Times New Roman"/>
          <w:sz w:val="32"/>
          <w:szCs w:val="32"/>
        </w:rPr>
        <w:t>”</w:t>
      </w:r>
      <w:r w:rsidRPr="00943E2D">
        <w:rPr>
          <w:rFonts w:ascii="Times New Roman" w:eastAsia="仿宋_GB2312" w:hAnsi="Times New Roman" w:cs="仿宋_GB2312" w:hint="eastAsia"/>
          <w:sz w:val="32"/>
          <w:szCs w:val="32"/>
        </w:rPr>
        <w:t>产业发展，对在湖南注册备案的私募股权投资基金投资我省</w:t>
      </w:r>
      <w:r w:rsidRPr="00943E2D">
        <w:rPr>
          <w:rFonts w:ascii="Times New Roman" w:eastAsia="仿宋_GB2312" w:hAnsi="Times New Roman" w:cs="Times New Roman"/>
          <w:sz w:val="32"/>
          <w:szCs w:val="32"/>
        </w:rPr>
        <w:t>“</w:t>
      </w:r>
      <w:r w:rsidRPr="00943E2D">
        <w:rPr>
          <w:rFonts w:ascii="Times New Roman" w:eastAsia="仿宋_GB2312" w:hAnsi="Times New Roman" w:cs="仿宋_GB2312" w:hint="eastAsia"/>
          <w:sz w:val="32"/>
          <w:szCs w:val="32"/>
        </w:rPr>
        <w:t>三高四新</w:t>
      </w:r>
      <w:r w:rsidRPr="00943E2D">
        <w:rPr>
          <w:rFonts w:ascii="Times New Roman" w:eastAsia="仿宋_GB2312" w:hAnsi="Times New Roman" w:cs="Times New Roman"/>
          <w:sz w:val="32"/>
          <w:szCs w:val="32"/>
        </w:rPr>
        <w:t>”</w:t>
      </w:r>
      <w:r w:rsidRPr="00943E2D">
        <w:rPr>
          <w:rFonts w:ascii="Times New Roman" w:eastAsia="仿宋_GB2312" w:hAnsi="Times New Roman" w:cs="仿宋_GB2312" w:hint="eastAsia"/>
          <w:sz w:val="32"/>
          <w:szCs w:val="32"/>
        </w:rPr>
        <w:t>初创期科技企业（成立时间在</w:t>
      </w:r>
      <w:r w:rsidRPr="00943E2D">
        <w:rPr>
          <w:rFonts w:ascii="Times New Roman" w:eastAsia="仿宋_GB2312" w:hAnsi="Times New Roman" w:cs="Times New Roman"/>
          <w:sz w:val="32"/>
          <w:szCs w:val="32"/>
        </w:rPr>
        <w:t>3</w:t>
      </w:r>
      <w:r w:rsidRPr="00943E2D">
        <w:rPr>
          <w:rFonts w:ascii="Times New Roman" w:eastAsia="仿宋_GB2312" w:hAnsi="Times New Roman" w:cs="仿宋_GB2312" w:hint="eastAsia"/>
          <w:sz w:val="32"/>
          <w:szCs w:val="32"/>
        </w:rPr>
        <w:t>年以内）达</w:t>
      </w:r>
      <w:r w:rsidRPr="00943E2D">
        <w:rPr>
          <w:rFonts w:ascii="Times New Roman" w:eastAsia="仿宋_GB2312" w:hAnsi="Times New Roman" w:cs="Times New Roman"/>
          <w:sz w:val="32"/>
          <w:szCs w:val="32"/>
        </w:rPr>
        <w:t>1000</w:t>
      </w:r>
      <w:r w:rsidRPr="00943E2D">
        <w:rPr>
          <w:rFonts w:ascii="Times New Roman" w:eastAsia="仿宋_GB2312" w:hAnsi="Times New Roman" w:cs="仿宋_GB2312" w:hint="eastAsia"/>
          <w:sz w:val="32"/>
          <w:szCs w:val="32"/>
        </w:rPr>
        <w:t>万元且投资期限满</w:t>
      </w:r>
      <w:r w:rsidRPr="00943E2D">
        <w:rPr>
          <w:rFonts w:ascii="Times New Roman" w:eastAsia="仿宋_GB2312" w:hAnsi="Times New Roman" w:cs="Times New Roman"/>
          <w:sz w:val="32"/>
          <w:szCs w:val="32"/>
        </w:rPr>
        <w:t>6</w:t>
      </w:r>
      <w:r w:rsidRPr="00943E2D">
        <w:rPr>
          <w:rFonts w:ascii="Times New Roman" w:eastAsia="仿宋_GB2312" w:hAnsi="Times New Roman" w:cs="仿宋_GB2312" w:hint="eastAsia"/>
          <w:sz w:val="32"/>
          <w:szCs w:val="32"/>
        </w:rPr>
        <w:t>个月的，省财政按不超过投资金额的</w:t>
      </w:r>
      <w:r w:rsidRPr="00943E2D">
        <w:rPr>
          <w:rFonts w:ascii="Times New Roman" w:eastAsia="仿宋_GB2312" w:hAnsi="Times New Roman" w:cs="Times New Roman"/>
          <w:sz w:val="32"/>
          <w:szCs w:val="32"/>
        </w:rPr>
        <w:t>5%</w:t>
      </w:r>
      <w:r w:rsidRPr="00943E2D">
        <w:rPr>
          <w:rFonts w:ascii="Times New Roman" w:eastAsia="仿宋_GB2312" w:hAnsi="Times New Roman" w:cs="仿宋_GB2312" w:hint="eastAsia"/>
          <w:sz w:val="32"/>
          <w:szCs w:val="32"/>
        </w:rPr>
        <w:t>比例给予补助，单个企业每年最高补助金额由</w:t>
      </w:r>
      <w:r w:rsidRPr="00943E2D">
        <w:rPr>
          <w:rFonts w:ascii="Times New Roman" w:eastAsia="仿宋_GB2312" w:hAnsi="Times New Roman" w:cs="Times New Roman"/>
          <w:sz w:val="32"/>
          <w:szCs w:val="32"/>
        </w:rPr>
        <w:t>300</w:t>
      </w:r>
      <w:r w:rsidRPr="00943E2D">
        <w:rPr>
          <w:rFonts w:ascii="Times New Roman" w:eastAsia="仿宋_GB2312" w:hAnsi="Times New Roman" w:cs="仿宋_GB2312" w:hint="eastAsia"/>
          <w:sz w:val="32"/>
          <w:szCs w:val="32"/>
        </w:rPr>
        <w:t>万元提高到</w:t>
      </w:r>
      <w:r w:rsidRPr="00943E2D">
        <w:rPr>
          <w:rFonts w:ascii="Times New Roman" w:eastAsia="仿宋_GB2312" w:hAnsi="Times New Roman" w:cs="Times New Roman"/>
          <w:sz w:val="32"/>
          <w:szCs w:val="32"/>
        </w:rPr>
        <w:t>500</w:t>
      </w:r>
      <w:r w:rsidRPr="00943E2D">
        <w:rPr>
          <w:rFonts w:ascii="Times New Roman" w:eastAsia="仿宋_GB2312" w:hAnsi="Times New Roman" w:cs="仿宋_GB2312" w:hint="eastAsia"/>
          <w:sz w:val="32"/>
          <w:szCs w:val="32"/>
        </w:rPr>
        <w:t>万元。</w:t>
      </w:r>
      <w:r w:rsidRPr="00943E2D">
        <w:rPr>
          <w:rFonts w:ascii="Times New Roman" w:eastAsia="仿宋_GB2312" w:hAnsi="Times New Roman" w:cs="仿宋_GB2312" w:hint="eastAsia"/>
          <w:snapToGrid w:val="0"/>
          <w:sz w:val="32"/>
          <w:szCs w:val="32"/>
        </w:rPr>
        <w:t>（责任单位：人民银行长沙中心支行、湖南银保监局、湖南证监局、省地方金融监管局、省财政厅、省发展改革委、省工业和信息化厅、省科技厅）</w:t>
      </w:r>
    </w:p>
    <w:p w:rsidR="00A038DE" w:rsidRPr="00943E2D" w:rsidRDefault="00A038DE" w:rsidP="00FC5D4F">
      <w:pPr>
        <w:spacing w:line="580" w:lineRule="exact"/>
        <w:ind w:firstLineChars="200" w:firstLine="31680"/>
        <w:rPr>
          <w:rFonts w:ascii="Times New Roman" w:eastAsia="仿宋_GB2312" w:hAnsi="Times New Roman" w:cs="Times New Roman"/>
          <w:snapToGrid w:val="0"/>
          <w:sz w:val="32"/>
          <w:szCs w:val="32"/>
        </w:rPr>
      </w:pPr>
      <w:r w:rsidRPr="00943E2D">
        <w:rPr>
          <w:rFonts w:ascii="Times New Roman" w:eastAsia="黑体" w:hAnsi="Times New Roman" w:cs="黑体" w:hint="eastAsia"/>
          <w:snapToGrid w:val="0"/>
          <w:sz w:val="32"/>
          <w:szCs w:val="32"/>
        </w:rPr>
        <w:t>二、加快产业链供应链金融发展。</w:t>
      </w:r>
      <w:r w:rsidRPr="00943E2D">
        <w:rPr>
          <w:rFonts w:ascii="Times New Roman" w:eastAsia="仿宋_GB2312" w:hAnsi="Times New Roman" w:cs="仿宋_GB2312" w:hint="eastAsia"/>
          <w:sz w:val="32"/>
          <w:szCs w:val="32"/>
        </w:rPr>
        <w:t>支持产业链核心企业通过上海票据交易所供应链票据平台签发供应链票据，用好再贴现工具，支持金融机构对产业链核心企业签发的商业汇票进行贴现。鼓励各类企业通过人民银行应收账款融资服务平台开展应收账款抵质押融资。在各市州推动政府采购合同融资信息服务平台与人民银行中征应收账款融资服务平台对接，开展线上政采贷业务创新。做好动产和权利担保统一登记工作。探索</w:t>
      </w:r>
      <w:r w:rsidRPr="00943E2D">
        <w:rPr>
          <w:rFonts w:ascii="Times New Roman" w:eastAsia="仿宋_GB2312" w:hAnsi="Times New Roman" w:cs="Times New Roman"/>
          <w:sz w:val="32"/>
          <w:szCs w:val="32"/>
        </w:rPr>
        <w:t>“</w:t>
      </w:r>
      <w:r w:rsidRPr="00943E2D">
        <w:rPr>
          <w:rFonts w:ascii="Times New Roman" w:eastAsia="仿宋_GB2312" w:hAnsi="Times New Roman" w:cs="仿宋_GB2312" w:hint="eastAsia"/>
          <w:sz w:val="32"/>
          <w:szCs w:val="32"/>
        </w:rPr>
        <w:t>一银行一主链</w:t>
      </w:r>
      <w:r w:rsidRPr="00943E2D">
        <w:rPr>
          <w:rFonts w:ascii="Times New Roman" w:eastAsia="仿宋_GB2312" w:hAnsi="Times New Roman" w:cs="Times New Roman"/>
          <w:sz w:val="32"/>
          <w:szCs w:val="32"/>
        </w:rPr>
        <w:t>”</w:t>
      </w:r>
      <w:r w:rsidRPr="00943E2D">
        <w:rPr>
          <w:rFonts w:ascii="Times New Roman" w:eastAsia="仿宋_GB2312" w:hAnsi="Times New Roman" w:cs="仿宋_GB2312" w:hint="eastAsia"/>
          <w:sz w:val="32"/>
          <w:szCs w:val="32"/>
        </w:rPr>
        <w:t>金融服务模式，引入主办银行为核心企业、上下游企业提供综合性金融服务。设立省级新兴产业发展专项子基金，重点支持产业链供应链关键环节企业发展。</w:t>
      </w:r>
      <w:r w:rsidRPr="00943E2D">
        <w:rPr>
          <w:rFonts w:ascii="Times New Roman" w:eastAsia="仿宋_GB2312" w:hAnsi="Times New Roman" w:cs="仿宋_GB2312" w:hint="eastAsia"/>
          <w:snapToGrid w:val="0"/>
          <w:sz w:val="32"/>
          <w:szCs w:val="32"/>
        </w:rPr>
        <w:t>（责任单位：人民银行长沙中心支行、湖南银保监局、省地方金融监管局、省发展改革委、省财政厅、省工业和信息化厅）</w:t>
      </w:r>
    </w:p>
    <w:p w:rsidR="00A038DE" w:rsidRPr="00943E2D" w:rsidRDefault="00A038DE" w:rsidP="00FC5D4F">
      <w:pPr>
        <w:spacing w:line="580" w:lineRule="exact"/>
        <w:ind w:firstLineChars="200" w:firstLine="31680"/>
        <w:rPr>
          <w:rFonts w:ascii="Times New Roman" w:eastAsia="仿宋_GB2312" w:hAnsi="Times New Roman" w:cs="Times New Roman"/>
          <w:sz w:val="32"/>
          <w:szCs w:val="32"/>
        </w:rPr>
      </w:pPr>
      <w:r w:rsidRPr="00943E2D">
        <w:rPr>
          <w:rFonts w:ascii="Times New Roman" w:eastAsia="黑体" w:hAnsi="Times New Roman" w:cs="黑体" w:hint="eastAsia"/>
          <w:snapToGrid w:val="0"/>
          <w:sz w:val="32"/>
          <w:szCs w:val="32"/>
        </w:rPr>
        <w:t>三、缓解中小微企业融资难、融资贵。</w:t>
      </w:r>
      <w:r w:rsidRPr="00943E2D">
        <w:rPr>
          <w:rFonts w:ascii="Times New Roman" w:eastAsia="仿宋_GB2312" w:hAnsi="Times New Roman" w:cs="仿宋_GB2312" w:hint="eastAsia"/>
          <w:sz w:val="32"/>
          <w:szCs w:val="32"/>
        </w:rPr>
        <w:t>督促金融机构继续向实体经济让利，促进小微企业综合融资成本稳中有降。落实国家关于普惠小微企业贷款延期还本付息政策和信用贷款支持计划。加大首贷扶持力度，保持小微企业新增首贷户户数和贷款规模合理增长。加快建设功能完备、对接有效的省级中小企业融资服务平台，与</w:t>
      </w:r>
      <w:r w:rsidRPr="00943E2D">
        <w:rPr>
          <w:rFonts w:ascii="Times New Roman" w:eastAsia="仿宋_GB2312" w:hAnsi="Times New Roman" w:cs="Times New Roman"/>
          <w:sz w:val="32"/>
          <w:szCs w:val="32"/>
        </w:rPr>
        <w:t>“</w:t>
      </w:r>
      <w:r w:rsidRPr="00943E2D">
        <w:rPr>
          <w:rFonts w:ascii="Times New Roman" w:eastAsia="仿宋_GB2312" w:hAnsi="Times New Roman" w:cs="仿宋_GB2312" w:hint="eastAsia"/>
          <w:sz w:val="32"/>
          <w:szCs w:val="32"/>
        </w:rPr>
        <w:t>信易贷</w:t>
      </w:r>
      <w:r w:rsidRPr="00943E2D">
        <w:rPr>
          <w:rFonts w:ascii="Times New Roman" w:eastAsia="仿宋_GB2312" w:hAnsi="Times New Roman" w:cs="Times New Roman"/>
          <w:sz w:val="32"/>
          <w:szCs w:val="32"/>
        </w:rPr>
        <w:t>”</w:t>
      </w:r>
      <w:r w:rsidRPr="00943E2D">
        <w:rPr>
          <w:rFonts w:ascii="Times New Roman" w:eastAsia="仿宋_GB2312" w:hAnsi="Times New Roman" w:cs="仿宋_GB2312" w:hint="eastAsia"/>
          <w:sz w:val="32"/>
          <w:szCs w:val="32"/>
        </w:rPr>
        <w:t>相互融合。支持省金融创新特色产业园创新金融产品，服务中小微企业融资。制订政府性融资担保机构尽职免责政策措施，强化对</w:t>
      </w:r>
      <w:r w:rsidRPr="00943E2D">
        <w:rPr>
          <w:rFonts w:ascii="Times New Roman" w:eastAsia="仿宋_GB2312" w:hAnsi="Times New Roman" w:cs="Times New Roman"/>
          <w:sz w:val="32"/>
          <w:szCs w:val="32"/>
        </w:rPr>
        <w:t>“</w:t>
      </w:r>
      <w:r w:rsidRPr="00943E2D">
        <w:rPr>
          <w:rFonts w:ascii="Times New Roman" w:eastAsia="仿宋_GB2312" w:hAnsi="Times New Roman" w:cs="仿宋_GB2312" w:hint="eastAsia"/>
          <w:sz w:val="32"/>
          <w:szCs w:val="32"/>
        </w:rPr>
        <w:t>三高四新</w:t>
      </w:r>
      <w:r w:rsidRPr="00943E2D">
        <w:rPr>
          <w:rFonts w:ascii="Times New Roman" w:eastAsia="仿宋_GB2312" w:hAnsi="Times New Roman" w:cs="Times New Roman"/>
          <w:sz w:val="32"/>
          <w:szCs w:val="32"/>
        </w:rPr>
        <w:t>”</w:t>
      </w:r>
      <w:r w:rsidRPr="00943E2D">
        <w:rPr>
          <w:rFonts w:ascii="Times New Roman" w:eastAsia="仿宋_GB2312" w:hAnsi="Times New Roman" w:cs="仿宋_GB2312" w:hint="eastAsia"/>
          <w:sz w:val="32"/>
          <w:szCs w:val="32"/>
        </w:rPr>
        <w:t>项目支持。在争取中央降费奖补基础上，省财政连续</w:t>
      </w:r>
      <w:r w:rsidRPr="00943E2D">
        <w:rPr>
          <w:rFonts w:ascii="Times New Roman" w:eastAsia="仿宋_GB2312" w:hAnsi="Times New Roman" w:cs="Times New Roman"/>
          <w:sz w:val="32"/>
          <w:szCs w:val="32"/>
        </w:rPr>
        <w:t>3</w:t>
      </w:r>
      <w:r w:rsidRPr="00943E2D">
        <w:rPr>
          <w:rFonts w:ascii="Times New Roman" w:eastAsia="仿宋_GB2312" w:hAnsi="Times New Roman" w:cs="仿宋_GB2312" w:hint="eastAsia"/>
          <w:sz w:val="32"/>
          <w:szCs w:val="32"/>
        </w:rPr>
        <w:t>年每年安排不低于</w:t>
      </w:r>
      <w:r w:rsidRPr="00943E2D">
        <w:rPr>
          <w:rFonts w:ascii="Times New Roman" w:eastAsia="仿宋_GB2312" w:hAnsi="Times New Roman" w:cs="Times New Roman"/>
          <w:sz w:val="32"/>
          <w:szCs w:val="32"/>
        </w:rPr>
        <w:t>1.5</w:t>
      </w:r>
      <w:r w:rsidRPr="00943E2D">
        <w:rPr>
          <w:rFonts w:ascii="Times New Roman" w:eastAsia="仿宋_GB2312" w:hAnsi="Times New Roman" w:cs="仿宋_GB2312" w:hint="eastAsia"/>
          <w:sz w:val="32"/>
          <w:szCs w:val="32"/>
        </w:rPr>
        <w:t>亿元，对纳入再担保体系备案业务按担保金额的</w:t>
      </w:r>
      <w:r w:rsidRPr="00943E2D">
        <w:rPr>
          <w:rFonts w:ascii="Times New Roman" w:eastAsia="仿宋_GB2312" w:hAnsi="Times New Roman" w:cs="Times New Roman"/>
          <w:sz w:val="32"/>
          <w:szCs w:val="32"/>
        </w:rPr>
        <w:t>0.5%</w:t>
      </w:r>
      <w:r w:rsidRPr="00943E2D">
        <w:rPr>
          <w:rFonts w:ascii="Times New Roman" w:eastAsia="仿宋_GB2312" w:hAnsi="Times New Roman" w:cs="仿宋_GB2312" w:hint="eastAsia"/>
          <w:sz w:val="32"/>
          <w:szCs w:val="32"/>
        </w:rPr>
        <w:t>给予保费补贴，并加大再担保费补贴力度，将小微企业融资担保费率降至</w:t>
      </w:r>
      <w:r w:rsidRPr="00943E2D">
        <w:rPr>
          <w:rFonts w:ascii="Times New Roman" w:eastAsia="仿宋_GB2312" w:hAnsi="Times New Roman" w:cs="Times New Roman"/>
          <w:sz w:val="32"/>
          <w:szCs w:val="32"/>
        </w:rPr>
        <w:t>1%</w:t>
      </w:r>
      <w:r w:rsidRPr="00943E2D">
        <w:rPr>
          <w:rFonts w:ascii="Times New Roman" w:eastAsia="仿宋_GB2312" w:hAnsi="Times New Roman" w:cs="仿宋_GB2312" w:hint="eastAsia"/>
          <w:sz w:val="32"/>
          <w:szCs w:val="32"/>
        </w:rPr>
        <w:t>以下。支持开展深化民营和小微企业金融服务综合改革试点，对获批全国试点城市的，省财政配套安排补贴资金</w:t>
      </w:r>
      <w:r w:rsidRPr="00943E2D">
        <w:rPr>
          <w:rFonts w:ascii="Times New Roman" w:eastAsia="仿宋_GB2312" w:hAnsi="Times New Roman" w:cs="Times New Roman"/>
          <w:sz w:val="32"/>
          <w:szCs w:val="32"/>
        </w:rPr>
        <w:t>1000</w:t>
      </w:r>
      <w:r w:rsidRPr="00943E2D">
        <w:rPr>
          <w:rFonts w:ascii="Times New Roman" w:eastAsia="仿宋_GB2312" w:hAnsi="Times New Roman" w:cs="仿宋_GB2312" w:hint="eastAsia"/>
          <w:sz w:val="32"/>
          <w:szCs w:val="32"/>
        </w:rPr>
        <w:t>万元。</w:t>
      </w:r>
      <w:r w:rsidRPr="00943E2D">
        <w:rPr>
          <w:rFonts w:ascii="Times New Roman" w:eastAsia="仿宋_GB2312" w:hAnsi="Times New Roman" w:cs="仿宋_GB2312" w:hint="eastAsia"/>
          <w:snapToGrid w:val="0"/>
          <w:sz w:val="32"/>
          <w:szCs w:val="32"/>
        </w:rPr>
        <w:t>（责任单位：省地方金融监管局、人民银行长沙中心支行、省财政厅、湖南银保监局、省发展改革委、省工业和信息化厅）</w:t>
      </w:r>
    </w:p>
    <w:p w:rsidR="00A038DE" w:rsidRPr="00943E2D" w:rsidRDefault="00A038DE" w:rsidP="00FC5D4F">
      <w:pPr>
        <w:spacing w:line="600" w:lineRule="exact"/>
        <w:ind w:firstLineChars="200" w:firstLine="31680"/>
        <w:rPr>
          <w:rFonts w:ascii="Times New Roman" w:eastAsia="楷体_GB2312" w:hAnsi="Times New Roman" w:cs="Times New Roman"/>
          <w:snapToGrid w:val="0"/>
          <w:sz w:val="32"/>
          <w:szCs w:val="32"/>
        </w:rPr>
      </w:pPr>
      <w:r w:rsidRPr="00943E2D">
        <w:rPr>
          <w:rFonts w:ascii="Times New Roman" w:eastAsia="黑体" w:hAnsi="Times New Roman" w:cs="黑体" w:hint="eastAsia"/>
          <w:snapToGrid w:val="0"/>
          <w:sz w:val="32"/>
          <w:szCs w:val="32"/>
        </w:rPr>
        <w:t>四、强化科技创新金融扶持。</w:t>
      </w:r>
      <w:r w:rsidRPr="00943E2D">
        <w:rPr>
          <w:rFonts w:ascii="Times New Roman" w:eastAsia="仿宋_GB2312" w:hAnsi="Times New Roman" w:cs="仿宋_GB2312" w:hint="eastAsia"/>
          <w:sz w:val="32"/>
          <w:szCs w:val="32"/>
        </w:rPr>
        <w:t>引导银行设立科技分（支）行，用好企业技术进步专项再贷款政策，加大对科技型企业信贷支持。开展知识产权质押融资</w:t>
      </w:r>
      <w:r w:rsidRPr="00943E2D">
        <w:rPr>
          <w:rFonts w:ascii="Times New Roman" w:eastAsia="仿宋_GB2312" w:hAnsi="Times New Roman" w:cs="Times New Roman"/>
          <w:sz w:val="32"/>
          <w:szCs w:val="32"/>
        </w:rPr>
        <w:t>“</w:t>
      </w:r>
      <w:r w:rsidRPr="00943E2D">
        <w:rPr>
          <w:rFonts w:ascii="Times New Roman" w:eastAsia="仿宋_GB2312" w:hAnsi="Times New Roman" w:cs="仿宋_GB2312" w:hint="eastAsia"/>
          <w:sz w:val="32"/>
          <w:szCs w:val="32"/>
        </w:rPr>
        <w:t>入园惠企</w:t>
      </w:r>
      <w:r w:rsidRPr="00943E2D">
        <w:rPr>
          <w:rFonts w:ascii="Times New Roman" w:eastAsia="仿宋_GB2312" w:hAnsi="Times New Roman" w:cs="Times New Roman"/>
          <w:sz w:val="32"/>
          <w:szCs w:val="32"/>
        </w:rPr>
        <w:t>”</w:t>
      </w:r>
      <w:r w:rsidRPr="00943E2D">
        <w:rPr>
          <w:rFonts w:ascii="Times New Roman" w:eastAsia="仿宋_GB2312" w:hAnsi="Times New Roman" w:cs="仿宋_GB2312" w:hint="eastAsia"/>
          <w:sz w:val="32"/>
          <w:szCs w:val="32"/>
        </w:rPr>
        <w:t>活动，建立知识产权资产评估专家库和融资项目数据库，创新知识产权质押贷款产品，扩大知识产权专项风险补偿规模和覆盖范围，力争知识产权质押融资贷款户数和金额逐年增长。建立省级风险补偿机制，在长株潭省级以上园区、岳麓山大学科技城开展科技型企业知识价值信用贷款试点，并逐步扩大试点范围。充实科创板上市后备资源，加强湖南股权交易所科创专板辅导孵化，加快科技型企业挂牌上市。创新首台（套）重大技术装备保险、重点新材料首批次应用保险和中小科技企业贷款保证保险等保险产品，强化科技保险保障功能。</w:t>
      </w:r>
      <w:r w:rsidRPr="00943E2D">
        <w:rPr>
          <w:rFonts w:ascii="Times New Roman" w:eastAsia="仿宋_GB2312" w:hAnsi="Times New Roman" w:cs="仿宋_GB2312" w:hint="eastAsia"/>
          <w:snapToGrid w:val="0"/>
          <w:sz w:val="32"/>
          <w:szCs w:val="32"/>
        </w:rPr>
        <w:t>（责任单位：省科技厅、省财政厅、省地方金融监管局、人民银行长沙中心支行、湖南银保监局、湖南证监局、省市场监管局、省工业和信息化厅）</w:t>
      </w:r>
    </w:p>
    <w:p w:rsidR="00A038DE" w:rsidRPr="00943E2D" w:rsidRDefault="00A038DE" w:rsidP="00FC5D4F">
      <w:pPr>
        <w:spacing w:line="600" w:lineRule="exact"/>
        <w:ind w:firstLineChars="200" w:firstLine="31680"/>
        <w:rPr>
          <w:rFonts w:ascii="Times New Roman" w:eastAsia="楷体_GB2312" w:hAnsi="Times New Roman" w:cs="Times New Roman"/>
          <w:snapToGrid w:val="0"/>
          <w:sz w:val="32"/>
          <w:szCs w:val="32"/>
        </w:rPr>
      </w:pPr>
      <w:r w:rsidRPr="00943E2D">
        <w:rPr>
          <w:rFonts w:ascii="Times New Roman" w:eastAsia="黑体" w:hAnsi="Times New Roman" w:cs="黑体" w:hint="eastAsia"/>
          <w:snapToGrid w:val="0"/>
          <w:sz w:val="32"/>
          <w:szCs w:val="32"/>
        </w:rPr>
        <w:t>五、实施企业上市</w:t>
      </w:r>
      <w:r w:rsidRPr="00943E2D">
        <w:rPr>
          <w:rFonts w:ascii="Times New Roman" w:eastAsia="黑体" w:hAnsi="Times New Roman" w:cs="Times New Roman"/>
          <w:snapToGrid w:val="0"/>
          <w:sz w:val="32"/>
          <w:szCs w:val="32"/>
        </w:rPr>
        <w:t>“</w:t>
      </w:r>
      <w:r w:rsidRPr="00943E2D">
        <w:rPr>
          <w:rFonts w:ascii="Times New Roman" w:eastAsia="黑体" w:hAnsi="Times New Roman" w:cs="黑体" w:hint="eastAsia"/>
          <w:snapToGrid w:val="0"/>
          <w:sz w:val="32"/>
          <w:szCs w:val="32"/>
        </w:rPr>
        <w:t>破零倍增</w:t>
      </w:r>
      <w:r w:rsidRPr="00943E2D">
        <w:rPr>
          <w:rFonts w:ascii="Times New Roman" w:eastAsia="黑体" w:hAnsi="Times New Roman" w:cs="Times New Roman"/>
          <w:snapToGrid w:val="0"/>
          <w:sz w:val="32"/>
          <w:szCs w:val="32"/>
        </w:rPr>
        <w:t>”</w:t>
      </w:r>
      <w:r w:rsidRPr="00943E2D">
        <w:rPr>
          <w:rFonts w:ascii="Times New Roman" w:eastAsia="黑体" w:hAnsi="Times New Roman" w:cs="黑体" w:hint="eastAsia"/>
          <w:snapToGrid w:val="0"/>
          <w:sz w:val="32"/>
          <w:szCs w:val="32"/>
        </w:rPr>
        <w:t>计划。</w:t>
      </w:r>
      <w:r w:rsidRPr="00943E2D">
        <w:rPr>
          <w:rFonts w:ascii="Times New Roman" w:eastAsia="仿宋_GB2312" w:hAnsi="Times New Roman" w:cs="仿宋_GB2312" w:hint="eastAsia"/>
          <w:sz w:val="32"/>
          <w:szCs w:val="32"/>
        </w:rPr>
        <w:t>组建</w:t>
      </w:r>
      <w:r w:rsidRPr="00943E2D">
        <w:rPr>
          <w:rFonts w:ascii="Times New Roman" w:eastAsia="仿宋_GB2312" w:hAnsi="Times New Roman" w:cs="Times New Roman"/>
          <w:sz w:val="32"/>
          <w:szCs w:val="32"/>
        </w:rPr>
        <w:t>“</w:t>
      </w:r>
      <w:r w:rsidRPr="00943E2D">
        <w:rPr>
          <w:rFonts w:ascii="Times New Roman" w:eastAsia="仿宋_GB2312" w:hAnsi="Times New Roman" w:cs="仿宋_GB2312" w:hint="eastAsia"/>
          <w:sz w:val="32"/>
          <w:szCs w:val="32"/>
        </w:rPr>
        <w:t>三高四新</w:t>
      </w:r>
      <w:r w:rsidRPr="00943E2D">
        <w:rPr>
          <w:rFonts w:ascii="Times New Roman" w:eastAsia="仿宋_GB2312" w:hAnsi="Times New Roman" w:cs="Times New Roman"/>
          <w:sz w:val="32"/>
          <w:szCs w:val="32"/>
        </w:rPr>
        <w:t>”</w:t>
      </w:r>
      <w:r w:rsidRPr="00943E2D">
        <w:rPr>
          <w:rFonts w:ascii="Times New Roman" w:eastAsia="仿宋_GB2312" w:hAnsi="Times New Roman" w:cs="仿宋_GB2312" w:hint="eastAsia"/>
          <w:sz w:val="32"/>
          <w:szCs w:val="32"/>
        </w:rPr>
        <w:t>企业库，为入库企业在辅导备案和验收、奖励补助等事项开辟</w:t>
      </w:r>
      <w:r w:rsidRPr="00943E2D">
        <w:rPr>
          <w:rFonts w:ascii="Times New Roman" w:eastAsia="仿宋_GB2312" w:hAnsi="Times New Roman" w:cs="Times New Roman"/>
          <w:sz w:val="32"/>
          <w:szCs w:val="32"/>
        </w:rPr>
        <w:t>“</w:t>
      </w:r>
      <w:r w:rsidRPr="00943E2D">
        <w:rPr>
          <w:rFonts w:ascii="Times New Roman" w:eastAsia="仿宋_GB2312" w:hAnsi="Times New Roman" w:cs="仿宋_GB2312" w:hint="eastAsia"/>
          <w:sz w:val="32"/>
          <w:szCs w:val="32"/>
        </w:rPr>
        <w:t>绿色通道</w:t>
      </w:r>
      <w:r w:rsidRPr="00943E2D">
        <w:rPr>
          <w:rFonts w:ascii="Times New Roman" w:eastAsia="仿宋_GB2312" w:hAnsi="Times New Roman" w:cs="Times New Roman"/>
          <w:sz w:val="32"/>
          <w:szCs w:val="32"/>
        </w:rPr>
        <w:t>”</w:t>
      </w:r>
      <w:r w:rsidRPr="00943E2D">
        <w:rPr>
          <w:rFonts w:ascii="Times New Roman" w:eastAsia="仿宋_GB2312" w:hAnsi="Times New Roman" w:cs="仿宋_GB2312" w:hint="eastAsia"/>
          <w:sz w:val="32"/>
          <w:szCs w:val="32"/>
        </w:rPr>
        <w:t>。抢抓</w:t>
      </w:r>
      <w:r w:rsidRPr="00943E2D">
        <w:rPr>
          <w:rFonts w:ascii="Times New Roman" w:eastAsia="仿宋_GB2312" w:hAnsi="Times New Roman" w:cs="Times New Roman"/>
          <w:sz w:val="32"/>
          <w:szCs w:val="32"/>
        </w:rPr>
        <w:t>“</w:t>
      </w:r>
      <w:r w:rsidRPr="00943E2D">
        <w:rPr>
          <w:rFonts w:ascii="Times New Roman" w:eastAsia="仿宋_GB2312" w:hAnsi="Times New Roman" w:cs="仿宋_GB2312" w:hint="eastAsia"/>
          <w:sz w:val="32"/>
          <w:szCs w:val="32"/>
        </w:rPr>
        <w:t>新三板</w:t>
      </w:r>
      <w:r w:rsidRPr="00943E2D">
        <w:rPr>
          <w:rFonts w:ascii="Times New Roman" w:eastAsia="仿宋_GB2312" w:hAnsi="Times New Roman" w:cs="Times New Roman"/>
          <w:sz w:val="32"/>
          <w:szCs w:val="32"/>
        </w:rPr>
        <w:t>”</w:t>
      </w:r>
      <w:r w:rsidRPr="00943E2D">
        <w:rPr>
          <w:rFonts w:ascii="Times New Roman" w:eastAsia="仿宋_GB2312" w:hAnsi="Times New Roman" w:cs="仿宋_GB2312" w:hint="eastAsia"/>
          <w:sz w:val="32"/>
          <w:szCs w:val="32"/>
        </w:rPr>
        <w:t>精选层转板等政策机遇，加快推动优质企业上市，对通过</w:t>
      </w:r>
      <w:r w:rsidRPr="00943E2D">
        <w:rPr>
          <w:rFonts w:ascii="Times New Roman" w:eastAsia="仿宋_GB2312" w:hAnsi="Times New Roman" w:cs="Times New Roman"/>
          <w:sz w:val="32"/>
          <w:szCs w:val="32"/>
        </w:rPr>
        <w:t>“</w:t>
      </w:r>
      <w:r w:rsidRPr="00943E2D">
        <w:rPr>
          <w:rFonts w:ascii="Times New Roman" w:eastAsia="仿宋_GB2312" w:hAnsi="Times New Roman" w:cs="仿宋_GB2312" w:hint="eastAsia"/>
          <w:sz w:val="32"/>
          <w:szCs w:val="32"/>
        </w:rPr>
        <w:t>新三板</w:t>
      </w:r>
      <w:r w:rsidRPr="00943E2D">
        <w:rPr>
          <w:rFonts w:ascii="Times New Roman" w:eastAsia="仿宋_GB2312" w:hAnsi="Times New Roman" w:cs="Times New Roman"/>
          <w:sz w:val="32"/>
          <w:szCs w:val="32"/>
        </w:rPr>
        <w:t>”</w:t>
      </w:r>
      <w:r w:rsidRPr="00943E2D">
        <w:rPr>
          <w:rFonts w:ascii="Times New Roman" w:eastAsia="仿宋_GB2312" w:hAnsi="Times New Roman" w:cs="仿宋_GB2312" w:hint="eastAsia"/>
          <w:sz w:val="32"/>
          <w:szCs w:val="32"/>
        </w:rPr>
        <w:t>精选层转板上市企业给予上市补助。制订提高上市公司质量政策措施，支持上市公司分拆上市或通过并购重组、发行股份购买境外优质资产。推动湖南股权交易所新设文化创意、军民融合等专板。完善政府投资（引导）基金管理办法，建立投贷联动机制和利益让渡机制。加强与上海、深圳证券交易所对接合作。</w:t>
      </w:r>
      <w:r w:rsidRPr="00943E2D">
        <w:rPr>
          <w:rFonts w:ascii="Times New Roman" w:eastAsia="仿宋_GB2312" w:hAnsi="Times New Roman" w:cs="仿宋_GB2312" w:hint="eastAsia"/>
          <w:snapToGrid w:val="0"/>
          <w:sz w:val="32"/>
          <w:szCs w:val="32"/>
        </w:rPr>
        <w:t>（责任单位：省地方金融监管局、省财政厅、湖南证监局）</w:t>
      </w:r>
    </w:p>
    <w:p w:rsidR="00A038DE" w:rsidRPr="00943E2D" w:rsidRDefault="00A038DE" w:rsidP="00FC5D4F">
      <w:pPr>
        <w:spacing w:line="600" w:lineRule="exact"/>
        <w:ind w:firstLineChars="200" w:firstLine="31680"/>
        <w:rPr>
          <w:rFonts w:ascii="Times New Roman" w:eastAsia="楷体_GB2312" w:hAnsi="Times New Roman" w:cs="Times New Roman"/>
          <w:snapToGrid w:val="0"/>
          <w:sz w:val="32"/>
          <w:szCs w:val="32"/>
        </w:rPr>
      </w:pPr>
      <w:r w:rsidRPr="00943E2D">
        <w:rPr>
          <w:rFonts w:ascii="Times New Roman" w:eastAsia="黑体" w:hAnsi="Times New Roman" w:cs="黑体" w:hint="eastAsia"/>
          <w:snapToGrid w:val="0"/>
          <w:sz w:val="32"/>
          <w:szCs w:val="32"/>
        </w:rPr>
        <w:t>六、完善城乡金融服务体系。</w:t>
      </w:r>
      <w:r w:rsidRPr="00943E2D">
        <w:rPr>
          <w:rFonts w:ascii="Times New Roman" w:eastAsia="仿宋_GB2312" w:hAnsi="Times New Roman" w:cs="仿宋_GB2312" w:hint="eastAsia"/>
          <w:sz w:val="32"/>
          <w:szCs w:val="32"/>
        </w:rPr>
        <w:t>加快普惠金融发展，推动基础金融服务向乡村两级延伸。推动助农取款、电子支付结算等农村金融服务点入驻村党群服务中心。保持扶贫再贷款政策延续性，对存量扶贫再贷款可展期</w:t>
      </w:r>
      <w:r w:rsidRPr="00943E2D">
        <w:rPr>
          <w:rFonts w:ascii="Times New Roman" w:eastAsia="仿宋_GB2312" w:hAnsi="Times New Roman" w:cs="Times New Roman"/>
          <w:sz w:val="32"/>
          <w:szCs w:val="32"/>
        </w:rPr>
        <w:t>4</w:t>
      </w:r>
      <w:r w:rsidRPr="00943E2D">
        <w:rPr>
          <w:rFonts w:ascii="Times New Roman" w:eastAsia="仿宋_GB2312" w:hAnsi="Times New Roman" w:cs="仿宋_GB2312" w:hint="eastAsia"/>
          <w:sz w:val="32"/>
          <w:szCs w:val="32"/>
        </w:rPr>
        <w:t>次，实际使用期限最长至</w:t>
      </w:r>
      <w:r w:rsidRPr="00943E2D">
        <w:rPr>
          <w:rFonts w:ascii="Times New Roman" w:eastAsia="仿宋_GB2312" w:hAnsi="Times New Roman" w:cs="Times New Roman"/>
          <w:sz w:val="32"/>
          <w:szCs w:val="32"/>
        </w:rPr>
        <w:t>2025</w:t>
      </w:r>
      <w:r w:rsidRPr="00943E2D">
        <w:rPr>
          <w:rFonts w:ascii="Times New Roman" w:eastAsia="仿宋_GB2312" w:hAnsi="Times New Roman" w:cs="仿宋_GB2312" w:hint="eastAsia"/>
          <w:sz w:val="32"/>
          <w:szCs w:val="32"/>
        </w:rPr>
        <w:t>年。优化新型农村金融机构定向费用补贴政策，引导村镇银行增加涉农小微信贷投放，对符合条件的村镇银行，按不超过其上年贷款平均余额的</w:t>
      </w:r>
      <w:r w:rsidRPr="00943E2D">
        <w:rPr>
          <w:rFonts w:ascii="Times New Roman" w:eastAsia="仿宋_GB2312" w:hAnsi="Times New Roman" w:cs="Times New Roman"/>
          <w:sz w:val="32"/>
          <w:szCs w:val="32"/>
        </w:rPr>
        <w:t>2%</w:t>
      </w:r>
      <w:r w:rsidRPr="00943E2D">
        <w:rPr>
          <w:rFonts w:ascii="Times New Roman" w:eastAsia="仿宋_GB2312" w:hAnsi="Times New Roman" w:cs="仿宋_GB2312" w:hint="eastAsia"/>
          <w:sz w:val="32"/>
          <w:szCs w:val="32"/>
        </w:rPr>
        <w:t>给予补贴。省财政每年安排不低于</w:t>
      </w:r>
      <w:r w:rsidRPr="00943E2D">
        <w:rPr>
          <w:rFonts w:ascii="Times New Roman" w:eastAsia="仿宋_GB2312" w:hAnsi="Times New Roman" w:cs="Times New Roman"/>
          <w:sz w:val="32"/>
          <w:szCs w:val="32"/>
        </w:rPr>
        <w:t>1</w:t>
      </w:r>
      <w:r w:rsidRPr="00943E2D">
        <w:rPr>
          <w:rFonts w:ascii="Times New Roman" w:eastAsia="仿宋_GB2312" w:hAnsi="Times New Roman" w:cs="仿宋_GB2312" w:hint="eastAsia"/>
          <w:sz w:val="32"/>
          <w:szCs w:val="32"/>
        </w:rPr>
        <w:t>亿元，在湘赣边区县、已摘帽贫困县和湘南湘西承接产业转移示范区园区开展省县两级财政信贷风险补偿试点并逐步扩大试点范围。落实创业担保贷款政策，对高校毕业生、返乡创业农民工、网络商户等</w:t>
      </w:r>
      <w:r w:rsidRPr="00943E2D">
        <w:rPr>
          <w:rFonts w:ascii="Times New Roman" w:eastAsia="仿宋_GB2312" w:hAnsi="Times New Roman" w:cs="Times New Roman"/>
          <w:sz w:val="32"/>
          <w:szCs w:val="32"/>
        </w:rPr>
        <w:t>10</w:t>
      </w:r>
      <w:r w:rsidRPr="00943E2D">
        <w:rPr>
          <w:rFonts w:ascii="Times New Roman" w:eastAsia="仿宋_GB2312" w:hAnsi="Times New Roman" w:cs="仿宋_GB2312" w:hint="eastAsia"/>
          <w:sz w:val="32"/>
          <w:szCs w:val="32"/>
        </w:rPr>
        <w:t>类重点支持群体创业担保贷款，按规定给予贴息。逐步扩大农业保险创新试点品种和范围，稳步拓展保险基础服务</w:t>
      </w:r>
      <w:r w:rsidRPr="00943E2D">
        <w:rPr>
          <w:rFonts w:ascii="Times New Roman" w:eastAsia="仿宋_GB2312" w:hAnsi="Times New Roman" w:cs="Times New Roman"/>
          <w:sz w:val="32"/>
          <w:szCs w:val="32"/>
        </w:rPr>
        <w:t>“</w:t>
      </w:r>
      <w:r w:rsidRPr="00943E2D">
        <w:rPr>
          <w:rFonts w:ascii="Times New Roman" w:eastAsia="仿宋_GB2312" w:hAnsi="Times New Roman" w:cs="仿宋_GB2312" w:hint="eastAsia"/>
          <w:sz w:val="32"/>
          <w:szCs w:val="32"/>
        </w:rPr>
        <w:t>村村通</w:t>
      </w:r>
      <w:r w:rsidRPr="00943E2D">
        <w:rPr>
          <w:rFonts w:ascii="Times New Roman" w:eastAsia="仿宋_GB2312" w:hAnsi="Times New Roman" w:cs="Times New Roman"/>
          <w:sz w:val="32"/>
          <w:szCs w:val="32"/>
        </w:rPr>
        <w:t>”</w:t>
      </w:r>
      <w:r w:rsidRPr="00943E2D">
        <w:rPr>
          <w:rFonts w:ascii="Times New Roman" w:eastAsia="仿宋_GB2312" w:hAnsi="Times New Roman" w:cs="仿宋_GB2312" w:hint="eastAsia"/>
          <w:sz w:val="32"/>
          <w:szCs w:val="32"/>
        </w:rPr>
        <w:t>试点范围，为农户提供多样化、个性化保险服务。</w:t>
      </w:r>
      <w:r w:rsidRPr="00943E2D">
        <w:rPr>
          <w:rFonts w:ascii="Times New Roman" w:eastAsia="仿宋_GB2312" w:hAnsi="Times New Roman" w:cs="仿宋_GB2312" w:hint="eastAsia"/>
          <w:snapToGrid w:val="0"/>
          <w:sz w:val="32"/>
          <w:szCs w:val="32"/>
        </w:rPr>
        <w:t>（责任单位：省地方金融监管局、人民银行长沙中心支行、湖南银保监局、省财政厅、省农业农村厅）</w:t>
      </w:r>
    </w:p>
    <w:p w:rsidR="00A038DE" w:rsidRPr="00943E2D" w:rsidRDefault="00A038DE" w:rsidP="00FC5D4F">
      <w:pPr>
        <w:spacing w:line="600" w:lineRule="exact"/>
        <w:ind w:firstLineChars="200" w:firstLine="31680"/>
        <w:rPr>
          <w:rFonts w:ascii="Times New Roman" w:eastAsia="仿宋_GB2312" w:hAnsi="Times New Roman" w:cs="Times New Roman"/>
          <w:snapToGrid w:val="0"/>
          <w:sz w:val="32"/>
          <w:szCs w:val="32"/>
        </w:rPr>
      </w:pPr>
      <w:r w:rsidRPr="00943E2D">
        <w:rPr>
          <w:rFonts w:ascii="Times New Roman" w:eastAsia="黑体" w:hAnsi="Times New Roman" w:cs="黑体" w:hint="eastAsia"/>
          <w:snapToGrid w:val="0"/>
          <w:sz w:val="32"/>
          <w:szCs w:val="32"/>
        </w:rPr>
        <w:t>七、加大绿色低碳产业金融支持。</w:t>
      </w:r>
      <w:r w:rsidRPr="00943E2D">
        <w:rPr>
          <w:rFonts w:ascii="Times New Roman" w:eastAsia="仿宋_GB2312" w:hAnsi="Times New Roman" w:cs="仿宋_GB2312" w:hint="eastAsia"/>
          <w:sz w:val="32"/>
          <w:szCs w:val="32"/>
        </w:rPr>
        <w:t>用好碳减排支持工具，引导金融机构开展排污权、碳排放权、用能权等抵质押贷款，加大对低碳产业、清洁能源、节能环保等领域信贷投放力度。做好地方法人银行机构绿色信贷业务绩效评价，激励金融机构为碳减排提供资金支持。积极争取长沙市、株洲市、湘潭市开展绿色金融创新和气候投融资试点。探索制定以气候项目认定标准、气候信息披露标准、气候绩效评价标准为主体，与绿色金融标准协调一致的气候投融资标准体系。建立完善环境污染责任保险制度，加快推进环境污染责任保险工作。</w:t>
      </w:r>
      <w:r w:rsidRPr="00943E2D">
        <w:rPr>
          <w:rFonts w:ascii="Times New Roman" w:eastAsia="仿宋_GB2312" w:hAnsi="Times New Roman" w:cs="仿宋_GB2312" w:hint="eastAsia"/>
          <w:snapToGrid w:val="0"/>
          <w:sz w:val="32"/>
          <w:szCs w:val="32"/>
        </w:rPr>
        <w:t>（责任单位：人民银行长沙中心支行、湖南银保监局、省地方金融监管局、省财政厅、省生态环境厅、省工业和信息化厅）</w:t>
      </w:r>
    </w:p>
    <w:p w:rsidR="00A038DE" w:rsidRPr="00943E2D" w:rsidRDefault="00A038DE" w:rsidP="00FC5D4F">
      <w:pPr>
        <w:spacing w:line="600" w:lineRule="exact"/>
        <w:ind w:firstLineChars="200" w:firstLine="31680"/>
        <w:rPr>
          <w:rFonts w:ascii="Times New Roman" w:eastAsia="仿宋_GB2312" w:hAnsi="Times New Roman" w:cs="Times New Roman"/>
          <w:snapToGrid w:val="0"/>
          <w:sz w:val="32"/>
          <w:szCs w:val="32"/>
        </w:rPr>
      </w:pPr>
      <w:r w:rsidRPr="00943E2D">
        <w:rPr>
          <w:rFonts w:ascii="Times New Roman" w:eastAsia="黑体" w:hAnsi="Times New Roman" w:cs="黑体" w:hint="eastAsia"/>
          <w:snapToGrid w:val="0"/>
          <w:sz w:val="32"/>
          <w:szCs w:val="32"/>
        </w:rPr>
        <w:t>八、创新中国（湖南）自贸试验区金融服务。</w:t>
      </w:r>
      <w:r w:rsidRPr="00943E2D">
        <w:rPr>
          <w:rFonts w:ascii="Times New Roman" w:eastAsia="仿宋_GB2312" w:hAnsi="Times New Roman" w:cs="仿宋_GB2312" w:hint="eastAsia"/>
          <w:sz w:val="32"/>
          <w:szCs w:val="32"/>
        </w:rPr>
        <w:t>开展货物贸易外汇收支便利化试点，对中国（湖南）自贸试验区（以下简称自贸试验区）内保税货物转卖给予外汇收支结算便利。简化货物贸易收支手续，允许跨境电商企业凭交易电子信息办理结售汇及资金收付业务。按照</w:t>
      </w:r>
      <w:r w:rsidRPr="00943E2D">
        <w:rPr>
          <w:rFonts w:ascii="Times New Roman" w:eastAsia="仿宋_GB2312" w:hAnsi="Times New Roman" w:cs="Times New Roman"/>
          <w:sz w:val="32"/>
          <w:szCs w:val="32"/>
        </w:rPr>
        <w:t>“</w:t>
      </w:r>
      <w:r w:rsidRPr="00943E2D">
        <w:rPr>
          <w:rFonts w:ascii="Times New Roman" w:eastAsia="仿宋_GB2312" w:hAnsi="Times New Roman" w:cs="仿宋_GB2312" w:hint="eastAsia"/>
          <w:sz w:val="32"/>
          <w:szCs w:val="32"/>
        </w:rPr>
        <w:t>展业三原则</w:t>
      </w:r>
      <w:r w:rsidRPr="00943E2D">
        <w:rPr>
          <w:rFonts w:ascii="Times New Roman" w:eastAsia="仿宋_GB2312" w:hAnsi="Times New Roman" w:cs="Times New Roman"/>
          <w:sz w:val="32"/>
          <w:szCs w:val="32"/>
        </w:rPr>
        <w:t>”</w:t>
      </w:r>
      <w:r w:rsidRPr="00943E2D">
        <w:rPr>
          <w:rFonts w:ascii="Times New Roman" w:eastAsia="仿宋_GB2312" w:hAnsi="Times New Roman" w:cs="仿宋_GB2312" w:hint="eastAsia"/>
          <w:sz w:val="32"/>
          <w:szCs w:val="32"/>
        </w:rPr>
        <w:t>（了解你的客户、了解你的业务、尽职审查）办理贸易外汇收支业务，由银行自主决定审查单证类别、数量与方式。推广资本项目收入支付便利化改革试点，允许符合条件企业将资本金、外债和境外上市等资本项目收入用于境内支付时，不再事前向开户银行逐笔提供真实性证明材料。将自贸试验区内跨国公司跨境资金集中运营管理准入条件放宽至上年度国际收支规模不低于</w:t>
      </w:r>
      <w:r w:rsidRPr="00943E2D">
        <w:rPr>
          <w:rFonts w:ascii="Times New Roman" w:eastAsia="仿宋_GB2312" w:hAnsi="Times New Roman" w:cs="Times New Roman"/>
          <w:sz w:val="32"/>
          <w:szCs w:val="32"/>
        </w:rPr>
        <w:t>5000</w:t>
      </w:r>
      <w:r w:rsidRPr="00943E2D">
        <w:rPr>
          <w:rFonts w:ascii="Times New Roman" w:eastAsia="仿宋_GB2312" w:hAnsi="Times New Roman" w:cs="仿宋_GB2312" w:hint="eastAsia"/>
          <w:sz w:val="32"/>
          <w:szCs w:val="32"/>
        </w:rPr>
        <w:t>万美元。探索开展境内人民币贸易融资资产跨境转让业务，促进跨境贸易融资业务发展。将自贸试验区内银行分行级以下（不含分行）机构、高管和部分业务准入事项由事前审批改为事后报告，区内保险支公司及以下分支机构设立、迁址、撤销事项及相应职级高管人员任职资格由事前审批改为事后备案。</w:t>
      </w:r>
      <w:r w:rsidRPr="00943E2D">
        <w:rPr>
          <w:rFonts w:ascii="Times New Roman" w:eastAsia="仿宋_GB2312" w:hAnsi="Times New Roman" w:cs="仿宋_GB2312" w:hint="eastAsia"/>
          <w:snapToGrid w:val="0"/>
          <w:sz w:val="32"/>
          <w:szCs w:val="32"/>
        </w:rPr>
        <w:t>（责任单位：人民银行长沙中心支行、湖南银保监局、省地方金融监管局、省商务厅）</w:t>
      </w:r>
    </w:p>
    <w:p w:rsidR="00A038DE" w:rsidRPr="00943E2D" w:rsidRDefault="00A038DE" w:rsidP="00FC5D4F">
      <w:pPr>
        <w:spacing w:line="600" w:lineRule="exact"/>
        <w:ind w:firstLineChars="200" w:firstLine="31680"/>
        <w:rPr>
          <w:rFonts w:ascii="Times New Roman" w:eastAsia="楷体_GB2312" w:hAnsi="Times New Roman" w:cs="Times New Roman"/>
          <w:snapToGrid w:val="0"/>
          <w:sz w:val="32"/>
          <w:szCs w:val="32"/>
        </w:rPr>
      </w:pPr>
      <w:r w:rsidRPr="00943E2D">
        <w:rPr>
          <w:rFonts w:ascii="Times New Roman" w:eastAsia="黑体" w:hAnsi="Times New Roman" w:cs="黑体" w:hint="eastAsia"/>
          <w:snapToGrid w:val="0"/>
          <w:sz w:val="32"/>
          <w:szCs w:val="32"/>
        </w:rPr>
        <w:t>九、加快湖南金融中心发展。</w:t>
      </w:r>
      <w:r w:rsidRPr="00943E2D">
        <w:rPr>
          <w:rFonts w:ascii="Times New Roman" w:eastAsia="仿宋_GB2312" w:hAnsi="Times New Roman" w:cs="仿宋_GB2312" w:hint="eastAsia"/>
          <w:sz w:val="32"/>
          <w:szCs w:val="32"/>
        </w:rPr>
        <w:t>鼓励湖南金融中心完善配套政策，吸引更多金融机构落户，推动金融资源集聚发展。对湖南金融中心新引进的持牌类金融机构（含区域性总部、后援中心），按新设同类机构标准给予奖励。湖南金融中心内企业申请地方金融牌照，同等条件下优先备案且不受名额限制。入驻湘江基金小镇的投资机构由湘江新区金融监管部门出函给予商事登记便利，麓谷基金广场参照执行。以湖南金融中心建设为抓手，打造中高端金融人才集聚洼地。</w:t>
      </w:r>
      <w:r w:rsidRPr="00943E2D">
        <w:rPr>
          <w:rFonts w:ascii="Times New Roman" w:eastAsia="仿宋_GB2312" w:hAnsi="Times New Roman" w:cs="仿宋_GB2312" w:hint="eastAsia"/>
          <w:snapToGrid w:val="0"/>
          <w:sz w:val="32"/>
          <w:szCs w:val="32"/>
        </w:rPr>
        <w:t>（责任单位：省地方金融监管局、省财政厅、湘江新区管委会、省发展改革委、人民银行长沙中心支行、湖南银保监局、湖南证监局、省市场监管局）</w:t>
      </w:r>
    </w:p>
    <w:p w:rsidR="00A038DE" w:rsidRDefault="00A038DE" w:rsidP="00FC5D4F">
      <w:pPr>
        <w:spacing w:line="600" w:lineRule="exact"/>
        <w:ind w:firstLineChars="200" w:firstLine="31680"/>
        <w:rPr>
          <w:rFonts w:ascii="Times New Roman" w:eastAsia="仿宋_GB2312" w:hAnsi="Times New Roman" w:cs="Times New Roman"/>
          <w:snapToGrid w:val="0"/>
          <w:sz w:val="32"/>
          <w:szCs w:val="32"/>
        </w:rPr>
      </w:pPr>
      <w:r w:rsidRPr="00943E2D">
        <w:rPr>
          <w:rFonts w:ascii="Times New Roman" w:eastAsia="黑体" w:hAnsi="Times New Roman" w:cs="黑体" w:hint="eastAsia"/>
          <w:snapToGrid w:val="0"/>
          <w:sz w:val="32"/>
          <w:szCs w:val="32"/>
        </w:rPr>
        <w:t>十、优化金融发展环境。</w:t>
      </w:r>
      <w:r w:rsidRPr="00943E2D">
        <w:rPr>
          <w:rFonts w:ascii="Times New Roman" w:eastAsia="仿宋_GB2312" w:hAnsi="Times New Roman" w:cs="仿宋_GB2312" w:hint="eastAsia"/>
          <w:sz w:val="32"/>
          <w:szCs w:val="32"/>
        </w:rPr>
        <w:t>充分发挥全省防范化解涉众型非法经营活动稳定风险联席会议等机制作用，加强金融委办公室地方协调机制与省金融稳定发展改革联席会议工作联动，形成工作合力。建设省级地方金融风险监测预警平台，推动处置关口前移，落实监管职责。引导金融机构依法依规承销我省政府债券。鼓励政府、融资平台公司与金融机构平等协商，按照市场化法治化原则缓释到期债务风险。规范金融营销宣传行为，严格执行金融营销宣传自律公约。加大对恶意逃废金融债务打击力度，维护金融机构合法权益。建立守信激励和失信惩戒机制，全面提升信用湖南水平。将金融服务</w:t>
      </w:r>
      <w:r w:rsidRPr="00943E2D">
        <w:rPr>
          <w:rFonts w:ascii="Times New Roman" w:eastAsia="仿宋_GB2312" w:hAnsi="Times New Roman" w:cs="Times New Roman"/>
          <w:sz w:val="32"/>
          <w:szCs w:val="32"/>
        </w:rPr>
        <w:t>“</w:t>
      </w:r>
      <w:r w:rsidRPr="00943E2D">
        <w:rPr>
          <w:rFonts w:ascii="Times New Roman" w:eastAsia="仿宋_GB2312" w:hAnsi="Times New Roman" w:cs="仿宋_GB2312" w:hint="eastAsia"/>
          <w:sz w:val="32"/>
          <w:szCs w:val="32"/>
        </w:rPr>
        <w:t>三高四新</w:t>
      </w:r>
      <w:r w:rsidRPr="00943E2D">
        <w:rPr>
          <w:rFonts w:ascii="Times New Roman" w:eastAsia="仿宋_GB2312" w:hAnsi="Times New Roman" w:cs="Times New Roman"/>
          <w:sz w:val="32"/>
          <w:szCs w:val="32"/>
        </w:rPr>
        <w:t>”</w:t>
      </w:r>
      <w:r w:rsidRPr="00943E2D">
        <w:rPr>
          <w:rFonts w:ascii="Times New Roman" w:eastAsia="仿宋_GB2312" w:hAnsi="Times New Roman" w:cs="仿宋_GB2312" w:hint="eastAsia"/>
          <w:sz w:val="32"/>
          <w:szCs w:val="32"/>
        </w:rPr>
        <w:t>战略列入对市州真抓实干督查激励内容。</w:t>
      </w:r>
      <w:r w:rsidRPr="00943E2D">
        <w:rPr>
          <w:rFonts w:ascii="Times New Roman" w:eastAsia="仿宋_GB2312" w:hAnsi="Times New Roman" w:cs="仿宋_GB2312" w:hint="eastAsia"/>
          <w:snapToGrid w:val="0"/>
          <w:sz w:val="32"/>
          <w:szCs w:val="32"/>
        </w:rPr>
        <w:t>（责任单位：省地方金融监管局、省财政厅、人民银行长沙中心支行、湖南银保监局、省公安厅、省发展改革委、省市场监管局）</w:t>
      </w:r>
    </w:p>
    <w:p w:rsidR="00A038DE" w:rsidRPr="00943E2D" w:rsidRDefault="00A038DE" w:rsidP="00FC5D4F">
      <w:pPr>
        <w:spacing w:line="600" w:lineRule="exact"/>
        <w:ind w:firstLineChars="200" w:firstLine="31680"/>
        <w:rPr>
          <w:rFonts w:ascii="Times New Roman" w:eastAsia="仿宋_GB2312" w:hAnsi="Times New Roman" w:cs="Times New Roman"/>
          <w:snapToGrid w:val="0"/>
          <w:sz w:val="32"/>
          <w:szCs w:val="32"/>
        </w:rPr>
      </w:pPr>
      <w:r>
        <w:rPr>
          <w:rFonts w:ascii="Times New Roman" w:eastAsia="仿宋_GB2312" w:hAnsi="Times New Roman" w:cs="仿宋_GB2312" w:hint="eastAsia"/>
          <w:snapToGrid w:val="0"/>
          <w:sz w:val="32"/>
          <w:szCs w:val="32"/>
        </w:rPr>
        <w:t>本通知自发布之日起施行。</w:t>
      </w:r>
    </w:p>
    <w:p w:rsidR="00A038DE" w:rsidRPr="00943E2D" w:rsidRDefault="00A038DE" w:rsidP="009274CC">
      <w:pPr>
        <w:spacing w:line="560" w:lineRule="exact"/>
        <w:rPr>
          <w:rFonts w:ascii="Times New Roman" w:eastAsia="黑体" w:hAnsi="Times New Roman" w:cs="Times New Roman"/>
          <w:sz w:val="32"/>
          <w:szCs w:val="32"/>
        </w:rPr>
      </w:pPr>
    </w:p>
    <w:p w:rsidR="00A038DE" w:rsidRPr="00943E2D" w:rsidRDefault="00A038DE" w:rsidP="009274CC">
      <w:pPr>
        <w:rPr>
          <w:rFonts w:ascii="Times New Roman" w:hAnsi="Times New Roman" w:cs="Times New Roman"/>
        </w:rPr>
      </w:pPr>
    </w:p>
    <w:p w:rsidR="00A038DE" w:rsidRPr="00D81120" w:rsidRDefault="00A038DE" w:rsidP="009274CC">
      <w:pPr>
        <w:rPr>
          <w:rFonts w:ascii="Times New Roman" w:eastAsia="仿宋_GB2312" w:hAnsi="Times New Roman" w:cs="Times New Roman"/>
          <w:sz w:val="32"/>
          <w:szCs w:val="32"/>
        </w:rPr>
      </w:pPr>
    </w:p>
    <w:sectPr w:rsidR="00A038DE" w:rsidRPr="00D81120" w:rsidSect="00057C4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8DE" w:rsidRDefault="00A038DE" w:rsidP="009274CC">
      <w:pPr>
        <w:rPr>
          <w:rFonts w:cs="Times New Roman"/>
        </w:rPr>
      </w:pPr>
      <w:r>
        <w:rPr>
          <w:rFonts w:cs="Times New Roman"/>
        </w:rPr>
        <w:separator/>
      </w:r>
    </w:p>
  </w:endnote>
  <w:endnote w:type="continuationSeparator" w:id="0">
    <w:p w:rsidR="00A038DE" w:rsidRDefault="00A038DE" w:rsidP="009274CC">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等线">
    <w:altName w:val="方正舒体"/>
    <w:panose1 w:val="00000000000000000000"/>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8DE" w:rsidRDefault="00A038DE" w:rsidP="00C22DE0">
    <w:pPr>
      <w:pStyle w:val="Footer"/>
      <w:framePr w:wrap="auto" w:vAnchor="text" w:hAnchor="margin" w:xAlign="center"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038DE" w:rsidRDefault="00A038DE">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8DE" w:rsidRDefault="00A038DE" w:rsidP="009274CC">
      <w:pPr>
        <w:rPr>
          <w:rFonts w:cs="Times New Roman"/>
        </w:rPr>
      </w:pPr>
      <w:r>
        <w:rPr>
          <w:rFonts w:cs="Times New Roman"/>
        </w:rPr>
        <w:separator/>
      </w:r>
    </w:p>
  </w:footnote>
  <w:footnote w:type="continuationSeparator" w:id="0">
    <w:p w:rsidR="00A038DE" w:rsidRDefault="00A038DE" w:rsidP="009274CC">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540C"/>
    <w:rsid w:val="00042AFA"/>
    <w:rsid w:val="00057C47"/>
    <w:rsid w:val="00087EF8"/>
    <w:rsid w:val="000F27C5"/>
    <w:rsid w:val="001C5FFE"/>
    <w:rsid w:val="002467B3"/>
    <w:rsid w:val="002F49DD"/>
    <w:rsid w:val="00323CE5"/>
    <w:rsid w:val="0047702C"/>
    <w:rsid w:val="004A4877"/>
    <w:rsid w:val="00550FFA"/>
    <w:rsid w:val="0055617B"/>
    <w:rsid w:val="00560C59"/>
    <w:rsid w:val="0060411A"/>
    <w:rsid w:val="0063540C"/>
    <w:rsid w:val="007D373E"/>
    <w:rsid w:val="009274CC"/>
    <w:rsid w:val="00937585"/>
    <w:rsid w:val="00943E2D"/>
    <w:rsid w:val="009448D4"/>
    <w:rsid w:val="00A038DE"/>
    <w:rsid w:val="00A44613"/>
    <w:rsid w:val="00AA5F65"/>
    <w:rsid w:val="00B3707A"/>
    <w:rsid w:val="00B94AEF"/>
    <w:rsid w:val="00BD5220"/>
    <w:rsid w:val="00C22DE0"/>
    <w:rsid w:val="00CC134E"/>
    <w:rsid w:val="00CE3FBA"/>
    <w:rsid w:val="00D02AEC"/>
    <w:rsid w:val="00D81120"/>
    <w:rsid w:val="00DF7AFF"/>
    <w:rsid w:val="00EE1BED"/>
    <w:rsid w:val="00F3572E"/>
    <w:rsid w:val="00FC5D4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C47"/>
    <w:pPr>
      <w:widowControl w:val="0"/>
      <w:jc w:val="both"/>
    </w:pPr>
    <w:rPr>
      <w:rFonts w:cs="等线"/>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274C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9274CC"/>
    <w:rPr>
      <w:sz w:val="18"/>
      <w:szCs w:val="18"/>
    </w:rPr>
  </w:style>
  <w:style w:type="paragraph" w:styleId="Footer">
    <w:name w:val="footer"/>
    <w:basedOn w:val="Normal"/>
    <w:link w:val="FooterChar"/>
    <w:uiPriority w:val="99"/>
    <w:rsid w:val="009274C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9274CC"/>
    <w:rPr>
      <w:sz w:val="18"/>
      <w:szCs w:val="18"/>
    </w:rPr>
  </w:style>
  <w:style w:type="character" w:styleId="PageNumber">
    <w:name w:val="page number"/>
    <w:basedOn w:val="DefaultParagraphFont"/>
    <w:uiPriority w:val="99"/>
    <w:rsid w:val="00323CE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8</Pages>
  <Words>591</Words>
  <Characters>3369</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湖南省人民政府办公厅                </dc:title>
  <dc:subject/>
  <dc:creator>微软用户</dc:creator>
  <cp:keywords/>
  <dc:description/>
  <cp:lastModifiedBy>微软中国</cp:lastModifiedBy>
  <cp:revision>3</cp:revision>
  <dcterms:created xsi:type="dcterms:W3CDTF">2021-04-07T00:40:00Z</dcterms:created>
  <dcterms:modified xsi:type="dcterms:W3CDTF">2021-04-08T02:07:00Z</dcterms:modified>
</cp:coreProperties>
</file>