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2"/>
        </w:tabs>
        <w:adjustRightInd w:val="0"/>
        <w:snapToGrid w:val="0"/>
        <w:spacing w:line="576" w:lineRule="exact"/>
        <w:jc w:val="left"/>
        <w:rPr>
          <w:rFonts w:ascii="黑体" w:hAnsi="黑体" w:eastAsia="黑体" w:cs="黑体"/>
          <w:sz w:val="32"/>
          <w:szCs w:val="40"/>
        </w:rPr>
      </w:pPr>
      <w:r>
        <w:rPr>
          <w:rFonts w:hint="eastAsia" w:ascii="黑体" w:hAnsi="黑体" w:eastAsia="黑体" w:cs="黑体"/>
          <w:sz w:val="32"/>
          <w:szCs w:val="40"/>
        </w:rPr>
        <w:t>附件</w:t>
      </w:r>
    </w:p>
    <w:p>
      <w:pPr>
        <w:tabs>
          <w:tab w:val="left" w:pos="142"/>
        </w:tabs>
        <w:adjustRightInd w:val="0"/>
        <w:snapToGrid w:val="0"/>
        <w:spacing w:line="576" w:lineRule="exact"/>
        <w:jc w:val="left"/>
        <w:rPr>
          <w:rFonts w:ascii="黑体" w:hAnsi="黑体" w:eastAsia="黑体" w:cs="黑体"/>
          <w:sz w:val="32"/>
          <w:szCs w:val="40"/>
        </w:rPr>
      </w:pPr>
    </w:p>
    <w:p>
      <w:pPr>
        <w:tabs>
          <w:tab w:val="left" w:pos="142"/>
        </w:tabs>
        <w:adjustRightInd w:val="0"/>
        <w:snapToGrid w:val="0"/>
        <w:spacing w:line="576" w:lineRule="exact"/>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第四届“中国创翼”创业创新大赛</w:t>
      </w:r>
    </w:p>
    <w:p>
      <w:pPr>
        <w:tabs>
          <w:tab w:val="left" w:pos="142"/>
        </w:tabs>
        <w:adjustRightInd w:val="0"/>
        <w:snapToGrid w:val="0"/>
        <w:spacing w:line="576" w:lineRule="exact"/>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湘潭市选拔赛实施方案及细则</w:t>
      </w:r>
    </w:p>
    <w:p>
      <w:pPr>
        <w:tabs>
          <w:tab w:val="left" w:pos="142"/>
        </w:tabs>
        <w:adjustRightInd w:val="0"/>
        <w:snapToGrid w:val="0"/>
        <w:spacing w:line="576" w:lineRule="exact"/>
        <w:jc w:val="center"/>
        <w:rPr>
          <w:rFonts w:ascii="方正小标宋简体" w:hAnsi="方正小标宋简体" w:eastAsia="方正小标宋简体" w:cs="方正小标宋简体"/>
          <w:sz w:val="44"/>
          <w:szCs w:val="40"/>
        </w:rPr>
      </w:pPr>
    </w:p>
    <w:p>
      <w:pPr>
        <w:spacing w:line="576" w:lineRule="exact"/>
        <w:ind w:firstLine="68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一、大赛总体要求</w:t>
      </w:r>
    </w:p>
    <w:p>
      <w:pPr>
        <w:spacing w:line="576" w:lineRule="exact"/>
        <w:ind w:firstLine="680" w:firstLineChars="200"/>
        <w:rPr>
          <w:rFonts w:ascii="仿宋_GB2312" w:hAnsi="仿宋_GB2312" w:eastAsia="仿宋_GB2312" w:cs="仿宋_GB2312"/>
          <w:color w:val="000000"/>
          <w:sz w:val="32"/>
          <w:szCs w:val="32"/>
        </w:rPr>
      </w:pPr>
      <w:r>
        <w:rPr>
          <w:rFonts w:eastAsia="仿宋_GB2312"/>
          <w:color w:val="000000"/>
          <w:sz w:val="32"/>
          <w:szCs w:val="32"/>
        </w:rPr>
        <w:t>以贯彻党的十九大“鼓励创业带动就业”精神，落实国家创新驱动发展战略、就业优先战略及人才强国战略，推进“大众创业、万众创新”为核心价值，以营造创新创业氛围、培养创新创业意识为目标导向，以创新引领创业、创业带动就业、助力脱贫攻坚为重点评价指标，突出参赛项目的社会价值和创业者的社会贡献。</w:t>
      </w:r>
    </w:p>
    <w:p>
      <w:pPr>
        <w:spacing w:line="576" w:lineRule="exact"/>
        <w:ind w:firstLine="170" w:firstLineChars="50"/>
        <w:contextualSpacing/>
        <w:rPr>
          <w:rFonts w:ascii="黑体" w:hAnsi="黑体" w:eastAsia="黑体"/>
          <w:color w:val="000000"/>
          <w:sz w:val="32"/>
          <w:szCs w:val="32"/>
        </w:rPr>
      </w:pPr>
      <w:r>
        <w:rPr>
          <w:rFonts w:hint="eastAsia" w:ascii="仿宋" w:hAnsi="仿宋" w:eastAsia="仿宋"/>
          <w:color w:val="000000"/>
          <w:sz w:val="32"/>
          <w:szCs w:val="32"/>
        </w:rPr>
        <w:t xml:space="preserve">　 </w:t>
      </w:r>
      <w:r>
        <w:rPr>
          <w:rFonts w:hint="eastAsia" w:ascii="黑体" w:hAnsi="黑体" w:eastAsia="黑体"/>
          <w:color w:val="000000"/>
          <w:sz w:val="32"/>
          <w:szCs w:val="32"/>
        </w:rPr>
        <w:t>二、大赛主题</w:t>
      </w:r>
    </w:p>
    <w:p>
      <w:pPr>
        <w:spacing w:line="576" w:lineRule="exact"/>
        <w:ind w:firstLine="645"/>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创响新时代  共圆中国梦</w:t>
      </w:r>
    </w:p>
    <w:p>
      <w:pPr>
        <w:spacing w:line="576" w:lineRule="exact"/>
        <w:ind w:firstLine="660"/>
        <w:contextualSpacing/>
        <w:rPr>
          <w:rFonts w:ascii="黑体" w:hAnsi="黑体" w:eastAsia="黑体"/>
          <w:color w:val="000000"/>
          <w:sz w:val="32"/>
          <w:szCs w:val="32"/>
        </w:rPr>
      </w:pPr>
      <w:r>
        <w:rPr>
          <w:rFonts w:hint="eastAsia" w:ascii="黑体" w:hAnsi="黑体" w:eastAsia="黑体"/>
          <w:color w:val="000000"/>
          <w:sz w:val="32"/>
          <w:szCs w:val="32"/>
        </w:rPr>
        <w:t>三、大赛时间</w:t>
      </w:r>
    </w:p>
    <w:p>
      <w:pPr>
        <w:spacing w:line="576" w:lineRule="exact"/>
        <w:ind w:firstLine="660"/>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2020年5月-8月</w:t>
      </w:r>
    </w:p>
    <w:p>
      <w:pPr>
        <w:spacing w:line="576" w:lineRule="exact"/>
        <w:contextualSpacing/>
        <w:rPr>
          <w:rFonts w:ascii="黑体" w:hAnsi="黑体" w:eastAsia="黑体"/>
          <w:color w:val="000000"/>
          <w:sz w:val="32"/>
          <w:szCs w:val="32"/>
        </w:rPr>
      </w:pPr>
      <w:r>
        <w:rPr>
          <w:rFonts w:hint="eastAsia" w:ascii="黑体" w:hAnsi="黑体" w:eastAsia="黑体"/>
          <w:color w:val="000000"/>
          <w:sz w:val="32"/>
          <w:szCs w:val="32"/>
        </w:rPr>
        <w:t xml:space="preserve">    四、大赛组织</w:t>
      </w:r>
    </w:p>
    <w:p>
      <w:pPr>
        <w:spacing w:line="576" w:lineRule="exact"/>
        <w:contextualSpacing/>
        <w:rPr>
          <w:rFonts w:ascii="楷体_GB2312" w:hAnsi="楷体" w:eastAsia="楷体_GB2312"/>
          <w:color w:val="000000"/>
          <w:sz w:val="32"/>
          <w:szCs w:val="32"/>
        </w:rPr>
      </w:pPr>
      <w:r>
        <w:rPr>
          <w:rFonts w:hint="eastAsia" w:ascii="楷体_GB2312" w:hAnsi="楷体" w:eastAsia="楷体_GB2312"/>
          <w:color w:val="000000"/>
          <w:sz w:val="32"/>
          <w:szCs w:val="32"/>
        </w:rPr>
        <w:t xml:space="preserve">   （一）主办及承办单位</w:t>
      </w:r>
    </w:p>
    <w:p>
      <w:pPr>
        <w:spacing w:line="576" w:lineRule="exact"/>
        <w:ind w:firstLine="680" w:firstLineChars="200"/>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主办单位：湘潭市人力资源和社会保障局、湘潭市财政局、湘潭市发展和改革委员会、湘潭市科学技术局、湘潭市扶贫开发办公室、共青团湘潭市委、湘潭市残疾人联合会</w:t>
      </w:r>
    </w:p>
    <w:p>
      <w:pPr>
        <w:spacing w:line="576" w:lineRule="exact"/>
        <w:ind w:firstLine="645"/>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承办单位：湘潭市就业服务中心</w:t>
      </w:r>
    </w:p>
    <w:p>
      <w:pPr>
        <w:spacing w:line="576" w:lineRule="exact"/>
        <w:ind w:firstLine="645"/>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执行单位：（</w:t>
      </w:r>
      <w:r>
        <w:rPr>
          <w:rFonts w:hint="eastAsia" w:ascii="仿宋_GB2312" w:hAnsi="仿宋" w:eastAsia="仿宋_GB2312"/>
          <w:color w:val="000000"/>
          <w:sz w:val="32"/>
          <w:szCs w:val="32"/>
        </w:rPr>
        <w:t>通过政府采购程序由第三方执行</w:t>
      </w:r>
      <w:r>
        <w:rPr>
          <w:rFonts w:hint="eastAsia" w:ascii="仿宋_GB2312" w:hAnsi="仿宋_GB2312" w:eastAsia="仿宋_GB2312" w:cs="仿宋_GB2312"/>
          <w:color w:val="000000"/>
          <w:sz w:val="32"/>
          <w:szCs w:val="32"/>
        </w:rPr>
        <w:t>）</w:t>
      </w:r>
    </w:p>
    <w:p>
      <w:pPr>
        <w:spacing w:line="576" w:lineRule="exact"/>
        <w:ind w:firstLine="680" w:firstLineChars="200"/>
        <w:contextualSpacing/>
        <w:rPr>
          <w:rFonts w:ascii="楷体_GB2312" w:hAnsi="仿宋" w:eastAsia="楷体_GB2312"/>
          <w:color w:val="000000"/>
          <w:sz w:val="32"/>
          <w:szCs w:val="32"/>
        </w:rPr>
      </w:pPr>
      <w:r>
        <w:rPr>
          <w:rFonts w:hint="eastAsia" w:ascii="楷体_GB2312" w:hAnsi="仿宋" w:eastAsia="楷体_GB2312"/>
          <w:color w:val="000000"/>
          <w:sz w:val="32"/>
          <w:szCs w:val="32"/>
        </w:rPr>
        <w:t>（二）大赛组委会</w:t>
      </w:r>
    </w:p>
    <w:p>
      <w:pPr>
        <w:spacing w:line="576" w:lineRule="exact"/>
        <w:ind w:firstLine="645"/>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立市级大赛组委会（名单见附1），负责大赛的组织领导，组委会下设办公室，具体负责做好大赛的方案设计、统筹协调、组织实施、宣传发动、赛事保障以及后续赛事的联系协调等工作。办公室设在湘潭市就业服务中心。</w:t>
      </w:r>
    </w:p>
    <w:p>
      <w:pPr>
        <w:spacing w:line="576" w:lineRule="exact"/>
        <w:contextualSpacing/>
        <w:rPr>
          <w:rFonts w:ascii="楷体_GB2312" w:hAnsi="仿宋" w:eastAsia="楷体_GB2312"/>
          <w:color w:val="000000"/>
          <w:sz w:val="32"/>
          <w:szCs w:val="32"/>
        </w:rPr>
      </w:pPr>
      <w:r>
        <w:rPr>
          <w:rFonts w:hint="eastAsia" w:ascii="楷体_GB2312" w:hAnsi="仿宋" w:eastAsia="楷体_GB2312"/>
          <w:color w:val="000000"/>
          <w:sz w:val="32"/>
          <w:szCs w:val="32"/>
        </w:rPr>
        <w:t>　　（三）评审委员会</w:t>
      </w:r>
    </w:p>
    <w:p>
      <w:pPr>
        <w:spacing w:line="576" w:lineRule="exact"/>
        <w:ind w:firstLine="680" w:firstLineChars="200"/>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确保大赛评选工作在公开、公平、公正原则下进行，由大赛组委会特邀创投行业领军人士、成功创业企业家、就业创业研究和指导专家、金融机构、孵化基地专家及行业著名人士组成市级大赛评审委员会。评审委员会对大赛组委会负责，并独立开展评审工作，县（市）区可参照组建评审委员会。</w:t>
      </w:r>
    </w:p>
    <w:p>
      <w:pPr>
        <w:spacing w:line="576" w:lineRule="exact"/>
        <w:ind w:firstLine="645"/>
        <w:contextualSpacing/>
        <w:rPr>
          <w:rFonts w:ascii="黑体" w:hAnsi="黑体" w:eastAsia="黑体"/>
          <w:sz w:val="32"/>
          <w:szCs w:val="32"/>
        </w:rPr>
      </w:pPr>
      <w:r>
        <w:rPr>
          <w:rFonts w:hint="eastAsia" w:ascii="黑体" w:hAnsi="黑体" w:eastAsia="黑体"/>
          <w:sz w:val="32"/>
          <w:szCs w:val="32"/>
        </w:rPr>
        <w:t>五、参赛对象</w:t>
      </w:r>
    </w:p>
    <w:p>
      <w:pPr>
        <w:spacing w:line="576" w:lineRule="exact"/>
        <w:ind w:firstLine="645"/>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年满16周岁的各类创业创新群体均可报名参赛，项目所在地位于中国大陆。</w:t>
      </w:r>
    </w:p>
    <w:p>
      <w:pPr>
        <w:spacing w:line="576" w:lineRule="exact"/>
        <w:ind w:firstLine="645"/>
        <w:contextualSpacing/>
        <w:rPr>
          <w:rFonts w:ascii="黑体" w:hAnsi="黑体" w:eastAsia="黑体"/>
          <w:color w:val="000000"/>
          <w:sz w:val="32"/>
          <w:szCs w:val="32"/>
        </w:rPr>
      </w:pPr>
      <w:r>
        <w:rPr>
          <w:rFonts w:hint="eastAsia" w:ascii="黑体" w:hAnsi="黑体" w:eastAsia="黑体"/>
          <w:color w:val="000000"/>
          <w:sz w:val="32"/>
          <w:szCs w:val="32"/>
        </w:rPr>
        <w:t>六、组织形式及赛制安排</w:t>
      </w:r>
    </w:p>
    <w:p>
      <w:pPr>
        <w:spacing w:line="576" w:lineRule="exact"/>
        <w:ind w:firstLine="680" w:firstLineChars="200"/>
        <w:rPr>
          <w:rFonts w:ascii="仿宋_GB2312" w:hAnsi="仿宋_GB2312" w:eastAsia="仿宋_GB2312" w:cs="仿宋_GB2312"/>
          <w:color w:val="000000"/>
          <w:sz w:val="32"/>
          <w:szCs w:val="32"/>
        </w:rPr>
      </w:pPr>
      <w:r>
        <w:rPr>
          <w:rFonts w:eastAsia="仿宋_GB2312"/>
          <w:color w:val="000000"/>
          <w:sz w:val="32"/>
          <w:szCs w:val="32"/>
        </w:rPr>
        <w:t>大赛按照“1+1”模式，包括</w:t>
      </w:r>
      <w:r>
        <w:rPr>
          <w:rFonts w:eastAsia="仿宋_GB2312"/>
          <w:b/>
          <w:bCs/>
          <w:color w:val="000000"/>
          <w:sz w:val="32"/>
          <w:szCs w:val="32"/>
        </w:rPr>
        <w:t>主</w:t>
      </w:r>
      <w:r>
        <w:rPr>
          <w:rFonts w:eastAsia="仿宋_GB2312"/>
          <w:bCs/>
          <w:color w:val="000000"/>
          <w:sz w:val="32"/>
          <w:szCs w:val="32"/>
        </w:rPr>
        <w:t>体赛</w:t>
      </w:r>
      <w:r>
        <w:rPr>
          <w:rFonts w:eastAsia="仿宋_GB2312"/>
          <w:color w:val="000000"/>
          <w:sz w:val="32"/>
          <w:szCs w:val="32"/>
        </w:rPr>
        <w:t>和</w:t>
      </w:r>
      <w:r>
        <w:rPr>
          <w:rFonts w:eastAsia="仿宋_GB2312"/>
          <w:bCs/>
          <w:color w:val="000000"/>
          <w:sz w:val="32"/>
          <w:szCs w:val="32"/>
        </w:rPr>
        <w:t>创业扶贫专项赛。</w:t>
      </w:r>
      <w:r>
        <w:rPr>
          <w:rFonts w:hint="eastAsia" w:ascii="仿宋_GB2312" w:hAnsi="仿宋_GB2312" w:eastAsia="仿宋_GB2312" w:cs="仿宋_GB2312"/>
          <w:sz w:val="32"/>
          <w:szCs w:val="32"/>
        </w:rPr>
        <w:t>主体赛分为创新项目组和创业项目组两个组别。大赛按照</w:t>
      </w:r>
      <w:r>
        <w:rPr>
          <w:rFonts w:hint="eastAsia" w:ascii="仿宋_GB2312" w:hAnsi="仿宋_GB2312" w:eastAsia="仿宋_GB2312" w:cs="仿宋_GB2312"/>
          <w:color w:val="000000"/>
          <w:sz w:val="32"/>
          <w:szCs w:val="32"/>
        </w:rPr>
        <w:t>县（市）区选拔赛、市级选拔赛</w:t>
      </w:r>
      <w:r>
        <w:rPr>
          <w:rFonts w:hint="eastAsia" w:ascii="仿宋_GB2312" w:hAnsi="仿宋_GB2312" w:eastAsia="仿宋_GB2312" w:cs="仿宋_GB2312"/>
          <w:sz w:val="32"/>
          <w:szCs w:val="32"/>
        </w:rPr>
        <w:t>两个阶段实施</w:t>
      </w:r>
      <w:r>
        <w:rPr>
          <w:rFonts w:hint="eastAsia" w:ascii="仿宋_GB2312" w:hAnsi="仿宋_GB2312" w:eastAsia="仿宋_GB2312" w:cs="仿宋_GB2312"/>
          <w:color w:val="000000"/>
          <w:sz w:val="32"/>
          <w:szCs w:val="32"/>
        </w:rPr>
        <w:t>。</w:t>
      </w:r>
    </w:p>
    <w:p>
      <w:pPr>
        <w:spacing w:line="576" w:lineRule="exact"/>
        <w:ind w:firstLine="645"/>
        <w:contextualSpacing/>
        <w:rPr>
          <w:rFonts w:ascii="黑体" w:hAnsi="黑体" w:eastAsia="黑体"/>
          <w:color w:val="000000"/>
          <w:sz w:val="32"/>
          <w:szCs w:val="32"/>
        </w:rPr>
      </w:pPr>
      <w:r>
        <w:rPr>
          <w:rFonts w:hint="eastAsia" w:ascii="黑体" w:hAnsi="黑体" w:eastAsia="黑体"/>
          <w:color w:val="000000"/>
          <w:sz w:val="32"/>
          <w:szCs w:val="32"/>
        </w:rPr>
        <w:t>七、报名参赛条件</w:t>
      </w:r>
    </w:p>
    <w:p>
      <w:pPr>
        <w:spacing w:line="576" w:lineRule="exact"/>
        <w:ind w:firstLine="680" w:firstLineChars="200"/>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报名参赛项目应符合国家法律法规和国家产业政策，经营规范，社会信誉良好，无不良记录，不侵犯任何第三方知识产权。</w:t>
      </w:r>
      <w:r>
        <w:rPr>
          <w:rFonts w:eastAsia="仿宋_GB2312"/>
          <w:color w:val="000000"/>
          <w:sz w:val="32"/>
          <w:szCs w:val="32"/>
        </w:rPr>
        <w:t>前三届大赛</w:t>
      </w:r>
      <w:r>
        <w:rPr>
          <w:rFonts w:hint="eastAsia" w:eastAsia="仿宋_GB2312"/>
          <w:color w:val="000000"/>
          <w:sz w:val="32"/>
          <w:szCs w:val="32"/>
        </w:rPr>
        <w:t>市级选拔赛</w:t>
      </w:r>
      <w:r>
        <w:rPr>
          <w:rFonts w:eastAsia="仿宋_GB2312"/>
          <w:color w:val="000000"/>
          <w:sz w:val="32"/>
          <w:szCs w:val="32"/>
        </w:rPr>
        <w:t>获一、二等奖的项目不能参加。</w:t>
      </w:r>
    </w:p>
    <w:p>
      <w:pPr>
        <w:spacing w:line="576" w:lineRule="exact"/>
        <w:ind w:firstLine="510" w:firstLineChars="150"/>
        <w:rPr>
          <w:rFonts w:eastAsia="楷体_GB2312"/>
          <w:color w:val="000000"/>
          <w:sz w:val="32"/>
          <w:szCs w:val="32"/>
        </w:rPr>
      </w:pPr>
      <w:r>
        <w:rPr>
          <w:rFonts w:eastAsia="楷体_GB2312"/>
          <w:color w:val="000000"/>
          <w:sz w:val="32"/>
          <w:szCs w:val="32"/>
        </w:rPr>
        <w:t>（一）主体赛创新项目组报名参赛条件</w:t>
      </w:r>
    </w:p>
    <w:p>
      <w:pPr>
        <w:spacing w:line="576" w:lineRule="exact"/>
        <w:ind w:firstLine="68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截至2020年6月15日，尚未在市场监督管理部门登记注册的创业团队或登记注册未满1年的初创企业或机构</w:t>
      </w:r>
      <w:r>
        <w:rPr>
          <w:rFonts w:hint="eastAsia" w:ascii="仿宋_GB2312" w:hAnsi="仿宋_GB2312" w:eastAsia="仿宋_GB2312" w:cs="仿宋_GB2312"/>
          <w:color w:val="000000"/>
          <w:sz w:val="32"/>
          <w:szCs w:val="32"/>
        </w:rPr>
        <w:t>（即注册登记时间在2019年6月15日以后）</w:t>
      </w:r>
      <w:r>
        <w:rPr>
          <w:rFonts w:eastAsia="仿宋_GB2312"/>
          <w:color w:val="000000"/>
          <w:sz w:val="32"/>
          <w:szCs w:val="32"/>
        </w:rPr>
        <w:t>。</w:t>
      </w:r>
    </w:p>
    <w:p>
      <w:pPr>
        <w:spacing w:line="576" w:lineRule="exact"/>
        <w:ind w:firstLine="68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参赛项目具有创新性的技术、产品或经营服务模式,具有较高成长潜力，且项目的技术、产品、经营均属于同一参赛主体。</w:t>
      </w:r>
    </w:p>
    <w:p>
      <w:pPr>
        <w:spacing w:line="576" w:lineRule="exact"/>
        <w:ind w:firstLine="68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参赛项目须为原创性创新项目，不存在知识产权争议，不会侵犯第三方的知识产权、所有权、使用权和处置权。</w:t>
      </w:r>
    </w:p>
    <w:p>
      <w:pPr>
        <w:spacing w:line="576" w:lineRule="exact"/>
        <w:ind w:firstLine="68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w:t>
      </w:r>
      <w:r>
        <w:rPr>
          <w:rFonts w:eastAsia="仿宋_GB2312"/>
          <w:color w:val="000000"/>
          <w:sz w:val="32"/>
          <w:szCs w:val="32"/>
        </w:rPr>
        <w:t>参赛者须为该项目的第一创始人或核心团队成员。</w:t>
      </w:r>
    </w:p>
    <w:p>
      <w:pPr>
        <w:spacing w:line="576" w:lineRule="exact"/>
        <w:ind w:firstLine="510" w:firstLineChars="150"/>
        <w:rPr>
          <w:rFonts w:eastAsia="楷体_GB2312"/>
          <w:color w:val="000000"/>
          <w:sz w:val="32"/>
          <w:szCs w:val="32"/>
        </w:rPr>
      </w:pPr>
      <w:r>
        <w:rPr>
          <w:rFonts w:eastAsia="楷体_GB2312"/>
          <w:color w:val="000000"/>
          <w:sz w:val="32"/>
          <w:szCs w:val="32"/>
        </w:rPr>
        <w:t>（二）主体赛创业项目组报名参赛条件</w:t>
      </w:r>
    </w:p>
    <w:p>
      <w:pPr>
        <w:spacing w:line="576" w:lineRule="exact"/>
        <w:ind w:firstLine="68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截至2020年6月15日，在市场监督管理部门登记注册满1年且未满5年的企业或机构</w:t>
      </w:r>
      <w:r>
        <w:rPr>
          <w:rFonts w:hint="eastAsia" w:ascii="仿宋_GB2312" w:hAnsi="仿宋_GB2312" w:eastAsia="仿宋_GB2312" w:cs="仿宋_GB2312"/>
          <w:color w:val="000000"/>
          <w:sz w:val="32"/>
          <w:szCs w:val="32"/>
        </w:rPr>
        <w:t>（即注册登记时间在2015年6月15日至2019年6月15日期间）</w:t>
      </w:r>
      <w:r>
        <w:rPr>
          <w:rFonts w:eastAsia="仿宋_GB2312"/>
          <w:color w:val="000000"/>
          <w:sz w:val="32"/>
          <w:szCs w:val="32"/>
        </w:rPr>
        <w:t>。</w:t>
      </w:r>
    </w:p>
    <w:p>
      <w:pPr>
        <w:spacing w:line="576" w:lineRule="exact"/>
        <w:ind w:firstLine="68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参赛项目具有创新性的技术、产品或经营服务模式, 具有较高成长潜力，且项目的技术、产品、经营均属于同一参赛主体。</w:t>
      </w:r>
    </w:p>
    <w:p>
      <w:pPr>
        <w:spacing w:line="576" w:lineRule="exact"/>
        <w:ind w:firstLine="68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参赛项目须为原创性创新项目，不存在知识产权争议，不会侵犯第三方的知识产权、所有权、使用权和处置权。</w:t>
      </w:r>
    </w:p>
    <w:p>
      <w:pPr>
        <w:spacing w:line="576" w:lineRule="exact"/>
        <w:ind w:firstLine="68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w:t>
      </w:r>
      <w:r>
        <w:rPr>
          <w:rFonts w:eastAsia="仿宋_GB2312"/>
          <w:color w:val="000000"/>
          <w:sz w:val="32"/>
          <w:szCs w:val="32"/>
        </w:rPr>
        <w:t>参赛者须为该项目的第一创始人或核心团队成员。</w:t>
      </w:r>
    </w:p>
    <w:p>
      <w:pPr>
        <w:spacing w:line="576" w:lineRule="exact"/>
        <w:ind w:firstLine="510" w:firstLineChars="150"/>
        <w:rPr>
          <w:rFonts w:eastAsia="楷体_GB2312"/>
          <w:color w:val="000000"/>
          <w:sz w:val="32"/>
          <w:szCs w:val="32"/>
        </w:rPr>
      </w:pPr>
      <w:r>
        <w:rPr>
          <w:rFonts w:eastAsia="楷体_GB2312"/>
          <w:color w:val="000000"/>
          <w:sz w:val="32"/>
          <w:szCs w:val="32"/>
        </w:rPr>
        <w:t>（三）创业扶贫专项赛报名参赛条件</w:t>
      </w:r>
    </w:p>
    <w:p>
      <w:pPr>
        <w:spacing w:line="576" w:lineRule="exact"/>
        <w:ind w:firstLine="68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截至2020年6月15日，在市场监督管理部门登记注册未满5年的企业或机构</w:t>
      </w:r>
      <w:r>
        <w:rPr>
          <w:rFonts w:hint="eastAsia" w:ascii="仿宋_GB2312" w:hAnsi="仿宋_GB2312" w:eastAsia="仿宋_GB2312" w:cs="仿宋_GB2312"/>
          <w:color w:val="000000"/>
          <w:sz w:val="32"/>
          <w:szCs w:val="32"/>
        </w:rPr>
        <w:t>（即注册登记时间在2015年6月15日以后）</w:t>
      </w:r>
      <w:r>
        <w:rPr>
          <w:rFonts w:eastAsia="仿宋_GB2312"/>
          <w:color w:val="000000"/>
          <w:sz w:val="32"/>
          <w:szCs w:val="32"/>
        </w:rPr>
        <w:t>。</w:t>
      </w:r>
    </w:p>
    <w:p>
      <w:pPr>
        <w:spacing w:line="576" w:lineRule="exact"/>
        <w:ind w:firstLine="68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参赛项目带动建档立卡贫困人口或残疾人就业不少于30人（小微企业占总人数的比例不少于20%）。</w:t>
      </w:r>
    </w:p>
    <w:p>
      <w:pPr>
        <w:spacing w:line="576" w:lineRule="exact"/>
        <w:ind w:firstLine="68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参赛项目具有创新性的技术、产品或经营服务模式,具有一定成长潜力，且项目的技术、产品、经营均属于同一参赛主体。</w:t>
      </w:r>
    </w:p>
    <w:p>
      <w:pPr>
        <w:spacing w:line="576" w:lineRule="exact"/>
        <w:ind w:firstLine="68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w:t>
      </w:r>
      <w:r>
        <w:rPr>
          <w:rFonts w:eastAsia="仿宋_GB2312"/>
          <w:color w:val="000000"/>
          <w:sz w:val="32"/>
          <w:szCs w:val="32"/>
        </w:rPr>
        <w:t>参赛项目不存在知识产权争议，不会侵犯第三方的知识产权、所有权、使用权和处置权。</w:t>
      </w:r>
    </w:p>
    <w:p>
      <w:pPr>
        <w:spacing w:line="576" w:lineRule="exact"/>
        <w:ind w:firstLine="68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w:t>
      </w:r>
      <w:r>
        <w:rPr>
          <w:rFonts w:eastAsia="仿宋_GB2312"/>
          <w:color w:val="000000"/>
          <w:sz w:val="32"/>
          <w:szCs w:val="32"/>
        </w:rPr>
        <w:t>参赛者须为该项目的第一创始人或核心团队成员。</w:t>
      </w:r>
    </w:p>
    <w:p>
      <w:pPr>
        <w:spacing w:line="576" w:lineRule="exact"/>
        <w:ind w:firstLine="680" w:firstLineChars="200"/>
        <w:contextualSpacing/>
        <w:rPr>
          <w:rFonts w:ascii="黑体" w:hAnsi="黑体" w:eastAsia="黑体"/>
          <w:color w:val="000000"/>
          <w:sz w:val="32"/>
          <w:szCs w:val="32"/>
        </w:rPr>
      </w:pPr>
      <w:r>
        <w:rPr>
          <w:rFonts w:hint="eastAsia" w:ascii="黑体" w:hAnsi="黑体" w:eastAsia="黑体"/>
          <w:color w:val="000000"/>
          <w:sz w:val="32"/>
          <w:szCs w:val="32"/>
        </w:rPr>
        <w:t>八、赛事流程</w:t>
      </w:r>
    </w:p>
    <w:p>
      <w:pPr>
        <w:spacing w:line="576" w:lineRule="exact"/>
        <w:ind w:firstLine="680" w:firstLineChars="200"/>
        <w:contextualSpacing/>
        <w:rPr>
          <w:rFonts w:ascii="楷体_GB2312" w:hAnsi="仿宋_GB2312" w:eastAsia="楷体_GB2312" w:cs="仿宋_GB2312"/>
          <w:sz w:val="32"/>
          <w:szCs w:val="32"/>
        </w:rPr>
      </w:pPr>
      <w:r>
        <w:rPr>
          <w:rFonts w:hint="eastAsia" w:ascii="楷体_GB2312" w:hAnsi="仿宋_GB2312" w:eastAsia="楷体_GB2312" w:cs="仿宋_GB2312"/>
          <w:color w:val="000000"/>
          <w:sz w:val="32"/>
          <w:szCs w:val="32"/>
        </w:rPr>
        <w:t>第一阶段：</w:t>
      </w:r>
      <w:r>
        <w:rPr>
          <w:rFonts w:hint="eastAsia" w:ascii="楷体_GB2312" w:hAnsi="仿宋_GB2312" w:eastAsia="楷体_GB2312" w:cs="仿宋_GB2312"/>
          <w:sz w:val="32"/>
          <w:szCs w:val="32"/>
        </w:rPr>
        <w:t>大赛启动和组织发动</w:t>
      </w:r>
    </w:p>
    <w:p>
      <w:pPr>
        <w:spacing w:line="576" w:lineRule="exact"/>
        <w:ind w:firstLine="680" w:firstLineChars="200"/>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时间：2020年4月-5月</w:t>
      </w:r>
    </w:p>
    <w:p>
      <w:pPr>
        <w:spacing w:line="576" w:lineRule="exact"/>
        <w:ind w:firstLine="680" w:firstLineChars="200"/>
        <w:contextualSpacing/>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全市分为湘潭县、湘乡市、韶山市、雨湖区、岳塘区（含昭山示范区）、湘潭高新区、湘潭经开区7个分赛区，创业孵化基地、高校按照属地原则参加相应分赛区的比赛。大赛通知下发后，各分赛区就业创业部门按通知要求成立组委会，制定本级大赛实施方案，</w:t>
      </w:r>
      <w:r>
        <w:rPr>
          <w:rFonts w:hint="eastAsia" w:ascii="仿宋_GB2312" w:hAnsi="仿宋_GB2312" w:eastAsia="仿宋_GB2312" w:cs="仿宋_GB2312"/>
          <w:color w:val="000000"/>
          <w:sz w:val="32"/>
          <w:szCs w:val="32"/>
        </w:rPr>
        <w:t>广泛开展宣传工作，发动组织本地优秀项目报名参赛。</w:t>
      </w:r>
    </w:p>
    <w:p>
      <w:pPr>
        <w:spacing w:line="576" w:lineRule="exact"/>
        <w:ind w:firstLine="645"/>
        <w:contextualSpacing/>
        <w:rPr>
          <w:rFonts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第二阶段：县（市）区选拔赛</w:t>
      </w:r>
    </w:p>
    <w:p>
      <w:pPr>
        <w:spacing w:line="576" w:lineRule="exact"/>
        <w:ind w:firstLine="645"/>
        <w:contextualSpacing/>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时间：2020年6月</w:t>
      </w:r>
    </w:p>
    <w:p>
      <w:pPr>
        <w:spacing w:line="576" w:lineRule="exact"/>
        <w:ind w:firstLine="680" w:firstLineChars="200"/>
        <w:rPr>
          <w:rFonts w:eastAsia="仿宋_GB2312"/>
          <w:sz w:val="32"/>
          <w:szCs w:val="32"/>
        </w:rPr>
      </w:pPr>
      <w:r>
        <w:rPr>
          <w:rFonts w:hint="eastAsia" w:ascii="仿宋_GB2312" w:hAnsi="仿宋_GB2312" w:eastAsia="仿宋_GB2312" w:cs="仿宋_GB2312"/>
          <w:color w:val="000000"/>
          <w:sz w:val="32"/>
          <w:szCs w:val="32"/>
        </w:rPr>
        <w:t>分赛区</w:t>
      </w:r>
      <w:r>
        <w:rPr>
          <w:rFonts w:eastAsia="仿宋_GB2312"/>
          <w:bCs/>
          <w:color w:val="000000"/>
          <w:sz w:val="32"/>
          <w:szCs w:val="32"/>
        </w:rPr>
        <w:t>选拔赛由各</w:t>
      </w:r>
      <w:r>
        <w:rPr>
          <w:rFonts w:hint="eastAsia" w:ascii="仿宋_GB2312" w:hAnsi="仿宋_GB2312" w:eastAsia="仿宋_GB2312" w:cs="仿宋_GB2312"/>
          <w:color w:val="000000"/>
          <w:sz w:val="32"/>
          <w:szCs w:val="32"/>
        </w:rPr>
        <w:t>分赛区</w:t>
      </w:r>
      <w:r>
        <w:rPr>
          <w:rFonts w:eastAsia="仿宋_GB2312"/>
          <w:bCs/>
          <w:color w:val="000000"/>
          <w:sz w:val="32"/>
          <w:szCs w:val="32"/>
        </w:rPr>
        <w:t>组委会按要求自行组织，原则上主体赛和创业扶贫专项赛需采用项目路演方式举办。</w:t>
      </w:r>
      <w:r>
        <w:rPr>
          <w:rFonts w:hint="eastAsia" w:eastAsia="仿宋_GB2312"/>
          <w:bCs/>
          <w:sz w:val="32"/>
          <w:szCs w:val="32"/>
        </w:rPr>
        <w:t>6</w:t>
      </w:r>
      <w:r>
        <w:rPr>
          <w:rFonts w:eastAsia="仿宋_GB2312"/>
          <w:bCs/>
          <w:sz w:val="32"/>
          <w:szCs w:val="32"/>
        </w:rPr>
        <w:t>月底前，</w:t>
      </w:r>
      <w:r>
        <w:rPr>
          <w:rFonts w:hint="eastAsia" w:eastAsia="仿宋_GB2312"/>
          <w:bCs/>
          <w:sz w:val="32"/>
          <w:szCs w:val="32"/>
        </w:rPr>
        <w:t>各</w:t>
      </w:r>
      <w:r>
        <w:rPr>
          <w:rFonts w:hint="eastAsia" w:ascii="仿宋_GB2312" w:hAnsi="仿宋_GB2312" w:eastAsia="仿宋_GB2312" w:cs="仿宋_GB2312"/>
          <w:color w:val="000000"/>
          <w:sz w:val="32"/>
          <w:szCs w:val="32"/>
        </w:rPr>
        <w:t>分赛区</w:t>
      </w:r>
      <w:r>
        <w:rPr>
          <w:rFonts w:eastAsia="仿宋_GB2312"/>
          <w:bCs/>
          <w:sz w:val="32"/>
          <w:szCs w:val="32"/>
        </w:rPr>
        <w:t>选拔赛需全部完成。</w:t>
      </w:r>
    </w:p>
    <w:p>
      <w:pPr>
        <w:spacing w:line="576" w:lineRule="exact"/>
        <w:ind w:firstLine="680" w:firstLineChars="200"/>
        <w:rPr>
          <w:rFonts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第三阶段：市级选拔赛</w:t>
      </w:r>
    </w:p>
    <w:p>
      <w:pPr>
        <w:spacing w:line="576" w:lineRule="exact"/>
        <w:ind w:firstLine="68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时间：2020年7月</w:t>
      </w:r>
    </w:p>
    <w:p>
      <w:pPr>
        <w:spacing w:line="576" w:lineRule="exact"/>
        <w:ind w:firstLine="680" w:firstLineChars="200"/>
        <w:rPr>
          <w:rFonts w:ascii="仿宋_GB2312" w:hAnsi="仿宋_GB2312" w:eastAsia="仿宋_GB2312" w:cs="仿宋_GB2312"/>
          <w:color w:val="000000"/>
          <w:sz w:val="32"/>
          <w:szCs w:val="32"/>
        </w:rPr>
      </w:pPr>
      <w:r>
        <w:rPr>
          <w:rFonts w:hint="eastAsia" w:eastAsia="仿宋_GB2312"/>
          <w:bCs/>
          <w:color w:val="000000"/>
          <w:sz w:val="32"/>
          <w:szCs w:val="32"/>
        </w:rPr>
        <w:t>市</w:t>
      </w:r>
      <w:r>
        <w:rPr>
          <w:rFonts w:eastAsia="仿宋_GB2312"/>
          <w:bCs/>
          <w:color w:val="000000"/>
          <w:sz w:val="32"/>
          <w:szCs w:val="32"/>
        </w:rPr>
        <w:t>级选拔赛由</w:t>
      </w:r>
      <w:r>
        <w:rPr>
          <w:rFonts w:hint="eastAsia" w:eastAsia="仿宋_GB2312"/>
          <w:bCs/>
          <w:color w:val="000000"/>
          <w:sz w:val="32"/>
          <w:szCs w:val="32"/>
        </w:rPr>
        <w:t>市级</w:t>
      </w:r>
      <w:r>
        <w:rPr>
          <w:rFonts w:eastAsia="仿宋_GB2312"/>
          <w:bCs/>
          <w:color w:val="000000"/>
          <w:sz w:val="32"/>
          <w:szCs w:val="32"/>
        </w:rPr>
        <w:t>大赛组委会统一组织实施，采取现场路演的方式进行评审。包含主体赛创新项目组、创业项目组比赛和创业扶贫专项赛比赛。</w:t>
      </w:r>
    </w:p>
    <w:p>
      <w:pPr>
        <w:spacing w:line="576" w:lineRule="exact"/>
        <w:ind w:firstLine="680" w:firstLineChars="200"/>
        <w:rPr>
          <w:rFonts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第四阶段：赛前培训</w:t>
      </w:r>
    </w:p>
    <w:p>
      <w:pPr>
        <w:spacing w:line="576" w:lineRule="exact"/>
        <w:ind w:firstLine="68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时间：2020年8月</w:t>
      </w:r>
    </w:p>
    <w:p>
      <w:pPr>
        <w:spacing w:line="576" w:lineRule="exact"/>
        <w:ind w:firstLine="680" w:firstLineChars="200"/>
        <w:rPr>
          <w:rFonts w:eastAsia="仿宋_GB2312"/>
          <w:color w:val="0000FF"/>
          <w:sz w:val="32"/>
          <w:szCs w:val="32"/>
        </w:rPr>
      </w:pPr>
      <w:r>
        <w:rPr>
          <w:rFonts w:hint="eastAsia" w:ascii="仿宋_GB2312" w:hAnsi="仿宋_GB2312" w:eastAsia="仿宋_GB2312" w:cs="仿宋_GB2312"/>
          <w:color w:val="000000"/>
          <w:sz w:val="32"/>
          <w:szCs w:val="32"/>
        </w:rPr>
        <w:t>大赛组委会根据省里分配的名额（分创新项目组、创业项目组和创业扶贫专项组）择优推荐选手参加全省选拔赛，组织晋级省赛选手进行赛前集中培训。</w:t>
      </w:r>
    </w:p>
    <w:p>
      <w:pPr>
        <w:spacing w:line="576" w:lineRule="exact"/>
        <w:ind w:firstLine="680" w:firstLineChars="200"/>
        <w:contextualSpacing/>
        <w:rPr>
          <w:rFonts w:ascii="黑体" w:hAnsi="黑体" w:eastAsia="黑体"/>
          <w:color w:val="000000"/>
          <w:sz w:val="32"/>
          <w:szCs w:val="32"/>
        </w:rPr>
      </w:pPr>
      <w:r>
        <w:rPr>
          <w:rFonts w:hint="eastAsia" w:ascii="黑体" w:hAnsi="黑体" w:eastAsia="黑体" w:cs="黑体"/>
          <w:bCs/>
          <w:color w:val="000000"/>
          <w:sz w:val="32"/>
          <w:szCs w:val="32"/>
        </w:rPr>
        <w:t>九、县（市）区选拔赛要求</w:t>
      </w:r>
    </w:p>
    <w:p>
      <w:pPr>
        <w:spacing w:line="576" w:lineRule="exact"/>
        <w:ind w:firstLine="680" w:firstLineChars="200"/>
        <w:contextualSpacing/>
        <w:rPr>
          <w:rFonts w:ascii="仿宋_GB2312" w:hAnsi="楷体" w:eastAsia="仿宋_GB2312"/>
          <w:sz w:val="32"/>
          <w:szCs w:val="32"/>
        </w:rPr>
      </w:pPr>
      <w:r>
        <w:rPr>
          <w:rFonts w:hint="eastAsia" w:ascii="仿宋_GB2312" w:hAnsi="楷体" w:eastAsia="仿宋_GB2312"/>
          <w:sz w:val="32"/>
          <w:szCs w:val="32"/>
        </w:rPr>
        <w:t>（一）报名和审核。报名及审核确认时间：截至2020年6月15日。</w:t>
      </w:r>
    </w:p>
    <w:p>
      <w:pPr>
        <w:spacing w:line="576" w:lineRule="exact"/>
        <w:ind w:firstLine="68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报名由各县（市）区自行组织，</w:t>
      </w:r>
      <w:r>
        <w:rPr>
          <w:rFonts w:eastAsia="仿宋_GB2312"/>
          <w:color w:val="000000"/>
          <w:sz w:val="32"/>
          <w:szCs w:val="32"/>
        </w:rPr>
        <w:t>按主体赛创新项目组、主体赛创业项目组、创业扶贫专项赛分类</w:t>
      </w:r>
      <w:r>
        <w:rPr>
          <w:rFonts w:hint="eastAsia" w:eastAsia="仿宋_GB2312"/>
          <w:color w:val="000000"/>
          <w:sz w:val="32"/>
          <w:szCs w:val="32"/>
        </w:rPr>
        <w:t>组织</w:t>
      </w:r>
      <w:r>
        <w:rPr>
          <w:rFonts w:eastAsia="仿宋_GB2312"/>
          <w:color w:val="000000"/>
          <w:sz w:val="32"/>
          <w:szCs w:val="32"/>
        </w:rPr>
        <w:t>报名，不得兼报。</w:t>
      </w:r>
      <w:r>
        <w:rPr>
          <w:rFonts w:hint="eastAsia" w:eastAsia="仿宋_GB2312"/>
          <w:color w:val="000000"/>
          <w:sz w:val="32"/>
          <w:szCs w:val="32"/>
        </w:rPr>
        <w:t>各县（市）区组委会</w:t>
      </w:r>
      <w:r>
        <w:rPr>
          <w:rFonts w:hint="eastAsia" w:ascii="仿宋_GB2312" w:hAnsi="仿宋_GB2312" w:eastAsia="仿宋_GB2312" w:cs="仿宋_GB2312"/>
          <w:bCs/>
          <w:color w:val="000000"/>
          <w:sz w:val="32"/>
          <w:szCs w:val="32"/>
        </w:rPr>
        <w:t>依据报名参赛条件，对本地区参赛项目进行资格审核，并将本赛区符合参赛条件的项目清单（附6）于6月25日前报市级大赛组委会。</w:t>
      </w:r>
    </w:p>
    <w:p>
      <w:pPr>
        <w:spacing w:line="576" w:lineRule="exact"/>
        <w:ind w:firstLine="68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各县(市)区要积极宣传动员创业项目参赛。各园区、在潭高校、创业孵化基地、民办创业培训机构按要求积极推荐优秀创业项目参赛，并做好组织工作。</w:t>
      </w:r>
    </w:p>
    <w:p>
      <w:pPr>
        <w:spacing w:line="576" w:lineRule="exact"/>
        <w:ind w:firstLine="68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已注册登记的个人（团体）按营业执照注册登记地区选择相应的分赛区报名参赛，未注册登记的项目，根据实际情况选择分赛区报名参赛。</w:t>
      </w:r>
      <w:r>
        <w:rPr>
          <w:rFonts w:hint="eastAsia" w:ascii="仿宋_GB2312" w:hAnsi="仿宋_GB2312" w:eastAsia="仿宋_GB2312" w:cs="仿宋_GB2312"/>
          <w:color w:val="000000"/>
          <w:sz w:val="32"/>
          <w:szCs w:val="32"/>
        </w:rPr>
        <w:t>报名提交材料：报名表（附4）、商业计划书（附5）、身份证复印件、工商营业执照（已登记注册的提供），有相应专利证书和奖励证书一并提供。报名者需提交完整的报名材料，材料缺项的视为无效报名</w:t>
      </w:r>
      <w:r>
        <w:rPr>
          <w:rFonts w:hint="eastAsia" w:ascii="仿宋_GB2312" w:hAnsi="仿宋_GB2312" w:eastAsia="仿宋_GB2312" w:cs="仿宋_GB2312"/>
          <w:sz w:val="32"/>
          <w:szCs w:val="32"/>
        </w:rPr>
        <w:t>。</w:t>
      </w:r>
    </w:p>
    <w:p>
      <w:pPr>
        <w:spacing w:line="576" w:lineRule="exact"/>
        <w:ind w:firstLine="68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（二）为与大赛更好地衔接，各分赛区举办选拔赛时，要按照大赛组委会制定的赛事规则和评审标准来实施，以利于参赛选手提前适应大赛规则。</w:t>
      </w:r>
    </w:p>
    <w:p>
      <w:pPr>
        <w:spacing w:line="576" w:lineRule="exact"/>
        <w:ind w:firstLine="680" w:firstLineChars="200"/>
        <w:rPr>
          <w:rFonts w:eastAsia="仿宋_GB2312"/>
          <w:color w:val="000000"/>
          <w:sz w:val="32"/>
          <w:szCs w:val="32"/>
        </w:rPr>
      </w:pPr>
      <w:r>
        <w:rPr>
          <w:rFonts w:hint="eastAsia" w:eastAsia="仿宋_GB2312"/>
          <w:color w:val="000000"/>
          <w:sz w:val="32"/>
          <w:szCs w:val="32"/>
        </w:rPr>
        <w:t>（三）县（市）区</w:t>
      </w:r>
      <w:r>
        <w:rPr>
          <w:rFonts w:eastAsia="仿宋_GB2312"/>
          <w:color w:val="000000"/>
          <w:sz w:val="32"/>
          <w:szCs w:val="32"/>
        </w:rPr>
        <w:t>选拔赛获奖项目按照大赛组委会统一分配的名额（见附</w:t>
      </w:r>
      <w:r>
        <w:rPr>
          <w:rFonts w:hint="eastAsia" w:eastAsia="仿宋_GB2312"/>
          <w:color w:val="000000"/>
          <w:sz w:val="32"/>
          <w:szCs w:val="32"/>
        </w:rPr>
        <w:t>2</w:t>
      </w:r>
      <w:r>
        <w:rPr>
          <w:rFonts w:eastAsia="仿宋_GB2312"/>
          <w:color w:val="000000"/>
          <w:sz w:val="32"/>
          <w:szCs w:val="32"/>
        </w:rPr>
        <w:t>），按分数由高到低依次晋级</w:t>
      </w:r>
      <w:r>
        <w:rPr>
          <w:rFonts w:hint="eastAsia" w:eastAsia="仿宋_GB2312"/>
          <w:color w:val="000000"/>
          <w:sz w:val="32"/>
          <w:szCs w:val="32"/>
        </w:rPr>
        <w:t>市</w:t>
      </w:r>
      <w:r>
        <w:rPr>
          <w:rFonts w:eastAsia="仿宋_GB2312"/>
          <w:color w:val="000000"/>
          <w:sz w:val="32"/>
          <w:szCs w:val="32"/>
        </w:rPr>
        <w:t>级选拔赛。</w:t>
      </w:r>
    </w:p>
    <w:p>
      <w:pPr>
        <w:spacing w:line="576" w:lineRule="exact"/>
        <w:ind w:firstLine="680" w:firstLineChars="200"/>
        <w:rPr>
          <w:rFonts w:ascii="仿宋_GB2312" w:hAnsi="仿宋_GB2312" w:eastAsia="仿宋_GB2312" w:cs="仿宋_GB2312"/>
          <w:bCs/>
          <w:color w:val="000000"/>
          <w:sz w:val="32"/>
          <w:szCs w:val="32"/>
        </w:rPr>
      </w:pPr>
      <w:r>
        <w:rPr>
          <w:rFonts w:hint="eastAsia" w:eastAsia="仿宋_GB2312"/>
          <w:color w:val="000000"/>
          <w:sz w:val="32"/>
          <w:szCs w:val="32"/>
        </w:rPr>
        <w:t>（四）各县（市）区要按照大赛组委会制定的实施方案及细则，统一思想、统一名称、统一步调，打造大赛统一品牌，提升大赛质量水准。</w:t>
      </w:r>
      <w:r>
        <w:rPr>
          <w:rFonts w:hint="eastAsia" w:ascii="仿宋_GB2312" w:hAnsi="仿宋_GB2312" w:eastAsia="仿宋_GB2312" w:cs="仿宋_GB2312"/>
          <w:bCs/>
          <w:color w:val="000000"/>
          <w:sz w:val="32"/>
          <w:szCs w:val="32"/>
        </w:rPr>
        <w:t>各</w:t>
      </w:r>
      <w:r>
        <w:rPr>
          <w:rFonts w:hint="eastAsia" w:eastAsia="仿宋_GB2312"/>
          <w:color w:val="000000"/>
          <w:sz w:val="32"/>
          <w:szCs w:val="32"/>
        </w:rPr>
        <w:t>县（市）区</w:t>
      </w:r>
      <w:r>
        <w:rPr>
          <w:rFonts w:hint="eastAsia" w:ascii="仿宋_GB2312" w:hAnsi="仿宋_GB2312" w:eastAsia="仿宋_GB2312" w:cs="仿宋_GB2312"/>
          <w:bCs/>
          <w:color w:val="000000"/>
          <w:sz w:val="32"/>
          <w:szCs w:val="32"/>
        </w:rPr>
        <w:t>可将大赛与地方比赛有机结合，避免重复赛事，但应统一使用“第四届‘中国创翼’创业创新大赛XX县（市）区选拔赛”名称。各</w:t>
      </w:r>
      <w:r>
        <w:rPr>
          <w:rFonts w:hint="eastAsia" w:eastAsia="仿宋_GB2312"/>
          <w:color w:val="000000"/>
          <w:sz w:val="32"/>
          <w:szCs w:val="32"/>
        </w:rPr>
        <w:t>县（市）区</w:t>
      </w:r>
      <w:r>
        <w:rPr>
          <w:rFonts w:hint="eastAsia" w:ascii="仿宋_GB2312" w:hAnsi="仿宋_GB2312" w:eastAsia="仿宋_GB2312" w:cs="仿宋_GB2312"/>
          <w:bCs/>
          <w:color w:val="000000"/>
          <w:sz w:val="32"/>
          <w:szCs w:val="32"/>
        </w:rPr>
        <w:t>也可根据实际需要，在统一名称后加地方赛事名称（如有冠名赞助，应加在地方赛事名称内），活动标识统一使用“中国创翼”标识（附3），也可在“中国创翼”标识后增加本地活动标识。</w:t>
      </w:r>
    </w:p>
    <w:p>
      <w:pPr>
        <w:spacing w:line="576" w:lineRule="exact"/>
        <w:ind w:firstLine="680" w:firstLineChars="200"/>
        <w:rPr>
          <w:rFonts w:eastAsia="仿宋_GB2312"/>
          <w:color w:val="000000"/>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color w:val="000000"/>
          <w:sz w:val="32"/>
          <w:szCs w:val="32"/>
        </w:rPr>
        <w:t>县（市）区</w:t>
      </w:r>
      <w:r>
        <w:rPr>
          <w:rFonts w:eastAsia="仿宋_GB2312"/>
          <w:color w:val="000000"/>
          <w:sz w:val="32"/>
          <w:szCs w:val="32"/>
        </w:rPr>
        <w:t>选拔赛结束后，各</w:t>
      </w:r>
      <w:r>
        <w:rPr>
          <w:rFonts w:hint="eastAsia" w:eastAsia="仿宋_GB2312"/>
          <w:color w:val="000000"/>
          <w:sz w:val="32"/>
          <w:szCs w:val="32"/>
        </w:rPr>
        <w:t>县（市）区</w:t>
      </w:r>
      <w:r>
        <w:rPr>
          <w:rFonts w:eastAsia="仿宋_GB2312"/>
          <w:color w:val="000000"/>
          <w:sz w:val="32"/>
          <w:szCs w:val="32"/>
        </w:rPr>
        <w:t>组委会需及时上报本地区</w:t>
      </w:r>
      <w:r>
        <w:rPr>
          <w:rFonts w:hint="eastAsia" w:ascii="仿宋_GB2312" w:hAnsi="仿宋_GB2312" w:eastAsia="仿宋_GB2312" w:cs="仿宋_GB2312"/>
          <w:kern w:val="0"/>
          <w:sz w:val="32"/>
          <w:szCs w:val="32"/>
        </w:rPr>
        <w:t>选拔赛工作总结、媒体宣传素材（截图图片）、不少于30张现场照片（每张</w:t>
      </w:r>
      <w:r>
        <w:rPr>
          <w:rFonts w:eastAsia="仿宋_GB2312"/>
          <w:color w:val="000000"/>
          <w:sz w:val="32"/>
          <w:szCs w:val="32"/>
        </w:rPr>
        <w:t>照片大小不低于1M</w:t>
      </w:r>
      <w:r>
        <w:rPr>
          <w:rFonts w:hint="eastAsia" w:ascii="仿宋_GB2312" w:hAnsi="仿宋_GB2312" w:eastAsia="仿宋_GB2312" w:cs="仿宋_GB2312"/>
          <w:kern w:val="0"/>
          <w:sz w:val="32"/>
          <w:szCs w:val="32"/>
        </w:rPr>
        <w:t>）及</w:t>
      </w:r>
      <w:r>
        <w:rPr>
          <w:rFonts w:eastAsia="仿宋_GB2312"/>
          <w:color w:val="000000"/>
          <w:sz w:val="32"/>
          <w:szCs w:val="32"/>
        </w:rPr>
        <w:t>赛事视频（不少于5分钟</w:t>
      </w:r>
      <w:r>
        <w:rPr>
          <w:rFonts w:hint="eastAsia" w:eastAsia="仿宋_GB2312"/>
          <w:color w:val="000000"/>
          <w:sz w:val="32"/>
          <w:szCs w:val="32"/>
        </w:rPr>
        <w:t>），视频</w:t>
      </w:r>
      <w:r>
        <w:rPr>
          <w:rFonts w:eastAsia="仿宋_GB2312"/>
          <w:color w:val="000000"/>
          <w:sz w:val="32"/>
          <w:szCs w:val="32"/>
        </w:rPr>
        <w:t>分辨率不低于1280×720（720P</w:t>
      </w:r>
      <w:r>
        <w:rPr>
          <w:rFonts w:hint="eastAsia" w:eastAsia="仿宋_GB2312"/>
          <w:color w:val="000000"/>
          <w:sz w:val="32"/>
          <w:szCs w:val="32"/>
        </w:rPr>
        <w:t>）</w:t>
      </w:r>
      <w:r>
        <w:rPr>
          <w:rFonts w:eastAsia="仿宋_GB2312"/>
          <w:color w:val="000000"/>
          <w:sz w:val="32"/>
          <w:szCs w:val="32"/>
        </w:rPr>
        <w:t>。</w:t>
      </w:r>
    </w:p>
    <w:p>
      <w:pPr>
        <w:pStyle w:val="12"/>
        <w:spacing w:line="576" w:lineRule="exact"/>
        <w:ind w:firstLine="680"/>
        <w:contextualSpacing/>
        <w:rPr>
          <w:rFonts w:ascii="黑体" w:hAnsi="黑体" w:eastAsia="黑体"/>
          <w:sz w:val="32"/>
        </w:rPr>
      </w:pPr>
      <w:r>
        <w:rPr>
          <w:rFonts w:hint="eastAsia" w:ascii="黑体" w:hAnsi="黑体" w:eastAsia="黑体"/>
          <w:sz w:val="32"/>
        </w:rPr>
        <w:t>十、市级选拔赛</w:t>
      </w:r>
    </w:p>
    <w:p>
      <w:pPr>
        <w:pStyle w:val="12"/>
        <w:spacing w:line="576" w:lineRule="exact"/>
        <w:ind w:firstLine="680"/>
        <w:contextualSpacing/>
        <w:rPr>
          <w:rFonts w:ascii="楷体_GB2312" w:hAnsi="宋体" w:eastAsia="楷体_GB2312"/>
          <w:sz w:val="32"/>
        </w:rPr>
      </w:pPr>
      <w:r>
        <w:rPr>
          <w:rFonts w:hint="eastAsia" w:ascii="楷体_GB2312" w:hAnsi="宋体" w:eastAsia="楷体_GB2312"/>
          <w:sz w:val="32"/>
        </w:rPr>
        <w:t>（一）参赛项目资料准备</w:t>
      </w:r>
    </w:p>
    <w:p>
      <w:pPr>
        <w:pStyle w:val="12"/>
        <w:spacing w:line="576" w:lineRule="exact"/>
        <w:ind w:firstLine="680"/>
        <w:contextualSpacing/>
        <w:rPr>
          <w:rFonts w:eastAsia="仿宋_GB2312"/>
          <w:color w:val="000000"/>
          <w:sz w:val="32"/>
          <w:szCs w:val="32"/>
        </w:rPr>
      </w:pPr>
      <w:r>
        <w:rPr>
          <w:rFonts w:hint="eastAsia" w:ascii="仿宋_GB2312" w:hAnsi="宋体" w:eastAsia="仿宋_GB2312"/>
          <w:sz w:val="32"/>
        </w:rPr>
        <w:t>分赛区按照市级组委会分配的名额及县（市）区选拔赛成绩排序，于7月1日前上报本赛区晋级市级选拔赛的参赛项目清单（附7），电子版发送至xtcyzd＠126.com。同时上报参赛项目的相关资料（纸质版和电子版），包含报名表、商业计划书和路演PPT、项目核心成员身份证复印件、营业执照复印件、专利证书复印件、获奖证书复印件等。</w:t>
      </w:r>
      <w:r>
        <w:rPr>
          <w:rFonts w:hint="eastAsia" w:ascii="仿宋_GB2312" w:hAnsi="仿宋" w:eastAsia="仿宋_GB2312"/>
          <w:color w:val="000000"/>
          <w:sz w:val="32"/>
          <w:szCs w:val="32"/>
        </w:rPr>
        <w:t>大赛市级评审委员会依据大赛报名参赛条件，对晋级</w:t>
      </w:r>
      <w:r>
        <w:rPr>
          <w:rFonts w:hint="eastAsia" w:eastAsia="仿宋_GB2312"/>
          <w:color w:val="000000"/>
          <w:sz w:val="32"/>
          <w:szCs w:val="32"/>
        </w:rPr>
        <w:t>市</w:t>
      </w:r>
      <w:r>
        <w:rPr>
          <w:rFonts w:eastAsia="仿宋_GB2312"/>
          <w:color w:val="000000"/>
          <w:sz w:val="32"/>
          <w:szCs w:val="32"/>
        </w:rPr>
        <w:t>级选拔赛</w:t>
      </w:r>
      <w:r>
        <w:rPr>
          <w:rFonts w:hint="eastAsia" w:ascii="仿宋_GB2312" w:hAnsi="仿宋" w:eastAsia="仿宋_GB2312"/>
          <w:color w:val="000000"/>
          <w:sz w:val="32"/>
          <w:szCs w:val="32"/>
        </w:rPr>
        <w:t>的项目进行资格审核。县（市）区组委会应和拟推荐的项目方进行充分沟通，以确保上报的项目做好准备，按时参加市级选拔赛。</w:t>
      </w:r>
      <w:r>
        <w:rPr>
          <w:rFonts w:hint="eastAsia" w:ascii="仿宋_GB2312" w:hAnsi="仿宋_GB2312" w:eastAsia="仿宋_GB2312" w:cs="仿宋_GB2312"/>
          <w:bCs/>
          <w:color w:val="000000"/>
          <w:sz w:val="32"/>
          <w:szCs w:val="32"/>
        </w:rPr>
        <w:t>原则上要求项目的第一创始人进行路演展示，</w:t>
      </w:r>
      <w:r>
        <w:rPr>
          <w:rFonts w:eastAsia="仿宋_GB2312"/>
          <w:color w:val="000000"/>
          <w:sz w:val="32"/>
          <w:szCs w:val="32"/>
        </w:rPr>
        <w:t>如</w:t>
      </w:r>
      <w:r>
        <w:rPr>
          <w:rFonts w:hint="eastAsia" w:eastAsia="仿宋_GB2312"/>
          <w:color w:val="000000"/>
          <w:sz w:val="32"/>
          <w:szCs w:val="32"/>
        </w:rPr>
        <w:t>有</w:t>
      </w:r>
      <w:r>
        <w:rPr>
          <w:rFonts w:eastAsia="仿宋_GB2312"/>
          <w:color w:val="000000"/>
          <w:sz w:val="32"/>
          <w:szCs w:val="32"/>
        </w:rPr>
        <w:t>特殊原因不能参赛，经第一创始人授权，可以由项目的联合创始人代表项目参赛。如该项目由于特殊原因无人能够参赛，则按照</w:t>
      </w:r>
      <w:r>
        <w:rPr>
          <w:rFonts w:hint="eastAsia" w:eastAsia="仿宋_GB2312"/>
          <w:color w:val="000000"/>
          <w:sz w:val="32"/>
          <w:szCs w:val="32"/>
        </w:rPr>
        <w:t>分赛区</w:t>
      </w:r>
      <w:r>
        <w:rPr>
          <w:rFonts w:eastAsia="仿宋_GB2312"/>
          <w:color w:val="000000"/>
          <w:sz w:val="32"/>
          <w:szCs w:val="32"/>
        </w:rPr>
        <w:t>选拔赛的比赛成绩顺延推荐其他项目，必须在</w:t>
      </w:r>
      <w:r>
        <w:rPr>
          <w:rFonts w:hint="eastAsia" w:eastAsia="仿宋_GB2312"/>
          <w:color w:val="000000"/>
          <w:sz w:val="32"/>
          <w:szCs w:val="32"/>
        </w:rPr>
        <w:t>市</w:t>
      </w:r>
      <w:r>
        <w:rPr>
          <w:rFonts w:eastAsia="仿宋_GB2312"/>
          <w:color w:val="000000"/>
          <w:sz w:val="32"/>
          <w:szCs w:val="32"/>
        </w:rPr>
        <w:t>级选拔赛十五天前上报。</w:t>
      </w:r>
    </w:p>
    <w:p>
      <w:pPr>
        <w:spacing w:line="576" w:lineRule="exact"/>
        <w:ind w:firstLine="680" w:firstLineChars="200"/>
        <w:rPr>
          <w:rFonts w:ascii="仿宋_GB2312" w:hAnsi="仿宋_GB2312" w:eastAsia="仿宋_GB2312" w:cs="仿宋_GB2312"/>
          <w:bCs/>
          <w:color w:val="000000"/>
          <w:sz w:val="32"/>
          <w:szCs w:val="32"/>
        </w:rPr>
      </w:pPr>
      <w:r>
        <w:rPr>
          <w:rFonts w:eastAsia="仿宋_GB2312"/>
          <w:color w:val="000000"/>
          <w:sz w:val="32"/>
          <w:szCs w:val="32"/>
        </w:rPr>
        <w:t>参赛项目可为现场评委准备比较全面的项目纸质资料，在上场前发放给现场的评委，方便评委在选手参赛时，除了现场路演PPT，还可结合纸质材料，对项目有更全面的了解。未来得及在路演PPT中展示的材料，可一并在纸质材料中提供。</w:t>
      </w:r>
    </w:p>
    <w:p>
      <w:pPr>
        <w:spacing w:line="576" w:lineRule="exact"/>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（二）项目分组</w:t>
      </w:r>
    </w:p>
    <w:p>
      <w:pPr>
        <w:spacing w:line="576" w:lineRule="exact"/>
        <w:ind w:firstLine="68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参加市级选拔赛的项目确定后，</w:t>
      </w:r>
      <w:r>
        <w:rPr>
          <w:rFonts w:eastAsia="仿宋_GB2312"/>
          <w:color w:val="000000"/>
          <w:sz w:val="32"/>
          <w:szCs w:val="32"/>
        </w:rPr>
        <w:t>按照参赛项目类别分为主体赛创新组、创业组和创业扶贫专项组，</w:t>
      </w:r>
      <w:r>
        <w:rPr>
          <w:rFonts w:hint="eastAsia" w:eastAsia="仿宋_GB2312"/>
          <w:color w:val="000000"/>
          <w:sz w:val="32"/>
          <w:szCs w:val="32"/>
        </w:rPr>
        <w:t>分组</w:t>
      </w:r>
      <w:r>
        <w:rPr>
          <w:rFonts w:eastAsia="仿宋_GB2312"/>
          <w:color w:val="000000"/>
          <w:sz w:val="32"/>
          <w:szCs w:val="32"/>
        </w:rPr>
        <w:t>进行比赛。</w:t>
      </w:r>
    </w:p>
    <w:p>
      <w:pPr>
        <w:spacing w:line="576" w:lineRule="exact"/>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（三）比赛顺序</w:t>
      </w:r>
    </w:p>
    <w:p>
      <w:pPr>
        <w:spacing w:line="576"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在市级选拔赛前，通过抽签的方式分组确定参赛选手的路演顺序。</w:t>
      </w:r>
    </w:p>
    <w:p>
      <w:pPr>
        <w:spacing w:line="576" w:lineRule="exact"/>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（四）赛前准备</w:t>
      </w:r>
    </w:p>
    <w:p>
      <w:pPr>
        <w:spacing w:line="576"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县（市）区组委会领队或大赛组委会工作人员在签到期间为参赛项目发放分组清单、参赛顺序和时间安排，并告知参赛项目提前做好各方面准备，确保比赛按计划有序进行。</w:t>
      </w:r>
    </w:p>
    <w:p>
      <w:pPr>
        <w:spacing w:line="576" w:lineRule="exact"/>
        <w:ind w:firstLine="68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（五）现场路演赛要求及流程</w:t>
      </w:r>
    </w:p>
    <w:p>
      <w:pPr>
        <w:spacing w:line="576" w:lineRule="exact"/>
        <w:ind w:firstLine="680" w:firstLineChars="200"/>
        <w:rPr>
          <w:rFonts w:ascii="仿宋_GB2312" w:hAnsi="楷体_GB2312" w:eastAsia="仿宋_GB2312" w:cs="楷体_GB2312"/>
          <w:bCs/>
          <w:sz w:val="32"/>
          <w:szCs w:val="32"/>
        </w:rPr>
      </w:pPr>
      <w:r>
        <w:rPr>
          <w:rFonts w:hint="eastAsia" w:ascii="仿宋_GB2312" w:eastAsia="仿宋_GB2312"/>
          <w:bCs/>
          <w:sz w:val="32"/>
          <w:szCs w:val="32"/>
        </w:rPr>
        <w:t>1.</w:t>
      </w:r>
      <w:r>
        <w:rPr>
          <w:rFonts w:hint="eastAsia" w:ascii="仿宋_GB2312" w:hAnsi="楷体_GB2312" w:eastAsia="仿宋_GB2312" w:cs="楷体_GB2312"/>
          <w:bCs/>
          <w:sz w:val="32"/>
          <w:szCs w:val="32"/>
        </w:rPr>
        <w:t>时间设置</w:t>
      </w:r>
    </w:p>
    <w:p>
      <w:pPr>
        <w:spacing w:line="576"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比赛现场采取“6+6+1”模式，项目路演6分钟（不超过6分钟），评委提问6分钟（不超过6分钟），1分钟打分。</w:t>
      </w:r>
    </w:p>
    <w:p>
      <w:pPr>
        <w:spacing w:line="576"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现场设置倒计时，在路演和提问环节分别进行</w:t>
      </w:r>
      <w:r>
        <w:rPr>
          <w:rFonts w:hint="eastAsia" w:ascii="仿宋_GB2312" w:eastAsia="仿宋_GB2312"/>
          <w:sz w:val="32"/>
          <w:szCs w:val="32"/>
        </w:rPr>
        <w:t>6</w:t>
      </w:r>
      <w:r>
        <w:rPr>
          <w:rFonts w:hint="eastAsia" w:ascii="仿宋_GB2312" w:hAnsi="仿宋_GB2312" w:eastAsia="仿宋_GB2312" w:cs="仿宋_GB2312"/>
          <w:sz w:val="32"/>
          <w:szCs w:val="32"/>
        </w:rPr>
        <w:t>分钟倒计时提示。时间到，即进入下一环节。主持人及现场工作人员负责提醒参赛选手和评委倒计时时间，避免超时。</w:t>
      </w:r>
    </w:p>
    <w:p>
      <w:pPr>
        <w:spacing w:line="576" w:lineRule="exact"/>
        <w:ind w:firstLine="680" w:firstLineChars="200"/>
        <w:rPr>
          <w:rFonts w:ascii="仿宋_GB2312" w:hAnsi="楷体_GB2312" w:eastAsia="仿宋_GB2312" w:cs="楷体_GB2312"/>
          <w:bCs/>
          <w:sz w:val="32"/>
          <w:szCs w:val="32"/>
        </w:rPr>
      </w:pPr>
      <w:r>
        <w:rPr>
          <w:rFonts w:hint="eastAsia" w:ascii="仿宋_GB2312" w:eastAsia="仿宋_GB2312"/>
          <w:bCs/>
          <w:sz w:val="32"/>
          <w:szCs w:val="32"/>
        </w:rPr>
        <w:t>2.</w:t>
      </w:r>
      <w:r>
        <w:rPr>
          <w:rFonts w:hint="eastAsia" w:ascii="仿宋_GB2312" w:hAnsi="楷体_GB2312" w:eastAsia="仿宋_GB2312" w:cs="楷体_GB2312"/>
          <w:bCs/>
          <w:sz w:val="32"/>
          <w:szCs w:val="32"/>
        </w:rPr>
        <w:t>选手路演</w:t>
      </w:r>
    </w:p>
    <w:p>
      <w:pPr>
        <w:spacing w:line="576"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比赛采用项目路演的形式，选手结合路演</w:t>
      </w:r>
      <w:r>
        <w:rPr>
          <w:rFonts w:hint="eastAsia" w:ascii="仿宋_GB2312" w:eastAsia="仿宋_GB2312"/>
          <w:sz w:val="32"/>
          <w:szCs w:val="32"/>
        </w:rPr>
        <w:t>PPT</w:t>
      </w:r>
      <w:r>
        <w:rPr>
          <w:rFonts w:hint="eastAsia" w:ascii="仿宋_GB2312" w:hAnsi="仿宋_GB2312" w:eastAsia="仿宋_GB2312" w:cs="仿宋_GB2312"/>
          <w:sz w:val="32"/>
          <w:szCs w:val="32"/>
        </w:rPr>
        <w:t>，在有限时间内流畅、真实、完整的讲清自己的项目，客观呈现项目的优势。路演是对项目的真实表达，避免出现夸大和伪造事实的情况，选手对材料和现场表达的真实性负责。</w:t>
      </w:r>
    </w:p>
    <w:p>
      <w:pPr>
        <w:spacing w:line="576"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每一个项目上场路演前，由工作人员事先发放该项目的纸质资料到现场评委手中，方便评委了解。</w:t>
      </w:r>
    </w:p>
    <w:p>
      <w:pPr>
        <w:spacing w:line="576" w:lineRule="exact"/>
        <w:ind w:firstLine="680" w:firstLineChars="200"/>
        <w:rPr>
          <w:rFonts w:ascii="仿宋_GB2312" w:eastAsia="仿宋_GB2312"/>
          <w:bCs/>
          <w:sz w:val="32"/>
          <w:szCs w:val="32"/>
        </w:rPr>
      </w:pPr>
      <w:r>
        <w:rPr>
          <w:rFonts w:hint="eastAsia" w:ascii="仿宋_GB2312" w:eastAsia="仿宋_GB2312"/>
          <w:bCs/>
          <w:sz w:val="32"/>
          <w:szCs w:val="32"/>
        </w:rPr>
        <w:t>3.评委提问</w:t>
      </w:r>
    </w:p>
    <w:p>
      <w:pPr>
        <w:spacing w:line="576"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每个项目单个评委可以提</w:t>
      </w:r>
      <w:r>
        <w:rPr>
          <w:rFonts w:hint="eastAsia" w:ascii="仿宋_GB2312" w:eastAsia="仿宋_GB2312"/>
          <w:sz w:val="32"/>
          <w:szCs w:val="32"/>
        </w:rPr>
        <w:t>1</w:t>
      </w:r>
      <w:r>
        <w:rPr>
          <w:rFonts w:hint="eastAsia" w:ascii="仿宋_GB2312" w:hAnsi="仿宋_GB2312" w:eastAsia="仿宋_GB2312" w:cs="仿宋_GB2312"/>
          <w:sz w:val="32"/>
          <w:szCs w:val="32"/>
        </w:rPr>
        <w:t>个问题，至多提</w:t>
      </w:r>
      <w:r>
        <w:rPr>
          <w:rFonts w:hint="eastAsia" w:ascii="仿宋_GB2312" w:eastAsia="仿宋_GB2312"/>
          <w:sz w:val="32"/>
          <w:szCs w:val="32"/>
        </w:rPr>
        <w:t>2</w:t>
      </w:r>
      <w:r>
        <w:rPr>
          <w:rFonts w:hint="eastAsia" w:ascii="仿宋_GB2312" w:hAnsi="仿宋_GB2312" w:eastAsia="仿宋_GB2312" w:cs="仿宋_GB2312"/>
          <w:sz w:val="32"/>
          <w:szCs w:val="32"/>
        </w:rPr>
        <w:t>个问题，避免单个评委占用全部提问时间，使其他评委有机会解决针对项目的疑问，便于全体评委比较全面了解项目，从而给出更客观的评审分数。</w:t>
      </w:r>
    </w:p>
    <w:p>
      <w:pPr>
        <w:spacing w:line="576" w:lineRule="exact"/>
        <w:ind w:firstLine="680" w:firstLineChars="200"/>
        <w:rPr>
          <w:rFonts w:ascii="仿宋_GB2312" w:eastAsia="仿宋_GB2312"/>
          <w:bCs/>
          <w:sz w:val="32"/>
          <w:szCs w:val="32"/>
        </w:rPr>
      </w:pPr>
      <w:r>
        <w:rPr>
          <w:rFonts w:hint="eastAsia" w:ascii="仿宋_GB2312" w:eastAsia="仿宋_GB2312"/>
          <w:bCs/>
          <w:sz w:val="32"/>
          <w:szCs w:val="32"/>
        </w:rPr>
        <w:t>4.评委打分</w:t>
      </w:r>
    </w:p>
    <w:p>
      <w:pPr>
        <w:spacing w:line="576" w:lineRule="exact"/>
        <w:ind w:firstLine="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评委打分时，参考评分细则及相关评审资料，依照评委评分表（附9、10、11）进行评分并按要求填写，每个项目评审工作完毕，评委需在评委评分表上打分并签字确认。</w:t>
      </w:r>
    </w:p>
    <w:p>
      <w:pPr>
        <w:spacing w:line="576" w:lineRule="exact"/>
        <w:ind w:firstLine="680" w:firstLineChars="200"/>
        <w:rPr>
          <w:rFonts w:ascii="仿宋_GB2312" w:eastAsia="仿宋_GB2312"/>
          <w:bCs/>
          <w:sz w:val="32"/>
          <w:szCs w:val="32"/>
        </w:rPr>
      </w:pPr>
      <w:r>
        <w:rPr>
          <w:rFonts w:hint="eastAsia" w:ascii="仿宋_GB2312" w:eastAsia="仿宋_GB2312"/>
          <w:bCs/>
          <w:sz w:val="32"/>
          <w:szCs w:val="32"/>
        </w:rPr>
        <w:t>5.分数统计</w:t>
      </w:r>
    </w:p>
    <w:p>
      <w:pPr>
        <w:spacing w:line="576" w:lineRule="exact"/>
        <w:ind w:firstLine="680" w:firstLineChars="200"/>
        <w:rPr>
          <w:rFonts w:ascii="仿宋_GB2312" w:eastAsia="仿宋_GB2312"/>
          <w:color w:val="000000"/>
          <w:sz w:val="32"/>
          <w:szCs w:val="32"/>
        </w:rPr>
      </w:pPr>
      <w:r>
        <w:rPr>
          <w:rFonts w:hint="eastAsia" w:ascii="仿宋_GB2312" w:eastAsia="仿宋_GB2312"/>
          <w:color w:val="000000"/>
          <w:sz w:val="32"/>
          <w:szCs w:val="32"/>
        </w:rPr>
        <w:t>每一个项目比赛结束，现场工作人员负责收集评分表，并进行分数记录、统计等工作。现场路演评分即为参赛选手的最终得分。工作人员在结果表上签字确认，为公平起见，工作人员应严谨对待，避免出现修改，如在过程中复查出现更改的情况，工作人员应在更改处再次签字确认。</w:t>
      </w:r>
    </w:p>
    <w:p>
      <w:pPr>
        <w:spacing w:line="576" w:lineRule="exact"/>
        <w:rPr>
          <w:rFonts w:ascii="仿宋_GB2312" w:eastAsia="仿宋_GB2312"/>
          <w:bCs/>
          <w:sz w:val="32"/>
          <w:szCs w:val="32"/>
        </w:rPr>
      </w:pPr>
      <w:r>
        <w:rPr>
          <w:rFonts w:hint="eastAsia" w:ascii="仿宋_GB2312" w:eastAsia="仿宋_GB2312"/>
          <w:bCs/>
          <w:sz w:val="32"/>
          <w:szCs w:val="32"/>
        </w:rPr>
        <w:t>6.成绩公布</w:t>
      </w:r>
    </w:p>
    <w:p>
      <w:pPr>
        <w:spacing w:line="576" w:lineRule="exact"/>
        <w:rPr>
          <w:rFonts w:ascii="仿宋_GB2312" w:eastAsia="仿宋_GB2312"/>
          <w:color w:val="000000"/>
          <w:sz w:val="32"/>
          <w:szCs w:val="32"/>
        </w:rPr>
      </w:pPr>
      <w:r>
        <w:rPr>
          <w:rFonts w:hint="eastAsia" w:ascii="仿宋_GB2312" w:eastAsia="仿宋_GB2312"/>
          <w:color w:val="000000"/>
          <w:sz w:val="32"/>
          <w:szCs w:val="32"/>
        </w:rPr>
        <w:t>随着比赛的进行，公布每个项目的成绩，结合技术手段实现即时的公布，比赛结束后，公布各组成绩及排名。</w:t>
      </w:r>
    </w:p>
    <w:p>
      <w:pPr>
        <w:spacing w:line="576" w:lineRule="exact"/>
        <w:ind w:firstLine="680" w:firstLineChars="200"/>
        <w:contextualSpacing/>
        <w:rPr>
          <w:rFonts w:ascii="黑体" w:hAnsi="黑体" w:eastAsia="黑体"/>
          <w:color w:val="000000"/>
          <w:sz w:val="32"/>
          <w:szCs w:val="32"/>
        </w:rPr>
      </w:pPr>
      <w:r>
        <w:rPr>
          <w:rFonts w:hint="eastAsia" w:ascii="黑体" w:hAnsi="黑体" w:eastAsia="黑体"/>
          <w:color w:val="000000"/>
          <w:sz w:val="32"/>
          <w:szCs w:val="32"/>
        </w:rPr>
        <w:t>十一、评审标准及规则</w:t>
      </w:r>
    </w:p>
    <w:p>
      <w:pPr>
        <w:spacing w:line="576" w:lineRule="exact"/>
        <w:ind w:firstLine="680" w:firstLineChars="200"/>
        <w:contextualSpacing/>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（一）评审标准</w:t>
      </w:r>
    </w:p>
    <w:p>
      <w:pPr>
        <w:spacing w:line="576" w:lineRule="exact"/>
        <w:ind w:firstLine="680" w:firstLineChars="200"/>
        <w:contextualSpacing/>
        <w:rPr>
          <w:rFonts w:ascii="仿宋_GB2312" w:hAnsi="仿宋" w:eastAsia="仿宋_GB2312"/>
          <w:color w:val="000000"/>
          <w:sz w:val="32"/>
          <w:szCs w:val="32"/>
        </w:rPr>
      </w:pPr>
      <w:r>
        <w:rPr>
          <w:rFonts w:eastAsia="仿宋_GB2312"/>
          <w:color w:val="000000"/>
          <w:sz w:val="32"/>
          <w:szCs w:val="32"/>
        </w:rPr>
        <w:t>突出“创新引领创业，创业带动就业”的导向，重点关注项目的创新性、示范性、引领性及带动就业、扶贫等社会价值。“创新”主要围绕项目的产品、技术、经营模式、管理方式等评分；“创业带动就业”主要围绕项目直接提供的就业岗位数量、带动上下游产业就业规模等方面进行打分；“扶贫”主要围绕项目吸纳贫困群体或残疾人就业数量、对贫困地区经济发展贡献等方面评分。</w:t>
      </w:r>
    </w:p>
    <w:p>
      <w:pPr>
        <w:spacing w:line="576" w:lineRule="exact"/>
        <w:ind w:firstLine="680" w:firstLineChars="200"/>
        <w:contextualSpacing/>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（二）评审规则</w:t>
      </w:r>
    </w:p>
    <w:p>
      <w:pPr>
        <w:spacing w:line="576" w:lineRule="exact"/>
        <w:ind w:firstLine="68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市级选拔赛项目评审采用现场路演方式进行。现场路演评分的评定标准详见附9-11表。</w:t>
      </w:r>
    </w:p>
    <w:p>
      <w:pPr>
        <w:spacing w:line="576" w:lineRule="exact"/>
        <w:ind w:firstLine="680" w:firstLineChars="200"/>
        <w:contextualSpacing/>
        <w:rPr>
          <w:rFonts w:ascii="黑体" w:hAnsi="黑体" w:eastAsia="黑体"/>
          <w:color w:val="000000"/>
          <w:sz w:val="32"/>
          <w:szCs w:val="32"/>
        </w:rPr>
      </w:pPr>
      <w:r>
        <w:rPr>
          <w:rFonts w:hint="eastAsia" w:ascii="黑体" w:hAnsi="黑体" w:eastAsia="黑体"/>
          <w:color w:val="000000"/>
          <w:sz w:val="32"/>
          <w:szCs w:val="32"/>
        </w:rPr>
        <w:t>十二、奖励与支持</w:t>
      </w:r>
    </w:p>
    <w:p>
      <w:pPr>
        <w:spacing w:line="576" w:lineRule="exact"/>
        <w:contextualSpacing/>
        <w:rPr>
          <w:rFonts w:ascii="楷体_GB2312" w:hAnsi="楷体" w:eastAsia="楷体_GB2312"/>
          <w:color w:val="000000"/>
          <w:sz w:val="32"/>
          <w:szCs w:val="32"/>
        </w:rPr>
      </w:pPr>
      <w:r>
        <w:rPr>
          <w:rFonts w:hint="eastAsia" w:ascii="楷体_GB2312" w:hAnsi="楷体" w:eastAsia="楷体_GB2312"/>
          <w:color w:val="000000"/>
          <w:sz w:val="32"/>
          <w:szCs w:val="32"/>
        </w:rPr>
        <w:t>（一）大赛奖励</w:t>
      </w:r>
    </w:p>
    <w:p>
      <w:pPr>
        <w:spacing w:line="576" w:lineRule="exact"/>
        <w:ind w:firstLine="68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1.参赛项目奖</w:t>
      </w:r>
    </w:p>
    <w:p>
      <w:pPr>
        <w:spacing w:line="576" w:lineRule="exact"/>
        <w:ind w:firstLine="680" w:firstLineChars="200"/>
        <w:contextualSpacing/>
        <w:rPr>
          <w:rFonts w:ascii="仿宋_GB2312" w:hAnsi="仿宋" w:eastAsia="仿宋_GB2312"/>
          <w:sz w:val="32"/>
          <w:szCs w:val="32"/>
        </w:rPr>
      </w:pPr>
      <w:r>
        <w:rPr>
          <w:rFonts w:hint="eastAsia" w:ascii="仿宋_GB2312" w:hAnsi="仿宋" w:eastAsia="仿宋_GB2312"/>
          <w:color w:val="000000"/>
          <w:sz w:val="32"/>
          <w:szCs w:val="32"/>
        </w:rPr>
        <w:t>主体赛创新组：一等奖1名</w:t>
      </w:r>
      <w:r>
        <w:rPr>
          <w:rFonts w:hint="eastAsia" w:ascii="仿宋_GB2312" w:hAnsi="仿宋" w:eastAsia="仿宋_GB2312"/>
          <w:sz w:val="32"/>
          <w:szCs w:val="32"/>
        </w:rPr>
        <w:t>奖励2万元</w:t>
      </w:r>
      <w:r>
        <w:rPr>
          <w:rFonts w:hint="eastAsia" w:ascii="仿宋_GB2312" w:hAnsi="仿宋" w:eastAsia="仿宋_GB2312"/>
          <w:color w:val="000000"/>
          <w:sz w:val="32"/>
          <w:szCs w:val="32"/>
        </w:rPr>
        <w:t>，二等奖2名各</w:t>
      </w:r>
      <w:r>
        <w:rPr>
          <w:rFonts w:hint="eastAsia" w:ascii="仿宋_GB2312" w:hAnsi="仿宋" w:eastAsia="仿宋_GB2312"/>
          <w:sz w:val="32"/>
          <w:szCs w:val="32"/>
        </w:rPr>
        <w:t>奖励1万元，</w:t>
      </w:r>
      <w:r>
        <w:rPr>
          <w:rFonts w:hint="eastAsia" w:ascii="仿宋_GB2312" w:hAnsi="仿宋" w:eastAsia="仿宋_GB2312"/>
          <w:color w:val="000000"/>
          <w:sz w:val="32"/>
          <w:szCs w:val="32"/>
        </w:rPr>
        <w:t>三等奖</w:t>
      </w:r>
      <w:r>
        <w:rPr>
          <w:rFonts w:hint="eastAsia" w:ascii="仿宋_GB2312" w:hAnsi="仿宋" w:eastAsia="仿宋_GB2312"/>
          <w:sz w:val="32"/>
          <w:szCs w:val="32"/>
        </w:rPr>
        <w:t>2名各奖励5000元，</w:t>
      </w:r>
      <w:r>
        <w:rPr>
          <w:rFonts w:hint="eastAsia" w:ascii="仿宋_GB2312" w:hAnsi="仿宋" w:eastAsia="仿宋_GB2312"/>
          <w:color w:val="000000"/>
          <w:sz w:val="32"/>
          <w:szCs w:val="32"/>
        </w:rPr>
        <w:t>优秀</w:t>
      </w:r>
      <w:r>
        <w:rPr>
          <w:rFonts w:hint="eastAsia" w:ascii="仿宋_GB2312" w:hAnsi="仿宋" w:eastAsia="仿宋_GB2312"/>
          <w:sz w:val="32"/>
          <w:szCs w:val="32"/>
        </w:rPr>
        <w:t>奖2名各奖励2000元。</w:t>
      </w:r>
    </w:p>
    <w:p>
      <w:pPr>
        <w:spacing w:line="576" w:lineRule="exact"/>
        <w:ind w:firstLine="680" w:firstLineChars="200"/>
        <w:contextualSpacing/>
        <w:rPr>
          <w:rFonts w:ascii="仿宋_GB2312" w:hAnsi="仿宋" w:eastAsia="仿宋_GB2312"/>
          <w:sz w:val="32"/>
          <w:szCs w:val="32"/>
        </w:rPr>
      </w:pPr>
      <w:r>
        <w:rPr>
          <w:rFonts w:hint="eastAsia" w:ascii="仿宋_GB2312" w:hAnsi="仿宋" w:eastAsia="仿宋_GB2312"/>
          <w:color w:val="000000"/>
          <w:sz w:val="32"/>
          <w:szCs w:val="32"/>
        </w:rPr>
        <w:t>主体赛创业组：一等奖1名</w:t>
      </w:r>
      <w:r>
        <w:rPr>
          <w:rFonts w:hint="eastAsia" w:ascii="仿宋_GB2312" w:hAnsi="仿宋" w:eastAsia="仿宋_GB2312"/>
          <w:sz w:val="32"/>
          <w:szCs w:val="32"/>
        </w:rPr>
        <w:t>奖励3万元</w:t>
      </w:r>
      <w:r>
        <w:rPr>
          <w:rFonts w:hint="eastAsia" w:ascii="仿宋_GB2312" w:hAnsi="仿宋" w:eastAsia="仿宋_GB2312"/>
          <w:color w:val="000000"/>
          <w:sz w:val="32"/>
          <w:szCs w:val="32"/>
        </w:rPr>
        <w:t>，二等奖2名各</w:t>
      </w:r>
      <w:r>
        <w:rPr>
          <w:rFonts w:hint="eastAsia" w:ascii="仿宋_GB2312" w:hAnsi="仿宋" w:eastAsia="仿宋_GB2312"/>
          <w:sz w:val="32"/>
          <w:szCs w:val="32"/>
        </w:rPr>
        <w:t>奖励2万元，</w:t>
      </w:r>
      <w:r>
        <w:rPr>
          <w:rFonts w:hint="eastAsia" w:ascii="仿宋_GB2312" w:hAnsi="仿宋" w:eastAsia="仿宋_GB2312"/>
          <w:color w:val="000000"/>
          <w:sz w:val="32"/>
          <w:szCs w:val="32"/>
        </w:rPr>
        <w:t>三等奖</w:t>
      </w:r>
      <w:r>
        <w:rPr>
          <w:rFonts w:hint="eastAsia" w:ascii="仿宋_GB2312" w:hAnsi="仿宋" w:eastAsia="仿宋_GB2312"/>
          <w:sz w:val="32"/>
          <w:szCs w:val="32"/>
        </w:rPr>
        <w:t>2名各奖励1万元，</w:t>
      </w:r>
      <w:r>
        <w:rPr>
          <w:rFonts w:hint="eastAsia" w:ascii="仿宋_GB2312" w:hAnsi="仿宋" w:eastAsia="仿宋_GB2312"/>
          <w:color w:val="000000"/>
          <w:sz w:val="32"/>
          <w:szCs w:val="32"/>
        </w:rPr>
        <w:t>优秀</w:t>
      </w:r>
      <w:r>
        <w:rPr>
          <w:rFonts w:hint="eastAsia" w:ascii="仿宋_GB2312" w:hAnsi="仿宋" w:eastAsia="仿宋_GB2312"/>
          <w:sz w:val="32"/>
          <w:szCs w:val="32"/>
        </w:rPr>
        <w:t>奖2名各奖励5000元。</w:t>
      </w:r>
    </w:p>
    <w:p>
      <w:pPr>
        <w:spacing w:line="576" w:lineRule="exact"/>
        <w:ind w:firstLine="680" w:firstLineChars="200"/>
        <w:contextualSpacing/>
        <w:rPr>
          <w:rFonts w:ascii="仿宋_GB2312" w:hAnsi="仿宋" w:eastAsia="仿宋_GB2312"/>
          <w:sz w:val="32"/>
          <w:szCs w:val="32"/>
        </w:rPr>
      </w:pPr>
      <w:r>
        <w:rPr>
          <w:rFonts w:hint="eastAsia" w:ascii="仿宋_GB2312" w:hAnsi="仿宋" w:eastAsia="仿宋_GB2312"/>
          <w:sz w:val="32"/>
          <w:szCs w:val="32"/>
        </w:rPr>
        <w:t>创业扶贫专项赛组：一等奖</w:t>
      </w:r>
      <w:r>
        <w:rPr>
          <w:rFonts w:hint="eastAsia" w:ascii="仿宋_GB2312" w:hAnsi="仿宋" w:eastAsia="仿宋_GB2312"/>
          <w:color w:val="000000"/>
          <w:sz w:val="32"/>
          <w:szCs w:val="32"/>
        </w:rPr>
        <w:t>1名奖励</w:t>
      </w:r>
      <w:r>
        <w:rPr>
          <w:rFonts w:hint="eastAsia" w:ascii="仿宋_GB2312" w:hAnsi="仿宋" w:eastAsia="仿宋_GB2312"/>
          <w:sz w:val="32"/>
          <w:szCs w:val="32"/>
        </w:rPr>
        <w:t>2万元，二等奖</w:t>
      </w:r>
      <w:r>
        <w:rPr>
          <w:rFonts w:hint="eastAsia" w:ascii="仿宋_GB2312" w:hAnsi="仿宋" w:eastAsia="仿宋_GB2312"/>
          <w:color w:val="000000"/>
          <w:sz w:val="32"/>
          <w:szCs w:val="32"/>
        </w:rPr>
        <w:t>1名奖励1</w:t>
      </w:r>
      <w:r>
        <w:rPr>
          <w:rFonts w:hint="eastAsia" w:ascii="仿宋_GB2312" w:hAnsi="仿宋" w:eastAsia="仿宋_GB2312"/>
          <w:sz w:val="32"/>
          <w:szCs w:val="32"/>
        </w:rPr>
        <w:t>万元，三等奖1名奖励5000元。</w:t>
      </w:r>
    </w:p>
    <w:p>
      <w:pPr>
        <w:spacing w:line="576" w:lineRule="exact"/>
        <w:ind w:firstLine="680" w:firstLineChars="200"/>
        <w:contextualSpacing/>
        <w:rPr>
          <w:rFonts w:ascii="仿宋_GB2312" w:hAnsi="仿宋" w:eastAsia="仿宋_GB2312"/>
          <w:color w:val="000000"/>
          <w:sz w:val="32"/>
          <w:szCs w:val="32"/>
        </w:rPr>
      </w:pPr>
      <w:r>
        <w:rPr>
          <w:rFonts w:hint="eastAsia" w:ascii="仿宋_GB2312" w:hAnsi="仿宋" w:eastAsia="仿宋_GB2312"/>
          <w:sz w:val="32"/>
          <w:szCs w:val="32"/>
        </w:rPr>
        <w:t>所有获奖项目均颁发</w:t>
      </w:r>
      <w:r>
        <w:rPr>
          <w:rFonts w:eastAsia="仿宋_GB2312"/>
          <w:sz w:val="32"/>
          <w:szCs w:val="32"/>
        </w:rPr>
        <w:t>奖牌和证书</w:t>
      </w:r>
      <w:r>
        <w:rPr>
          <w:rFonts w:hint="eastAsia" w:eastAsia="仿宋_GB2312"/>
          <w:sz w:val="32"/>
          <w:szCs w:val="32"/>
        </w:rPr>
        <w:t>，同时由市人力资源和社会保障局授予“优秀创业创新项目”称号。各县（市）区人力资源社会保障部门可按规定对获奖项目给予适当奖励。</w:t>
      </w:r>
    </w:p>
    <w:p>
      <w:pPr>
        <w:spacing w:line="576" w:lineRule="exact"/>
        <w:ind w:firstLine="645"/>
        <w:contextualSpacing/>
        <w:rPr>
          <w:rFonts w:ascii="仿宋_GB2312" w:hAnsi="仿宋" w:eastAsia="仿宋_GB2312"/>
          <w:color w:val="000000"/>
          <w:sz w:val="32"/>
          <w:szCs w:val="32"/>
        </w:rPr>
      </w:pPr>
      <w:r>
        <w:rPr>
          <w:rFonts w:hint="eastAsia" w:ascii="仿宋_GB2312" w:hAnsi="仿宋" w:eastAsia="仿宋_GB2312"/>
          <w:color w:val="000000"/>
          <w:sz w:val="32"/>
          <w:szCs w:val="32"/>
        </w:rPr>
        <w:t>2.优秀组织奖</w:t>
      </w:r>
    </w:p>
    <w:p>
      <w:pPr>
        <w:spacing w:line="576" w:lineRule="exact"/>
        <w:ind w:firstLine="645"/>
        <w:contextualSpacing/>
        <w:rPr>
          <w:rFonts w:ascii="仿宋_GB2312" w:hAnsi="仿宋" w:eastAsia="仿宋_GB2312"/>
          <w:color w:val="000000"/>
          <w:sz w:val="32"/>
          <w:szCs w:val="32"/>
        </w:rPr>
      </w:pPr>
      <w:r>
        <w:rPr>
          <w:rFonts w:hint="eastAsia" w:ascii="仿宋_GB2312" w:hAnsi="仿宋" w:eastAsia="仿宋_GB2312"/>
          <w:color w:val="000000"/>
          <w:sz w:val="32"/>
          <w:szCs w:val="32"/>
        </w:rPr>
        <w:t>对</w:t>
      </w:r>
      <w:r>
        <w:rPr>
          <w:rFonts w:eastAsia="仿宋_GB2312"/>
          <w:color w:val="000000"/>
          <w:sz w:val="32"/>
          <w:szCs w:val="32"/>
        </w:rPr>
        <w:t>严格按照统一名称、统一进度、统一标准举办</w:t>
      </w:r>
      <w:r>
        <w:rPr>
          <w:rFonts w:hint="eastAsia" w:eastAsia="仿宋_GB2312"/>
          <w:color w:val="000000"/>
          <w:sz w:val="32"/>
          <w:szCs w:val="32"/>
        </w:rPr>
        <w:t>县（市）区</w:t>
      </w:r>
      <w:r>
        <w:rPr>
          <w:rFonts w:eastAsia="仿宋_GB2312"/>
          <w:color w:val="000000"/>
          <w:sz w:val="32"/>
          <w:szCs w:val="32"/>
        </w:rPr>
        <w:t>选拔赛，组织、动员和宣传力度大、效果好，大赛全程未发生违规事件的</w:t>
      </w:r>
      <w:r>
        <w:rPr>
          <w:rFonts w:hint="eastAsia" w:eastAsia="仿宋_GB2312"/>
          <w:color w:val="000000"/>
          <w:sz w:val="32"/>
          <w:szCs w:val="32"/>
        </w:rPr>
        <w:t>县（市）区</w:t>
      </w:r>
      <w:r>
        <w:rPr>
          <w:rFonts w:eastAsia="仿宋_GB2312"/>
          <w:color w:val="000000"/>
          <w:sz w:val="32"/>
          <w:szCs w:val="32"/>
        </w:rPr>
        <w:t>授予优秀组织奖并颁发奖牌。</w:t>
      </w:r>
    </w:p>
    <w:p>
      <w:pPr>
        <w:spacing w:line="576" w:lineRule="exact"/>
        <w:ind w:firstLine="645"/>
        <w:contextualSpacing/>
        <w:rPr>
          <w:rFonts w:ascii="仿宋_GB2312" w:hAnsi="仿宋" w:eastAsia="仿宋_GB2312"/>
          <w:color w:val="000000"/>
          <w:sz w:val="32"/>
          <w:szCs w:val="32"/>
        </w:rPr>
      </w:pPr>
      <w:r>
        <w:rPr>
          <w:rFonts w:hint="eastAsia" w:ascii="仿宋_GB2312" w:hAnsi="仿宋" w:eastAsia="仿宋_GB2312"/>
          <w:color w:val="000000"/>
          <w:sz w:val="32"/>
          <w:szCs w:val="32"/>
        </w:rPr>
        <w:t>各县（市）区分赛区可根据比赛情况，以及辖区内创业孵化基地、创业培训机构、高校等部门机构的参赛组织情况，设置相应的组织奖或创业服务机构奖等奖项，并按规定给予适当奖励。</w:t>
      </w:r>
    </w:p>
    <w:p>
      <w:pPr>
        <w:spacing w:line="576" w:lineRule="exact"/>
        <w:contextualSpacing/>
        <w:rPr>
          <w:rFonts w:ascii="楷体_GB2312" w:hAnsi="楷体" w:eastAsia="楷体_GB2312"/>
          <w:color w:val="000000"/>
          <w:sz w:val="32"/>
          <w:szCs w:val="32"/>
        </w:rPr>
      </w:pPr>
      <w:r>
        <w:rPr>
          <w:rFonts w:hint="eastAsia" w:ascii="楷体_GB2312" w:hAnsi="仿宋" w:eastAsia="楷体_GB2312"/>
          <w:color w:val="000000"/>
          <w:sz w:val="32"/>
          <w:szCs w:val="32"/>
        </w:rPr>
        <w:t>　　</w:t>
      </w:r>
      <w:r>
        <w:rPr>
          <w:rFonts w:hint="eastAsia" w:ascii="楷体_GB2312" w:hAnsi="楷体" w:eastAsia="楷体_GB2312"/>
          <w:color w:val="000000"/>
          <w:sz w:val="32"/>
          <w:szCs w:val="32"/>
        </w:rPr>
        <w:t>（二）扶持措施</w:t>
      </w:r>
    </w:p>
    <w:p>
      <w:pPr>
        <w:spacing w:line="576" w:lineRule="exact"/>
        <w:ind w:firstLine="680" w:firstLineChars="200"/>
        <w:rPr>
          <w:rFonts w:ascii="仿宋_GB2312" w:hAnsi="仿宋" w:eastAsia="仿宋_GB2312"/>
          <w:color w:val="000000"/>
          <w:sz w:val="32"/>
          <w:szCs w:val="32"/>
        </w:rPr>
      </w:pPr>
      <w:r>
        <w:rPr>
          <w:rFonts w:eastAsia="仿宋_GB2312"/>
          <w:color w:val="000000"/>
          <w:sz w:val="32"/>
          <w:szCs w:val="32"/>
        </w:rPr>
        <w:t>对所有参加</w:t>
      </w:r>
      <w:r>
        <w:rPr>
          <w:rFonts w:hint="eastAsia" w:eastAsia="仿宋_GB2312"/>
          <w:color w:val="000000"/>
          <w:sz w:val="32"/>
          <w:szCs w:val="32"/>
        </w:rPr>
        <w:t>市级</w:t>
      </w:r>
      <w:r>
        <w:rPr>
          <w:rFonts w:eastAsia="仿宋_GB2312"/>
          <w:color w:val="000000"/>
          <w:sz w:val="32"/>
          <w:szCs w:val="32"/>
        </w:rPr>
        <w:t>选拔赛的项目第一创始人，大赛组委会将区分不同创业者群体，从中选树一批有代表性的典型人物，在系统内和社会上广泛宣传，发挥典型的示范引领作用。</w:t>
      </w:r>
    </w:p>
    <w:p>
      <w:pPr>
        <w:spacing w:line="576" w:lineRule="exact"/>
        <w:ind w:firstLine="645"/>
        <w:contextualSpacing/>
        <w:rPr>
          <w:rFonts w:ascii="仿宋_GB2312" w:hAnsi="仿宋" w:eastAsia="仿宋_GB2312"/>
          <w:color w:val="000000"/>
          <w:sz w:val="32"/>
          <w:szCs w:val="32"/>
        </w:rPr>
      </w:pPr>
      <w:r>
        <w:rPr>
          <w:rFonts w:hint="eastAsia" w:ascii="仿宋_GB2312" w:hAnsi="仿宋" w:eastAsia="仿宋_GB2312"/>
          <w:color w:val="000000"/>
          <w:sz w:val="32"/>
          <w:szCs w:val="32"/>
        </w:rPr>
        <w:t>对获得一、二、三等奖、优秀奖的项目，通过大赛平台持续宣传推广，提升创业项目和创业者知名度，拓宽市场发展渠道，并组织与投资机构进行对接。符合政策条件的，可免担保获得创业担保贷款，在入驻园区、孵化培训、人才鼓励、资金补贴等方面给予优先扶持。</w:t>
      </w:r>
    </w:p>
    <w:p>
      <w:pPr>
        <w:spacing w:line="576" w:lineRule="exact"/>
        <w:ind w:firstLine="680" w:firstLineChars="200"/>
        <w:contextualSpacing/>
        <w:rPr>
          <w:rFonts w:ascii="黑体" w:hAnsi="黑体" w:eastAsia="黑体"/>
          <w:color w:val="000000"/>
          <w:sz w:val="32"/>
          <w:szCs w:val="32"/>
        </w:rPr>
      </w:pPr>
      <w:r>
        <w:rPr>
          <w:rFonts w:hint="eastAsia" w:ascii="黑体" w:hAnsi="黑体" w:eastAsia="黑体"/>
          <w:color w:val="000000"/>
          <w:sz w:val="32"/>
          <w:szCs w:val="32"/>
        </w:rPr>
        <w:t>十三、宣传发动与配套活动</w:t>
      </w:r>
    </w:p>
    <w:p>
      <w:pPr>
        <w:spacing w:line="576" w:lineRule="exact"/>
        <w:ind w:firstLine="680" w:firstLineChars="200"/>
        <w:contextualSpacing/>
        <w:rPr>
          <w:rFonts w:ascii="仿宋_GB2312" w:hAnsi="仿宋" w:eastAsia="仿宋_GB2312"/>
          <w:color w:val="000000"/>
          <w:sz w:val="32"/>
          <w:szCs w:val="32"/>
        </w:rPr>
      </w:pPr>
      <w:r>
        <w:rPr>
          <w:rFonts w:hint="eastAsia" w:ascii="仿宋_GB2312" w:hAnsi="仿宋" w:eastAsia="仿宋_GB2312"/>
          <w:color w:val="000000"/>
          <w:sz w:val="32"/>
          <w:szCs w:val="32"/>
        </w:rPr>
        <w:t>大赛启动后，大赛组委会将广泛发动各类媒体对大赛进行全方位、多角度宣传报道，树立更多的创业典型，提升大赛的社会影响力和关注度。大赛期间，开展系列配套活动，如：创业大讲堂、创业培训、创投对接等，努力营造浓厚创业创新氛围、扩大社会影响，增强活动成效。大赛组委会鼓励各类创业服务机构、支持单位和相关媒体充分发挥各自作用，积极参与大赛的相关活动，并为参赛团队和企业提供导师、培训、创投、金融等方面的深度服务。</w:t>
      </w:r>
    </w:p>
    <w:p>
      <w:pPr>
        <w:spacing w:line="576" w:lineRule="exact"/>
        <w:contextualSpacing/>
        <w:rPr>
          <w:rFonts w:ascii="黑体" w:hAnsi="黑体" w:eastAsia="黑体"/>
          <w:color w:val="000000"/>
          <w:sz w:val="32"/>
          <w:szCs w:val="32"/>
        </w:rPr>
      </w:pPr>
      <w:r>
        <w:rPr>
          <w:rFonts w:hint="eastAsia" w:ascii="仿宋" w:hAnsi="仿宋" w:eastAsia="仿宋"/>
          <w:color w:val="000000"/>
          <w:sz w:val="32"/>
          <w:szCs w:val="32"/>
        </w:rPr>
        <w:t>　　</w:t>
      </w:r>
      <w:r>
        <w:rPr>
          <w:rFonts w:hint="eastAsia" w:ascii="黑体" w:hAnsi="黑体" w:eastAsia="黑体"/>
          <w:color w:val="000000"/>
          <w:sz w:val="32"/>
          <w:szCs w:val="32"/>
        </w:rPr>
        <w:t>十四、大赛经费来源</w:t>
      </w:r>
    </w:p>
    <w:p>
      <w:pPr>
        <w:spacing w:line="576" w:lineRule="exact"/>
        <w:ind w:firstLine="680" w:firstLineChars="200"/>
        <w:rPr>
          <w:rFonts w:ascii="仿宋_GB2312" w:hAnsi="仿宋" w:eastAsia="仿宋_GB2312"/>
          <w:color w:val="000000"/>
          <w:sz w:val="32"/>
          <w:szCs w:val="32"/>
        </w:rPr>
      </w:pPr>
      <w:r>
        <w:rPr>
          <w:rFonts w:hint="eastAsia" w:ascii="仿宋_GB2312" w:hAnsi="仿宋" w:eastAsia="仿宋_GB2312"/>
          <w:color w:val="000000"/>
          <w:sz w:val="32"/>
          <w:szCs w:val="32"/>
        </w:rPr>
        <w:t>从就业专项资金中列支，举办配套活动时可吸收社会资金支持。</w:t>
      </w:r>
    </w:p>
    <w:p>
      <w:pPr>
        <w:spacing w:line="576" w:lineRule="exact"/>
        <w:ind w:firstLine="510" w:firstLineChars="150"/>
        <w:rPr>
          <w:rFonts w:ascii="仿宋_GB2312" w:hAnsi="仿宋" w:eastAsia="仿宋_GB2312"/>
          <w:color w:val="000000"/>
          <w:sz w:val="32"/>
          <w:szCs w:val="32"/>
        </w:rPr>
      </w:pPr>
      <w:bookmarkStart w:id="4" w:name="_GoBack"/>
      <w:bookmarkEnd w:id="4"/>
    </w:p>
    <w:p>
      <w:pPr>
        <w:spacing w:line="576" w:lineRule="exact"/>
        <w:ind w:left="1020" w:hanging="1020" w:hangingChars="300"/>
        <w:jc w:val="left"/>
        <w:rPr>
          <w:rFonts w:ascii="仿宋_GB2312" w:eastAsia="仿宋_GB2312"/>
          <w:sz w:val="32"/>
          <w:szCs w:val="32"/>
        </w:rPr>
      </w:pPr>
      <w:r>
        <w:rPr>
          <w:rFonts w:hint="eastAsia" w:ascii="仿宋_GB2312" w:hAnsi="Calibri" w:eastAsia="仿宋_GB2312" w:cs="宋体"/>
          <w:bCs/>
          <w:color w:val="000000"/>
          <w:kern w:val="0"/>
          <w:sz w:val="32"/>
          <w:szCs w:val="32"/>
        </w:rPr>
        <w:t>附：</w:t>
      </w:r>
      <w:r>
        <w:rPr>
          <w:rFonts w:hint="eastAsia" w:ascii="仿宋_GB2312" w:eastAsia="仿宋_GB2312"/>
          <w:sz w:val="32"/>
          <w:szCs w:val="32"/>
        </w:rPr>
        <w:t>2.第四届“中国创翼”创业创新大赛湘潭市选拔赛赛区设置及晋级名额分配表</w:t>
      </w:r>
    </w:p>
    <w:p>
      <w:pPr>
        <w:spacing w:line="576" w:lineRule="exact"/>
        <w:ind w:left="1020" w:leftChars="296" w:hanging="34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第四届“中国创翼”创业创新大赛湘潭市选拔赛</w:t>
      </w:r>
      <w:r>
        <w:rPr>
          <w:rFonts w:hint="eastAsia" w:ascii="仿宋_GB2312" w:hAnsi="仿宋_GB2312" w:eastAsia="仿宋_GB2312" w:cs="仿宋_GB2312"/>
          <w:sz w:val="32"/>
          <w:szCs w:val="32"/>
        </w:rPr>
        <w:t>报名表</w:t>
      </w:r>
    </w:p>
    <w:p>
      <w:pPr>
        <w:spacing w:line="576" w:lineRule="exact"/>
        <w:ind w:left="1020" w:leftChars="296" w:hanging="34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eastAsia="仿宋_GB2312"/>
          <w:sz w:val="32"/>
          <w:szCs w:val="32"/>
        </w:rPr>
        <w:t>第四届“中国创翼”创业创新大赛湘潭市选拔赛商业计划书</w:t>
      </w:r>
      <w:r>
        <w:rPr>
          <w:rFonts w:hint="eastAsia" w:ascii="仿宋_GB2312" w:hAnsi="仿宋_GB2312" w:eastAsia="仿宋_GB2312" w:cs="仿宋_GB2312"/>
          <w:sz w:val="32"/>
          <w:szCs w:val="32"/>
        </w:rPr>
        <w:t>（模板）</w:t>
      </w:r>
    </w:p>
    <w:p>
      <w:pPr>
        <w:spacing w:line="576" w:lineRule="exact"/>
        <w:ind w:left="1020" w:leftChars="296" w:hanging="34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eastAsia="仿宋_GB2312"/>
          <w:sz w:val="32"/>
          <w:szCs w:val="32"/>
        </w:rPr>
        <w:t>第四届“中国创翼”创业创新大赛湘潭</w:t>
      </w:r>
      <w:r>
        <w:rPr>
          <w:rFonts w:hint="eastAsia" w:ascii="仿宋_GB2312" w:hAnsi="仿宋_GB2312" w:eastAsia="仿宋_GB2312" w:cs="仿宋_GB2312"/>
          <w:sz w:val="32"/>
          <w:szCs w:val="32"/>
        </w:rPr>
        <w:t>市选拔赛参赛者须知</w:t>
      </w:r>
    </w:p>
    <w:p>
      <w:pPr>
        <w:spacing w:line="576" w:lineRule="exact"/>
        <w:ind w:left="850" w:leftChars="296" w:hanging="170" w:hangingChars="50"/>
        <w:rPr>
          <w:rFonts w:ascii="仿宋_GB2312" w:hAnsi="仿宋_GB2312" w:eastAsia="仿宋_GB2312" w:cs="仿宋_GB2312"/>
          <w:sz w:val="32"/>
          <w:szCs w:val="32"/>
        </w:rPr>
      </w:pPr>
      <w:r>
        <w:rPr>
          <w:rFonts w:hint="eastAsia" w:ascii="仿宋_GB2312" w:hAnsi="仿宋_GB2312" w:eastAsia="仿宋_GB2312" w:cs="仿宋_GB2312"/>
          <w:sz w:val="32"/>
          <w:szCs w:val="32"/>
        </w:rPr>
        <w:t>9-11.</w:t>
      </w:r>
      <w:r>
        <w:rPr>
          <w:rFonts w:hint="eastAsia" w:ascii="仿宋_GB2312" w:eastAsia="仿宋_GB2312"/>
          <w:sz w:val="32"/>
          <w:szCs w:val="32"/>
        </w:rPr>
        <w:t>第四届“中国创翼”创业创新大赛</w:t>
      </w:r>
      <w:r>
        <w:rPr>
          <w:rFonts w:hint="eastAsia" w:ascii="仿宋_GB2312" w:hAnsi="仿宋_GB2312" w:eastAsia="仿宋_GB2312" w:cs="仿宋_GB2312"/>
          <w:sz w:val="32"/>
          <w:szCs w:val="32"/>
        </w:rPr>
        <w:t>评委评分表</w:t>
      </w:r>
    </w:p>
    <w:p>
      <w:pPr>
        <w:spacing w:line="576" w:lineRule="exact"/>
        <w:ind w:firstLine="680" w:firstLineChars="200"/>
        <w:rPr>
          <w:rFonts w:ascii="仿宋_GB2312" w:hAnsi="仿宋_GB2312" w:eastAsia="仿宋_GB2312" w:cs="仿宋_GB2312"/>
          <w:sz w:val="32"/>
          <w:szCs w:val="32"/>
        </w:rPr>
        <w:sectPr>
          <w:footerReference r:id="rId3" w:type="default"/>
          <w:pgSz w:w="11906" w:h="16838"/>
          <w:pgMar w:top="1440" w:right="1800" w:bottom="1440" w:left="1800" w:header="851" w:footer="794" w:gutter="0"/>
          <w:cols w:space="720" w:num="1"/>
          <w:docGrid w:type="linesAndChars" w:linePitch="592" w:charSpace="4127"/>
        </w:sectPr>
      </w:pPr>
    </w:p>
    <w:p>
      <w:pPr>
        <w:rPr>
          <w:rFonts w:ascii="黑体" w:hAnsi="黑体" w:eastAsia="黑体" w:cs="黑体"/>
          <w:bCs/>
          <w:kern w:val="0"/>
          <w:sz w:val="32"/>
          <w:szCs w:val="32"/>
        </w:rPr>
      </w:pPr>
      <w:r>
        <w:rPr>
          <w:rFonts w:hint="eastAsia" w:ascii="黑体" w:hAnsi="黑体" w:eastAsia="黑体" w:cs="黑体"/>
          <w:bCs/>
          <w:kern w:val="0"/>
          <w:sz w:val="32"/>
          <w:szCs w:val="32"/>
        </w:rPr>
        <w:t>附2</w:t>
      </w:r>
    </w:p>
    <w:p>
      <w:pPr>
        <w:spacing w:line="240" w:lineRule="exact"/>
        <w:rPr>
          <w:rFonts w:ascii="黑体" w:hAnsi="黑体" w:eastAsia="黑体" w:cs="黑体"/>
          <w:bCs/>
          <w:kern w:val="0"/>
          <w:sz w:val="32"/>
          <w:szCs w:val="32"/>
        </w:rPr>
      </w:pPr>
    </w:p>
    <w:p>
      <w:pPr>
        <w:spacing w:line="576"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第四届“中国创翼”创业创新大赛湘潭市选拔赛</w:t>
      </w:r>
    </w:p>
    <w:p>
      <w:pPr>
        <w:spacing w:line="576"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赛区设置及晋级名额分配表</w:t>
      </w:r>
    </w:p>
    <w:tbl>
      <w:tblPr>
        <w:tblStyle w:val="8"/>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3"/>
        <w:gridCol w:w="1275"/>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Merge w:val="restart"/>
            <w:vAlign w:val="center"/>
          </w:tcPr>
          <w:p>
            <w:pPr>
              <w:adjustRightInd w:val="0"/>
              <w:snapToGrid w:val="0"/>
              <w:jc w:val="center"/>
              <w:rPr>
                <w:rFonts w:ascii="宋体" w:hAnsi="宋体" w:cs="仿宋_GB2312"/>
                <w:b/>
                <w:bCs/>
                <w:sz w:val="28"/>
                <w:szCs w:val="32"/>
              </w:rPr>
            </w:pPr>
            <w:r>
              <w:rPr>
                <w:rFonts w:hint="eastAsia" w:ascii="宋体" w:hAnsi="宋体" w:cs="仿宋_GB2312"/>
                <w:b/>
                <w:bCs/>
                <w:sz w:val="28"/>
                <w:szCs w:val="32"/>
              </w:rPr>
              <w:t>序号</w:t>
            </w:r>
          </w:p>
        </w:tc>
        <w:tc>
          <w:tcPr>
            <w:tcW w:w="4253" w:type="dxa"/>
            <w:vMerge w:val="restart"/>
            <w:vAlign w:val="center"/>
          </w:tcPr>
          <w:p>
            <w:pPr>
              <w:adjustRightInd w:val="0"/>
              <w:snapToGrid w:val="0"/>
              <w:jc w:val="center"/>
              <w:rPr>
                <w:rFonts w:ascii="宋体" w:hAnsi="宋体" w:cs="仿宋_GB2312"/>
                <w:b/>
                <w:bCs/>
                <w:sz w:val="28"/>
                <w:szCs w:val="32"/>
              </w:rPr>
            </w:pPr>
            <w:r>
              <w:rPr>
                <w:rFonts w:hint="eastAsia" w:ascii="宋体" w:hAnsi="宋体" w:cs="仿宋_GB2312"/>
                <w:b/>
                <w:bCs/>
                <w:sz w:val="28"/>
                <w:szCs w:val="32"/>
              </w:rPr>
              <w:t>分赛区</w:t>
            </w:r>
          </w:p>
        </w:tc>
        <w:tc>
          <w:tcPr>
            <w:tcW w:w="4110" w:type="dxa"/>
            <w:gridSpan w:val="3"/>
            <w:vAlign w:val="center"/>
          </w:tcPr>
          <w:p>
            <w:pPr>
              <w:adjustRightInd w:val="0"/>
              <w:snapToGrid w:val="0"/>
              <w:jc w:val="center"/>
              <w:rPr>
                <w:rFonts w:ascii="宋体" w:hAnsi="宋体" w:cs="仿宋_GB2312"/>
                <w:b/>
                <w:bCs/>
                <w:sz w:val="28"/>
                <w:szCs w:val="32"/>
              </w:rPr>
            </w:pPr>
            <w:r>
              <w:rPr>
                <w:rFonts w:hint="eastAsia" w:ascii="宋体" w:hAnsi="宋体" w:cs="仿宋_GB2312"/>
                <w:b/>
                <w:bCs/>
                <w:sz w:val="28"/>
                <w:szCs w:val="32"/>
              </w:rPr>
              <w:t>晋级名额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Merge w:val="continue"/>
            <w:vAlign w:val="center"/>
          </w:tcPr>
          <w:p>
            <w:pPr>
              <w:adjustRightInd w:val="0"/>
              <w:snapToGrid w:val="0"/>
              <w:jc w:val="center"/>
              <w:rPr>
                <w:rFonts w:ascii="宋体" w:hAnsi="宋体" w:cs="仿宋_GB2312"/>
                <w:b/>
                <w:bCs/>
                <w:sz w:val="28"/>
                <w:szCs w:val="32"/>
              </w:rPr>
            </w:pPr>
          </w:p>
        </w:tc>
        <w:tc>
          <w:tcPr>
            <w:tcW w:w="4253" w:type="dxa"/>
            <w:vMerge w:val="continue"/>
            <w:vAlign w:val="center"/>
          </w:tcPr>
          <w:p>
            <w:pPr>
              <w:adjustRightInd w:val="0"/>
              <w:snapToGrid w:val="0"/>
              <w:jc w:val="center"/>
              <w:rPr>
                <w:rFonts w:ascii="宋体" w:hAnsi="宋体" w:cs="仿宋_GB2312"/>
                <w:b/>
                <w:bCs/>
                <w:sz w:val="28"/>
                <w:szCs w:val="32"/>
              </w:rPr>
            </w:pPr>
          </w:p>
        </w:tc>
        <w:tc>
          <w:tcPr>
            <w:tcW w:w="2409" w:type="dxa"/>
            <w:gridSpan w:val="2"/>
            <w:vAlign w:val="center"/>
          </w:tcPr>
          <w:p>
            <w:pPr>
              <w:adjustRightInd w:val="0"/>
              <w:snapToGrid w:val="0"/>
              <w:jc w:val="center"/>
              <w:rPr>
                <w:rFonts w:ascii="宋体" w:hAnsi="宋体" w:cs="仿宋_GB2312"/>
                <w:b/>
                <w:bCs/>
                <w:sz w:val="28"/>
                <w:szCs w:val="32"/>
              </w:rPr>
            </w:pPr>
            <w:r>
              <w:rPr>
                <w:rFonts w:hint="eastAsia" w:ascii="宋体" w:hAnsi="宋体" w:cs="仿宋_GB2312"/>
                <w:b/>
                <w:bCs/>
                <w:sz w:val="28"/>
                <w:szCs w:val="32"/>
              </w:rPr>
              <w:t>主体赛</w:t>
            </w:r>
          </w:p>
        </w:tc>
        <w:tc>
          <w:tcPr>
            <w:tcW w:w="1701" w:type="dxa"/>
            <w:vMerge w:val="restart"/>
            <w:vAlign w:val="center"/>
          </w:tcPr>
          <w:p>
            <w:pPr>
              <w:adjustRightInd w:val="0"/>
              <w:snapToGrid w:val="0"/>
              <w:jc w:val="center"/>
              <w:rPr>
                <w:rFonts w:ascii="宋体" w:hAnsi="宋体" w:cs="仿宋_GB2312"/>
                <w:b/>
                <w:bCs/>
                <w:sz w:val="28"/>
                <w:szCs w:val="32"/>
              </w:rPr>
            </w:pPr>
            <w:r>
              <w:rPr>
                <w:rFonts w:hint="eastAsia" w:ascii="宋体" w:hAnsi="宋体" w:cs="仿宋_GB2312"/>
                <w:b/>
                <w:bCs/>
                <w:sz w:val="28"/>
                <w:szCs w:val="32"/>
              </w:rPr>
              <w:t>创业扶贫专项赛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51" w:type="dxa"/>
            <w:vMerge w:val="continue"/>
            <w:vAlign w:val="center"/>
          </w:tcPr>
          <w:p>
            <w:pPr>
              <w:adjustRightInd w:val="0"/>
              <w:snapToGrid w:val="0"/>
              <w:jc w:val="center"/>
              <w:rPr>
                <w:rFonts w:ascii="宋体" w:hAnsi="宋体" w:cs="仿宋_GB2312"/>
                <w:b/>
                <w:bCs/>
                <w:sz w:val="28"/>
                <w:szCs w:val="32"/>
              </w:rPr>
            </w:pPr>
          </w:p>
        </w:tc>
        <w:tc>
          <w:tcPr>
            <w:tcW w:w="4253" w:type="dxa"/>
            <w:vMerge w:val="continue"/>
            <w:vAlign w:val="center"/>
          </w:tcPr>
          <w:p>
            <w:pPr>
              <w:adjustRightInd w:val="0"/>
              <w:snapToGrid w:val="0"/>
              <w:jc w:val="center"/>
              <w:rPr>
                <w:rFonts w:ascii="宋体" w:hAnsi="宋体" w:cs="仿宋_GB2312"/>
                <w:b/>
                <w:bCs/>
                <w:sz w:val="28"/>
                <w:szCs w:val="32"/>
              </w:rPr>
            </w:pPr>
          </w:p>
        </w:tc>
        <w:tc>
          <w:tcPr>
            <w:tcW w:w="1275" w:type="dxa"/>
            <w:vAlign w:val="center"/>
          </w:tcPr>
          <w:p>
            <w:pPr>
              <w:adjustRightInd w:val="0"/>
              <w:snapToGrid w:val="0"/>
              <w:jc w:val="center"/>
              <w:rPr>
                <w:rFonts w:ascii="宋体" w:hAnsi="宋体" w:cs="仿宋_GB2312"/>
                <w:b/>
                <w:bCs/>
                <w:sz w:val="28"/>
                <w:szCs w:val="32"/>
              </w:rPr>
            </w:pPr>
            <w:r>
              <w:rPr>
                <w:rFonts w:hint="eastAsia" w:ascii="宋体" w:hAnsi="宋体" w:cs="仿宋_GB2312"/>
                <w:b/>
                <w:bCs/>
                <w:sz w:val="28"/>
                <w:szCs w:val="32"/>
              </w:rPr>
              <w:t>创新组</w:t>
            </w:r>
          </w:p>
        </w:tc>
        <w:tc>
          <w:tcPr>
            <w:tcW w:w="1134" w:type="dxa"/>
            <w:vAlign w:val="center"/>
          </w:tcPr>
          <w:p>
            <w:pPr>
              <w:adjustRightInd w:val="0"/>
              <w:snapToGrid w:val="0"/>
              <w:jc w:val="center"/>
              <w:rPr>
                <w:rFonts w:ascii="宋体" w:hAnsi="宋体" w:cs="仿宋_GB2312"/>
                <w:b/>
                <w:bCs/>
                <w:sz w:val="28"/>
                <w:szCs w:val="32"/>
              </w:rPr>
            </w:pPr>
            <w:r>
              <w:rPr>
                <w:rFonts w:hint="eastAsia" w:ascii="宋体" w:hAnsi="宋体" w:cs="仿宋_GB2312"/>
                <w:b/>
                <w:bCs/>
                <w:sz w:val="28"/>
                <w:szCs w:val="32"/>
              </w:rPr>
              <w:t>创业组</w:t>
            </w:r>
          </w:p>
        </w:tc>
        <w:tc>
          <w:tcPr>
            <w:tcW w:w="1701" w:type="dxa"/>
            <w:vMerge w:val="continue"/>
            <w:vAlign w:val="center"/>
          </w:tcPr>
          <w:p>
            <w:pPr>
              <w:adjustRightInd w:val="0"/>
              <w:snapToGrid w:val="0"/>
              <w:jc w:val="center"/>
              <w:rPr>
                <w:rFonts w:ascii="宋体" w:hAnsi="宋体" w:cs="仿宋_GB2312"/>
                <w:b/>
                <w:bCs/>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1</w:t>
            </w:r>
          </w:p>
        </w:tc>
        <w:tc>
          <w:tcPr>
            <w:tcW w:w="4253"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湘潭县赛区</w:t>
            </w:r>
          </w:p>
        </w:tc>
        <w:tc>
          <w:tcPr>
            <w:tcW w:w="1275"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2</w:t>
            </w:r>
          </w:p>
        </w:tc>
        <w:tc>
          <w:tcPr>
            <w:tcW w:w="1134"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2</w:t>
            </w:r>
          </w:p>
        </w:tc>
        <w:tc>
          <w:tcPr>
            <w:tcW w:w="170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2</w:t>
            </w:r>
          </w:p>
        </w:tc>
        <w:tc>
          <w:tcPr>
            <w:tcW w:w="4253"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湘乡市赛区</w:t>
            </w:r>
          </w:p>
        </w:tc>
        <w:tc>
          <w:tcPr>
            <w:tcW w:w="1275"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2</w:t>
            </w:r>
          </w:p>
        </w:tc>
        <w:tc>
          <w:tcPr>
            <w:tcW w:w="1134"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2</w:t>
            </w:r>
          </w:p>
        </w:tc>
        <w:tc>
          <w:tcPr>
            <w:tcW w:w="170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3</w:t>
            </w:r>
          </w:p>
        </w:tc>
        <w:tc>
          <w:tcPr>
            <w:tcW w:w="4253"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韶山市赛区</w:t>
            </w:r>
          </w:p>
        </w:tc>
        <w:tc>
          <w:tcPr>
            <w:tcW w:w="1275"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1</w:t>
            </w:r>
          </w:p>
        </w:tc>
        <w:tc>
          <w:tcPr>
            <w:tcW w:w="1134"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1</w:t>
            </w:r>
          </w:p>
        </w:tc>
        <w:tc>
          <w:tcPr>
            <w:tcW w:w="170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4</w:t>
            </w:r>
          </w:p>
        </w:tc>
        <w:tc>
          <w:tcPr>
            <w:tcW w:w="4253"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雨湖区赛区</w:t>
            </w:r>
          </w:p>
        </w:tc>
        <w:tc>
          <w:tcPr>
            <w:tcW w:w="1275"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2</w:t>
            </w:r>
          </w:p>
        </w:tc>
        <w:tc>
          <w:tcPr>
            <w:tcW w:w="1134"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2</w:t>
            </w:r>
          </w:p>
        </w:tc>
        <w:tc>
          <w:tcPr>
            <w:tcW w:w="170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5</w:t>
            </w:r>
          </w:p>
        </w:tc>
        <w:tc>
          <w:tcPr>
            <w:tcW w:w="4253"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岳塘区赛区（含昭山示范区）</w:t>
            </w:r>
          </w:p>
        </w:tc>
        <w:tc>
          <w:tcPr>
            <w:tcW w:w="1275"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2</w:t>
            </w:r>
          </w:p>
        </w:tc>
        <w:tc>
          <w:tcPr>
            <w:tcW w:w="1134"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2</w:t>
            </w:r>
          </w:p>
        </w:tc>
        <w:tc>
          <w:tcPr>
            <w:tcW w:w="170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6</w:t>
            </w:r>
          </w:p>
        </w:tc>
        <w:tc>
          <w:tcPr>
            <w:tcW w:w="4253"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湘潭高新区赛区</w:t>
            </w:r>
          </w:p>
        </w:tc>
        <w:tc>
          <w:tcPr>
            <w:tcW w:w="1275"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1</w:t>
            </w:r>
          </w:p>
        </w:tc>
        <w:tc>
          <w:tcPr>
            <w:tcW w:w="1134"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1</w:t>
            </w:r>
          </w:p>
        </w:tc>
        <w:tc>
          <w:tcPr>
            <w:tcW w:w="170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7</w:t>
            </w:r>
          </w:p>
        </w:tc>
        <w:tc>
          <w:tcPr>
            <w:tcW w:w="4253"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湘潭经开区赛区</w:t>
            </w:r>
          </w:p>
        </w:tc>
        <w:tc>
          <w:tcPr>
            <w:tcW w:w="1275"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1</w:t>
            </w:r>
          </w:p>
        </w:tc>
        <w:tc>
          <w:tcPr>
            <w:tcW w:w="1134"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1</w:t>
            </w:r>
          </w:p>
        </w:tc>
        <w:tc>
          <w:tcPr>
            <w:tcW w:w="170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04" w:type="dxa"/>
            <w:gridSpan w:val="2"/>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合 计</w:t>
            </w:r>
          </w:p>
        </w:tc>
        <w:tc>
          <w:tcPr>
            <w:tcW w:w="1275"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11</w:t>
            </w:r>
          </w:p>
        </w:tc>
        <w:tc>
          <w:tcPr>
            <w:tcW w:w="1134"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11</w:t>
            </w:r>
          </w:p>
        </w:tc>
        <w:tc>
          <w:tcPr>
            <w:tcW w:w="1701" w:type="dxa"/>
            <w:vAlign w:val="center"/>
          </w:tcPr>
          <w:p>
            <w:pPr>
              <w:adjustRightInd w:val="0"/>
              <w:snapToGrid w:val="0"/>
              <w:jc w:val="center"/>
              <w:rPr>
                <w:rFonts w:ascii="仿宋_GB2312" w:hAnsi="仿宋_GB2312" w:eastAsia="仿宋_GB2312" w:cs="仿宋_GB2312"/>
                <w:bCs/>
                <w:sz w:val="28"/>
                <w:szCs w:val="32"/>
              </w:rPr>
            </w:pPr>
            <w:r>
              <w:rPr>
                <w:rFonts w:hint="eastAsia" w:ascii="仿宋_GB2312" w:hAnsi="仿宋_GB2312" w:eastAsia="仿宋_GB2312" w:cs="仿宋_GB2312"/>
                <w:bCs/>
                <w:sz w:val="28"/>
                <w:szCs w:val="32"/>
              </w:rPr>
              <w:t>5</w:t>
            </w:r>
          </w:p>
        </w:tc>
      </w:tr>
    </w:tbl>
    <w:p>
      <w:pPr>
        <w:spacing w:line="590" w:lineRule="exact"/>
        <w:jc w:val="left"/>
        <w:rPr>
          <w:rFonts w:ascii="方正黑体_GBK" w:hAnsi="华文仿宋" w:eastAsia="方正黑体_GBK"/>
          <w:color w:val="000000"/>
          <w:sz w:val="32"/>
          <w:szCs w:val="32"/>
        </w:rPr>
      </w:pPr>
    </w:p>
    <w:p/>
    <w:p/>
    <w:p/>
    <w:p/>
    <w:p/>
    <w:p/>
    <w:p/>
    <w:p/>
    <w:p>
      <w:pPr>
        <w:pStyle w:val="2"/>
        <w:spacing w:before="0" w:after="0"/>
        <w:rPr>
          <w:rFonts w:ascii="黑体" w:hAnsi="黑体" w:eastAsia="黑体" w:cs="黑体"/>
          <w:b w:val="0"/>
          <w:color w:val="auto"/>
          <w:spacing w:val="0"/>
          <w:kern w:val="0"/>
          <w:sz w:val="32"/>
          <w:szCs w:val="32"/>
        </w:rPr>
      </w:pPr>
      <w:r>
        <w:rPr>
          <w:rFonts w:hint="eastAsia" w:ascii="黑体" w:hAnsi="黑体" w:eastAsia="黑体" w:cs="黑体"/>
          <w:b w:val="0"/>
          <w:color w:val="auto"/>
          <w:spacing w:val="0"/>
          <w:kern w:val="0"/>
          <w:sz w:val="32"/>
          <w:szCs w:val="32"/>
        </w:rPr>
        <w:t>附4</w:t>
      </w:r>
    </w:p>
    <w:p>
      <w:pPr>
        <w:spacing w:line="58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第四届“中国创翼”创业创新大赛湘潭市选拔赛</w:t>
      </w:r>
    </w:p>
    <w:p>
      <w:pPr>
        <w:spacing w:line="58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报  名  表</w:t>
      </w:r>
    </w:p>
    <w:p>
      <w:pPr>
        <w:rPr>
          <w:rFonts w:ascii="仿宋_GB2312" w:hAnsi="仿宋_GB2312" w:eastAsia="仿宋_GB2312" w:cs="仿宋_GB2312"/>
          <w:b/>
          <w:bCs/>
          <w:sz w:val="24"/>
          <w:szCs w:val="32"/>
        </w:rPr>
      </w:pPr>
      <w:r>
        <w:rPr>
          <w:rFonts w:hint="eastAsia" w:ascii="仿宋_GB2312" w:hAnsi="仿宋_GB2312" w:eastAsia="仿宋_GB2312" w:cs="仿宋_GB2312"/>
          <w:b/>
          <w:bCs/>
          <w:sz w:val="24"/>
          <w:szCs w:val="32"/>
        </w:rPr>
        <w:t>所属分赛区：　               　    　填表时间：　　年　月　日</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140"/>
        <w:gridCol w:w="702"/>
        <w:gridCol w:w="142"/>
        <w:gridCol w:w="851"/>
        <w:gridCol w:w="425"/>
        <w:gridCol w:w="481"/>
        <w:gridCol w:w="1194"/>
        <w:gridCol w:w="431"/>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tcBorders>
              <w:bottom w:val="single" w:color="auto" w:sz="4" w:space="0"/>
            </w:tcBorders>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项目/团队</w:t>
            </w:r>
          </w:p>
          <w:p>
            <w:pPr>
              <w:adjustRightInd w:val="0"/>
              <w:snapToGrid w:val="0"/>
              <w:jc w:val="center"/>
              <w:rPr>
                <w:rFonts w:ascii="宋体" w:hAnsi="宋体" w:cs="仿宋_GB2312"/>
                <w:sz w:val="24"/>
                <w:szCs w:val="24"/>
              </w:rPr>
            </w:pPr>
            <w:r>
              <w:rPr>
                <w:rFonts w:hint="eastAsia" w:ascii="宋体" w:hAnsi="宋体" w:cs="仿宋_GB2312"/>
                <w:sz w:val="24"/>
                <w:szCs w:val="24"/>
              </w:rPr>
              <w:t>负责人</w:t>
            </w:r>
          </w:p>
        </w:tc>
        <w:tc>
          <w:tcPr>
            <w:tcW w:w="1842" w:type="dxa"/>
            <w:gridSpan w:val="2"/>
            <w:vAlign w:val="center"/>
          </w:tcPr>
          <w:p>
            <w:pPr>
              <w:adjustRightInd w:val="0"/>
              <w:snapToGrid w:val="0"/>
              <w:jc w:val="center"/>
              <w:rPr>
                <w:rFonts w:ascii="仿宋_GB2312" w:hAnsi="仿宋_GB2312" w:eastAsia="仿宋_GB2312" w:cs="仿宋_GB2312"/>
                <w:sz w:val="28"/>
                <w:szCs w:val="28"/>
              </w:rPr>
            </w:pPr>
          </w:p>
        </w:tc>
        <w:tc>
          <w:tcPr>
            <w:tcW w:w="1418" w:type="dxa"/>
            <w:gridSpan w:val="3"/>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联系电话</w:t>
            </w:r>
          </w:p>
        </w:tc>
        <w:tc>
          <w:tcPr>
            <w:tcW w:w="1675" w:type="dxa"/>
            <w:gridSpan w:val="2"/>
            <w:vAlign w:val="center"/>
          </w:tcPr>
          <w:p>
            <w:pPr>
              <w:adjustRightInd w:val="0"/>
              <w:snapToGrid w:val="0"/>
              <w:jc w:val="center"/>
              <w:rPr>
                <w:rFonts w:ascii="仿宋_GB2312" w:hAnsi="仿宋_GB2312" w:eastAsia="仿宋_GB2312" w:cs="仿宋_GB2312"/>
                <w:sz w:val="28"/>
                <w:szCs w:val="28"/>
              </w:rPr>
            </w:pPr>
          </w:p>
        </w:tc>
        <w:tc>
          <w:tcPr>
            <w:tcW w:w="1890" w:type="dxa"/>
            <w:gridSpan w:val="2"/>
            <w:vMerge w:val="restart"/>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4"/>
                <w:szCs w:val="28"/>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单   位</w:t>
            </w:r>
          </w:p>
        </w:tc>
        <w:tc>
          <w:tcPr>
            <w:tcW w:w="1842" w:type="dxa"/>
            <w:gridSpan w:val="2"/>
            <w:vAlign w:val="center"/>
          </w:tcPr>
          <w:p>
            <w:pPr>
              <w:adjustRightInd w:val="0"/>
              <w:snapToGrid w:val="0"/>
              <w:jc w:val="center"/>
              <w:rPr>
                <w:rFonts w:ascii="仿宋_GB2312" w:hAnsi="仿宋_GB2312" w:eastAsia="仿宋_GB2312" w:cs="仿宋_GB2312"/>
                <w:sz w:val="28"/>
                <w:szCs w:val="28"/>
              </w:rPr>
            </w:pPr>
          </w:p>
        </w:tc>
        <w:tc>
          <w:tcPr>
            <w:tcW w:w="1418" w:type="dxa"/>
            <w:gridSpan w:val="3"/>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QQ</w:t>
            </w:r>
          </w:p>
        </w:tc>
        <w:tc>
          <w:tcPr>
            <w:tcW w:w="1675" w:type="dxa"/>
            <w:gridSpan w:val="2"/>
            <w:vAlign w:val="center"/>
          </w:tcPr>
          <w:p>
            <w:pPr>
              <w:adjustRightInd w:val="0"/>
              <w:snapToGrid w:val="0"/>
              <w:jc w:val="center"/>
              <w:rPr>
                <w:rFonts w:ascii="仿宋_GB2312" w:hAnsi="仿宋_GB2312" w:eastAsia="仿宋_GB2312" w:cs="仿宋_GB2312"/>
                <w:sz w:val="28"/>
                <w:szCs w:val="28"/>
              </w:rPr>
            </w:pPr>
          </w:p>
        </w:tc>
        <w:tc>
          <w:tcPr>
            <w:tcW w:w="1890" w:type="dxa"/>
            <w:gridSpan w:val="2"/>
            <w:vMerge w:val="continue"/>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jc w:val="center"/>
              <w:rPr>
                <w:rFonts w:ascii="宋体" w:hAnsi="宋体" w:cs="仿宋_GB2312"/>
                <w:sz w:val="24"/>
                <w:szCs w:val="24"/>
              </w:rPr>
            </w:pPr>
            <w:r>
              <w:rPr>
                <w:rFonts w:hint="eastAsia" w:ascii="宋体" w:hAnsi="宋体" w:cs="仿宋_GB2312"/>
                <w:sz w:val="24"/>
                <w:szCs w:val="28"/>
              </w:rPr>
              <w:t>身份证号</w:t>
            </w:r>
          </w:p>
        </w:tc>
        <w:tc>
          <w:tcPr>
            <w:tcW w:w="4935" w:type="dxa"/>
            <w:gridSpan w:val="7"/>
            <w:vAlign w:val="center"/>
          </w:tcPr>
          <w:p>
            <w:pPr>
              <w:jc w:val="left"/>
              <w:rPr>
                <w:rFonts w:ascii="仿宋_GB2312" w:hAnsi="仿宋_GB2312" w:eastAsia="仿宋_GB2312" w:cs="仿宋_GB2312"/>
                <w:sz w:val="28"/>
                <w:szCs w:val="28"/>
              </w:rPr>
            </w:pPr>
          </w:p>
        </w:tc>
        <w:tc>
          <w:tcPr>
            <w:tcW w:w="1890" w:type="dxa"/>
            <w:gridSpan w:val="2"/>
            <w:vMerge w:val="continue"/>
            <w:vAlign w:val="center"/>
          </w:tcPr>
          <w:p>
            <w:pPr>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jc w:val="center"/>
              <w:rPr>
                <w:rFonts w:ascii="宋体" w:hAnsi="宋体" w:cs="仿宋_GB2312"/>
                <w:sz w:val="24"/>
                <w:szCs w:val="24"/>
              </w:rPr>
            </w:pPr>
            <w:r>
              <w:rPr>
                <w:rFonts w:hint="eastAsia" w:ascii="宋体" w:hAnsi="宋体" w:cs="仿宋_GB2312"/>
                <w:sz w:val="24"/>
                <w:szCs w:val="24"/>
              </w:rPr>
              <w:t>联系地址</w:t>
            </w:r>
          </w:p>
        </w:tc>
        <w:tc>
          <w:tcPr>
            <w:tcW w:w="4935" w:type="dxa"/>
            <w:gridSpan w:val="7"/>
            <w:vAlign w:val="center"/>
          </w:tcPr>
          <w:p>
            <w:pPr>
              <w:jc w:val="left"/>
              <w:rPr>
                <w:rFonts w:ascii="仿宋_GB2312" w:hAnsi="仿宋_GB2312" w:eastAsia="仿宋_GB2312" w:cs="仿宋_GB2312"/>
                <w:sz w:val="28"/>
                <w:szCs w:val="28"/>
              </w:rPr>
            </w:pPr>
          </w:p>
        </w:tc>
        <w:tc>
          <w:tcPr>
            <w:tcW w:w="1890" w:type="dxa"/>
            <w:gridSpan w:val="2"/>
            <w:vMerge w:val="continue"/>
            <w:vAlign w:val="center"/>
          </w:tcPr>
          <w:p>
            <w:pPr>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jc w:val="center"/>
              <w:rPr>
                <w:rFonts w:ascii="宋体" w:hAnsi="宋体" w:cs="仿宋_GB2312"/>
                <w:sz w:val="24"/>
                <w:szCs w:val="24"/>
              </w:rPr>
            </w:pPr>
            <w:r>
              <w:rPr>
                <w:rFonts w:hint="eastAsia" w:ascii="宋体" w:hAnsi="宋体" w:cs="仿宋_GB2312"/>
                <w:sz w:val="24"/>
                <w:szCs w:val="24"/>
              </w:rPr>
              <w:t>项目名称</w:t>
            </w:r>
          </w:p>
        </w:tc>
        <w:tc>
          <w:tcPr>
            <w:tcW w:w="6825" w:type="dxa"/>
            <w:gridSpan w:val="9"/>
            <w:vAlign w:val="center"/>
          </w:tcPr>
          <w:p>
            <w:pPr>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jc w:val="center"/>
              <w:rPr>
                <w:rFonts w:ascii="宋体" w:hAnsi="宋体" w:cs="仿宋_GB2312"/>
                <w:sz w:val="24"/>
                <w:szCs w:val="24"/>
              </w:rPr>
            </w:pPr>
            <w:r>
              <w:rPr>
                <w:rFonts w:hint="eastAsia" w:ascii="宋体" w:hAnsi="宋体" w:cs="仿宋_GB2312"/>
                <w:sz w:val="24"/>
                <w:szCs w:val="24"/>
              </w:rPr>
              <w:t>项目组别</w:t>
            </w:r>
          </w:p>
        </w:tc>
        <w:tc>
          <w:tcPr>
            <w:tcW w:w="6825" w:type="dxa"/>
            <w:gridSpan w:val="9"/>
            <w:vAlign w:val="center"/>
          </w:tcPr>
          <w:p>
            <w:pPr>
              <w:jc w:val="left"/>
              <w:rPr>
                <w:rFonts w:ascii="楷体_GB2312" w:hAnsi="仿宋_GB2312" w:eastAsia="楷体_GB2312" w:cs="仿宋_GB2312"/>
                <w:sz w:val="28"/>
                <w:szCs w:val="28"/>
              </w:rPr>
            </w:pPr>
            <w:r>
              <w:rPr>
                <w:rFonts w:hint="eastAsia" w:ascii="楷体_GB2312" w:hAnsi="仿宋_GB2312" w:eastAsia="楷体_GB2312" w:cs="仿宋_GB2312"/>
                <w:sz w:val="24"/>
                <w:szCs w:val="28"/>
              </w:rPr>
              <w:t>□创新项目组  □创业项目组  □创业扶贫专项组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jc w:val="center"/>
              <w:rPr>
                <w:rFonts w:ascii="宋体" w:hAnsi="宋体" w:cs="仿宋_GB2312"/>
                <w:sz w:val="24"/>
                <w:szCs w:val="24"/>
              </w:rPr>
            </w:pPr>
            <w:r>
              <w:rPr>
                <w:rFonts w:hint="eastAsia" w:ascii="宋体" w:hAnsi="宋体" w:cs="仿宋_GB2312"/>
                <w:sz w:val="24"/>
                <w:szCs w:val="24"/>
              </w:rPr>
              <w:t>负责人户籍</w:t>
            </w:r>
          </w:p>
        </w:tc>
        <w:tc>
          <w:tcPr>
            <w:tcW w:w="6825" w:type="dxa"/>
            <w:gridSpan w:val="9"/>
            <w:vAlign w:val="center"/>
          </w:tcPr>
          <w:p>
            <w:pPr>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2235" w:type="dxa"/>
            <w:vAlign w:val="center"/>
          </w:tcPr>
          <w:p>
            <w:pPr>
              <w:jc w:val="center"/>
              <w:rPr>
                <w:rFonts w:ascii="宋体" w:hAnsi="宋体" w:cs="仿宋_GB2312"/>
                <w:sz w:val="24"/>
                <w:szCs w:val="24"/>
              </w:rPr>
            </w:pPr>
            <w:r>
              <w:rPr>
                <w:rFonts w:hint="eastAsia" w:ascii="宋体" w:hAnsi="宋体" w:cs="仿宋_GB2312"/>
                <w:sz w:val="24"/>
                <w:szCs w:val="24"/>
              </w:rPr>
              <w:t>个人情况说明</w:t>
            </w:r>
          </w:p>
        </w:tc>
        <w:tc>
          <w:tcPr>
            <w:tcW w:w="6825" w:type="dxa"/>
            <w:gridSpan w:val="9"/>
            <w:vAlign w:val="center"/>
          </w:tcPr>
          <w:p>
            <w:pPr>
              <w:jc w:val="left"/>
              <w:rPr>
                <w:rFonts w:ascii="仿宋_GB2312" w:hAnsi="仿宋_GB2312" w:eastAsia="仿宋_GB2312" w:cs="仿宋_GB2312"/>
                <w:sz w:val="28"/>
                <w:szCs w:val="28"/>
              </w:rPr>
            </w:pPr>
            <w:r>
              <w:rPr>
                <w:rFonts w:hint="eastAsia" w:ascii="仿宋_GB2312" w:hAnsi="仿宋_GB2312" w:eastAsia="仿宋_GB2312" w:cs="仿宋_GB2312"/>
                <w:sz w:val="22"/>
                <w:szCs w:val="28"/>
              </w:rPr>
              <w:t>（政治面貌、社会职务、荣誉及实践情况等）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235"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各分赛场选择</w:t>
            </w:r>
          </w:p>
          <w:p>
            <w:pPr>
              <w:adjustRightInd w:val="0"/>
              <w:snapToGrid w:val="0"/>
              <w:jc w:val="center"/>
              <w:rPr>
                <w:rFonts w:ascii="宋体" w:hAnsi="宋体" w:cs="仿宋_GB2312"/>
                <w:sz w:val="24"/>
                <w:szCs w:val="24"/>
              </w:rPr>
            </w:pPr>
            <w:r>
              <w:rPr>
                <w:rFonts w:hint="eastAsia" w:ascii="楷体_GB2312" w:hAnsi="宋体" w:eastAsia="楷体_GB2312" w:cs="仿宋_GB2312"/>
                <w:sz w:val="22"/>
                <w:szCs w:val="24"/>
              </w:rPr>
              <w:t>（限单选）</w:t>
            </w:r>
          </w:p>
        </w:tc>
        <w:tc>
          <w:tcPr>
            <w:tcW w:w="6825" w:type="dxa"/>
            <w:gridSpan w:val="9"/>
            <w:vAlign w:val="center"/>
          </w:tcPr>
          <w:p>
            <w:pPr>
              <w:adjustRightInd w:val="0"/>
              <w:snapToGrid w:val="0"/>
              <w:jc w:val="left"/>
              <w:rPr>
                <w:rFonts w:ascii="楷体_GB2312" w:hAnsi="仿宋_GB2312" w:eastAsia="楷体_GB2312" w:cs="仿宋_GB2312"/>
                <w:sz w:val="24"/>
                <w:szCs w:val="24"/>
              </w:rPr>
            </w:pPr>
            <w:r>
              <w:rPr>
                <w:rFonts w:hint="eastAsia" w:ascii="楷体_GB2312" w:hAnsi="仿宋_GB2312" w:eastAsia="楷体_GB2312" w:cs="仿宋_GB2312"/>
                <w:sz w:val="24"/>
                <w:szCs w:val="24"/>
              </w:rPr>
              <w:t>□湘潭县赛区  □湘乡市赛区  □韶山市赛区</w:t>
            </w:r>
          </w:p>
          <w:p>
            <w:pPr>
              <w:adjustRightInd w:val="0"/>
              <w:snapToGrid w:val="0"/>
              <w:jc w:val="left"/>
              <w:rPr>
                <w:rFonts w:ascii="楷体_GB2312" w:hAnsi="仿宋_GB2312" w:eastAsia="楷体_GB2312" w:cs="仿宋_GB2312"/>
                <w:w w:val="90"/>
                <w:sz w:val="24"/>
                <w:szCs w:val="24"/>
              </w:rPr>
            </w:pPr>
            <w:r>
              <w:rPr>
                <w:rFonts w:hint="eastAsia" w:ascii="楷体_GB2312" w:hAnsi="仿宋_GB2312" w:eastAsia="楷体_GB2312" w:cs="仿宋_GB2312"/>
                <w:sz w:val="24"/>
                <w:szCs w:val="24"/>
              </w:rPr>
              <w:t>□雨湖区赛区  □岳塘区赛区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235" w:type="dxa"/>
            <w:vAlign w:val="center"/>
          </w:tcPr>
          <w:p>
            <w:pPr>
              <w:jc w:val="center"/>
              <w:rPr>
                <w:rFonts w:ascii="宋体" w:hAnsi="宋体" w:cs="仿宋_GB2312"/>
                <w:sz w:val="24"/>
                <w:szCs w:val="24"/>
              </w:rPr>
            </w:pPr>
            <w:r>
              <w:rPr>
                <w:rFonts w:hint="eastAsia" w:ascii="宋体" w:hAnsi="宋体" w:cs="仿宋_GB2312"/>
                <w:sz w:val="24"/>
                <w:szCs w:val="24"/>
              </w:rPr>
              <w:t>项目现状</w:t>
            </w:r>
          </w:p>
        </w:tc>
        <w:tc>
          <w:tcPr>
            <w:tcW w:w="6825" w:type="dxa"/>
            <w:gridSpan w:val="9"/>
            <w:vAlign w:val="center"/>
          </w:tcPr>
          <w:p>
            <w:pPr>
              <w:adjustRightInd w:val="0"/>
              <w:snapToGrid w:val="0"/>
              <w:rPr>
                <w:rFonts w:ascii="楷体_GB2312" w:hAnsi="仿宋_GB2312" w:eastAsia="楷体_GB2312" w:cs="仿宋_GB2312"/>
                <w:sz w:val="24"/>
                <w:szCs w:val="24"/>
              </w:rPr>
            </w:pPr>
            <w:r>
              <w:rPr>
                <w:rFonts w:hint="eastAsia" w:ascii="楷体_GB2312" w:hAnsi="仿宋_GB2312" w:eastAsia="楷体_GB2312" w:cs="仿宋_GB2312"/>
                <w:sz w:val="24"/>
                <w:szCs w:val="24"/>
              </w:rPr>
              <w:t xml:space="preserve">□创意阶段 □计划阶段 □启动阶段  □运营阶段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2235"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项目类别</w:t>
            </w:r>
          </w:p>
          <w:p>
            <w:pPr>
              <w:adjustRightInd w:val="0"/>
              <w:snapToGrid w:val="0"/>
              <w:jc w:val="center"/>
              <w:rPr>
                <w:rFonts w:ascii="宋体" w:hAnsi="宋体" w:cs="仿宋_GB2312"/>
                <w:sz w:val="24"/>
                <w:szCs w:val="24"/>
              </w:rPr>
            </w:pPr>
            <w:r>
              <w:rPr>
                <w:rFonts w:hint="eastAsia" w:ascii="宋体" w:hAnsi="宋体" w:cs="仿宋_GB2312"/>
                <w:sz w:val="24"/>
                <w:szCs w:val="24"/>
              </w:rPr>
              <w:t>（选择）</w:t>
            </w:r>
          </w:p>
        </w:tc>
        <w:tc>
          <w:tcPr>
            <w:tcW w:w="6825" w:type="dxa"/>
            <w:gridSpan w:val="9"/>
            <w:vAlign w:val="center"/>
          </w:tcPr>
          <w:p>
            <w:pPr>
              <w:adjustRightInd w:val="0"/>
              <w:snapToGrid w:val="0"/>
              <w:rPr>
                <w:rFonts w:ascii="楷体_GB2312" w:hAnsi="仿宋_GB2312" w:eastAsia="楷体_GB2312" w:cs="仿宋_GB2312"/>
                <w:sz w:val="24"/>
                <w:szCs w:val="24"/>
              </w:rPr>
            </w:pPr>
            <w:r>
              <w:rPr>
                <w:rFonts w:hint="eastAsia" w:ascii="楷体_GB2312" w:hAnsi="仿宋_GB2312" w:eastAsia="楷体_GB2312" w:cs="仿宋_GB2312"/>
                <w:sz w:val="24"/>
                <w:szCs w:val="24"/>
              </w:rPr>
              <w:t>□互联网    □电子商务  □文化创意  □教育类</w:t>
            </w:r>
          </w:p>
          <w:p>
            <w:pPr>
              <w:adjustRightInd w:val="0"/>
              <w:snapToGrid w:val="0"/>
              <w:rPr>
                <w:rFonts w:ascii="楷体_GB2312" w:hAnsi="仿宋_GB2312" w:eastAsia="楷体_GB2312" w:cs="仿宋_GB2312"/>
                <w:sz w:val="24"/>
                <w:szCs w:val="24"/>
              </w:rPr>
            </w:pPr>
            <w:r>
              <w:rPr>
                <w:rFonts w:hint="eastAsia" w:ascii="楷体_GB2312" w:hAnsi="仿宋_GB2312" w:eastAsia="楷体_GB2312" w:cs="仿宋_GB2312"/>
                <w:sz w:val="24"/>
                <w:szCs w:val="24"/>
              </w:rPr>
              <w:t xml:space="preserve">□生物医药  □新材料    □高新科技  □新能源 </w:t>
            </w:r>
          </w:p>
          <w:p>
            <w:pPr>
              <w:adjustRightInd w:val="0"/>
              <w:snapToGrid w:val="0"/>
              <w:rPr>
                <w:rFonts w:ascii="楷体_GB2312" w:hAnsi="仿宋_GB2312" w:eastAsia="楷体_GB2312" w:cs="仿宋_GB2312"/>
                <w:kern w:val="0"/>
                <w:sz w:val="24"/>
                <w:szCs w:val="24"/>
              </w:rPr>
            </w:pPr>
            <w:r>
              <w:rPr>
                <w:rFonts w:hint="eastAsia" w:ascii="楷体_GB2312" w:hAnsi="仿宋_GB2312" w:eastAsia="楷体_GB2312" w:cs="仿宋_GB2312"/>
                <w:sz w:val="24"/>
                <w:szCs w:val="24"/>
              </w:rPr>
              <w:t>□涉农类    □其他产业（说明）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团队/公司名称</w:t>
            </w:r>
          </w:p>
        </w:tc>
        <w:tc>
          <w:tcPr>
            <w:tcW w:w="3741" w:type="dxa"/>
            <w:gridSpan w:val="6"/>
            <w:vAlign w:val="center"/>
          </w:tcPr>
          <w:p>
            <w:pPr>
              <w:adjustRightInd w:val="0"/>
              <w:snapToGrid w:val="0"/>
              <w:jc w:val="center"/>
              <w:rPr>
                <w:rFonts w:ascii="楷体_GB2312" w:hAnsi="宋体" w:eastAsia="楷体_GB2312" w:cs="仿宋_GB2312"/>
                <w:kern w:val="0"/>
                <w:sz w:val="24"/>
                <w:szCs w:val="28"/>
              </w:rPr>
            </w:pPr>
          </w:p>
        </w:tc>
        <w:tc>
          <w:tcPr>
            <w:tcW w:w="1625" w:type="dxa"/>
            <w:gridSpan w:val="2"/>
            <w:vAlign w:val="center"/>
          </w:tcPr>
          <w:p>
            <w:pPr>
              <w:adjustRightInd w:val="0"/>
              <w:snapToGrid w:val="0"/>
              <w:jc w:val="center"/>
              <w:rPr>
                <w:rFonts w:ascii="宋体" w:hAnsi="宋体" w:cs="仿宋_GB2312"/>
                <w:kern w:val="0"/>
                <w:sz w:val="24"/>
                <w:szCs w:val="28"/>
              </w:rPr>
            </w:pPr>
            <w:r>
              <w:rPr>
                <w:rFonts w:hint="eastAsia" w:ascii="宋体" w:hAnsi="宋体" w:cs="仿宋_GB2312"/>
                <w:sz w:val="24"/>
                <w:szCs w:val="28"/>
              </w:rPr>
              <w:t>法人代表</w:t>
            </w:r>
          </w:p>
        </w:tc>
        <w:tc>
          <w:tcPr>
            <w:tcW w:w="1459" w:type="dxa"/>
            <w:vAlign w:val="center"/>
          </w:tcPr>
          <w:p>
            <w:pPr>
              <w:adjustRightInd w:val="0"/>
              <w:snapToGrid w:val="0"/>
              <w:jc w:val="center"/>
              <w:rPr>
                <w:rFonts w:ascii="楷体_GB2312" w:hAnsi="宋体" w:eastAsia="楷体_GB2312" w:cs="仿宋_GB2312"/>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统一社会信用代码</w:t>
            </w:r>
          </w:p>
        </w:tc>
        <w:tc>
          <w:tcPr>
            <w:tcW w:w="3741" w:type="dxa"/>
            <w:gridSpan w:val="6"/>
            <w:vAlign w:val="center"/>
          </w:tcPr>
          <w:p>
            <w:pPr>
              <w:adjustRightInd w:val="0"/>
              <w:snapToGrid w:val="0"/>
              <w:jc w:val="center"/>
              <w:rPr>
                <w:rFonts w:ascii="楷体_GB2312" w:hAnsi="宋体" w:eastAsia="楷体_GB2312" w:cs="仿宋_GB2312"/>
                <w:kern w:val="0"/>
                <w:sz w:val="24"/>
                <w:szCs w:val="28"/>
              </w:rPr>
            </w:pPr>
          </w:p>
        </w:tc>
        <w:tc>
          <w:tcPr>
            <w:tcW w:w="1625" w:type="dxa"/>
            <w:gridSpan w:val="2"/>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注册资本</w:t>
            </w:r>
          </w:p>
          <w:p>
            <w:pPr>
              <w:adjustRightInd w:val="0"/>
              <w:snapToGrid w:val="0"/>
              <w:jc w:val="center"/>
              <w:rPr>
                <w:rFonts w:ascii="宋体" w:hAnsi="宋体" w:cs="仿宋_GB2312"/>
                <w:sz w:val="24"/>
                <w:szCs w:val="28"/>
              </w:rPr>
            </w:pPr>
            <w:r>
              <w:rPr>
                <w:rFonts w:hint="eastAsia" w:ascii="宋体" w:hAnsi="宋体" w:cs="仿宋_GB2312"/>
                <w:sz w:val="24"/>
                <w:szCs w:val="28"/>
              </w:rPr>
              <w:t>（万元）</w:t>
            </w:r>
          </w:p>
        </w:tc>
        <w:tc>
          <w:tcPr>
            <w:tcW w:w="1459" w:type="dxa"/>
            <w:vAlign w:val="center"/>
          </w:tcPr>
          <w:p>
            <w:pPr>
              <w:adjustRightInd w:val="0"/>
              <w:snapToGrid w:val="0"/>
              <w:jc w:val="center"/>
              <w:rPr>
                <w:rFonts w:ascii="楷体_GB2312" w:hAnsi="宋体" w:eastAsia="楷体_GB2312" w:cs="仿宋_GB2312"/>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8"/>
              </w:rPr>
              <w:t>注册时间</w:t>
            </w:r>
          </w:p>
        </w:tc>
        <w:tc>
          <w:tcPr>
            <w:tcW w:w="3741" w:type="dxa"/>
            <w:gridSpan w:val="6"/>
            <w:vAlign w:val="center"/>
          </w:tcPr>
          <w:p>
            <w:pPr>
              <w:adjustRightInd w:val="0"/>
              <w:snapToGrid w:val="0"/>
              <w:jc w:val="center"/>
              <w:rPr>
                <w:rFonts w:ascii="楷体_GB2312" w:hAnsi="宋体" w:eastAsia="楷体_GB2312" w:cs="仿宋_GB2312"/>
                <w:kern w:val="0"/>
                <w:sz w:val="24"/>
                <w:szCs w:val="28"/>
              </w:rPr>
            </w:pPr>
          </w:p>
        </w:tc>
        <w:tc>
          <w:tcPr>
            <w:tcW w:w="1625" w:type="dxa"/>
            <w:gridSpan w:val="2"/>
            <w:vAlign w:val="center"/>
          </w:tcPr>
          <w:p>
            <w:pPr>
              <w:adjustRightInd w:val="0"/>
              <w:snapToGrid w:val="0"/>
              <w:jc w:val="center"/>
              <w:rPr>
                <w:rFonts w:ascii="宋体" w:hAnsi="宋体" w:cs="仿宋_GB2312"/>
                <w:kern w:val="0"/>
                <w:sz w:val="24"/>
                <w:szCs w:val="28"/>
              </w:rPr>
            </w:pPr>
            <w:r>
              <w:rPr>
                <w:rFonts w:hint="eastAsia" w:ascii="宋体" w:hAnsi="宋体" w:cs="仿宋_GB2312"/>
                <w:sz w:val="24"/>
                <w:szCs w:val="28"/>
              </w:rPr>
              <w:t>注册地区</w:t>
            </w:r>
          </w:p>
        </w:tc>
        <w:tc>
          <w:tcPr>
            <w:tcW w:w="1459" w:type="dxa"/>
            <w:vAlign w:val="center"/>
          </w:tcPr>
          <w:p>
            <w:pPr>
              <w:adjustRightInd w:val="0"/>
              <w:snapToGrid w:val="0"/>
              <w:jc w:val="center"/>
              <w:rPr>
                <w:rFonts w:ascii="楷体_GB2312" w:hAnsi="宋体" w:eastAsia="楷体_GB2312" w:cs="仿宋_GB2312"/>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Merge w:val="restart"/>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团队主要成员</w:t>
            </w:r>
          </w:p>
          <w:p>
            <w:pPr>
              <w:adjustRightInd w:val="0"/>
              <w:snapToGrid w:val="0"/>
              <w:jc w:val="center"/>
              <w:rPr>
                <w:rFonts w:ascii="仿宋_GB2312" w:hAnsi="仿宋_GB2312" w:eastAsia="仿宋_GB2312" w:cs="仿宋_GB2312"/>
                <w:sz w:val="28"/>
                <w:szCs w:val="28"/>
              </w:rPr>
            </w:pPr>
            <w:r>
              <w:rPr>
                <w:rFonts w:hint="eastAsia" w:ascii="宋体" w:hAnsi="宋体" w:cs="仿宋_GB2312"/>
                <w:sz w:val="24"/>
                <w:szCs w:val="28"/>
              </w:rPr>
              <w:t>（10人以内）</w:t>
            </w:r>
          </w:p>
        </w:tc>
        <w:tc>
          <w:tcPr>
            <w:tcW w:w="1140" w:type="dxa"/>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姓 名</w:t>
            </w:r>
          </w:p>
        </w:tc>
        <w:tc>
          <w:tcPr>
            <w:tcW w:w="844" w:type="dxa"/>
            <w:gridSpan w:val="2"/>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性别</w:t>
            </w:r>
          </w:p>
        </w:tc>
        <w:tc>
          <w:tcPr>
            <w:tcW w:w="851" w:type="dxa"/>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年龄</w:t>
            </w:r>
          </w:p>
        </w:tc>
        <w:tc>
          <w:tcPr>
            <w:tcW w:w="2531" w:type="dxa"/>
            <w:gridSpan w:val="4"/>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主要经历（教育、实习、工作情况）</w:t>
            </w:r>
          </w:p>
        </w:tc>
        <w:tc>
          <w:tcPr>
            <w:tcW w:w="1459" w:type="dxa"/>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Merge w:val="continue"/>
            <w:vAlign w:val="center"/>
          </w:tcPr>
          <w:p>
            <w:pPr>
              <w:adjustRightInd w:val="0"/>
              <w:snapToGrid w:val="0"/>
              <w:jc w:val="center"/>
              <w:rPr>
                <w:rFonts w:ascii="宋体" w:hAnsi="宋体" w:cs="仿宋_GB2312"/>
                <w:sz w:val="24"/>
                <w:szCs w:val="28"/>
              </w:rPr>
            </w:pPr>
          </w:p>
        </w:tc>
        <w:tc>
          <w:tcPr>
            <w:tcW w:w="1140" w:type="dxa"/>
            <w:vAlign w:val="center"/>
          </w:tcPr>
          <w:p>
            <w:pPr>
              <w:adjustRightInd w:val="0"/>
              <w:snapToGrid w:val="0"/>
              <w:jc w:val="center"/>
              <w:rPr>
                <w:rFonts w:ascii="宋体" w:hAnsi="宋体" w:cs="仿宋_GB2312"/>
                <w:sz w:val="24"/>
                <w:szCs w:val="28"/>
              </w:rPr>
            </w:pPr>
          </w:p>
        </w:tc>
        <w:tc>
          <w:tcPr>
            <w:tcW w:w="844" w:type="dxa"/>
            <w:gridSpan w:val="2"/>
            <w:vAlign w:val="center"/>
          </w:tcPr>
          <w:p>
            <w:pPr>
              <w:adjustRightInd w:val="0"/>
              <w:snapToGrid w:val="0"/>
              <w:jc w:val="center"/>
              <w:rPr>
                <w:rFonts w:ascii="宋体" w:hAnsi="宋体" w:cs="仿宋_GB2312"/>
                <w:sz w:val="24"/>
                <w:szCs w:val="28"/>
              </w:rPr>
            </w:pPr>
          </w:p>
        </w:tc>
        <w:tc>
          <w:tcPr>
            <w:tcW w:w="851" w:type="dxa"/>
            <w:vAlign w:val="center"/>
          </w:tcPr>
          <w:p>
            <w:pPr>
              <w:adjustRightInd w:val="0"/>
              <w:snapToGrid w:val="0"/>
              <w:jc w:val="center"/>
              <w:rPr>
                <w:rFonts w:ascii="宋体" w:hAnsi="宋体" w:cs="仿宋_GB2312"/>
                <w:sz w:val="24"/>
                <w:szCs w:val="28"/>
              </w:rPr>
            </w:pPr>
          </w:p>
        </w:tc>
        <w:tc>
          <w:tcPr>
            <w:tcW w:w="2531" w:type="dxa"/>
            <w:gridSpan w:val="4"/>
            <w:vAlign w:val="center"/>
          </w:tcPr>
          <w:p>
            <w:pPr>
              <w:adjustRightInd w:val="0"/>
              <w:snapToGrid w:val="0"/>
              <w:jc w:val="center"/>
              <w:rPr>
                <w:rFonts w:ascii="宋体" w:hAnsi="宋体" w:cs="仿宋_GB2312"/>
                <w:sz w:val="24"/>
                <w:szCs w:val="28"/>
              </w:rPr>
            </w:pPr>
          </w:p>
        </w:tc>
        <w:tc>
          <w:tcPr>
            <w:tcW w:w="1459" w:type="dxa"/>
            <w:vAlign w:val="center"/>
          </w:tcPr>
          <w:p>
            <w:pPr>
              <w:adjustRightInd w:val="0"/>
              <w:snapToGrid w:val="0"/>
              <w:jc w:val="center"/>
              <w:rPr>
                <w:rFonts w:ascii="宋体" w:hAnsi="宋体"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Merge w:val="continue"/>
            <w:vAlign w:val="center"/>
          </w:tcPr>
          <w:p>
            <w:pPr>
              <w:adjustRightInd w:val="0"/>
              <w:snapToGrid w:val="0"/>
              <w:jc w:val="center"/>
              <w:rPr>
                <w:rFonts w:ascii="宋体" w:hAnsi="宋体" w:cs="仿宋_GB2312"/>
                <w:sz w:val="24"/>
                <w:szCs w:val="28"/>
              </w:rPr>
            </w:pPr>
          </w:p>
        </w:tc>
        <w:tc>
          <w:tcPr>
            <w:tcW w:w="1140" w:type="dxa"/>
            <w:vAlign w:val="center"/>
          </w:tcPr>
          <w:p>
            <w:pPr>
              <w:adjustRightInd w:val="0"/>
              <w:snapToGrid w:val="0"/>
              <w:jc w:val="center"/>
              <w:rPr>
                <w:rFonts w:ascii="宋体" w:hAnsi="宋体" w:cs="仿宋_GB2312"/>
                <w:sz w:val="24"/>
                <w:szCs w:val="28"/>
              </w:rPr>
            </w:pPr>
          </w:p>
        </w:tc>
        <w:tc>
          <w:tcPr>
            <w:tcW w:w="844" w:type="dxa"/>
            <w:gridSpan w:val="2"/>
            <w:vAlign w:val="center"/>
          </w:tcPr>
          <w:p>
            <w:pPr>
              <w:adjustRightInd w:val="0"/>
              <w:snapToGrid w:val="0"/>
              <w:jc w:val="center"/>
              <w:rPr>
                <w:rFonts w:ascii="宋体" w:hAnsi="宋体" w:cs="仿宋_GB2312"/>
                <w:sz w:val="24"/>
                <w:szCs w:val="28"/>
              </w:rPr>
            </w:pPr>
          </w:p>
        </w:tc>
        <w:tc>
          <w:tcPr>
            <w:tcW w:w="851" w:type="dxa"/>
            <w:vAlign w:val="center"/>
          </w:tcPr>
          <w:p>
            <w:pPr>
              <w:adjustRightInd w:val="0"/>
              <w:snapToGrid w:val="0"/>
              <w:jc w:val="center"/>
              <w:rPr>
                <w:rFonts w:ascii="宋体" w:hAnsi="宋体" w:cs="仿宋_GB2312"/>
                <w:sz w:val="24"/>
                <w:szCs w:val="28"/>
              </w:rPr>
            </w:pPr>
          </w:p>
        </w:tc>
        <w:tc>
          <w:tcPr>
            <w:tcW w:w="2531" w:type="dxa"/>
            <w:gridSpan w:val="4"/>
            <w:vAlign w:val="center"/>
          </w:tcPr>
          <w:p>
            <w:pPr>
              <w:adjustRightInd w:val="0"/>
              <w:snapToGrid w:val="0"/>
              <w:jc w:val="center"/>
              <w:rPr>
                <w:rFonts w:ascii="宋体" w:hAnsi="宋体" w:cs="仿宋_GB2312"/>
                <w:sz w:val="24"/>
                <w:szCs w:val="28"/>
              </w:rPr>
            </w:pPr>
          </w:p>
        </w:tc>
        <w:tc>
          <w:tcPr>
            <w:tcW w:w="1459" w:type="dxa"/>
            <w:vAlign w:val="center"/>
          </w:tcPr>
          <w:p>
            <w:pPr>
              <w:adjustRightInd w:val="0"/>
              <w:snapToGrid w:val="0"/>
              <w:jc w:val="center"/>
              <w:rPr>
                <w:rFonts w:ascii="宋体" w:hAnsi="宋体"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Merge w:val="continue"/>
            <w:vAlign w:val="center"/>
          </w:tcPr>
          <w:p>
            <w:pPr>
              <w:adjustRightInd w:val="0"/>
              <w:snapToGrid w:val="0"/>
              <w:jc w:val="center"/>
              <w:rPr>
                <w:rFonts w:ascii="宋体" w:hAnsi="宋体" w:cs="仿宋_GB2312"/>
                <w:sz w:val="24"/>
                <w:szCs w:val="28"/>
              </w:rPr>
            </w:pPr>
          </w:p>
        </w:tc>
        <w:tc>
          <w:tcPr>
            <w:tcW w:w="1140" w:type="dxa"/>
            <w:vAlign w:val="center"/>
          </w:tcPr>
          <w:p>
            <w:pPr>
              <w:adjustRightInd w:val="0"/>
              <w:snapToGrid w:val="0"/>
              <w:jc w:val="center"/>
              <w:rPr>
                <w:rFonts w:ascii="宋体" w:hAnsi="宋体" w:cs="仿宋_GB2312"/>
                <w:sz w:val="24"/>
                <w:szCs w:val="28"/>
              </w:rPr>
            </w:pPr>
          </w:p>
        </w:tc>
        <w:tc>
          <w:tcPr>
            <w:tcW w:w="844" w:type="dxa"/>
            <w:gridSpan w:val="2"/>
            <w:vAlign w:val="center"/>
          </w:tcPr>
          <w:p>
            <w:pPr>
              <w:adjustRightInd w:val="0"/>
              <w:snapToGrid w:val="0"/>
              <w:jc w:val="center"/>
              <w:rPr>
                <w:rFonts w:ascii="宋体" w:hAnsi="宋体" w:cs="仿宋_GB2312"/>
                <w:sz w:val="24"/>
                <w:szCs w:val="28"/>
              </w:rPr>
            </w:pPr>
          </w:p>
        </w:tc>
        <w:tc>
          <w:tcPr>
            <w:tcW w:w="851" w:type="dxa"/>
            <w:vAlign w:val="center"/>
          </w:tcPr>
          <w:p>
            <w:pPr>
              <w:adjustRightInd w:val="0"/>
              <w:snapToGrid w:val="0"/>
              <w:jc w:val="center"/>
              <w:rPr>
                <w:rFonts w:ascii="宋体" w:hAnsi="宋体" w:cs="仿宋_GB2312"/>
                <w:sz w:val="24"/>
                <w:szCs w:val="28"/>
              </w:rPr>
            </w:pPr>
          </w:p>
        </w:tc>
        <w:tc>
          <w:tcPr>
            <w:tcW w:w="2531" w:type="dxa"/>
            <w:gridSpan w:val="4"/>
            <w:vAlign w:val="center"/>
          </w:tcPr>
          <w:p>
            <w:pPr>
              <w:adjustRightInd w:val="0"/>
              <w:snapToGrid w:val="0"/>
              <w:jc w:val="center"/>
              <w:rPr>
                <w:rFonts w:ascii="宋体" w:hAnsi="宋体" w:cs="仿宋_GB2312"/>
                <w:sz w:val="24"/>
                <w:szCs w:val="28"/>
              </w:rPr>
            </w:pPr>
          </w:p>
        </w:tc>
        <w:tc>
          <w:tcPr>
            <w:tcW w:w="1459" w:type="dxa"/>
            <w:vAlign w:val="center"/>
          </w:tcPr>
          <w:p>
            <w:pPr>
              <w:adjustRightInd w:val="0"/>
              <w:snapToGrid w:val="0"/>
              <w:jc w:val="center"/>
              <w:rPr>
                <w:rFonts w:ascii="宋体" w:hAnsi="宋体"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Merge w:val="continue"/>
            <w:vAlign w:val="center"/>
          </w:tcPr>
          <w:p>
            <w:pPr>
              <w:adjustRightInd w:val="0"/>
              <w:snapToGrid w:val="0"/>
              <w:jc w:val="center"/>
              <w:rPr>
                <w:rFonts w:ascii="宋体" w:hAnsi="宋体" w:cs="仿宋_GB2312"/>
                <w:sz w:val="24"/>
                <w:szCs w:val="28"/>
              </w:rPr>
            </w:pPr>
          </w:p>
        </w:tc>
        <w:tc>
          <w:tcPr>
            <w:tcW w:w="1140" w:type="dxa"/>
            <w:vAlign w:val="center"/>
          </w:tcPr>
          <w:p>
            <w:pPr>
              <w:adjustRightInd w:val="0"/>
              <w:snapToGrid w:val="0"/>
              <w:jc w:val="center"/>
              <w:rPr>
                <w:rFonts w:ascii="宋体" w:hAnsi="宋体" w:cs="仿宋_GB2312"/>
                <w:sz w:val="24"/>
                <w:szCs w:val="28"/>
              </w:rPr>
            </w:pPr>
          </w:p>
        </w:tc>
        <w:tc>
          <w:tcPr>
            <w:tcW w:w="844" w:type="dxa"/>
            <w:gridSpan w:val="2"/>
            <w:vAlign w:val="center"/>
          </w:tcPr>
          <w:p>
            <w:pPr>
              <w:adjustRightInd w:val="0"/>
              <w:snapToGrid w:val="0"/>
              <w:jc w:val="center"/>
              <w:rPr>
                <w:rFonts w:ascii="宋体" w:hAnsi="宋体" w:cs="仿宋_GB2312"/>
                <w:sz w:val="24"/>
                <w:szCs w:val="28"/>
              </w:rPr>
            </w:pPr>
          </w:p>
        </w:tc>
        <w:tc>
          <w:tcPr>
            <w:tcW w:w="851" w:type="dxa"/>
            <w:vAlign w:val="center"/>
          </w:tcPr>
          <w:p>
            <w:pPr>
              <w:adjustRightInd w:val="0"/>
              <w:snapToGrid w:val="0"/>
              <w:jc w:val="center"/>
              <w:rPr>
                <w:rFonts w:ascii="宋体" w:hAnsi="宋体" w:cs="仿宋_GB2312"/>
                <w:sz w:val="24"/>
                <w:szCs w:val="28"/>
              </w:rPr>
            </w:pPr>
          </w:p>
        </w:tc>
        <w:tc>
          <w:tcPr>
            <w:tcW w:w="2531" w:type="dxa"/>
            <w:gridSpan w:val="4"/>
            <w:vAlign w:val="center"/>
          </w:tcPr>
          <w:p>
            <w:pPr>
              <w:adjustRightInd w:val="0"/>
              <w:snapToGrid w:val="0"/>
              <w:jc w:val="center"/>
              <w:rPr>
                <w:rFonts w:ascii="宋体" w:hAnsi="宋体" w:cs="仿宋_GB2312"/>
                <w:sz w:val="24"/>
                <w:szCs w:val="28"/>
              </w:rPr>
            </w:pPr>
          </w:p>
        </w:tc>
        <w:tc>
          <w:tcPr>
            <w:tcW w:w="1459" w:type="dxa"/>
            <w:vAlign w:val="center"/>
          </w:tcPr>
          <w:p>
            <w:pPr>
              <w:adjustRightInd w:val="0"/>
              <w:snapToGrid w:val="0"/>
              <w:jc w:val="center"/>
              <w:rPr>
                <w:rFonts w:ascii="宋体" w:hAnsi="宋体" w:cs="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5" w:type="dxa"/>
            <w:vMerge w:val="continue"/>
            <w:vAlign w:val="center"/>
          </w:tcPr>
          <w:p>
            <w:pPr>
              <w:jc w:val="center"/>
              <w:rPr>
                <w:rFonts w:ascii="仿宋_GB2312" w:hAnsi="仿宋_GB2312" w:eastAsia="仿宋_GB2312" w:cs="仿宋_GB2312"/>
                <w:sz w:val="28"/>
                <w:szCs w:val="28"/>
              </w:rPr>
            </w:pPr>
          </w:p>
        </w:tc>
        <w:tc>
          <w:tcPr>
            <w:tcW w:w="1140" w:type="dxa"/>
            <w:vAlign w:val="center"/>
          </w:tcPr>
          <w:p>
            <w:pPr>
              <w:adjustRightInd w:val="0"/>
              <w:snapToGrid w:val="0"/>
              <w:jc w:val="center"/>
              <w:rPr>
                <w:rFonts w:ascii="楷体_GB2312" w:hAnsi="宋体" w:eastAsia="楷体_GB2312" w:cs="仿宋_GB2312"/>
                <w:kern w:val="0"/>
                <w:sz w:val="24"/>
                <w:szCs w:val="28"/>
              </w:rPr>
            </w:pPr>
          </w:p>
        </w:tc>
        <w:tc>
          <w:tcPr>
            <w:tcW w:w="844" w:type="dxa"/>
            <w:gridSpan w:val="2"/>
            <w:vAlign w:val="center"/>
          </w:tcPr>
          <w:p>
            <w:pPr>
              <w:adjustRightInd w:val="0"/>
              <w:snapToGrid w:val="0"/>
              <w:jc w:val="center"/>
              <w:rPr>
                <w:rFonts w:ascii="楷体_GB2312" w:hAnsi="宋体" w:eastAsia="楷体_GB2312" w:cs="仿宋_GB2312"/>
                <w:kern w:val="0"/>
                <w:sz w:val="24"/>
                <w:szCs w:val="28"/>
              </w:rPr>
            </w:pPr>
          </w:p>
        </w:tc>
        <w:tc>
          <w:tcPr>
            <w:tcW w:w="851" w:type="dxa"/>
            <w:vAlign w:val="center"/>
          </w:tcPr>
          <w:p>
            <w:pPr>
              <w:adjustRightInd w:val="0"/>
              <w:snapToGrid w:val="0"/>
              <w:jc w:val="center"/>
              <w:rPr>
                <w:rFonts w:ascii="楷体_GB2312" w:hAnsi="宋体" w:eastAsia="楷体_GB2312" w:cs="仿宋_GB2312"/>
                <w:kern w:val="0"/>
                <w:sz w:val="24"/>
                <w:szCs w:val="28"/>
              </w:rPr>
            </w:pPr>
          </w:p>
        </w:tc>
        <w:tc>
          <w:tcPr>
            <w:tcW w:w="2531" w:type="dxa"/>
            <w:gridSpan w:val="4"/>
            <w:vAlign w:val="center"/>
          </w:tcPr>
          <w:p>
            <w:pPr>
              <w:adjustRightInd w:val="0"/>
              <w:snapToGrid w:val="0"/>
              <w:jc w:val="center"/>
              <w:rPr>
                <w:rFonts w:ascii="楷体_GB2312" w:hAnsi="宋体" w:eastAsia="楷体_GB2312" w:cs="仿宋_GB2312"/>
                <w:kern w:val="0"/>
                <w:sz w:val="24"/>
                <w:szCs w:val="28"/>
              </w:rPr>
            </w:pPr>
          </w:p>
        </w:tc>
        <w:tc>
          <w:tcPr>
            <w:tcW w:w="1459" w:type="dxa"/>
            <w:vAlign w:val="center"/>
          </w:tcPr>
          <w:p>
            <w:pPr>
              <w:adjustRightInd w:val="0"/>
              <w:snapToGrid w:val="0"/>
              <w:jc w:val="center"/>
              <w:rPr>
                <w:rFonts w:ascii="楷体_GB2312" w:hAnsi="宋体" w:eastAsia="楷体_GB2312" w:cs="仿宋_GB2312"/>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6" w:hRule="atLeast"/>
          <w:jc w:val="center"/>
        </w:trPr>
        <w:tc>
          <w:tcPr>
            <w:tcW w:w="9060" w:type="dxa"/>
            <w:gridSpan w:val="10"/>
          </w:tcPr>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参赛项目简介：</w:t>
            </w:r>
          </w:p>
          <w:p>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【填写要求】</w:t>
            </w:r>
          </w:p>
          <w:p>
            <w:pPr>
              <w:adjustRightInd w:val="0"/>
              <w:snapToGrid w:val="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1.主要是对项目的核心竞争力、专利、创新创意性、实施情况、团队、荣誉、预期计划等整体情况进行介绍。</w:t>
            </w:r>
          </w:p>
          <w:p>
            <w:pPr>
              <w:adjustRightInd w:val="0"/>
              <w:snapToGrid w:val="0"/>
              <w:jc w:val="left"/>
              <w:rPr>
                <w:rFonts w:ascii="仿宋_GB2312" w:hAnsi="仿宋_GB2312" w:eastAsia="仿宋_GB2312" w:cs="仿宋_GB2312"/>
                <w:sz w:val="28"/>
                <w:szCs w:val="28"/>
              </w:rPr>
            </w:pPr>
            <w:r>
              <w:rPr>
                <w:rFonts w:hint="eastAsia" w:ascii="仿宋_GB2312" w:hAnsi="仿宋_GB2312" w:eastAsia="仿宋_GB2312" w:cs="仿宋_GB2312"/>
                <w:sz w:val="24"/>
                <w:szCs w:val="28"/>
              </w:rPr>
              <w:t>2.简介需另附页，必须在800字以上2000字以内。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jc w:val="center"/>
        </w:trPr>
        <w:tc>
          <w:tcPr>
            <w:tcW w:w="9060" w:type="dxa"/>
            <w:gridSpan w:val="10"/>
          </w:tcPr>
          <w:p>
            <w:pPr>
              <w:adjustRightInd w:val="0"/>
              <w:snapToGrid w:val="0"/>
              <w:ind w:firstLine="570" w:firstLineChars="150"/>
              <w:rPr>
                <w:rFonts w:ascii="楷体_GB2312" w:hAnsi="仿宋_GB2312" w:eastAsia="楷体_GB2312" w:cs="仿宋_GB2312"/>
                <w:b/>
                <w:sz w:val="36"/>
                <w:szCs w:val="28"/>
              </w:rPr>
            </w:pPr>
            <w:r>
              <w:rPr>
                <w:rFonts w:hint="eastAsia" w:ascii="楷体_GB2312" w:hAnsi="仿宋_GB2312" w:eastAsia="楷体_GB2312" w:cs="仿宋_GB2312"/>
                <w:b/>
                <w:sz w:val="36"/>
                <w:szCs w:val="28"/>
              </w:rPr>
              <w:t>承诺：</w:t>
            </w:r>
          </w:p>
          <w:p>
            <w:pPr>
              <w:adjustRightInd w:val="0"/>
              <w:snapToGrid w:val="0"/>
              <w:ind w:firstLine="514" w:firstLineChars="198"/>
              <w:rPr>
                <w:rFonts w:ascii="楷体_GB2312" w:hAnsi="仿宋_GB2312" w:eastAsia="楷体_GB2312" w:cs="仿宋_GB2312"/>
                <w:sz w:val="24"/>
                <w:szCs w:val="28"/>
              </w:rPr>
            </w:pPr>
            <w:r>
              <w:rPr>
                <w:rFonts w:hint="eastAsia" w:ascii="楷体_GB2312" w:hAnsi="仿宋_GB2312" w:eastAsia="楷体_GB2312" w:cs="仿宋_GB2312"/>
                <w:sz w:val="24"/>
                <w:szCs w:val="28"/>
              </w:rPr>
              <w:t>本人（项目负责人）已详细阅读本届大赛的相关文件，并承诺遵守大赛的相关规定，同意无偿提供申报项目说明，由大赛组委会公开推介。本人（项目负责人）承诺提供的技术文件和资料真实、可靠，作品的知识产权权利归属明确无争议，未剽窃他人的成果，未侵犯他人的知识产权等权利，提供的经济效益及社会效益等有关数据及证明客观、真实。若发生与上述承诺相违背的情形，由项目负责人自行承担全部法律责任。</w:t>
            </w:r>
          </w:p>
          <w:p>
            <w:pPr>
              <w:adjustRightInd w:val="0"/>
              <w:snapToGrid w:val="0"/>
              <w:ind w:firstLine="514" w:firstLineChars="198"/>
              <w:rPr>
                <w:rFonts w:ascii="楷体_GB2312" w:hAnsi="仿宋_GB2312" w:eastAsia="楷体_GB2312" w:cs="仿宋_GB2312"/>
                <w:sz w:val="24"/>
                <w:szCs w:val="28"/>
              </w:rPr>
            </w:pPr>
          </w:p>
          <w:p>
            <w:pPr>
              <w:adjustRightInd w:val="0"/>
              <w:snapToGrid w:val="0"/>
              <w:ind w:firstLine="514" w:firstLineChars="198"/>
              <w:rPr>
                <w:rFonts w:ascii="仿宋_GB2312" w:hAnsi="仿宋_GB2312" w:eastAsia="仿宋_GB2312" w:cs="仿宋_GB2312"/>
                <w:b/>
                <w:sz w:val="24"/>
                <w:szCs w:val="28"/>
              </w:rPr>
            </w:pPr>
            <w:r>
              <w:rPr>
                <w:rFonts w:hint="eastAsia" w:ascii="仿宋_GB2312" w:hAnsi="仿宋_GB2312" w:eastAsia="仿宋_GB2312" w:cs="仿宋_GB2312"/>
                <w:b/>
                <w:sz w:val="24"/>
                <w:szCs w:val="28"/>
              </w:rPr>
              <w:t>项目负责人（签名）：</w:t>
            </w:r>
          </w:p>
          <w:p>
            <w:pPr>
              <w:adjustRightInd w:val="0"/>
              <w:snapToGrid w:val="0"/>
              <w:jc w:val="right"/>
              <w:rPr>
                <w:rFonts w:ascii="仿宋_GB2312" w:hAnsi="仿宋_GB2312" w:eastAsia="仿宋_GB2312" w:cs="仿宋_GB2312"/>
                <w:sz w:val="28"/>
                <w:szCs w:val="28"/>
              </w:rPr>
            </w:pPr>
            <w:r>
              <w:rPr>
                <w:rFonts w:hint="eastAsia" w:ascii="仿宋_GB2312" w:hAnsi="仿宋_GB2312" w:eastAsia="仿宋_GB2312" w:cs="仿宋_GB2312"/>
                <w:b/>
                <w:sz w:val="24"/>
                <w:szCs w:val="28"/>
              </w:rPr>
              <w:t>年月日</w:t>
            </w:r>
          </w:p>
        </w:tc>
      </w:tr>
    </w:tbl>
    <w:p>
      <w:pPr>
        <w:adjustRightInd w:val="0"/>
        <w:snapToGrid w:val="0"/>
        <w:jc w:val="left"/>
        <w:rPr>
          <w:rFonts w:ascii="仿宋_GB2312" w:hAnsi="仿宋_GB2312" w:eastAsia="仿宋_GB2312" w:cs="仿宋_GB2312"/>
          <w:b/>
          <w:sz w:val="24"/>
          <w:szCs w:val="32"/>
        </w:rPr>
      </w:pPr>
      <w:r>
        <w:rPr>
          <w:rFonts w:hint="eastAsia" w:ascii="仿宋_GB2312" w:hAnsi="仿宋_GB2312" w:eastAsia="仿宋_GB2312" w:cs="仿宋_GB2312"/>
          <w:b/>
          <w:sz w:val="24"/>
          <w:szCs w:val="32"/>
        </w:rPr>
        <w:t>说明：</w:t>
      </w:r>
    </w:p>
    <w:p>
      <w:pPr>
        <w:adjustRightInd w:val="0"/>
        <w:snapToGrid w:val="0"/>
        <w:ind w:firstLine="509" w:firstLineChars="196"/>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1.创新项目组的参赛选手若尚未注册公司实体，表格中的注册时间、注册资本、组织机构代码、法人代表、营业执照注册号5个内容全部填“无”，其余的内容为必填。</w:t>
      </w:r>
    </w:p>
    <w:p>
      <w:pPr>
        <w:adjustRightInd w:val="0"/>
        <w:snapToGrid w:val="0"/>
        <w:ind w:firstLine="52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2.报名提交材料：①报名表；②商业计划书；③项目核心成员身份证复印件；④已正式登记注册企业的参赛选手，需出具工商营业执照，有相应奖励、专利证书和荣誉证书的一并提供。</w:t>
      </w:r>
    </w:p>
    <w:p>
      <w:pPr>
        <w:adjustRightInd w:val="0"/>
        <w:snapToGrid w:val="0"/>
        <w:ind w:firstLine="52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3.以上资料必须真实、有效、完整。</w:t>
      </w:r>
    </w:p>
    <w:p>
      <w:pPr>
        <w:pStyle w:val="2"/>
        <w:spacing w:before="0" w:after="0"/>
        <w:rPr>
          <w:rFonts w:ascii="黑体" w:hAnsi="黑体" w:eastAsia="黑体" w:cs="黑体"/>
          <w:b w:val="0"/>
          <w:color w:val="auto"/>
          <w:spacing w:val="0"/>
          <w:kern w:val="0"/>
          <w:sz w:val="32"/>
          <w:szCs w:val="32"/>
        </w:rPr>
      </w:pPr>
      <w:r>
        <w:rPr>
          <w:rFonts w:hint="eastAsia" w:ascii="黑体" w:hAnsi="黑体" w:eastAsia="黑体" w:cs="黑体"/>
          <w:b w:val="0"/>
          <w:color w:val="auto"/>
          <w:spacing w:val="0"/>
          <w:kern w:val="0"/>
          <w:sz w:val="32"/>
          <w:szCs w:val="32"/>
        </w:rPr>
        <w:t>附5</w:t>
      </w: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第四届“中国创翼”创业创新大赛</w:t>
      </w: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湘潭市选拔赛商业计划书（模板）</w:t>
      </w:r>
    </w:p>
    <w:p>
      <w:pPr>
        <w:adjustRightInd w:val="0"/>
        <w:snapToGrid w:val="0"/>
        <w:ind w:firstLine="300" w:firstLineChars="100"/>
        <w:jc w:val="left"/>
        <w:rPr>
          <w:rFonts w:ascii="楷体_GB2312" w:hAnsi="宋体" w:eastAsia="楷体_GB2312" w:cs="仿宋_GB2312"/>
          <w:sz w:val="28"/>
        </w:rPr>
      </w:pPr>
    </w:p>
    <w:p>
      <w:pPr>
        <w:adjustRightInd w:val="0"/>
        <w:snapToGrid w:val="0"/>
        <w:ind w:firstLine="300" w:firstLineChars="100"/>
        <w:jc w:val="left"/>
        <w:rPr>
          <w:rFonts w:ascii="楷体_GB2312" w:hAnsi="仿宋_GB2312" w:eastAsia="楷体_GB2312" w:cs="仿宋_GB2312"/>
          <w:sz w:val="28"/>
          <w:szCs w:val="24"/>
        </w:rPr>
      </w:pPr>
      <w:r>
        <w:rPr>
          <w:rFonts w:hint="eastAsia" w:ascii="楷体_GB2312" w:hAnsi="宋体" w:eastAsia="楷体_GB2312" w:cs="仿宋_GB2312"/>
          <w:sz w:val="28"/>
        </w:rPr>
        <w:t>赛区：</w:t>
      </w:r>
      <w:r>
        <w:rPr>
          <w:rFonts w:hint="eastAsia" w:ascii="楷体_GB2312" w:hAnsi="仿宋_GB2312" w:eastAsia="楷体_GB2312" w:cs="仿宋_GB2312"/>
          <w:sz w:val="28"/>
          <w:szCs w:val="24"/>
        </w:rPr>
        <w:t>□湘潭县赛区  □湘乡市赛区  □韶山市赛区</w:t>
      </w:r>
    </w:p>
    <w:p>
      <w:pPr>
        <w:adjustRightInd w:val="0"/>
        <w:snapToGrid w:val="0"/>
        <w:ind w:firstLine="1200" w:firstLineChars="400"/>
        <w:rPr>
          <w:rFonts w:ascii="楷体_GB2312" w:hAnsi="仿宋_GB2312" w:eastAsia="楷体_GB2312" w:cs="仿宋_GB2312"/>
          <w:sz w:val="28"/>
          <w:szCs w:val="24"/>
        </w:rPr>
      </w:pPr>
      <w:r>
        <w:rPr>
          <w:rFonts w:hint="eastAsia" w:ascii="楷体_GB2312" w:hAnsi="仿宋_GB2312" w:eastAsia="楷体_GB2312" w:cs="仿宋_GB2312"/>
          <w:sz w:val="28"/>
          <w:szCs w:val="24"/>
        </w:rPr>
        <w:t>□雨湖区赛区  □岳塘区赛区</w:t>
      </w:r>
    </w:p>
    <w:p>
      <w:pPr>
        <w:adjustRightInd w:val="0"/>
        <w:snapToGrid w:val="0"/>
        <w:jc w:val="center"/>
        <w:rPr>
          <w:rFonts w:ascii="仿宋_GB2312" w:hAnsi="宋体" w:eastAsia="仿宋_GB2312" w:cs="仿宋_GB2312"/>
          <w:sz w:val="28"/>
        </w:rPr>
      </w:pPr>
      <w:r>
        <w:rPr>
          <w:rFonts w:hint="eastAsia" w:ascii="仿宋_GB2312" w:hAnsi="宋体" w:eastAsia="仿宋_GB2312" w:cs="仿宋_GB2312"/>
          <w:sz w:val="28"/>
        </w:rPr>
        <w:t>（项目组别：□创新项目组 □创业项目组 □扶贫专项赛）</w:t>
      </w:r>
    </w:p>
    <w:p>
      <w:pPr>
        <w:adjustRightInd w:val="0"/>
        <w:snapToGrid w:val="0"/>
        <w:spacing w:line="500" w:lineRule="exact"/>
        <w:rPr>
          <w:rFonts w:ascii="黑体" w:hAnsi="黑体" w:eastAsia="黑体" w:cs="仿宋_GB2312"/>
          <w:sz w:val="28"/>
          <w:szCs w:val="32"/>
        </w:rPr>
      </w:pPr>
      <w:r>
        <w:rPr>
          <w:rFonts w:hint="eastAsia" w:ascii="黑体" w:hAnsi="黑体" w:eastAsia="黑体" w:cs="仿宋_GB2312"/>
          <w:sz w:val="28"/>
          <w:szCs w:val="32"/>
        </w:rPr>
        <w:t>一、执行情况简介</w:t>
      </w:r>
    </w:p>
    <w:tbl>
      <w:tblPr>
        <w:tblStyle w:val="8"/>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4"/>
        <w:gridCol w:w="2229"/>
        <w:gridCol w:w="74"/>
        <w:gridCol w:w="1446"/>
        <w:gridCol w:w="858"/>
        <w:gridCol w:w="134"/>
        <w:gridCol w:w="638"/>
        <w:gridCol w:w="638"/>
        <w:gridCol w:w="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4"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项目名称</w:t>
            </w:r>
          </w:p>
        </w:tc>
        <w:tc>
          <w:tcPr>
            <w:tcW w:w="6911" w:type="dxa"/>
            <w:gridSpan w:val="8"/>
            <w:vAlign w:val="center"/>
          </w:tcPr>
          <w:p>
            <w:pPr>
              <w:adjustRightInd w:val="0"/>
              <w:snapToGrid w:val="0"/>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4"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公司/团队名称</w:t>
            </w:r>
          </w:p>
        </w:tc>
        <w:tc>
          <w:tcPr>
            <w:tcW w:w="6911" w:type="dxa"/>
            <w:gridSpan w:val="8"/>
            <w:vAlign w:val="center"/>
          </w:tcPr>
          <w:p>
            <w:pPr>
              <w:adjustRightInd w:val="0"/>
              <w:snapToGrid w:val="0"/>
              <w:jc w:val="center"/>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4"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第一创始人姓名</w:t>
            </w:r>
          </w:p>
        </w:tc>
        <w:tc>
          <w:tcPr>
            <w:tcW w:w="2303" w:type="dxa"/>
            <w:gridSpan w:val="2"/>
            <w:vAlign w:val="center"/>
          </w:tcPr>
          <w:p>
            <w:pPr>
              <w:adjustRightInd w:val="0"/>
              <w:snapToGrid w:val="0"/>
              <w:rPr>
                <w:rFonts w:ascii="仿宋_GB2312" w:hAnsi="仿宋_GB2312" w:eastAsia="仿宋_GB2312" w:cs="仿宋_GB2312"/>
                <w:sz w:val="24"/>
                <w:szCs w:val="24"/>
              </w:rPr>
            </w:pPr>
          </w:p>
        </w:tc>
        <w:tc>
          <w:tcPr>
            <w:tcW w:w="2304" w:type="dxa"/>
            <w:gridSpan w:val="2"/>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电话号码</w:t>
            </w:r>
          </w:p>
        </w:tc>
        <w:tc>
          <w:tcPr>
            <w:tcW w:w="2304" w:type="dxa"/>
            <w:gridSpan w:val="4"/>
            <w:vAlign w:val="center"/>
          </w:tcPr>
          <w:p>
            <w:pPr>
              <w:adjustRightInd w:val="0"/>
              <w:snapToGrid w:val="0"/>
              <w:rPr>
                <w:rFonts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4"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企业核心技术</w:t>
            </w:r>
          </w:p>
        </w:tc>
        <w:tc>
          <w:tcPr>
            <w:tcW w:w="6911" w:type="dxa"/>
            <w:gridSpan w:val="8"/>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□发明专利    □实用新型专利  □专有技术</w:t>
            </w:r>
          </w:p>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□软件著作权  □商业模式创新  □其它请说明: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4"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注册/启动资金</w:t>
            </w:r>
          </w:p>
        </w:tc>
        <w:tc>
          <w:tcPr>
            <w:tcW w:w="6911" w:type="dxa"/>
            <w:gridSpan w:val="8"/>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（尚未注册请填写启动资金额）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4"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公司性质</w:t>
            </w:r>
          </w:p>
        </w:tc>
        <w:tc>
          <w:tcPr>
            <w:tcW w:w="6911" w:type="dxa"/>
            <w:gridSpan w:val="8"/>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□个体工商户  □有限责任公司  □个人独资企业</w:t>
            </w:r>
          </w:p>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□合伙企业    □其他      （打√选择）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1" w:hRule="atLeast"/>
          <w:jc w:val="center"/>
        </w:trPr>
        <w:tc>
          <w:tcPr>
            <w:tcW w:w="2194"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产品情况</w:t>
            </w:r>
          </w:p>
        </w:tc>
        <w:tc>
          <w:tcPr>
            <w:tcW w:w="6911" w:type="dxa"/>
            <w:gridSpan w:val="8"/>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描述参赛项目产品的创意创新性、核心竞争力、特色性和开发进展等整体情况，阐述目前所处发展阶段、与国内外同行业其它同类创业项目的相比，项目的技术、产品及服务的创新性和可行性。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1" w:hRule="atLeast"/>
          <w:jc w:val="center"/>
        </w:trPr>
        <w:tc>
          <w:tcPr>
            <w:tcW w:w="2194"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市场规模</w:t>
            </w:r>
          </w:p>
        </w:tc>
        <w:tc>
          <w:tcPr>
            <w:tcW w:w="6911" w:type="dxa"/>
            <w:gridSpan w:val="8"/>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参赛项目的所占市场规模和潜力情况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1" w:hRule="atLeast"/>
          <w:jc w:val="center"/>
        </w:trPr>
        <w:tc>
          <w:tcPr>
            <w:tcW w:w="2194" w:type="dxa"/>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盈利模式</w:t>
            </w:r>
          </w:p>
        </w:tc>
        <w:tc>
          <w:tcPr>
            <w:tcW w:w="6911" w:type="dxa"/>
            <w:gridSpan w:val="8"/>
            <w:vAlign w:val="center"/>
          </w:tcPr>
          <w:p>
            <w:pPr>
              <w:adjustRightInd w:val="0"/>
              <w:snapToGrid w:val="0"/>
              <w:rPr>
                <w:rFonts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参赛项目的运营模式和盈利模式创新，企业发展的预期，包括营业收入及增长率和毛利率预测等，包括：企业收入获得的形式有哪些？市场客户是谁？为客户带来多大价值？竞争壁垒有哪些？盈利点等等</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atLeast"/>
          <w:jc w:val="center"/>
        </w:trPr>
        <w:tc>
          <w:tcPr>
            <w:tcW w:w="2194" w:type="dxa"/>
            <w:tcBorders>
              <w:top w:val="single" w:color="auto" w:sz="4" w:space="0"/>
              <w:left w:val="single" w:color="auto" w:sz="4" w:space="0"/>
              <w:bottom w:val="single" w:color="auto" w:sz="4" w:space="0"/>
              <w:right w:val="nil"/>
            </w:tcBorders>
            <w:vAlign w:val="center"/>
          </w:tcPr>
          <w:p>
            <w:pPr>
              <w:jc w:val="center"/>
              <w:rPr>
                <w:rFonts w:ascii="宋体" w:hAnsi="宋体" w:cs="仿宋_GB2312"/>
                <w:sz w:val="24"/>
                <w:szCs w:val="24"/>
              </w:rPr>
            </w:pPr>
            <w:r>
              <w:rPr>
                <w:rFonts w:hint="eastAsia" w:ascii="宋体" w:hAnsi="宋体" w:cs="仿宋_GB2312"/>
                <w:sz w:val="24"/>
                <w:szCs w:val="24"/>
              </w:rPr>
              <w:t>投资额（元）</w:t>
            </w:r>
          </w:p>
        </w:tc>
        <w:tc>
          <w:tcPr>
            <w:tcW w:w="222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p>
        </w:tc>
        <w:tc>
          <w:tcPr>
            <w:tcW w:w="3150" w:type="dxa"/>
            <w:gridSpan w:val="5"/>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投资收益率（第一年）</w:t>
            </w:r>
          </w:p>
        </w:tc>
        <w:tc>
          <w:tcPr>
            <w:tcW w:w="153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atLeast"/>
          <w:jc w:val="center"/>
        </w:trPr>
        <w:tc>
          <w:tcPr>
            <w:tcW w:w="2194" w:type="dxa"/>
            <w:vMerge w:val="restart"/>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预期净利润</w:t>
            </w:r>
          </w:p>
          <w:p>
            <w:pPr>
              <w:adjustRightInd w:val="0"/>
              <w:snapToGrid w:val="0"/>
              <w:jc w:val="center"/>
              <w:rPr>
                <w:rFonts w:ascii="宋体" w:hAnsi="宋体" w:cs="仿宋_GB2312"/>
                <w:sz w:val="24"/>
                <w:szCs w:val="24"/>
              </w:rPr>
            </w:pPr>
            <w:r>
              <w:rPr>
                <w:rFonts w:hint="eastAsia" w:ascii="宋体" w:hAnsi="宋体" w:cs="仿宋_GB2312"/>
                <w:sz w:val="24"/>
                <w:szCs w:val="24"/>
              </w:rPr>
              <w:t>（税后利润）</w:t>
            </w:r>
          </w:p>
        </w:tc>
        <w:tc>
          <w:tcPr>
            <w:tcW w:w="222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第一年</w:t>
            </w:r>
          </w:p>
        </w:tc>
        <w:tc>
          <w:tcPr>
            <w:tcW w:w="2512" w:type="dxa"/>
            <w:gridSpan w:val="4"/>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第二年</w:t>
            </w:r>
          </w:p>
        </w:tc>
        <w:tc>
          <w:tcPr>
            <w:tcW w:w="2170"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第三年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atLeast"/>
          <w:jc w:val="center"/>
        </w:trPr>
        <w:tc>
          <w:tcPr>
            <w:tcW w:w="2194"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cs="仿宋_GB2312"/>
                <w:b/>
                <w:sz w:val="24"/>
                <w:szCs w:val="24"/>
              </w:rPr>
            </w:pPr>
          </w:p>
        </w:tc>
        <w:tc>
          <w:tcPr>
            <w:tcW w:w="22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仿宋_GB2312" w:eastAsia="仿宋_GB2312" w:cs="仿宋_GB2312"/>
                <w:sz w:val="24"/>
                <w:szCs w:val="24"/>
              </w:rPr>
            </w:pPr>
          </w:p>
        </w:tc>
        <w:tc>
          <w:tcPr>
            <w:tcW w:w="1520" w:type="dxa"/>
            <w:gridSpan w:val="2"/>
            <w:tcBorders>
              <w:top w:val="nil"/>
              <w:left w:val="nil"/>
              <w:bottom w:val="single" w:color="auto" w:sz="4" w:space="0"/>
              <w:right w:val="single" w:color="auto" w:sz="4" w:space="0"/>
            </w:tcBorders>
            <w:shd w:val="clear" w:color="auto" w:fill="auto"/>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年增长率</w:t>
            </w:r>
          </w:p>
        </w:tc>
        <w:tc>
          <w:tcPr>
            <w:tcW w:w="992" w:type="dxa"/>
            <w:gridSpan w:val="2"/>
            <w:tcBorders>
              <w:top w:val="nil"/>
              <w:left w:val="nil"/>
              <w:bottom w:val="single" w:color="auto" w:sz="4" w:space="0"/>
              <w:right w:val="single" w:color="auto" w:sz="4" w:space="0"/>
            </w:tcBorders>
            <w:shd w:val="clear" w:color="000000" w:fill="auto"/>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1276" w:type="dxa"/>
            <w:gridSpan w:val="2"/>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年增长率</w:t>
            </w:r>
          </w:p>
        </w:tc>
        <w:tc>
          <w:tcPr>
            <w:tcW w:w="894" w:type="dxa"/>
            <w:tcBorders>
              <w:top w:val="nil"/>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atLeast"/>
          <w:jc w:val="center"/>
        </w:trPr>
        <w:tc>
          <w:tcPr>
            <w:tcW w:w="2194"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仿宋_GB2312"/>
                <w:b/>
                <w:sz w:val="24"/>
                <w:szCs w:val="24"/>
              </w:rPr>
            </w:pPr>
          </w:p>
        </w:tc>
        <w:tc>
          <w:tcPr>
            <w:tcW w:w="2229"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2512" w:type="dxa"/>
            <w:gridSpan w:val="4"/>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p>
        </w:tc>
        <w:tc>
          <w:tcPr>
            <w:tcW w:w="2170" w:type="dxa"/>
            <w:gridSpan w:val="3"/>
            <w:tcBorders>
              <w:top w:val="single" w:color="auto" w:sz="4" w:space="0"/>
              <w:left w:val="nil"/>
              <w:bottom w:val="single" w:color="auto" w:sz="4" w:space="0"/>
              <w:right w:val="single" w:color="auto" w:sz="4" w:space="0"/>
            </w:tcBorders>
            <w:vAlign w:val="center"/>
          </w:tcPr>
          <w:p>
            <w:pPr>
              <w:adjustRightInd w:val="0"/>
              <w:snapToGrid w:val="0"/>
              <w:jc w:val="center"/>
              <w:rPr>
                <w:rFonts w:ascii="仿宋_GB2312" w:hAnsi="仿宋_GB2312" w:eastAsia="仿宋_GB2312" w:cs="仿宋_GB2312"/>
                <w:sz w:val="24"/>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atLeast"/>
          <w:jc w:val="center"/>
        </w:trPr>
        <w:tc>
          <w:tcPr>
            <w:tcW w:w="2194" w:type="dxa"/>
            <w:vMerge w:val="restart"/>
            <w:tcBorders>
              <w:top w:val="nil"/>
              <w:left w:val="single" w:color="auto" w:sz="4" w:space="0"/>
              <w:bottom w:val="single" w:color="auto" w:sz="4" w:space="0"/>
              <w:right w:val="single" w:color="auto" w:sz="4" w:space="0"/>
            </w:tcBorders>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备注</w:t>
            </w:r>
          </w:p>
        </w:tc>
        <w:tc>
          <w:tcPr>
            <w:tcW w:w="6911" w:type="dxa"/>
            <w:gridSpan w:val="8"/>
            <w:tcBorders>
              <w:top w:val="single" w:color="auto" w:sz="4" w:space="0"/>
              <w:left w:val="nil"/>
              <w:bottom w:val="single" w:color="auto" w:sz="4" w:space="0"/>
              <w:right w:val="single" w:color="auto" w:sz="4" w:space="0"/>
            </w:tcBorders>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投资收益率＝净利润÷总投资额×100%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atLeast"/>
          <w:jc w:val="center"/>
        </w:trPr>
        <w:tc>
          <w:tcPr>
            <w:tcW w:w="2194"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z w:val="24"/>
                <w:szCs w:val="24"/>
              </w:rPr>
            </w:pPr>
          </w:p>
        </w:tc>
        <w:tc>
          <w:tcPr>
            <w:tcW w:w="6911" w:type="dxa"/>
            <w:gridSpan w:val="8"/>
            <w:tcBorders>
              <w:top w:val="single" w:color="auto" w:sz="4" w:space="0"/>
              <w:left w:val="nil"/>
              <w:bottom w:val="single" w:color="auto" w:sz="4" w:space="0"/>
              <w:right w:val="single" w:color="auto" w:sz="4" w:space="0"/>
            </w:tcBorders>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预期净利润－第一年：见经营第一年利润表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54" w:hRule="atLeast"/>
          <w:jc w:val="center"/>
        </w:trPr>
        <w:tc>
          <w:tcPr>
            <w:tcW w:w="2194" w:type="dxa"/>
            <w:vMerge w:val="continue"/>
            <w:tcBorders>
              <w:top w:val="nil"/>
              <w:left w:val="single" w:color="auto" w:sz="4" w:space="0"/>
              <w:bottom w:val="single" w:color="auto" w:sz="4" w:space="0"/>
              <w:right w:val="single" w:color="auto" w:sz="4" w:space="0"/>
            </w:tcBorders>
            <w:vAlign w:val="center"/>
          </w:tcPr>
          <w:p>
            <w:pPr>
              <w:adjustRightInd w:val="0"/>
              <w:snapToGrid w:val="0"/>
              <w:jc w:val="center"/>
              <w:rPr>
                <w:rFonts w:ascii="仿宋_GB2312" w:hAnsi="仿宋_GB2312" w:eastAsia="仿宋_GB2312" w:cs="仿宋_GB2312"/>
                <w:b/>
                <w:sz w:val="24"/>
                <w:szCs w:val="24"/>
              </w:rPr>
            </w:pPr>
          </w:p>
        </w:tc>
        <w:tc>
          <w:tcPr>
            <w:tcW w:w="6911" w:type="dxa"/>
            <w:gridSpan w:val="8"/>
            <w:tcBorders>
              <w:top w:val="single" w:color="auto" w:sz="4" w:space="0"/>
              <w:left w:val="nil"/>
              <w:bottom w:val="single" w:color="auto" w:sz="4" w:space="0"/>
              <w:right w:val="single" w:color="auto" w:sz="4" w:space="0"/>
            </w:tcBorders>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此表中“总投资额”项的金额等于资金需求合计</w:t>
            </w:r>
          </w:p>
        </w:tc>
      </w:tr>
    </w:tbl>
    <w:p>
      <w:pPr>
        <w:adjustRightInd w:val="0"/>
        <w:snapToGrid w:val="0"/>
        <w:spacing w:line="500" w:lineRule="exact"/>
        <w:rPr>
          <w:rFonts w:ascii="黑体" w:hAnsi="黑体" w:eastAsia="黑体" w:cs="仿宋_GB2312"/>
          <w:sz w:val="28"/>
          <w:szCs w:val="32"/>
        </w:rPr>
      </w:pPr>
      <w:r>
        <w:rPr>
          <w:rFonts w:hint="eastAsia" w:ascii="黑体" w:hAnsi="黑体" w:eastAsia="黑体" w:cs="仿宋_GB2312"/>
          <w:sz w:val="28"/>
          <w:szCs w:val="32"/>
        </w:rPr>
        <w:t>二、市场分析</w:t>
      </w:r>
      <w:bookmarkStart w:id="0" w:name="_Toc234146997"/>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2109" w:type="dxa"/>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项</w:t>
            </w:r>
            <w:bookmarkEnd w:id="0"/>
            <w:r>
              <w:rPr>
                <w:rFonts w:hint="eastAsia" w:ascii="宋体" w:hAnsi="宋体" w:cs="仿宋_GB2312"/>
                <w:sz w:val="24"/>
                <w:szCs w:val="28"/>
              </w:rPr>
              <w:t>目市场定位</w:t>
            </w:r>
          </w:p>
        </w:tc>
        <w:tc>
          <w:tcPr>
            <w:tcW w:w="6951" w:type="dxa"/>
            <w:vAlign w:val="center"/>
          </w:tcPr>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1.项目定位：</w:t>
            </w:r>
          </w:p>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该产品的质量/创意性/可靠性/实用性/样式/成本/特征/性能/科技性等产品实体定位</w:t>
            </w:r>
          </w:p>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2.项目的消费者定位：</w:t>
            </w:r>
          </w:p>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确定目标顾客群，产品的销售渠道和消费者定位</w:t>
            </w:r>
          </w:p>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3.同行竞争定位：</w:t>
            </w:r>
          </w:p>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确定企业相对与竞争者，在市场中所占的位置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2109" w:type="dxa"/>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目标客户群体</w:t>
            </w:r>
          </w:p>
        </w:tc>
        <w:tc>
          <w:tcPr>
            <w:tcW w:w="6951" w:type="dxa"/>
            <w:vAlign w:val="center"/>
          </w:tcPr>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可以按照客户群的年龄、喜好、收入、消费习惯、地理文化等分类。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2109" w:type="dxa"/>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市场整体预测</w:t>
            </w:r>
          </w:p>
        </w:tc>
        <w:tc>
          <w:tcPr>
            <w:tcW w:w="6951" w:type="dxa"/>
            <w:vAlign w:val="center"/>
          </w:tcPr>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着重分析现有的市场容量等市场需求真实情况，同时分析市场的变化趋势；预测项目团队开发的产品或服务所占的市场份额到底有多大？</w:t>
            </w:r>
          </w:p>
        </w:tc>
      </w:tr>
    </w:tbl>
    <w:p>
      <w:pPr>
        <w:adjustRightInd w:val="0"/>
        <w:snapToGrid w:val="0"/>
        <w:spacing w:line="500" w:lineRule="exact"/>
        <w:rPr>
          <w:rFonts w:ascii="黑体" w:hAnsi="黑体" w:eastAsia="黑体" w:cs="仿宋_GB2312"/>
          <w:sz w:val="28"/>
          <w:szCs w:val="32"/>
        </w:rPr>
      </w:pPr>
      <w:bookmarkStart w:id="1" w:name="_Toc256779581"/>
      <w:r>
        <w:rPr>
          <w:rFonts w:hint="eastAsia" w:ascii="仿宋_GB2312" w:hAnsi="仿宋_GB2312" w:eastAsia="仿宋_GB2312" w:cs="仿宋_GB2312"/>
          <w:szCs w:val="32"/>
        </w:rPr>
        <w:br w:type="page"/>
      </w:r>
      <w:r>
        <w:rPr>
          <w:rFonts w:hint="eastAsia" w:ascii="黑体" w:hAnsi="黑体" w:eastAsia="黑体" w:cs="仿宋_GB2312"/>
          <w:sz w:val="28"/>
          <w:szCs w:val="32"/>
        </w:rPr>
        <w:t>三、营销策略</w:t>
      </w:r>
    </w:p>
    <w:tbl>
      <w:tblPr>
        <w:tblStyle w:val="8"/>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jc w:val="center"/>
        </w:trPr>
        <w:tc>
          <w:tcPr>
            <w:tcW w:w="2010" w:type="dxa"/>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营销策略</w:t>
            </w:r>
          </w:p>
          <w:p>
            <w:pPr>
              <w:adjustRightInd w:val="0"/>
              <w:snapToGrid w:val="0"/>
              <w:jc w:val="center"/>
              <w:rPr>
                <w:rFonts w:ascii="宋体" w:hAnsi="宋体" w:cs="仿宋_GB2312"/>
                <w:sz w:val="24"/>
                <w:szCs w:val="28"/>
              </w:rPr>
            </w:pPr>
            <w:r>
              <w:rPr>
                <w:rFonts w:hint="eastAsia" w:ascii="宋体" w:hAnsi="宋体" w:cs="仿宋_GB2312"/>
                <w:sz w:val="24"/>
                <w:szCs w:val="28"/>
              </w:rPr>
              <w:t>分析</w:t>
            </w:r>
          </w:p>
        </w:tc>
        <w:tc>
          <w:tcPr>
            <w:tcW w:w="7050" w:type="dxa"/>
          </w:tcPr>
          <w:p>
            <w:pPr>
              <w:numPr>
                <w:ilvl w:val="0"/>
                <w:numId w:val="1"/>
              </w:num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销售网络、销售渠道、等方面的策略；</w:t>
            </w:r>
          </w:p>
          <w:p>
            <w:pPr>
              <w:numPr>
                <w:ilvl w:val="0"/>
                <w:numId w:val="1"/>
              </w:num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在广告促销方面的策略；</w:t>
            </w:r>
          </w:p>
          <w:p>
            <w:pPr>
              <w:numPr>
                <w:ilvl w:val="0"/>
                <w:numId w:val="1"/>
              </w:num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在产品销售价格控制与调整方面的策略；</w:t>
            </w:r>
          </w:p>
          <w:p>
            <w:pPr>
              <w:numPr>
                <w:ilvl w:val="0"/>
                <w:numId w:val="1"/>
              </w:num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形成良好销售队伍方面的策略等。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4" w:hRule="atLeast"/>
          <w:jc w:val="center"/>
        </w:trPr>
        <w:tc>
          <w:tcPr>
            <w:tcW w:w="2010" w:type="dxa"/>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竞争分析</w:t>
            </w:r>
          </w:p>
        </w:tc>
        <w:tc>
          <w:tcPr>
            <w:tcW w:w="7050" w:type="dxa"/>
          </w:tcPr>
          <w:p>
            <w:pPr>
              <w:adjustRightInd w:val="0"/>
              <w:snapToGrid w:val="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列出你的企业或者项目在目标市场中存在或可能存在着的1－3个主要竞争对手，并比较分析你和他们之间的优势与劣势。</w:t>
            </w:r>
          </w:p>
        </w:tc>
      </w:tr>
    </w:tbl>
    <w:p>
      <w:pPr>
        <w:adjustRightInd w:val="0"/>
        <w:snapToGrid w:val="0"/>
        <w:spacing w:line="500" w:lineRule="exact"/>
        <w:rPr>
          <w:rFonts w:ascii="黑体" w:hAnsi="黑体" w:eastAsia="黑体" w:cs="仿宋_GB2312"/>
          <w:sz w:val="28"/>
          <w:szCs w:val="32"/>
        </w:rPr>
      </w:pPr>
      <w:r>
        <w:rPr>
          <w:rFonts w:hint="eastAsia" w:ascii="黑体" w:hAnsi="黑体" w:eastAsia="黑体" w:cs="仿宋_GB2312"/>
          <w:sz w:val="28"/>
          <w:szCs w:val="32"/>
        </w:rPr>
        <w:t>四、团队情况</w:t>
      </w:r>
    </w:p>
    <w:tbl>
      <w:tblPr>
        <w:tblStyle w:val="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9"/>
        <w:gridCol w:w="1021"/>
        <w:gridCol w:w="1830"/>
        <w:gridCol w:w="1395"/>
        <w:gridCol w:w="2386"/>
        <w:gridCol w:w="1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9" w:type="dxa"/>
            <w:vAlign w:val="center"/>
          </w:tcPr>
          <w:p>
            <w:pPr>
              <w:jc w:val="center"/>
              <w:rPr>
                <w:rFonts w:ascii="宋体" w:hAnsi="宋体" w:cs="仿宋_GB2312"/>
                <w:sz w:val="24"/>
                <w:szCs w:val="28"/>
              </w:rPr>
            </w:pPr>
            <w:r>
              <w:rPr>
                <w:rFonts w:hint="eastAsia" w:ascii="宋体" w:hAnsi="宋体" w:cs="仿宋_GB2312"/>
                <w:sz w:val="24"/>
                <w:szCs w:val="28"/>
              </w:rPr>
              <w:t>姓</w:t>
            </w:r>
            <w:bookmarkEnd w:id="1"/>
            <w:r>
              <w:rPr>
                <w:rFonts w:hint="eastAsia" w:ascii="宋体" w:hAnsi="宋体" w:cs="仿宋_GB2312"/>
                <w:sz w:val="24"/>
                <w:szCs w:val="28"/>
              </w:rPr>
              <w:t>名</w:t>
            </w:r>
          </w:p>
        </w:tc>
        <w:tc>
          <w:tcPr>
            <w:tcW w:w="1021" w:type="dxa"/>
            <w:vAlign w:val="center"/>
          </w:tcPr>
          <w:p>
            <w:pPr>
              <w:jc w:val="center"/>
              <w:rPr>
                <w:rFonts w:ascii="宋体" w:hAnsi="宋体" w:cs="仿宋_GB2312"/>
                <w:sz w:val="24"/>
                <w:szCs w:val="28"/>
              </w:rPr>
            </w:pPr>
            <w:r>
              <w:rPr>
                <w:rFonts w:hint="eastAsia" w:ascii="宋体" w:hAnsi="宋体" w:cs="仿宋_GB2312"/>
                <w:sz w:val="24"/>
                <w:szCs w:val="28"/>
              </w:rPr>
              <w:t>年龄</w:t>
            </w:r>
          </w:p>
        </w:tc>
        <w:tc>
          <w:tcPr>
            <w:tcW w:w="1830" w:type="dxa"/>
            <w:vAlign w:val="center"/>
          </w:tcPr>
          <w:p>
            <w:pPr>
              <w:jc w:val="center"/>
              <w:rPr>
                <w:rFonts w:ascii="宋体" w:hAnsi="宋体" w:cs="仿宋_GB2312"/>
                <w:sz w:val="24"/>
                <w:szCs w:val="28"/>
              </w:rPr>
            </w:pPr>
            <w:r>
              <w:rPr>
                <w:rFonts w:hint="eastAsia" w:ascii="宋体" w:hAnsi="宋体" w:cs="仿宋_GB2312"/>
                <w:sz w:val="24"/>
                <w:szCs w:val="28"/>
              </w:rPr>
              <w:t>学历及专业</w:t>
            </w:r>
          </w:p>
        </w:tc>
        <w:tc>
          <w:tcPr>
            <w:tcW w:w="1395" w:type="dxa"/>
            <w:vAlign w:val="center"/>
          </w:tcPr>
          <w:p>
            <w:pPr>
              <w:jc w:val="center"/>
              <w:rPr>
                <w:rFonts w:ascii="宋体" w:hAnsi="宋体" w:cs="仿宋_GB2312"/>
                <w:sz w:val="24"/>
                <w:szCs w:val="28"/>
              </w:rPr>
            </w:pPr>
            <w:r>
              <w:rPr>
                <w:rFonts w:hint="eastAsia" w:ascii="宋体" w:hAnsi="宋体" w:cs="仿宋_GB2312"/>
                <w:sz w:val="24"/>
                <w:szCs w:val="28"/>
              </w:rPr>
              <w:t>职务</w:t>
            </w:r>
          </w:p>
        </w:tc>
        <w:tc>
          <w:tcPr>
            <w:tcW w:w="2386" w:type="dxa"/>
            <w:vAlign w:val="center"/>
          </w:tcPr>
          <w:p>
            <w:pPr>
              <w:jc w:val="center"/>
              <w:rPr>
                <w:rFonts w:ascii="宋体" w:hAnsi="宋体" w:cs="仿宋_GB2312"/>
                <w:sz w:val="24"/>
                <w:szCs w:val="28"/>
              </w:rPr>
            </w:pPr>
            <w:r>
              <w:rPr>
                <w:rFonts w:hint="eastAsia" w:ascii="宋体" w:hAnsi="宋体" w:cs="仿宋_GB2312"/>
                <w:sz w:val="24"/>
                <w:szCs w:val="28"/>
              </w:rPr>
              <w:t>教育、工作经历</w:t>
            </w:r>
          </w:p>
        </w:tc>
        <w:tc>
          <w:tcPr>
            <w:tcW w:w="1479" w:type="dxa"/>
            <w:vAlign w:val="center"/>
          </w:tcPr>
          <w:p>
            <w:pPr>
              <w:jc w:val="center"/>
              <w:rPr>
                <w:rFonts w:ascii="宋体" w:hAnsi="宋体" w:cs="仿宋_GB2312"/>
                <w:sz w:val="24"/>
                <w:szCs w:val="28"/>
              </w:rPr>
            </w:pPr>
            <w:r>
              <w:rPr>
                <w:rFonts w:hint="eastAsia" w:ascii="宋体" w:hAnsi="宋体" w:cs="仿宋_GB2312"/>
                <w:sz w:val="24"/>
                <w:szCs w:val="28"/>
              </w:rPr>
              <w:t>优势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9" w:type="dxa"/>
            <w:vAlign w:val="center"/>
          </w:tcPr>
          <w:p>
            <w:pPr>
              <w:jc w:val="center"/>
              <w:rPr>
                <w:rFonts w:ascii="仿宋_GB2312" w:hAnsi="仿宋_GB2312" w:eastAsia="仿宋_GB2312" w:cs="仿宋_GB2312"/>
                <w:sz w:val="24"/>
                <w:szCs w:val="28"/>
              </w:rPr>
            </w:pPr>
          </w:p>
        </w:tc>
        <w:tc>
          <w:tcPr>
            <w:tcW w:w="1021" w:type="dxa"/>
            <w:vAlign w:val="center"/>
          </w:tcPr>
          <w:p>
            <w:pPr>
              <w:jc w:val="center"/>
              <w:rPr>
                <w:rFonts w:ascii="仿宋_GB2312" w:hAnsi="仿宋_GB2312" w:eastAsia="仿宋_GB2312" w:cs="仿宋_GB2312"/>
                <w:sz w:val="24"/>
                <w:szCs w:val="28"/>
              </w:rPr>
            </w:pPr>
          </w:p>
        </w:tc>
        <w:tc>
          <w:tcPr>
            <w:tcW w:w="1830" w:type="dxa"/>
            <w:vAlign w:val="center"/>
          </w:tcPr>
          <w:p>
            <w:pPr>
              <w:jc w:val="center"/>
              <w:rPr>
                <w:rFonts w:ascii="仿宋_GB2312" w:hAnsi="仿宋_GB2312" w:eastAsia="仿宋_GB2312" w:cs="仿宋_GB2312"/>
                <w:sz w:val="24"/>
                <w:szCs w:val="28"/>
              </w:rPr>
            </w:pPr>
          </w:p>
        </w:tc>
        <w:tc>
          <w:tcPr>
            <w:tcW w:w="1395" w:type="dxa"/>
            <w:vAlign w:val="center"/>
          </w:tcPr>
          <w:p>
            <w:pPr>
              <w:jc w:val="center"/>
              <w:rPr>
                <w:rFonts w:ascii="仿宋_GB2312" w:hAnsi="仿宋_GB2312" w:eastAsia="仿宋_GB2312" w:cs="仿宋_GB2312"/>
                <w:sz w:val="24"/>
                <w:szCs w:val="28"/>
              </w:rPr>
            </w:pPr>
          </w:p>
        </w:tc>
        <w:tc>
          <w:tcPr>
            <w:tcW w:w="2386" w:type="dxa"/>
            <w:vAlign w:val="center"/>
          </w:tcPr>
          <w:p>
            <w:pPr>
              <w:jc w:val="center"/>
              <w:rPr>
                <w:rFonts w:ascii="仿宋_GB2312" w:hAnsi="仿宋_GB2312" w:eastAsia="仿宋_GB2312" w:cs="仿宋_GB2312"/>
                <w:sz w:val="24"/>
                <w:szCs w:val="28"/>
              </w:rPr>
            </w:pPr>
          </w:p>
        </w:tc>
        <w:tc>
          <w:tcPr>
            <w:tcW w:w="1479" w:type="dxa"/>
            <w:vAlign w:val="center"/>
          </w:tcPr>
          <w:p>
            <w:pPr>
              <w:jc w:val="center"/>
              <w:rPr>
                <w:rFonts w:ascii="仿宋_GB2312" w:hAnsi="仿宋_GB2312" w:eastAsia="仿宋_GB2312" w:cs="仿宋_GB2312"/>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9" w:type="dxa"/>
            <w:vAlign w:val="center"/>
          </w:tcPr>
          <w:p>
            <w:pPr>
              <w:jc w:val="center"/>
              <w:rPr>
                <w:rFonts w:ascii="仿宋_GB2312" w:hAnsi="仿宋_GB2312" w:eastAsia="仿宋_GB2312" w:cs="仿宋_GB2312"/>
                <w:sz w:val="24"/>
                <w:szCs w:val="28"/>
              </w:rPr>
            </w:pPr>
          </w:p>
        </w:tc>
        <w:tc>
          <w:tcPr>
            <w:tcW w:w="1021" w:type="dxa"/>
            <w:vAlign w:val="center"/>
          </w:tcPr>
          <w:p>
            <w:pPr>
              <w:jc w:val="center"/>
              <w:rPr>
                <w:rFonts w:ascii="仿宋_GB2312" w:hAnsi="仿宋_GB2312" w:eastAsia="仿宋_GB2312" w:cs="仿宋_GB2312"/>
                <w:sz w:val="24"/>
                <w:szCs w:val="28"/>
              </w:rPr>
            </w:pPr>
          </w:p>
        </w:tc>
        <w:tc>
          <w:tcPr>
            <w:tcW w:w="1830" w:type="dxa"/>
            <w:vAlign w:val="center"/>
          </w:tcPr>
          <w:p>
            <w:pPr>
              <w:jc w:val="center"/>
              <w:rPr>
                <w:rFonts w:ascii="仿宋_GB2312" w:hAnsi="仿宋_GB2312" w:eastAsia="仿宋_GB2312" w:cs="仿宋_GB2312"/>
                <w:sz w:val="24"/>
                <w:szCs w:val="28"/>
              </w:rPr>
            </w:pPr>
          </w:p>
        </w:tc>
        <w:tc>
          <w:tcPr>
            <w:tcW w:w="1395" w:type="dxa"/>
            <w:vAlign w:val="center"/>
          </w:tcPr>
          <w:p>
            <w:pPr>
              <w:jc w:val="center"/>
              <w:rPr>
                <w:rFonts w:ascii="仿宋_GB2312" w:hAnsi="仿宋_GB2312" w:eastAsia="仿宋_GB2312" w:cs="仿宋_GB2312"/>
                <w:sz w:val="24"/>
                <w:szCs w:val="28"/>
              </w:rPr>
            </w:pPr>
          </w:p>
        </w:tc>
        <w:tc>
          <w:tcPr>
            <w:tcW w:w="2386" w:type="dxa"/>
            <w:vAlign w:val="center"/>
          </w:tcPr>
          <w:p>
            <w:pPr>
              <w:jc w:val="center"/>
              <w:rPr>
                <w:rFonts w:ascii="仿宋_GB2312" w:hAnsi="仿宋_GB2312" w:eastAsia="仿宋_GB2312" w:cs="仿宋_GB2312"/>
                <w:sz w:val="24"/>
                <w:szCs w:val="28"/>
              </w:rPr>
            </w:pPr>
          </w:p>
        </w:tc>
        <w:tc>
          <w:tcPr>
            <w:tcW w:w="1479" w:type="dxa"/>
            <w:vAlign w:val="center"/>
          </w:tcPr>
          <w:p>
            <w:pPr>
              <w:jc w:val="center"/>
              <w:rPr>
                <w:rFonts w:ascii="仿宋_GB2312" w:hAnsi="仿宋_GB2312" w:eastAsia="仿宋_GB2312" w:cs="仿宋_GB2312"/>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9" w:type="dxa"/>
            <w:vAlign w:val="center"/>
          </w:tcPr>
          <w:p>
            <w:pPr>
              <w:jc w:val="center"/>
              <w:rPr>
                <w:rFonts w:ascii="仿宋_GB2312" w:hAnsi="仿宋_GB2312" w:eastAsia="仿宋_GB2312" w:cs="仿宋_GB2312"/>
                <w:sz w:val="24"/>
                <w:szCs w:val="28"/>
              </w:rPr>
            </w:pPr>
          </w:p>
        </w:tc>
        <w:tc>
          <w:tcPr>
            <w:tcW w:w="1021" w:type="dxa"/>
            <w:vAlign w:val="center"/>
          </w:tcPr>
          <w:p>
            <w:pPr>
              <w:jc w:val="center"/>
              <w:rPr>
                <w:rFonts w:ascii="仿宋_GB2312" w:hAnsi="仿宋_GB2312" w:eastAsia="仿宋_GB2312" w:cs="仿宋_GB2312"/>
                <w:sz w:val="24"/>
                <w:szCs w:val="28"/>
              </w:rPr>
            </w:pPr>
          </w:p>
        </w:tc>
        <w:tc>
          <w:tcPr>
            <w:tcW w:w="1830" w:type="dxa"/>
            <w:vAlign w:val="center"/>
          </w:tcPr>
          <w:p>
            <w:pPr>
              <w:jc w:val="center"/>
              <w:rPr>
                <w:rFonts w:ascii="仿宋_GB2312" w:hAnsi="仿宋_GB2312" w:eastAsia="仿宋_GB2312" w:cs="仿宋_GB2312"/>
                <w:sz w:val="24"/>
                <w:szCs w:val="28"/>
              </w:rPr>
            </w:pPr>
          </w:p>
        </w:tc>
        <w:tc>
          <w:tcPr>
            <w:tcW w:w="1395" w:type="dxa"/>
            <w:vAlign w:val="center"/>
          </w:tcPr>
          <w:p>
            <w:pPr>
              <w:jc w:val="center"/>
              <w:rPr>
                <w:rFonts w:ascii="仿宋_GB2312" w:hAnsi="仿宋_GB2312" w:eastAsia="仿宋_GB2312" w:cs="仿宋_GB2312"/>
                <w:sz w:val="24"/>
                <w:szCs w:val="28"/>
              </w:rPr>
            </w:pPr>
          </w:p>
        </w:tc>
        <w:tc>
          <w:tcPr>
            <w:tcW w:w="2386" w:type="dxa"/>
            <w:vAlign w:val="center"/>
          </w:tcPr>
          <w:p>
            <w:pPr>
              <w:jc w:val="center"/>
              <w:rPr>
                <w:rFonts w:ascii="仿宋_GB2312" w:hAnsi="仿宋_GB2312" w:eastAsia="仿宋_GB2312" w:cs="仿宋_GB2312"/>
                <w:sz w:val="24"/>
                <w:szCs w:val="28"/>
              </w:rPr>
            </w:pPr>
          </w:p>
        </w:tc>
        <w:tc>
          <w:tcPr>
            <w:tcW w:w="1479" w:type="dxa"/>
            <w:vAlign w:val="center"/>
          </w:tcPr>
          <w:p>
            <w:pPr>
              <w:jc w:val="center"/>
              <w:rPr>
                <w:rFonts w:ascii="仿宋_GB2312" w:hAnsi="仿宋_GB2312" w:eastAsia="仿宋_GB2312" w:cs="仿宋_GB2312"/>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9" w:type="dxa"/>
            <w:vAlign w:val="center"/>
          </w:tcPr>
          <w:p>
            <w:pPr>
              <w:jc w:val="center"/>
              <w:rPr>
                <w:rFonts w:ascii="仿宋_GB2312" w:hAnsi="仿宋_GB2312" w:eastAsia="仿宋_GB2312" w:cs="仿宋_GB2312"/>
                <w:sz w:val="24"/>
                <w:szCs w:val="28"/>
              </w:rPr>
            </w:pPr>
          </w:p>
        </w:tc>
        <w:tc>
          <w:tcPr>
            <w:tcW w:w="1021" w:type="dxa"/>
            <w:vAlign w:val="center"/>
          </w:tcPr>
          <w:p>
            <w:pPr>
              <w:jc w:val="center"/>
              <w:rPr>
                <w:rFonts w:ascii="仿宋_GB2312" w:hAnsi="仿宋_GB2312" w:eastAsia="仿宋_GB2312" w:cs="仿宋_GB2312"/>
                <w:sz w:val="24"/>
                <w:szCs w:val="28"/>
              </w:rPr>
            </w:pPr>
          </w:p>
        </w:tc>
        <w:tc>
          <w:tcPr>
            <w:tcW w:w="1830" w:type="dxa"/>
            <w:vAlign w:val="center"/>
          </w:tcPr>
          <w:p>
            <w:pPr>
              <w:jc w:val="center"/>
              <w:rPr>
                <w:rFonts w:ascii="仿宋_GB2312" w:hAnsi="仿宋_GB2312" w:eastAsia="仿宋_GB2312" w:cs="仿宋_GB2312"/>
                <w:sz w:val="24"/>
                <w:szCs w:val="28"/>
              </w:rPr>
            </w:pPr>
          </w:p>
        </w:tc>
        <w:tc>
          <w:tcPr>
            <w:tcW w:w="1395" w:type="dxa"/>
            <w:vAlign w:val="center"/>
          </w:tcPr>
          <w:p>
            <w:pPr>
              <w:jc w:val="center"/>
              <w:rPr>
                <w:rFonts w:ascii="仿宋_GB2312" w:hAnsi="仿宋_GB2312" w:eastAsia="仿宋_GB2312" w:cs="仿宋_GB2312"/>
                <w:sz w:val="24"/>
                <w:szCs w:val="28"/>
              </w:rPr>
            </w:pPr>
          </w:p>
        </w:tc>
        <w:tc>
          <w:tcPr>
            <w:tcW w:w="2386" w:type="dxa"/>
            <w:vAlign w:val="center"/>
          </w:tcPr>
          <w:p>
            <w:pPr>
              <w:jc w:val="center"/>
              <w:rPr>
                <w:rFonts w:ascii="仿宋_GB2312" w:hAnsi="仿宋_GB2312" w:eastAsia="仿宋_GB2312" w:cs="仿宋_GB2312"/>
                <w:sz w:val="24"/>
                <w:szCs w:val="28"/>
              </w:rPr>
            </w:pPr>
          </w:p>
        </w:tc>
        <w:tc>
          <w:tcPr>
            <w:tcW w:w="1479" w:type="dxa"/>
            <w:vAlign w:val="center"/>
          </w:tcPr>
          <w:p>
            <w:pPr>
              <w:jc w:val="center"/>
              <w:rPr>
                <w:rFonts w:ascii="仿宋_GB2312" w:hAnsi="仿宋_GB2312" w:eastAsia="仿宋_GB2312" w:cs="仿宋_GB2312"/>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49" w:type="dxa"/>
            <w:vAlign w:val="center"/>
          </w:tcPr>
          <w:p>
            <w:pPr>
              <w:jc w:val="center"/>
              <w:rPr>
                <w:rFonts w:ascii="仿宋_GB2312" w:hAnsi="仿宋_GB2312" w:eastAsia="仿宋_GB2312" w:cs="仿宋_GB2312"/>
                <w:sz w:val="24"/>
                <w:szCs w:val="28"/>
              </w:rPr>
            </w:pPr>
          </w:p>
        </w:tc>
        <w:tc>
          <w:tcPr>
            <w:tcW w:w="1021" w:type="dxa"/>
            <w:vAlign w:val="center"/>
          </w:tcPr>
          <w:p>
            <w:pPr>
              <w:jc w:val="center"/>
              <w:rPr>
                <w:rFonts w:ascii="仿宋_GB2312" w:hAnsi="仿宋_GB2312" w:eastAsia="仿宋_GB2312" w:cs="仿宋_GB2312"/>
                <w:sz w:val="24"/>
                <w:szCs w:val="28"/>
              </w:rPr>
            </w:pPr>
          </w:p>
        </w:tc>
        <w:tc>
          <w:tcPr>
            <w:tcW w:w="1830" w:type="dxa"/>
            <w:vAlign w:val="center"/>
          </w:tcPr>
          <w:p>
            <w:pPr>
              <w:jc w:val="center"/>
              <w:rPr>
                <w:rFonts w:ascii="仿宋_GB2312" w:hAnsi="仿宋_GB2312" w:eastAsia="仿宋_GB2312" w:cs="仿宋_GB2312"/>
                <w:sz w:val="24"/>
                <w:szCs w:val="28"/>
              </w:rPr>
            </w:pPr>
          </w:p>
        </w:tc>
        <w:tc>
          <w:tcPr>
            <w:tcW w:w="1395" w:type="dxa"/>
            <w:vAlign w:val="center"/>
          </w:tcPr>
          <w:p>
            <w:pPr>
              <w:jc w:val="center"/>
              <w:rPr>
                <w:rFonts w:ascii="仿宋_GB2312" w:hAnsi="仿宋_GB2312" w:eastAsia="仿宋_GB2312" w:cs="仿宋_GB2312"/>
                <w:sz w:val="24"/>
                <w:szCs w:val="28"/>
              </w:rPr>
            </w:pPr>
          </w:p>
        </w:tc>
        <w:tc>
          <w:tcPr>
            <w:tcW w:w="2386" w:type="dxa"/>
            <w:vAlign w:val="center"/>
          </w:tcPr>
          <w:p>
            <w:pPr>
              <w:jc w:val="center"/>
              <w:rPr>
                <w:rFonts w:ascii="仿宋_GB2312" w:hAnsi="仿宋_GB2312" w:eastAsia="仿宋_GB2312" w:cs="仿宋_GB2312"/>
                <w:sz w:val="24"/>
                <w:szCs w:val="28"/>
              </w:rPr>
            </w:pPr>
          </w:p>
        </w:tc>
        <w:tc>
          <w:tcPr>
            <w:tcW w:w="1479" w:type="dxa"/>
            <w:vAlign w:val="center"/>
          </w:tcPr>
          <w:p>
            <w:pPr>
              <w:jc w:val="center"/>
              <w:rPr>
                <w:rFonts w:ascii="仿宋_GB2312" w:hAnsi="仿宋_GB2312" w:eastAsia="仿宋_GB2312" w:cs="仿宋_GB2312"/>
                <w:sz w:val="24"/>
                <w:szCs w:val="28"/>
              </w:rPr>
            </w:pPr>
          </w:p>
        </w:tc>
      </w:tr>
    </w:tbl>
    <w:p>
      <w:pPr>
        <w:jc w:val="left"/>
        <w:rPr>
          <w:rFonts w:ascii="仿宋_GB2312" w:hAnsi="仿宋_GB2312" w:eastAsia="仿宋_GB2312" w:cs="仿宋_GB2312"/>
          <w:b/>
          <w:sz w:val="24"/>
          <w:szCs w:val="32"/>
        </w:rPr>
      </w:pPr>
      <w:r>
        <w:rPr>
          <w:rFonts w:hint="eastAsia" w:ascii="仿宋_GB2312" w:hAnsi="仿宋_GB2312" w:eastAsia="仿宋_GB2312" w:cs="仿宋_GB2312"/>
          <w:sz w:val="24"/>
          <w:szCs w:val="32"/>
        </w:rPr>
        <w:t>备注：填写3人以上</w:t>
      </w:r>
    </w:p>
    <w:p>
      <w:pPr>
        <w:adjustRightInd w:val="0"/>
        <w:snapToGrid w:val="0"/>
        <w:spacing w:line="500" w:lineRule="exact"/>
        <w:rPr>
          <w:rFonts w:ascii="黑体" w:hAnsi="黑体" w:eastAsia="黑体" w:cs="仿宋_GB2312"/>
          <w:sz w:val="28"/>
          <w:szCs w:val="32"/>
        </w:rPr>
      </w:pPr>
      <w:r>
        <w:rPr>
          <w:rFonts w:hint="eastAsia" w:ascii="仿宋_GB2312" w:hAnsi="仿宋_GB2312" w:eastAsia="仿宋_GB2312" w:cs="仿宋_GB2312"/>
          <w:szCs w:val="32"/>
        </w:rPr>
        <w:br w:type="page"/>
      </w:r>
      <w:r>
        <w:rPr>
          <w:rFonts w:hint="eastAsia" w:ascii="黑体" w:hAnsi="黑体" w:eastAsia="黑体" w:cs="仿宋_GB2312"/>
          <w:sz w:val="28"/>
          <w:szCs w:val="32"/>
        </w:rPr>
        <w:t>五、财务分析</w:t>
      </w:r>
      <w:bookmarkStart w:id="2" w:name="_Toc256779598"/>
    </w:p>
    <w:p>
      <w:pPr>
        <w:rPr>
          <w:rFonts w:ascii="宋体" w:hAnsi="宋体" w:cs="仿宋_GB2312"/>
          <w:sz w:val="24"/>
          <w:szCs w:val="32"/>
        </w:rPr>
      </w:pPr>
      <w:r>
        <w:rPr>
          <w:rFonts w:hint="eastAsia" w:ascii="宋体" w:hAnsi="宋体" w:cs="仿宋_GB2312"/>
          <w:sz w:val="24"/>
          <w:szCs w:val="32"/>
        </w:rPr>
        <w:t>1.启动资金来源                                         单位：万元</w:t>
      </w:r>
      <w:bookmarkEnd w:id="2"/>
    </w:p>
    <w:tbl>
      <w:tblPr>
        <w:tblStyle w:val="8"/>
        <w:tblW w:w="9060" w:type="dxa"/>
        <w:jc w:val="center"/>
        <w:tblLayout w:type="fixed"/>
        <w:tblCellMar>
          <w:top w:w="0" w:type="dxa"/>
          <w:left w:w="108" w:type="dxa"/>
          <w:bottom w:w="0" w:type="dxa"/>
          <w:right w:w="108" w:type="dxa"/>
        </w:tblCellMar>
      </w:tblPr>
      <w:tblGrid>
        <w:gridCol w:w="2533"/>
        <w:gridCol w:w="2385"/>
        <w:gridCol w:w="1596"/>
        <w:gridCol w:w="2546"/>
      </w:tblGrid>
      <w:tr>
        <w:tblPrEx>
          <w:tblCellMar>
            <w:top w:w="0" w:type="dxa"/>
            <w:left w:w="108" w:type="dxa"/>
            <w:bottom w:w="0" w:type="dxa"/>
            <w:right w:w="108" w:type="dxa"/>
          </w:tblCellMar>
        </w:tblPrEx>
        <w:trPr>
          <w:trHeight w:val="503" w:hRule="atLeast"/>
          <w:jc w:val="center"/>
        </w:trPr>
        <w:tc>
          <w:tcPr>
            <w:tcW w:w="253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筹资渠道</w:t>
            </w:r>
          </w:p>
        </w:tc>
        <w:tc>
          <w:tcPr>
            <w:tcW w:w="2385"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资金提供方</w:t>
            </w:r>
          </w:p>
        </w:tc>
        <w:tc>
          <w:tcPr>
            <w:tcW w:w="159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金额</w:t>
            </w:r>
          </w:p>
        </w:tc>
        <w:tc>
          <w:tcPr>
            <w:tcW w:w="254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占投资总额比例</w:t>
            </w:r>
          </w:p>
        </w:tc>
      </w:tr>
      <w:tr>
        <w:tblPrEx>
          <w:tblCellMar>
            <w:top w:w="0" w:type="dxa"/>
            <w:left w:w="108" w:type="dxa"/>
            <w:bottom w:w="0" w:type="dxa"/>
            <w:right w:w="108" w:type="dxa"/>
          </w:tblCellMar>
        </w:tblPrEx>
        <w:trPr>
          <w:trHeight w:val="549" w:hRule="exact"/>
          <w:jc w:val="center"/>
        </w:trPr>
        <w:tc>
          <w:tcPr>
            <w:tcW w:w="253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自有资金</w:t>
            </w:r>
          </w:p>
        </w:tc>
        <w:tc>
          <w:tcPr>
            <w:tcW w:w="2385"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股东（创始人）</w:t>
            </w:r>
          </w:p>
        </w:tc>
        <w:tc>
          <w:tcPr>
            <w:tcW w:w="159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p>
        </w:tc>
        <w:tc>
          <w:tcPr>
            <w:tcW w:w="254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w:t>
            </w:r>
          </w:p>
        </w:tc>
      </w:tr>
      <w:tr>
        <w:tblPrEx>
          <w:tblCellMar>
            <w:top w:w="0" w:type="dxa"/>
            <w:left w:w="108" w:type="dxa"/>
            <w:bottom w:w="0" w:type="dxa"/>
            <w:right w:w="108" w:type="dxa"/>
          </w:tblCellMar>
        </w:tblPrEx>
        <w:trPr>
          <w:trHeight w:val="489" w:hRule="exact"/>
          <w:jc w:val="center"/>
        </w:trPr>
        <w:tc>
          <w:tcPr>
            <w:tcW w:w="253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私人借款</w:t>
            </w:r>
          </w:p>
        </w:tc>
        <w:tc>
          <w:tcPr>
            <w:tcW w:w="2385"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亲属、朋友</w:t>
            </w:r>
          </w:p>
        </w:tc>
        <w:tc>
          <w:tcPr>
            <w:tcW w:w="159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p>
        </w:tc>
        <w:tc>
          <w:tcPr>
            <w:tcW w:w="254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w:t>
            </w:r>
          </w:p>
        </w:tc>
      </w:tr>
      <w:tr>
        <w:tblPrEx>
          <w:tblCellMar>
            <w:top w:w="0" w:type="dxa"/>
            <w:left w:w="108" w:type="dxa"/>
            <w:bottom w:w="0" w:type="dxa"/>
            <w:right w:w="108" w:type="dxa"/>
          </w:tblCellMar>
        </w:tblPrEx>
        <w:trPr>
          <w:trHeight w:val="534" w:hRule="exact"/>
          <w:jc w:val="center"/>
        </w:trPr>
        <w:tc>
          <w:tcPr>
            <w:tcW w:w="253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贷 款</w:t>
            </w:r>
          </w:p>
        </w:tc>
        <w:tc>
          <w:tcPr>
            <w:tcW w:w="2385"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银行</w:t>
            </w:r>
          </w:p>
        </w:tc>
        <w:tc>
          <w:tcPr>
            <w:tcW w:w="159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p>
        </w:tc>
        <w:tc>
          <w:tcPr>
            <w:tcW w:w="254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w:t>
            </w:r>
          </w:p>
        </w:tc>
      </w:tr>
      <w:tr>
        <w:tblPrEx>
          <w:tblCellMar>
            <w:top w:w="0" w:type="dxa"/>
            <w:left w:w="108" w:type="dxa"/>
            <w:bottom w:w="0" w:type="dxa"/>
            <w:right w:w="108" w:type="dxa"/>
          </w:tblCellMar>
        </w:tblPrEx>
        <w:trPr>
          <w:trHeight w:val="639" w:hRule="exact"/>
          <w:jc w:val="center"/>
        </w:trPr>
        <w:tc>
          <w:tcPr>
            <w:tcW w:w="253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政府小额贷款</w:t>
            </w:r>
          </w:p>
        </w:tc>
        <w:tc>
          <w:tcPr>
            <w:tcW w:w="2385"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政府相关部门</w:t>
            </w:r>
          </w:p>
        </w:tc>
        <w:tc>
          <w:tcPr>
            <w:tcW w:w="159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p>
        </w:tc>
        <w:tc>
          <w:tcPr>
            <w:tcW w:w="254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w:t>
            </w:r>
          </w:p>
        </w:tc>
      </w:tr>
      <w:tr>
        <w:tblPrEx>
          <w:tblCellMar>
            <w:top w:w="0" w:type="dxa"/>
            <w:left w:w="108" w:type="dxa"/>
            <w:bottom w:w="0" w:type="dxa"/>
            <w:right w:w="108" w:type="dxa"/>
          </w:tblCellMar>
        </w:tblPrEx>
        <w:trPr>
          <w:trHeight w:val="579" w:hRule="exact"/>
          <w:jc w:val="center"/>
        </w:trPr>
        <w:tc>
          <w:tcPr>
            <w:tcW w:w="253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风险投资</w:t>
            </w:r>
          </w:p>
        </w:tc>
        <w:tc>
          <w:tcPr>
            <w:tcW w:w="2385"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风投公司</w:t>
            </w:r>
          </w:p>
        </w:tc>
        <w:tc>
          <w:tcPr>
            <w:tcW w:w="159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p>
        </w:tc>
        <w:tc>
          <w:tcPr>
            <w:tcW w:w="254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w:t>
            </w:r>
          </w:p>
        </w:tc>
      </w:tr>
      <w:tr>
        <w:tblPrEx>
          <w:tblCellMar>
            <w:top w:w="0" w:type="dxa"/>
            <w:left w:w="108" w:type="dxa"/>
            <w:bottom w:w="0" w:type="dxa"/>
            <w:right w:w="108" w:type="dxa"/>
          </w:tblCellMar>
        </w:tblPrEx>
        <w:trPr>
          <w:trHeight w:val="454" w:hRule="exact"/>
          <w:jc w:val="center"/>
        </w:trPr>
        <w:tc>
          <w:tcPr>
            <w:tcW w:w="2533"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总计</w:t>
            </w:r>
          </w:p>
        </w:tc>
        <w:tc>
          <w:tcPr>
            <w:tcW w:w="2385"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w:t>
            </w:r>
          </w:p>
        </w:tc>
        <w:tc>
          <w:tcPr>
            <w:tcW w:w="159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p>
        </w:tc>
        <w:tc>
          <w:tcPr>
            <w:tcW w:w="2546" w:type="dxa"/>
            <w:tcBorders>
              <w:top w:val="single" w:color="000000" w:sz="8" w:space="0"/>
              <w:left w:val="nil"/>
              <w:bottom w:val="single" w:color="000000" w:sz="8" w:space="0"/>
              <w:right w:val="single" w:color="000000" w:sz="8" w:space="0"/>
            </w:tcBorders>
            <w:vAlign w:val="center"/>
          </w:tcPr>
          <w:p>
            <w:pPr>
              <w:adjustRightInd w:val="0"/>
              <w:snapToGrid w:val="0"/>
              <w:jc w:val="center"/>
              <w:rPr>
                <w:rFonts w:ascii="仿宋_GB2312" w:hAnsi="仿宋_GB2312" w:eastAsia="仿宋_GB2312" w:cs="仿宋_GB2312"/>
                <w:sz w:val="24"/>
                <w:szCs w:val="28"/>
              </w:rPr>
            </w:pPr>
            <w:r>
              <w:rPr>
                <w:rFonts w:hint="eastAsia" w:ascii="仿宋_GB2312" w:hAnsi="仿宋_GB2312" w:eastAsia="仿宋_GB2312" w:cs="仿宋_GB2312"/>
                <w:sz w:val="24"/>
                <w:szCs w:val="28"/>
              </w:rPr>
              <w:t>%</w:t>
            </w:r>
          </w:p>
        </w:tc>
      </w:tr>
    </w:tbl>
    <w:p>
      <w:pPr>
        <w:rPr>
          <w:rFonts w:ascii="宋体" w:hAnsi="宋体" w:cs="仿宋_GB2312"/>
          <w:sz w:val="24"/>
          <w:szCs w:val="32"/>
        </w:rPr>
      </w:pPr>
      <w:r>
        <w:rPr>
          <w:rFonts w:hint="eastAsia" w:ascii="宋体" w:hAnsi="宋体" w:cs="仿宋_GB2312"/>
          <w:sz w:val="24"/>
          <w:szCs w:val="32"/>
        </w:rPr>
        <w:t>2.最近年度利润 （项目初创不填写）                       单位：元</w:t>
      </w:r>
    </w:p>
    <w:tbl>
      <w:tblPr>
        <w:tblStyle w:val="8"/>
        <w:tblW w:w="9060" w:type="dxa"/>
        <w:jc w:val="center"/>
        <w:tblLayout w:type="fixed"/>
        <w:tblCellMar>
          <w:top w:w="0" w:type="dxa"/>
          <w:left w:w="108" w:type="dxa"/>
          <w:bottom w:w="0" w:type="dxa"/>
          <w:right w:w="108" w:type="dxa"/>
        </w:tblCellMar>
      </w:tblPr>
      <w:tblGrid>
        <w:gridCol w:w="4616"/>
        <w:gridCol w:w="1481"/>
        <w:gridCol w:w="1481"/>
        <w:gridCol w:w="1482"/>
      </w:tblGrid>
      <w:tr>
        <w:tblPrEx>
          <w:tblCellMar>
            <w:top w:w="0" w:type="dxa"/>
            <w:left w:w="108" w:type="dxa"/>
            <w:bottom w:w="0" w:type="dxa"/>
            <w:right w:w="108" w:type="dxa"/>
          </w:tblCellMar>
        </w:tblPrEx>
        <w:trPr>
          <w:trHeight w:val="655"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项  目</w:t>
            </w:r>
          </w:p>
        </w:tc>
        <w:tc>
          <w:tcPr>
            <w:tcW w:w="148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2017年</w:t>
            </w:r>
          </w:p>
          <w:p>
            <w:pPr>
              <w:adjustRightInd w:val="0"/>
              <w:snapToGrid w:val="0"/>
              <w:jc w:val="center"/>
              <w:rPr>
                <w:rFonts w:ascii="宋体" w:hAnsi="宋体" w:cs="仿宋_GB2312"/>
                <w:sz w:val="24"/>
                <w:szCs w:val="28"/>
              </w:rPr>
            </w:pPr>
            <w:r>
              <w:rPr>
                <w:rFonts w:hint="eastAsia" w:ascii="宋体" w:hAnsi="宋体" w:cs="仿宋_GB2312"/>
                <w:sz w:val="24"/>
                <w:szCs w:val="28"/>
              </w:rPr>
              <w:t>期末余额</w:t>
            </w:r>
          </w:p>
        </w:tc>
        <w:tc>
          <w:tcPr>
            <w:tcW w:w="148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2018年</w:t>
            </w:r>
          </w:p>
          <w:p>
            <w:pPr>
              <w:adjustRightInd w:val="0"/>
              <w:snapToGrid w:val="0"/>
              <w:jc w:val="center"/>
              <w:rPr>
                <w:rFonts w:ascii="宋体" w:hAnsi="宋体" w:cs="仿宋_GB2312"/>
                <w:sz w:val="24"/>
                <w:szCs w:val="28"/>
              </w:rPr>
            </w:pPr>
            <w:r>
              <w:rPr>
                <w:rFonts w:hint="eastAsia" w:ascii="宋体" w:hAnsi="宋体" w:cs="仿宋_GB2312"/>
                <w:sz w:val="24"/>
                <w:szCs w:val="28"/>
              </w:rPr>
              <w:t>期末余额</w:t>
            </w:r>
          </w:p>
        </w:tc>
        <w:tc>
          <w:tcPr>
            <w:tcW w:w="1482"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2019年</w:t>
            </w:r>
          </w:p>
          <w:p>
            <w:pPr>
              <w:adjustRightInd w:val="0"/>
              <w:snapToGrid w:val="0"/>
              <w:jc w:val="center"/>
              <w:rPr>
                <w:rFonts w:ascii="宋体" w:hAnsi="宋体" w:cs="仿宋_GB2312"/>
                <w:sz w:val="24"/>
                <w:szCs w:val="28"/>
              </w:rPr>
            </w:pPr>
            <w:r>
              <w:rPr>
                <w:rFonts w:hint="eastAsia" w:ascii="宋体" w:hAnsi="宋体" w:cs="仿宋_GB2312"/>
                <w:sz w:val="24"/>
                <w:szCs w:val="28"/>
              </w:rPr>
              <w:t>期末余额</w:t>
            </w:r>
          </w:p>
        </w:tc>
      </w:tr>
      <w:tr>
        <w:tblPrEx>
          <w:tblCellMar>
            <w:top w:w="0" w:type="dxa"/>
            <w:left w:w="108" w:type="dxa"/>
            <w:bottom w:w="0" w:type="dxa"/>
            <w:right w:w="108" w:type="dxa"/>
          </w:tblCellMar>
        </w:tblPrEx>
        <w:trPr>
          <w:trHeight w:val="2813" w:hRule="atLeast"/>
          <w:jc w:val="center"/>
        </w:trPr>
        <w:tc>
          <w:tcPr>
            <w:tcW w:w="9060" w:type="dxa"/>
            <w:gridSpan w:val="4"/>
            <w:tcBorders>
              <w:top w:val="single" w:color="auto" w:sz="4" w:space="0"/>
              <w:left w:val="single" w:color="auto" w:sz="4" w:space="0"/>
              <w:bottom w:val="single" w:color="auto" w:sz="4" w:space="0"/>
              <w:right w:val="single" w:color="auto" w:sz="4" w:space="0"/>
            </w:tcBorders>
          </w:tcPr>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从以下3个方面对近3年来的利润进行简单分析：</w:t>
            </w:r>
          </w:p>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1.主营业务收入；2.营业利润；3.净利润</w:t>
            </w:r>
          </w:p>
        </w:tc>
      </w:tr>
    </w:tbl>
    <w:p>
      <w:pPr>
        <w:rPr>
          <w:rFonts w:ascii="宋体" w:hAnsi="宋体" w:cs="仿宋_GB2312"/>
          <w:sz w:val="24"/>
          <w:szCs w:val="32"/>
        </w:rPr>
      </w:pPr>
      <w:r>
        <w:rPr>
          <w:rFonts w:hint="eastAsia" w:ascii="宋体" w:hAnsi="宋体" w:cs="仿宋_GB2312"/>
          <w:bCs/>
          <w:sz w:val="24"/>
          <w:szCs w:val="32"/>
        </w:rPr>
        <w:t>3.</w:t>
      </w:r>
      <w:r>
        <w:rPr>
          <w:rFonts w:hint="eastAsia" w:ascii="宋体" w:hAnsi="宋体" w:cs="仿宋_GB2312"/>
          <w:sz w:val="24"/>
          <w:szCs w:val="32"/>
        </w:rPr>
        <w:t>利润预算</w:t>
      </w:r>
    </w:p>
    <w:tbl>
      <w:tblPr>
        <w:tblStyle w:val="8"/>
        <w:tblW w:w="9060" w:type="dxa"/>
        <w:jc w:val="center"/>
        <w:tblLayout w:type="fixed"/>
        <w:tblCellMar>
          <w:top w:w="0" w:type="dxa"/>
          <w:left w:w="108" w:type="dxa"/>
          <w:bottom w:w="0" w:type="dxa"/>
          <w:right w:w="108" w:type="dxa"/>
        </w:tblCellMar>
      </w:tblPr>
      <w:tblGrid>
        <w:gridCol w:w="5104"/>
        <w:gridCol w:w="1314"/>
        <w:gridCol w:w="1321"/>
        <w:gridCol w:w="1321"/>
      </w:tblGrid>
      <w:tr>
        <w:tblPrEx>
          <w:tblCellMar>
            <w:top w:w="0" w:type="dxa"/>
            <w:left w:w="108" w:type="dxa"/>
            <w:bottom w:w="0" w:type="dxa"/>
            <w:right w:w="108" w:type="dxa"/>
          </w:tblCellMar>
        </w:tblPrEx>
        <w:trPr>
          <w:trHeight w:val="693" w:hRule="atLeast"/>
          <w:jc w:val="center"/>
        </w:trPr>
        <w:tc>
          <w:tcPr>
            <w:tcW w:w="510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项  目</w:t>
            </w:r>
          </w:p>
        </w:tc>
        <w:tc>
          <w:tcPr>
            <w:tcW w:w="1314"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2020年</w:t>
            </w:r>
          </w:p>
        </w:tc>
        <w:tc>
          <w:tcPr>
            <w:tcW w:w="132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2021年</w:t>
            </w:r>
          </w:p>
        </w:tc>
        <w:tc>
          <w:tcPr>
            <w:tcW w:w="1321"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2022年</w:t>
            </w:r>
          </w:p>
        </w:tc>
      </w:tr>
      <w:tr>
        <w:tblPrEx>
          <w:tblCellMar>
            <w:top w:w="0" w:type="dxa"/>
            <w:left w:w="108" w:type="dxa"/>
            <w:bottom w:w="0" w:type="dxa"/>
            <w:right w:w="108" w:type="dxa"/>
          </w:tblCellMar>
        </w:tblPrEx>
        <w:trPr>
          <w:trHeight w:val="2234" w:hRule="atLeast"/>
          <w:jc w:val="center"/>
        </w:trPr>
        <w:tc>
          <w:tcPr>
            <w:tcW w:w="9060" w:type="dxa"/>
            <w:gridSpan w:val="4"/>
            <w:tcBorders>
              <w:top w:val="single" w:color="auto" w:sz="4" w:space="0"/>
              <w:left w:val="single" w:color="auto" w:sz="8" w:space="0"/>
              <w:bottom w:val="single" w:color="auto" w:sz="4" w:space="0"/>
              <w:right w:val="single" w:color="auto" w:sz="4" w:space="0"/>
            </w:tcBorders>
          </w:tcPr>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从以下</w:t>
            </w:r>
            <w:r>
              <w:rPr>
                <w:rFonts w:hint="eastAsia" w:ascii="仿宋_GB2312" w:hAnsi="仿宋_GB2312" w:eastAsia="仿宋_GB2312" w:cs="仿宋_GB2312"/>
                <w:bCs/>
                <w:sz w:val="24"/>
                <w:szCs w:val="28"/>
              </w:rPr>
              <w:t>3</w:t>
            </w:r>
            <w:r>
              <w:rPr>
                <w:rFonts w:hint="eastAsia" w:ascii="仿宋_GB2312" w:hAnsi="仿宋_GB2312" w:eastAsia="仿宋_GB2312" w:cs="仿宋_GB2312"/>
                <w:sz w:val="24"/>
                <w:szCs w:val="28"/>
              </w:rPr>
              <w:t>个方面对未来</w:t>
            </w:r>
            <w:r>
              <w:rPr>
                <w:rFonts w:hint="eastAsia" w:ascii="仿宋_GB2312" w:hAnsi="仿宋_GB2312" w:eastAsia="仿宋_GB2312" w:cs="仿宋_GB2312"/>
                <w:bCs/>
                <w:sz w:val="24"/>
                <w:szCs w:val="28"/>
              </w:rPr>
              <w:t>3</w:t>
            </w:r>
            <w:r>
              <w:rPr>
                <w:rFonts w:hint="eastAsia" w:ascii="仿宋_GB2312" w:hAnsi="仿宋_GB2312" w:eastAsia="仿宋_GB2312" w:cs="仿宋_GB2312"/>
                <w:sz w:val="24"/>
                <w:szCs w:val="28"/>
              </w:rPr>
              <w:t>年来的利润进行简单分析：</w:t>
            </w:r>
          </w:p>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bCs/>
                <w:sz w:val="24"/>
                <w:szCs w:val="28"/>
              </w:rPr>
              <w:t>1.</w:t>
            </w:r>
            <w:r>
              <w:rPr>
                <w:rFonts w:hint="eastAsia" w:ascii="仿宋_GB2312" w:hAnsi="仿宋_GB2312" w:eastAsia="仿宋_GB2312" w:cs="仿宋_GB2312"/>
                <w:sz w:val="24"/>
                <w:szCs w:val="28"/>
              </w:rPr>
              <w:t>主营业务收入；</w:t>
            </w:r>
            <w:r>
              <w:rPr>
                <w:rFonts w:hint="eastAsia" w:ascii="仿宋_GB2312" w:hAnsi="仿宋_GB2312" w:eastAsia="仿宋_GB2312" w:cs="仿宋_GB2312"/>
                <w:bCs/>
                <w:sz w:val="24"/>
                <w:szCs w:val="28"/>
              </w:rPr>
              <w:t>2.</w:t>
            </w:r>
            <w:r>
              <w:rPr>
                <w:rFonts w:hint="eastAsia" w:ascii="仿宋_GB2312" w:hAnsi="仿宋_GB2312" w:eastAsia="仿宋_GB2312" w:cs="仿宋_GB2312"/>
                <w:sz w:val="24"/>
                <w:szCs w:val="28"/>
              </w:rPr>
              <w:t>营业利润；</w:t>
            </w:r>
            <w:r>
              <w:rPr>
                <w:rFonts w:hint="eastAsia" w:ascii="仿宋_GB2312" w:hAnsi="仿宋_GB2312" w:eastAsia="仿宋_GB2312" w:cs="仿宋_GB2312"/>
                <w:bCs/>
                <w:sz w:val="24"/>
                <w:szCs w:val="28"/>
              </w:rPr>
              <w:t>3.</w:t>
            </w:r>
            <w:r>
              <w:rPr>
                <w:rFonts w:hint="eastAsia" w:ascii="仿宋_GB2312" w:hAnsi="仿宋_GB2312" w:eastAsia="仿宋_GB2312" w:cs="仿宋_GB2312"/>
                <w:sz w:val="24"/>
                <w:szCs w:val="28"/>
              </w:rPr>
              <w:t>净利润</w:t>
            </w:r>
          </w:p>
        </w:tc>
      </w:tr>
    </w:tbl>
    <w:p>
      <w:pPr>
        <w:adjustRightInd w:val="0"/>
        <w:snapToGrid w:val="0"/>
        <w:spacing w:line="500" w:lineRule="exact"/>
        <w:rPr>
          <w:rFonts w:ascii="仿宋_GB2312" w:hAnsi="仿宋_GB2312" w:eastAsia="仿宋_GB2312" w:cs="仿宋_GB2312"/>
          <w:szCs w:val="32"/>
        </w:rPr>
      </w:pPr>
      <w:bookmarkStart w:id="3" w:name="_Toc256779600"/>
      <w:r>
        <w:rPr>
          <w:rFonts w:hint="eastAsia" w:ascii="仿宋_GB2312" w:hAnsi="仿宋_GB2312" w:eastAsia="仿宋_GB2312" w:cs="仿宋_GB2312"/>
          <w:szCs w:val="32"/>
        </w:rPr>
        <w:br w:type="page"/>
      </w:r>
    </w:p>
    <w:p>
      <w:pPr>
        <w:adjustRightInd w:val="0"/>
        <w:snapToGrid w:val="0"/>
        <w:spacing w:line="500" w:lineRule="exact"/>
        <w:rPr>
          <w:rFonts w:ascii="黑体" w:hAnsi="黑体" w:eastAsia="黑体" w:cs="仿宋_GB2312"/>
          <w:sz w:val="28"/>
          <w:szCs w:val="32"/>
        </w:rPr>
      </w:pPr>
      <w:r>
        <w:rPr>
          <w:rFonts w:hint="eastAsia" w:ascii="黑体" w:hAnsi="黑体" w:eastAsia="黑体" w:cs="仿宋_GB2312"/>
          <w:sz w:val="28"/>
          <w:szCs w:val="32"/>
        </w:rPr>
        <w:t>六、项目进展情况</w:t>
      </w:r>
    </w:p>
    <w:tbl>
      <w:tblPr>
        <w:tblStyle w:val="8"/>
        <w:tblW w:w="90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2"/>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exact"/>
          <w:jc w:val="center"/>
        </w:trPr>
        <w:tc>
          <w:tcPr>
            <w:tcW w:w="16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jc w:val="center"/>
              <w:rPr>
                <w:rFonts w:ascii="宋体" w:hAnsi="宋体" w:cs="Batang"/>
                <w:szCs w:val="21"/>
              </w:rPr>
            </w:pPr>
            <w:r>
              <w:rPr>
                <w:rFonts w:hint="eastAsia" w:ascii="宋体" w:hAnsi="宋体" w:cs="Batang"/>
                <w:sz w:val="24"/>
                <w:szCs w:val="21"/>
              </w:rPr>
              <w:t>时间</w:t>
            </w:r>
          </w:p>
        </w:tc>
        <w:tc>
          <w:tcPr>
            <w:tcW w:w="7445" w:type="dxa"/>
            <w:tcBorders>
              <w:top w:val="single" w:color="000000" w:sz="4" w:space="0"/>
              <w:left w:val="single" w:color="000000" w:sz="4" w:space="0"/>
              <w:bottom w:val="single" w:color="000000" w:sz="4" w:space="0"/>
              <w:right w:val="single" w:color="000000" w:sz="4" w:space="0"/>
            </w:tcBorders>
            <w:tcMar>
              <w:top w:w="0" w:type="dxa"/>
              <w:bottom w:w="0" w:type="dxa"/>
            </w:tcMar>
            <w:vAlign w:val="center"/>
          </w:tcPr>
          <w:p>
            <w:pPr>
              <w:adjustRightInd w:val="0"/>
              <w:snapToGrid w:val="0"/>
              <w:jc w:val="center"/>
              <w:rPr>
                <w:rFonts w:ascii="宋体" w:hAnsi="宋体" w:cs="Batang"/>
                <w:sz w:val="24"/>
                <w:szCs w:val="24"/>
              </w:rPr>
            </w:pPr>
            <w:r>
              <w:rPr>
                <w:rFonts w:hint="eastAsia" w:ascii="宋体" w:hAnsi="宋体" w:cs="Batang"/>
                <w:sz w:val="24"/>
                <w:szCs w:val="24"/>
              </w:rPr>
              <w:t>完成的工作和业绩（尽可能数量化）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exact"/>
          <w:jc w:val="center"/>
        </w:trPr>
        <w:tc>
          <w:tcPr>
            <w:tcW w:w="16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ind w:left="345" w:hanging="345"/>
              <w:jc w:val="left"/>
              <w:rPr>
                <w:rFonts w:ascii="宋体" w:hAnsi="宋体"/>
                <w:szCs w:val="21"/>
              </w:rPr>
            </w:pPr>
          </w:p>
        </w:tc>
        <w:tc>
          <w:tcPr>
            <w:tcW w:w="7445" w:type="dxa"/>
            <w:tcBorders>
              <w:top w:val="single" w:color="000000" w:sz="4" w:space="0"/>
              <w:left w:val="single" w:color="000000" w:sz="4" w:space="0"/>
              <w:bottom w:val="single" w:color="000000" w:sz="4" w:space="0"/>
              <w:right w:val="single" w:color="000000" w:sz="4" w:space="0"/>
            </w:tcBorders>
            <w:tcMar>
              <w:top w:w="0" w:type="dxa"/>
              <w:bottom w:w="0" w:type="dxa"/>
            </w:tcMar>
            <w:vAlign w:val="center"/>
          </w:tcPr>
          <w:p>
            <w:pPr>
              <w:widowControl/>
              <w:adjustRightInd w:val="0"/>
              <w:ind w:left="345" w:hanging="345"/>
              <w:jc w:val="lef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exact"/>
          <w:jc w:val="center"/>
        </w:trPr>
        <w:tc>
          <w:tcPr>
            <w:tcW w:w="16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ind w:left="345" w:hanging="345"/>
              <w:jc w:val="left"/>
              <w:rPr>
                <w:rFonts w:ascii="宋体" w:hAnsi="宋体"/>
                <w:szCs w:val="21"/>
              </w:rPr>
            </w:pPr>
          </w:p>
        </w:tc>
        <w:tc>
          <w:tcPr>
            <w:tcW w:w="7445" w:type="dxa"/>
            <w:tcBorders>
              <w:top w:val="single" w:color="000000" w:sz="4" w:space="0"/>
              <w:left w:val="single" w:color="000000" w:sz="4" w:space="0"/>
              <w:bottom w:val="single" w:color="000000" w:sz="4" w:space="0"/>
              <w:right w:val="single" w:color="000000" w:sz="4" w:space="0"/>
            </w:tcBorders>
            <w:tcMar>
              <w:top w:w="0" w:type="dxa"/>
              <w:bottom w:w="0" w:type="dxa"/>
            </w:tcMar>
            <w:vAlign w:val="center"/>
          </w:tcPr>
          <w:p>
            <w:pPr>
              <w:widowControl/>
              <w:adjustRightInd w:val="0"/>
              <w:ind w:left="345" w:hanging="345"/>
              <w:jc w:val="lef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exact"/>
          <w:jc w:val="center"/>
        </w:trPr>
        <w:tc>
          <w:tcPr>
            <w:tcW w:w="16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ind w:left="345" w:hanging="345"/>
              <w:jc w:val="left"/>
              <w:rPr>
                <w:rFonts w:ascii="宋体" w:hAnsi="宋体"/>
                <w:szCs w:val="21"/>
              </w:rPr>
            </w:pPr>
          </w:p>
        </w:tc>
        <w:tc>
          <w:tcPr>
            <w:tcW w:w="7445" w:type="dxa"/>
            <w:tcBorders>
              <w:top w:val="single" w:color="000000" w:sz="4" w:space="0"/>
              <w:left w:val="single" w:color="000000" w:sz="4" w:space="0"/>
              <w:bottom w:val="single" w:color="000000" w:sz="4" w:space="0"/>
              <w:right w:val="single" w:color="000000" w:sz="4" w:space="0"/>
            </w:tcBorders>
            <w:tcMar>
              <w:top w:w="0" w:type="dxa"/>
              <w:bottom w:w="0" w:type="dxa"/>
            </w:tcMar>
            <w:vAlign w:val="center"/>
          </w:tcPr>
          <w:p>
            <w:pPr>
              <w:widowControl/>
              <w:adjustRightInd w:val="0"/>
              <w:ind w:left="345" w:hanging="345"/>
              <w:jc w:val="lef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exact"/>
          <w:jc w:val="center"/>
        </w:trPr>
        <w:tc>
          <w:tcPr>
            <w:tcW w:w="16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ind w:left="345" w:hanging="345"/>
              <w:jc w:val="left"/>
              <w:rPr>
                <w:rFonts w:ascii="宋体" w:hAnsi="宋体"/>
                <w:szCs w:val="21"/>
              </w:rPr>
            </w:pPr>
          </w:p>
        </w:tc>
        <w:tc>
          <w:tcPr>
            <w:tcW w:w="7445" w:type="dxa"/>
            <w:tcBorders>
              <w:top w:val="single" w:color="000000" w:sz="4" w:space="0"/>
              <w:left w:val="single" w:color="000000" w:sz="4" w:space="0"/>
              <w:bottom w:val="single" w:color="000000" w:sz="4" w:space="0"/>
              <w:right w:val="single" w:color="000000" w:sz="4" w:space="0"/>
            </w:tcBorders>
            <w:tcMar>
              <w:top w:w="0" w:type="dxa"/>
              <w:bottom w:w="0" w:type="dxa"/>
            </w:tcMar>
            <w:vAlign w:val="center"/>
          </w:tcPr>
          <w:p>
            <w:pPr>
              <w:widowControl/>
              <w:adjustRightInd w:val="0"/>
              <w:ind w:left="345" w:hanging="345"/>
              <w:jc w:val="left"/>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exact"/>
          <w:jc w:val="center"/>
        </w:trPr>
        <w:tc>
          <w:tcPr>
            <w:tcW w:w="160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3"/>
              <w:ind w:firstLine="520"/>
              <w:rPr>
                <w:rFonts w:ascii="宋体" w:hAnsi="宋体" w:cs="黑体"/>
                <w:kern w:val="2"/>
                <w:sz w:val="21"/>
                <w:szCs w:val="21"/>
                <w:lang w:val="en-US" w:eastAsia="zh-CN"/>
              </w:rPr>
            </w:pPr>
          </w:p>
        </w:tc>
        <w:tc>
          <w:tcPr>
            <w:tcW w:w="7445" w:type="dxa"/>
            <w:tcBorders>
              <w:top w:val="single" w:color="000000" w:sz="4" w:space="0"/>
              <w:left w:val="single" w:color="000000" w:sz="4" w:space="0"/>
              <w:bottom w:val="single" w:color="000000" w:sz="4" w:space="0"/>
              <w:right w:val="single" w:color="000000" w:sz="4" w:space="0"/>
            </w:tcBorders>
            <w:tcMar>
              <w:top w:w="0" w:type="dxa"/>
              <w:bottom w:w="0" w:type="dxa"/>
            </w:tcMar>
            <w:vAlign w:val="center"/>
          </w:tcPr>
          <w:p>
            <w:pPr>
              <w:widowControl/>
              <w:adjustRightInd w:val="0"/>
              <w:ind w:left="345" w:hanging="345"/>
              <w:jc w:val="left"/>
              <w:rPr>
                <w:rFonts w:ascii="宋体" w:hAnsi="宋体"/>
                <w:sz w:val="24"/>
                <w:szCs w:val="24"/>
              </w:rPr>
            </w:pPr>
          </w:p>
        </w:tc>
      </w:tr>
    </w:tbl>
    <w:p>
      <w:pPr>
        <w:adjustRightInd w:val="0"/>
        <w:snapToGrid w:val="0"/>
        <w:spacing w:line="500" w:lineRule="exact"/>
        <w:rPr>
          <w:rFonts w:ascii="黑体" w:hAnsi="黑体" w:eastAsia="黑体" w:cs="仿宋_GB2312"/>
          <w:sz w:val="28"/>
          <w:szCs w:val="32"/>
        </w:rPr>
      </w:pPr>
      <w:r>
        <w:rPr>
          <w:rFonts w:hint="eastAsia" w:ascii="黑体" w:hAnsi="黑体" w:eastAsia="黑体" w:cs="仿宋_GB2312"/>
          <w:sz w:val="28"/>
          <w:szCs w:val="32"/>
        </w:rPr>
        <w:t>七、融资需求</w:t>
      </w:r>
    </w:p>
    <w:tbl>
      <w:tblPr>
        <w:tblStyle w:val="8"/>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3815"/>
        <w:gridCol w:w="134"/>
        <w:gridCol w:w="1965"/>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95" w:type="dxa"/>
            <w:vMerge w:val="restart"/>
            <w:vAlign w:val="center"/>
          </w:tcPr>
          <w:p>
            <w:pPr>
              <w:adjustRightInd w:val="0"/>
              <w:snapToGrid w:val="0"/>
              <w:jc w:val="center"/>
              <w:rPr>
                <w:rFonts w:ascii="宋体" w:hAnsi="宋体" w:cs="仿宋_GB2312"/>
                <w:sz w:val="24"/>
                <w:szCs w:val="24"/>
              </w:rPr>
            </w:pPr>
            <w:r>
              <w:rPr>
                <w:rFonts w:hint="eastAsia" w:ascii="宋体" w:hAnsi="宋体" w:cs="仿宋_GB2312"/>
                <w:sz w:val="24"/>
                <w:szCs w:val="24"/>
              </w:rPr>
              <w:t>融资</w:t>
            </w:r>
          </w:p>
          <w:p>
            <w:pPr>
              <w:adjustRightInd w:val="0"/>
              <w:snapToGrid w:val="0"/>
              <w:jc w:val="center"/>
              <w:rPr>
                <w:rFonts w:ascii="宋体" w:hAnsi="宋体" w:cs="仿宋_GB2312"/>
                <w:sz w:val="24"/>
                <w:szCs w:val="24"/>
              </w:rPr>
            </w:pPr>
            <w:r>
              <w:rPr>
                <w:rFonts w:hint="eastAsia" w:ascii="宋体" w:hAnsi="宋体" w:cs="仿宋_GB2312"/>
                <w:sz w:val="24"/>
                <w:szCs w:val="24"/>
              </w:rPr>
              <w:t>需求</w:t>
            </w:r>
          </w:p>
          <w:p>
            <w:pPr>
              <w:adjustRightInd w:val="0"/>
              <w:snapToGrid w:val="0"/>
              <w:jc w:val="center"/>
              <w:rPr>
                <w:rFonts w:ascii="仿宋_GB2312" w:hAnsi="仿宋_GB2312" w:eastAsia="仿宋_GB2312" w:cs="仿宋_GB2312"/>
                <w:b/>
                <w:sz w:val="24"/>
                <w:szCs w:val="24"/>
              </w:rPr>
            </w:pPr>
            <w:r>
              <w:rPr>
                <w:rFonts w:hint="eastAsia" w:ascii="宋体" w:hAnsi="宋体" w:cs="仿宋_GB2312"/>
                <w:sz w:val="24"/>
                <w:szCs w:val="24"/>
              </w:rPr>
              <w:t>情况</w:t>
            </w:r>
          </w:p>
        </w:tc>
        <w:tc>
          <w:tcPr>
            <w:tcW w:w="7687" w:type="dxa"/>
            <w:gridSpan w:val="4"/>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当前是否有融资的需求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95" w:type="dxa"/>
            <w:vMerge w:val="continue"/>
          </w:tcPr>
          <w:p>
            <w:pPr>
              <w:adjustRightInd w:val="0"/>
              <w:snapToGrid w:val="0"/>
              <w:jc w:val="center"/>
              <w:rPr>
                <w:rFonts w:ascii="仿宋_GB2312" w:hAnsi="仿宋_GB2312" w:eastAsia="仿宋_GB2312" w:cs="仿宋_GB2312"/>
                <w:sz w:val="24"/>
                <w:szCs w:val="24"/>
              </w:rPr>
            </w:pPr>
          </w:p>
        </w:tc>
        <w:tc>
          <w:tcPr>
            <w:tcW w:w="7687" w:type="dxa"/>
            <w:gridSpan w:val="4"/>
            <w:tcBorders>
              <w:bottom w:val="single" w:color="auto" w:sz="4" w:space="0"/>
            </w:tcBorders>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计划融资的方式：  □股权融资     □债券融资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95" w:type="dxa"/>
            <w:vMerge w:val="continue"/>
          </w:tcPr>
          <w:p>
            <w:pPr>
              <w:adjustRightInd w:val="0"/>
              <w:snapToGrid w:val="0"/>
              <w:jc w:val="center"/>
              <w:rPr>
                <w:rFonts w:ascii="仿宋_GB2312" w:hAnsi="仿宋_GB2312" w:eastAsia="仿宋_GB2312" w:cs="仿宋_GB2312"/>
                <w:sz w:val="24"/>
                <w:szCs w:val="24"/>
              </w:rPr>
            </w:pPr>
          </w:p>
        </w:tc>
        <w:tc>
          <w:tcPr>
            <w:tcW w:w="3949" w:type="dxa"/>
            <w:gridSpan w:val="2"/>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计划融资的时间</w:t>
            </w:r>
          </w:p>
        </w:tc>
        <w:tc>
          <w:tcPr>
            <w:tcW w:w="3738" w:type="dxa"/>
            <w:gridSpan w:val="2"/>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计划融资的金额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95" w:type="dxa"/>
            <w:vMerge w:val="continue"/>
          </w:tcPr>
          <w:p>
            <w:pPr>
              <w:adjustRightInd w:val="0"/>
              <w:snapToGrid w:val="0"/>
              <w:jc w:val="center"/>
              <w:rPr>
                <w:rFonts w:ascii="仿宋_GB2312" w:hAnsi="仿宋_GB2312" w:eastAsia="仿宋_GB2312" w:cs="仿宋_GB2312"/>
                <w:sz w:val="24"/>
                <w:szCs w:val="24"/>
              </w:rPr>
            </w:pPr>
          </w:p>
        </w:tc>
        <w:tc>
          <w:tcPr>
            <w:tcW w:w="3949" w:type="dxa"/>
            <w:gridSpan w:val="2"/>
            <w:vAlign w:val="center"/>
          </w:tcPr>
          <w:p>
            <w:pPr>
              <w:adjustRightInd w:val="0"/>
              <w:snapToGrid w:val="0"/>
              <w:rPr>
                <w:rFonts w:ascii="仿宋_GB2312" w:hAnsi="仿宋_GB2312" w:eastAsia="仿宋_GB2312" w:cs="仿宋_GB2312"/>
                <w:sz w:val="24"/>
                <w:szCs w:val="24"/>
              </w:rPr>
            </w:pPr>
          </w:p>
        </w:tc>
        <w:tc>
          <w:tcPr>
            <w:tcW w:w="3738" w:type="dxa"/>
            <w:gridSpan w:val="2"/>
            <w:vAlign w:val="center"/>
          </w:tcPr>
          <w:p>
            <w:pPr>
              <w:adjustRightInd w:val="0"/>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95" w:type="dxa"/>
            <w:vMerge w:val="continue"/>
          </w:tcPr>
          <w:p>
            <w:pPr>
              <w:adjustRightInd w:val="0"/>
              <w:snapToGrid w:val="0"/>
              <w:jc w:val="center"/>
              <w:rPr>
                <w:rFonts w:ascii="仿宋_GB2312" w:hAnsi="仿宋_GB2312" w:eastAsia="仿宋_GB2312" w:cs="仿宋_GB2312"/>
                <w:sz w:val="24"/>
                <w:szCs w:val="24"/>
              </w:rPr>
            </w:pPr>
          </w:p>
        </w:tc>
        <w:tc>
          <w:tcPr>
            <w:tcW w:w="3949" w:type="dxa"/>
            <w:gridSpan w:val="2"/>
            <w:tcBorders>
              <w:bottom w:val="single" w:color="auto" w:sz="4" w:space="0"/>
            </w:tcBorders>
            <w:vAlign w:val="center"/>
          </w:tcPr>
          <w:p>
            <w:pPr>
              <w:adjustRightInd w:val="0"/>
              <w:snapToGrid w:val="0"/>
              <w:rPr>
                <w:rFonts w:ascii="仿宋_GB2312" w:hAnsi="仿宋_GB2312" w:eastAsia="仿宋_GB2312" w:cs="仿宋_GB2312"/>
                <w:sz w:val="24"/>
                <w:szCs w:val="24"/>
              </w:rPr>
            </w:pPr>
          </w:p>
        </w:tc>
        <w:tc>
          <w:tcPr>
            <w:tcW w:w="3738" w:type="dxa"/>
            <w:gridSpan w:val="2"/>
            <w:tcBorders>
              <w:bottom w:val="single" w:color="auto" w:sz="4" w:space="0"/>
            </w:tcBorders>
            <w:vAlign w:val="center"/>
          </w:tcPr>
          <w:p>
            <w:pPr>
              <w:adjustRightInd w:val="0"/>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95" w:type="dxa"/>
            <w:vMerge w:val="continue"/>
          </w:tcPr>
          <w:p>
            <w:pPr>
              <w:adjustRightInd w:val="0"/>
              <w:snapToGrid w:val="0"/>
              <w:jc w:val="center"/>
              <w:rPr>
                <w:rFonts w:ascii="仿宋_GB2312" w:hAnsi="仿宋_GB2312" w:eastAsia="仿宋_GB2312" w:cs="仿宋_GB2312"/>
                <w:sz w:val="24"/>
                <w:szCs w:val="24"/>
              </w:rPr>
            </w:pPr>
          </w:p>
        </w:tc>
        <w:tc>
          <w:tcPr>
            <w:tcW w:w="7687" w:type="dxa"/>
            <w:gridSpan w:val="4"/>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是否有过融资的经历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95" w:type="dxa"/>
            <w:vMerge w:val="continue"/>
          </w:tcPr>
          <w:p>
            <w:pPr>
              <w:adjustRightInd w:val="0"/>
              <w:snapToGrid w:val="0"/>
              <w:jc w:val="center"/>
              <w:rPr>
                <w:rFonts w:ascii="仿宋_GB2312" w:hAnsi="仿宋_GB2312" w:eastAsia="仿宋_GB2312" w:cs="仿宋_GB2312"/>
                <w:sz w:val="24"/>
                <w:szCs w:val="24"/>
              </w:rPr>
            </w:pPr>
          </w:p>
        </w:tc>
        <w:tc>
          <w:tcPr>
            <w:tcW w:w="3815" w:type="dxa"/>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投资负责人/投资机构</w:t>
            </w:r>
          </w:p>
        </w:tc>
        <w:tc>
          <w:tcPr>
            <w:tcW w:w="2099" w:type="dxa"/>
            <w:gridSpan w:val="2"/>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投资金额</w:t>
            </w:r>
          </w:p>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1773" w:type="dxa"/>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95" w:type="dxa"/>
            <w:vMerge w:val="continue"/>
          </w:tcPr>
          <w:p>
            <w:pPr>
              <w:adjustRightInd w:val="0"/>
              <w:snapToGrid w:val="0"/>
              <w:jc w:val="center"/>
              <w:rPr>
                <w:rFonts w:ascii="仿宋_GB2312" w:hAnsi="仿宋_GB2312" w:eastAsia="仿宋_GB2312" w:cs="仿宋_GB2312"/>
                <w:sz w:val="24"/>
                <w:szCs w:val="24"/>
              </w:rPr>
            </w:pPr>
          </w:p>
        </w:tc>
        <w:tc>
          <w:tcPr>
            <w:tcW w:w="3815" w:type="dxa"/>
            <w:vAlign w:val="center"/>
          </w:tcPr>
          <w:p>
            <w:pPr>
              <w:adjustRightInd w:val="0"/>
              <w:snapToGrid w:val="0"/>
              <w:rPr>
                <w:rFonts w:ascii="仿宋_GB2312" w:hAnsi="仿宋_GB2312" w:eastAsia="仿宋_GB2312" w:cs="仿宋_GB2312"/>
                <w:sz w:val="24"/>
                <w:szCs w:val="24"/>
              </w:rPr>
            </w:pPr>
          </w:p>
        </w:tc>
        <w:tc>
          <w:tcPr>
            <w:tcW w:w="2099" w:type="dxa"/>
            <w:gridSpan w:val="2"/>
            <w:vAlign w:val="center"/>
          </w:tcPr>
          <w:p>
            <w:pPr>
              <w:adjustRightInd w:val="0"/>
              <w:snapToGrid w:val="0"/>
              <w:rPr>
                <w:rFonts w:ascii="仿宋_GB2312" w:hAnsi="仿宋_GB2312" w:eastAsia="仿宋_GB2312" w:cs="仿宋_GB2312"/>
                <w:sz w:val="24"/>
                <w:szCs w:val="24"/>
              </w:rPr>
            </w:pPr>
          </w:p>
        </w:tc>
        <w:tc>
          <w:tcPr>
            <w:tcW w:w="1773" w:type="dxa"/>
            <w:vAlign w:val="center"/>
          </w:tcPr>
          <w:p>
            <w:pPr>
              <w:adjustRightInd w:val="0"/>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95" w:type="dxa"/>
            <w:vMerge w:val="continue"/>
          </w:tcPr>
          <w:p>
            <w:pPr>
              <w:adjustRightInd w:val="0"/>
              <w:snapToGrid w:val="0"/>
              <w:jc w:val="center"/>
              <w:rPr>
                <w:rFonts w:ascii="仿宋_GB2312" w:hAnsi="仿宋_GB2312" w:eastAsia="仿宋_GB2312" w:cs="仿宋_GB2312"/>
                <w:sz w:val="24"/>
                <w:szCs w:val="24"/>
              </w:rPr>
            </w:pPr>
          </w:p>
        </w:tc>
        <w:tc>
          <w:tcPr>
            <w:tcW w:w="3815" w:type="dxa"/>
            <w:tcBorders>
              <w:bottom w:val="single" w:color="auto" w:sz="4" w:space="0"/>
            </w:tcBorders>
            <w:vAlign w:val="center"/>
          </w:tcPr>
          <w:p>
            <w:pPr>
              <w:adjustRightInd w:val="0"/>
              <w:snapToGrid w:val="0"/>
              <w:rPr>
                <w:rFonts w:ascii="仿宋_GB2312" w:hAnsi="仿宋_GB2312" w:eastAsia="仿宋_GB2312" w:cs="仿宋_GB2312"/>
                <w:sz w:val="24"/>
                <w:szCs w:val="24"/>
              </w:rPr>
            </w:pPr>
          </w:p>
        </w:tc>
        <w:tc>
          <w:tcPr>
            <w:tcW w:w="2099" w:type="dxa"/>
            <w:gridSpan w:val="2"/>
            <w:tcBorders>
              <w:bottom w:val="single" w:color="auto" w:sz="4" w:space="0"/>
            </w:tcBorders>
            <w:vAlign w:val="center"/>
          </w:tcPr>
          <w:p>
            <w:pPr>
              <w:adjustRightInd w:val="0"/>
              <w:snapToGrid w:val="0"/>
              <w:rPr>
                <w:rFonts w:ascii="仿宋_GB2312" w:hAnsi="仿宋_GB2312" w:eastAsia="仿宋_GB2312" w:cs="仿宋_GB2312"/>
                <w:sz w:val="24"/>
                <w:szCs w:val="24"/>
              </w:rPr>
            </w:pPr>
          </w:p>
        </w:tc>
        <w:tc>
          <w:tcPr>
            <w:tcW w:w="1773" w:type="dxa"/>
            <w:tcBorders>
              <w:bottom w:val="single" w:color="auto" w:sz="4" w:space="0"/>
            </w:tcBorders>
            <w:vAlign w:val="center"/>
          </w:tcPr>
          <w:p>
            <w:pPr>
              <w:adjustRightInd w:val="0"/>
              <w:snapToGrid w:val="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95" w:type="dxa"/>
            <w:vMerge w:val="continue"/>
          </w:tcPr>
          <w:p>
            <w:pPr>
              <w:adjustRightInd w:val="0"/>
              <w:snapToGrid w:val="0"/>
              <w:jc w:val="center"/>
              <w:rPr>
                <w:rFonts w:ascii="仿宋_GB2312" w:hAnsi="仿宋_GB2312" w:eastAsia="仿宋_GB2312" w:cs="仿宋_GB2312"/>
                <w:sz w:val="24"/>
                <w:szCs w:val="24"/>
              </w:rPr>
            </w:pPr>
          </w:p>
        </w:tc>
        <w:tc>
          <w:tcPr>
            <w:tcW w:w="7687" w:type="dxa"/>
            <w:gridSpan w:val="4"/>
            <w:vAlign w:val="center"/>
          </w:tcPr>
          <w:p>
            <w:pPr>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其它融资需求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495" w:type="dxa"/>
            <w:vMerge w:val="continue"/>
            <w:tcBorders>
              <w:bottom w:val="single" w:color="auto" w:sz="4" w:space="0"/>
            </w:tcBorders>
          </w:tcPr>
          <w:p>
            <w:pPr>
              <w:adjustRightInd w:val="0"/>
              <w:snapToGrid w:val="0"/>
              <w:jc w:val="center"/>
              <w:rPr>
                <w:rFonts w:ascii="仿宋_GB2312" w:hAnsi="仿宋_GB2312" w:eastAsia="仿宋_GB2312" w:cs="仿宋_GB2312"/>
                <w:sz w:val="24"/>
                <w:szCs w:val="24"/>
              </w:rPr>
            </w:pPr>
          </w:p>
        </w:tc>
        <w:tc>
          <w:tcPr>
            <w:tcW w:w="7687" w:type="dxa"/>
            <w:gridSpan w:val="4"/>
            <w:tcBorders>
              <w:bottom w:val="single" w:color="auto" w:sz="4" w:space="0"/>
            </w:tcBorders>
            <w:vAlign w:val="center"/>
          </w:tcPr>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□技术/产权转让  □科技咨询  □融资担保  □应收账款融资</w:t>
            </w:r>
          </w:p>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□股改和上市咨询 □科技保险  □小额贷款  □信用贷款</w:t>
            </w:r>
          </w:p>
          <w:p>
            <w:pPr>
              <w:adjustRightInd w:val="0"/>
              <w:snapToGrid w:val="0"/>
              <w:rPr>
                <w:rFonts w:ascii="仿宋_GB2312" w:hAnsi="仿宋_GB2312" w:eastAsia="仿宋_GB2312" w:cs="仿宋_GB2312"/>
                <w:spacing w:val="-5"/>
                <w:sz w:val="24"/>
                <w:szCs w:val="24"/>
              </w:rPr>
            </w:pPr>
            <w:r>
              <w:rPr>
                <w:rFonts w:hint="eastAsia" w:ascii="仿宋_GB2312" w:hAnsi="仿宋_GB2312" w:eastAsia="仿宋_GB2312" w:cs="仿宋_GB2312"/>
                <w:spacing w:val="-5"/>
                <w:sz w:val="24"/>
                <w:szCs w:val="24"/>
              </w:rPr>
              <w:t>□中小企业集合债券发行 □知识产权质押贷款  □资产管理</w:t>
            </w:r>
          </w:p>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□并购重组       □金融租赁  □股权质押贷款</w:t>
            </w:r>
          </w:p>
          <w:p>
            <w:pPr>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□其他融资需求   □无融资需求      （可复选项） </w:t>
            </w:r>
          </w:p>
        </w:tc>
      </w:tr>
    </w:tbl>
    <w:p>
      <w:pPr>
        <w:adjustRightInd w:val="0"/>
        <w:snapToGrid w:val="0"/>
        <w:spacing w:line="500" w:lineRule="exact"/>
        <w:rPr>
          <w:rFonts w:ascii="黑体" w:hAnsi="黑体" w:eastAsia="黑体" w:cs="仿宋_GB2312"/>
          <w:sz w:val="28"/>
          <w:szCs w:val="32"/>
        </w:rPr>
      </w:pPr>
      <w:r>
        <w:rPr>
          <w:rFonts w:hint="eastAsia" w:ascii="黑体" w:hAnsi="黑体" w:eastAsia="黑体" w:cs="仿宋_GB2312"/>
          <w:sz w:val="28"/>
          <w:szCs w:val="32"/>
        </w:rPr>
        <w:t>八、投资风险分析与对策</w:t>
      </w:r>
      <w:bookmarkEnd w:id="3"/>
    </w:p>
    <w:tbl>
      <w:tblPr>
        <w:tblStyle w:val="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3"/>
        <w:gridCol w:w="4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4503" w:type="dxa"/>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风险分析</w:t>
            </w:r>
          </w:p>
        </w:tc>
        <w:tc>
          <w:tcPr>
            <w:tcW w:w="4557" w:type="dxa"/>
            <w:vAlign w:val="center"/>
          </w:tcPr>
          <w:p>
            <w:pPr>
              <w:adjustRightInd w:val="0"/>
              <w:snapToGrid w:val="0"/>
              <w:jc w:val="center"/>
              <w:rPr>
                <w:rFonts w:ascii="宋体" w:hAnsi="宋体" w:cs="仿宋_GB2312"/>
                <w:sz w:val="24"/>
                <w:szCs w:val="28"/>
              </w:rPr>
            </w:pPr>
            <w:r>
              <w:rPr>
                <w:rFonts w:hint="eastAsia" w:ascii="宋体" w:hAnsi="宋体" w:cs="仿宋_GB2312"/>
                <w:sz w:val="24"/>
                <w:szCs w:val="28"/>
              </w:rPr>
              <w:t>应对策略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jc w:val="center"/>
        </w:trPr>
        <w:tc>
          <w:tcPr>
            <w:tcW w:w="4503" w:type="dxa"/>
          </w:tcPr>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对政策、技术、资金、行业、市场、环境、管理及其他因素引起的投资风险进行分析</w:t>
            </w:r>
          </w:p>
        </w:tc>
        <w:tc>
          <w:tcPr>
            <w:tcW w:w="4557" w:type="dxa"/>
          </w:tcPr>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针对存在的风险进行应对策略的制定</w:t>
            </w:r>
          </w:p>
        </w:tc>
      </w:tr>
    </w:tbl>
    <w:p>
      <w:pPr>
        <w:adjustRightInd w:val="0"/>
        <w:snapToGrid w:val="0"/>
        <w:rPr>
          <w:rFonts w:ascii="仿宋_GB2312" w:hAnsi="仿宋_GB2312" w:eastAsia="仿宋_GB2312" w:cs="仿宋_GB2312"/>
          <w:sz w:val="24"/>
          <w:szCs w:val="32"/>
        </w:rPr>
      </w:pPr>
      <w:r>
        <w:rPr>
          <w:rFonts w:hint="eastAsia" w:ascii="仿宋_GB2312" w:hAnsi="仿宋_GB2312" w:eastAsia="仿宋_GB2312" w:cs="仿宋_GB2312"/>
          <w:sz w:val="24"/>
          <w:szCs w:val="32"/>
        </w:rPr>
        <w:t>备注：只需填写本企业或创业团队可能或会涉及到的风险</w:t>
      </w:r>
    </w:p>
    <w:p>
      <w:pPr>
        <w:adjustRightInd w:val="0"/>
        <w:snapToGrid w:val="0"/>
        <w:spacing w:line="500" w:lineRule="exact"/>
        <w:rPr>
          <w:rFonts w:ascii="黑体" w:hAnsi="黑体" w:eastAsia="黑体" w:cs="仿宋_GB2312"/>
          <w:sz w:val="28"/>
          <w:szCs w:val="32"/>
        </w:rPr>
      </w:pPr>
      <w:r>
        <w:rPr>
          <w:rFonts w:hint="eastAsia" w:ascii="黑体" w:hAnsi="黑体" w:eastAsia="黑体" w:cs="仿宋_GB2312"/>
          <w:sz w:val="28"/>
          <w:szCs w:val="32"/>
        </w:rPr>
        <w:t>九、企业愿景</w:t>
      </w:r>
    </w:p>
    <w:tbl>
      <w:tblPr>
        <w:tblStyle w:val="8"/>
        <w:tblW w:w="90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4" w:hRule="atLeast"/>
          <w:jc w:val="center"/>
        </w:trPr>
        <w:tc>
          <w:tcPr>
            <w:tcW w:w="9060" w:type="dxa"/>
            <w:vAlign w:val="center"/>
          </w:tcPr>
          <w:p>
            <w:pPr>
              <w:adjustRightInd w:val="0"/>
              <w:snapToGrid w:val="0"/>
              <w:rPr>
                <w:rFonts w:ascii="仿宋_GB2312" w:hAnsi="仿宋_GB2312" w:eastAsia="仿宋_GB2312" w:cs="仿宋_GB2312"/>
                <w:sz w:val="24"/>
                <w:szCs w:val="28"/>
              </w:rPr>
            </w:pPr>
            <w:r>
              <w:rPr>
                <w:rFonts w:hint="eastAsia" w:ascii="仿宋_GB2312" w:hAnsi="仿宋_GB2312" w:eastAsia="仿宋_GB2312" w:cs="仿宋_GB2312"/>
                <w:sz w:val="24"/>
                <w:szCs w:val="28"/>
              </w:rPr>
              <w:t>备注：可以填写企业或者团队的远景发展规划，描述企业的未来发展趋势和预期目标。</w:t>
            </w:r>
          </w:p>
        </w:tc>
      </w:tr>
    </w:tbl>
    <w:p>
      <w:pPr>
        <w:pStyle w:val="4"/>
        <w:adjustRightInd w:val="0"/>
        <w:snapToGrid w:val="0"/>
        <w:spacing w:line="240" w:lineRule="auto"/>
        <w:ind w:left="46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备注：</w:t>
      </w:r>
    </w:p>
    <w:p>
      <w:pPr>
        <w:pStyle w:val="4"/>
        <w:adjustRightInd w:val="0"/>
        <w:snapToGrid w:val="0"/>
        <w:spacing w:line="240" w:lineRule="auto"/>
        <w:ind w:left="46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1.计划书要求表述条理清晰、简洁明了、重点突出、有理有据、科学详实；</w:t>
      </w:r>
    </w:p>
    <w:p>
      <w:pPr>
        <w:pStyle w:val="4"/>
        <w:adjustRightInd w:val="0"/>
        <w:snapToGrid w:val="0"/>
        <w:spacing w:line="240" w:lineRule="auto"/>
        <w:ind w:left="46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2.有关栏目内提示性的话语，请删除后再填写正式内容；</w:t>
      </w:r>
    </w:p>
    <w:p>
      <w:pPr>
        <w:pStyle w:val="4"/>
        <w:adjustRightInd w:val="0"/>
        <w:snapToGrid w:val="0"/>
        <w:spacing w:line="240" w:lineRule="auto"/>
        <w:ind w:left="46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3.有关栏目如不够，可加页或补充其他说明材料，专利等证明材料请附后。</w:t>
      </w:r>
    </w:p>
    <w:p>
      <w:pPr>
        <w:adjustRightInd w:val="0"/>
        <w:snapToGrid w:val="0"/>
        <w:jc w:val="left"/>
        <w:rPr>
          <w:rFonts w:ascii="仿宋_GB2312" w:hAnsi="仿宋_GB2312" w:eastAsia="仿宋_GB2312" w:cs="仿宋_GB2312"/>
          <w:sz w:val="24"/>
          <w:szCs w:val="32"/>
        </w:rPr>
        <w:sectPr>
          <w:pgSz w:w="11906" w:h="16838"/>
          <w:pgMar w:top="1758" w:right="1531" w:bottom="1361" w:left="1531" w:header="851" w:footer="794" w:gutter="0"/>
          <w:cols w:space="720" w:num="1"/>
          <w:docGrid w:type="linesAndChars" w:linePitch="592" w:charSpace="4127"/>
        </w:sectPr>
      </w:pPr>
    </w:p>
    <w:p>
      <w:pPr>
        <w:spacing w:line="420" w:lineRule="exact"/>
        <w:rPr>
          <w:rFonts w:ascii="仿宋_GB2312" w:hAnsi="仿宋_GB2312" w:eastAsia="仿宋_GB2312" w:cs="仿宋_GB2312"/>
          <w:b/>
          <w:color w:val="000000"/>
          <w:sz w:val="32"/>
          <w:szCs w:val="32"/>
        </w:rPr>
      </w:pPr>
      <w:r>
        <w:rPr>
          <w:rFonts w:hint="eastAsia" w:ascii="黑体" w:hAnsi="黑体" w:eastAsia="黑体" w:cs="黑体"/>
          <w:bCs/>
          <w:color w:val="000000"/>
          <w:sz w:val="32"/>
          <w:szCs w:val="32"/>
        </w:rPr>
        <w:t>附8</w:t>
      </w:r>
    </w:p>
    <w:p>
      <w:pPr>
        <w:spacing w:beforeLines="10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第四届“中国创翼”创业创新大赛</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湘潭市选拔赛参赛者须知</w:t>
      </w:r>
    </w:p>
    <w:p>
      <w:pPr>
        <w:spacing w:line="420" w:lineRule="exact"/>
        <w:ind w:firstLine="600" w:firstLineChars="200"/>
        <w:rPr>
          <w:rFonts w:ascii="仿宋" w:hAnsi="仿宋" w:eastAsia="仿宋"/>
          <w:sz w:val="30"/>
          <w:szCs w:val="30"/>
        </w:rPr>
      </w:pPr>
    </w:p>
    <w:p>
      <w:pPr>
        <w:spacing w:line="480" w:lineRule="exact"/>
        <w:ind w:firstLine="520" w:firstLineChars="200"/>
        <w:rPr>
          <w:rFonts w:eastAsia="仿宋_GB2312"/>
          <w:sz w:val="26"/>
          <w:szCs w:val="26"/>
        </w:rPr>
      </w:pPr>
      <w:r>
        <w:rPr>
          <w:rFonts w:eastAsia="仿宋_GB2312"/>
          <w:sz w:val="26"/>
          <w:szCs w:val="26"/>
        </w:rPr>
        <w:t>参加</w:t>
      </w:r>
      <w:r>
        <w:rPr>
          <w:rFonts w:hint="eastAsia" w:eastAsia="仿宋_GB2312"/>
          <w:sz w:val="26"/>
          <w:szCs w:val="26"/>
        </w:rPr>
        <w:t>市级选拔</w:t>
      </w:r>
      <w:r>
        <w:rPr>
          <w:rFonts w:eastAsia="仿宋_GB2312"/>
          <w:sz w:val="26"/>
          <w:szCs w:val="26"/>
        </w:rPr>
        <w:t>赛的项目，在接到</w:t>
      </w:r>
      <w:r>
        <w:rPr>
          <w:rFonts w:hint="eastAsia" w:eastAsia="仿宋_GB2312"/>
          <w:sz w:val="26"/>
          <w:szCs w:val="26"/>
        </w:rPr>
        <w:t>分赛区</w:t>
      </w:r>
      <w:r>
        <w:rPr>
          <w:rFonts w:eastAsia="仿宋_GB2312"/>
          <w:sz w:val="26"/>
          <w:szCs w:val="26"/>
        </w:rPr>
        <w:t>组委会的通知后,请主动与所在</w:t>
      </w:r>
      <w:r>
        <w:rPr>
          <w:rFonts w:hint="eastAsia" w:eastAsia="仿宋_GB2312"/>
          <w:sz w:val="26"/>
          <w:szCs w:val="26"/>
        </w:rPr>
        <w:t>分赛区</w:t>
      </w:r>
      <w:r>
        <w:rPr>
          <w:rFonts w:eastAsia="仿宋_GB2312"/>
          <w:sz w:val="26"/>
          <w:szCs w:val="26"/>
        </w:rPr>
        <w:t>组委会确认是否参赛</w:t>
      </w:r>
      <w:r>
        <w:rPr>
          <w:rFonts w:hint="eastAsia" w:eastAsia="仿宋_GB2312"/>
          <w:sz w:val="26"/>
          <w:szCs w:val="26"/>
        </w:rPr>
        <w:t>，了解</w:t>
      </w:r>
      <w:r>
        <w:rPr>
          <w:rFonts w:eastAsia="仿宋_GB2312"/>
          <w:sz w:val="26"/>
          <w:szCs w:val="26"/>
        </w:rPr>
        <w:t>关于参赛的其他相关事宜，提前做好充分的时间准备和参赛准备。</w:t>
      </w:r>
    </w:p>
    <w:p>
      <w:pPr>
        <w:spacing w:line="480" w:lineRule="exact"/>
        <w:ind w:firstLine="520" w:firstLineChars="200"/>
        <w:rPr>
          <w:rFonts w:eastAsia="仿宋_GB2312"/>
          <w:sz w:val="26"/>
          <w:szCs w:val="26"/>
        </w:rPr>
      </w:pPr>
      <w:r>
        <w:rPr>
          <w:rFonts w:eastAsia="仿宋_GB2312"/>
          <w:sz w:val="26"/>
          <w:szCs w:val="26"/>
        </w:rPr>
        <w:t>确认参加</w:t>
      </w:r>
      <w:r>
        <w:rPr>
          <w:rFonts w:hint="eastAsia" w:eastAsia="仿宋_GB2312"/>
          <w:sz w:val="26"/>
          <w:szCs w:val="26"/>
        </w:rPr>
        <w:t>市级选拔赛</w:t>
      </w:r>
      <w:r>
        <w:rPr>
          <w:rFonts w:eastAsia="仿宋_GB2312"/>
          <w:sz w:val="26"/>
          <w:szCs w:val="26"/>
        </w:rPr>
        <w:t>后，请及时将路演PPT及其他相关附件上传到</w:t>
      </w:r>
      <w:r>
        <w:rPr>
          <w:rFonts w:hint="eastAsia" w:eastAsia="仿宋_GB2312"/>
          <w:sz w:val="26"/>
          <w:szCs w:val="26"/>
        </w:rPr>
        <w:t>市</w:t>
      </w:r>
      <w:r>
        <w:rPr>
          <w:rFonts w:eastAsia="仿宋_GB2312"/>
          <w:sz w:val="26"/>
          <w:szCs w:val="26"/>
        </w:rPr>
        <w:t>级组委会指定邮箱（为保证大赛项目顺利进行</w:t>
      </w:r>
      <w:r>
        <w:rPr>
          <w:rFonts w:hint="eastAsia" w:eastAsia="仿宋_GB2312"/>
          <w:sz w:val="26"/>
          <w:szCs w:val="26"/>
        </w:rPr>
        <w:t>，</w:t>
      </w:r>
      <w:r>
        <w:rPr>
          <w:rFonts w:eastAsia="仿宋_GB2312"/>
          <w:sz w:val="26"/>
          <w:szCs w:val="26"/>
        </w:rPr>
        <w:t>要求PPT文件不超过20页，文件大小不超过20M）。</w:t>
      </w:r>
    </w:p>
    <w:p>
      <w:pPr>
        <w:spacing w:line="480" w:lineRule="exact"/>
        <w:ind w:firstLine="520" w:firstLineChars="200"/>
        <w:rPr>
          <w:rFonts w:eastAsia="仿宋_GB2312"/>
          <w:sz w:val="26"/>
          <w:szCs w:val="26"/>
        </w:rPr>
      </w:pPr>
      <w:r>
        <w:rPr>
          <w:rFonts w:eastAsia="仿宋_GB2312"/>
          <w:sz w:val="26"/>
          <w:szCs w:val="26"/>
        </w:rPr>
        <w:t>参加</w:t>
      </w:r>
      <w:r>
        <w:rPr>
          <w:rFonts w:hint="eastAsia" w:eastAsia="仿宋_GB2312"/>
          <w:sz w:val="26"/>
          <w:szCs w:val="26"/>
        </w:rPr>
        <w:t>市级选拔赛的</w:t>
      </w:r>
      <w:r>
        <w:rPr>
          <w:rFonts w:eastAsia="仿宋_GB2312"/>
          <w:sz w:val="26"/>
          <w:szCs w:val="26"/>
        </w:rPr>
        <w:t>项目选手，应是项目的核心成员，且不超过</w:t>
      </w:r>
      <w:r>
        <w:rPr>
          <w:rFonts w:hint="eastAsia" w:eastAsia="仿宋_GB2312"/>
          <w:sz w:val="26"/>
          <w:szCs w:val="26"/>
        </w:rPr>
        <w:t>3</w:t>
      </w:r>
      <w:r>
        <w:rPr>
          <w:rFonts w:eastAsia="仿宋_GB2312"/>
          <w:sz w:val="26"/>
          <w:szCs w:val="26"/>
        </w:rPr>
        <w:t>人。</w:t>
      </w:r>
    </w:p>
    <w:p>
      <w:pPr>
        <w:spacing w:line="480" w:lineRule="exact"/>
        <w:ind w:firstLine="520" w:firstLineChars="200"/>
        <w:rPr>
          <w:rFonts w:eastAsia="仿宋_GB2312"/>
          <w:sz w:val="26"/>
          <w:szCs w:val="26"/>
        </w:rPr>
      </w:pPr>
      <w:r>
        <w:rPr>
          <w:rFonts w:eastAsia="仿宋_GB2312"/>
          <w:sz w:val="26"/>
          <w:szCs w:val="26"/>
        </w:rPr>
        <w:t>比赛期间</w:t>
      </w:r>
      <w:r>
        <w:rPr>
          <w:rFonts w:hint="eastAsia" w:eastAsia="仿宋_GB2312"/>
          <w:sz w:val="26"/>
          <w:szCs w:val="26"/>
        </w:rPr>
        <w:t>，</w:t>
      </w:r>
      <w:r>
        <w:rPr>
          <w:rFonts w:eastAsia="仿宋_GB2312"/>
          <w:sz w:val="26"/>
          <w:szCs w:val="26"/>
        </w:rPr>
        <w:t>参赛项目选手请保持手机等联系方式处于正常状态，避免错过大赛组委会和</w:t>
      </w:r>
      <w:r>
        <w:rPr>
          <w:rFonts w:hint="eastAsia" w:eastAsia="仿宋_GB2312"/>
          <w:sz w:val="26"/>
          <w:szCs w:val="26"/>
        </w:rPr>
        <w:t>分赛区</w:t>
      </w:r>
      <w:r>
        <w:rPr>
          <w:rFonts w:eastAsia="仿宋_GB2312"/>
          <w:sz w:val="26"/>
          <w:szCs w:val="26"/>
        </w:rPr>
        <w:t>组委会领队关于比赛相关信息和提示的通知。</w:t>
      </w:r>
    </w:p>
    <w:p>
      <w:pPr>
        <w:spacing w:line="480" w:lineRule="exact"/>
        <w:ind w:firstLine="520" w:firstLineChars="200"/>
        <w:rPr>
          <w:rFonts w:eastAsia="仿宋_GB2312"/>
          <w:sz w:val="26"/>
          <w:szCs w:val="26"/>
        </w:rPr>
      </w:pPr>
      <w:r>
        <w:rPr>
          <w:rFonts w:eastAsia="仿宋_GB2312"/>
          <w:sz w:val="26"/>
          <w:szCs w:val="26"/>
        </w:rPr>
        <w:t>参赛项目在接到</w:t>
      </w:r>
      <w:r>
        <w:rPr>
          <w:rFonts w:hint="eastAsia" w:eastAsia="仿宋_GB2312"/>
          <w:sz w:val="26"/>
          <w:szCs w:val="26"/>
        </w:rPr>
        <w:t>分赛区</w:t>
      </w:r>
      <w:r>
        <w:rPr>
          <w:rFonts w:eastAsia="仿宋_GB2312"/>
          <w:sz w:val="26"/>
          <w:szCs w:val="26"/>
        </w:rPr>
        <w:t>组委会参加</w:t>
      </w:r>
      <w:r>
        <w:rPr>
          <w:rFonts w:hint="eastAsia" w:eastAsia="仿宋_GB2312"/>
          <w:sz w:val="26"/>
          <w:szCs w:val="26"/>
        </w:rPr>
        <w:t>市级</w:t>
      </w:r>
      <w:r>
        <w:rPr>
          <w:rFonts w:eastAsia="仿宋_GB2312"/>
          <w:sz w:val="26"/>
          <w:szCs w:val="26"/>
        </w:rPr>
        <w:t>选拔赛的通知后，因自身特殊原因不能参加比赛的，应提前</w:t>
      </w:r>
      <w:r>
        <w:rPr>
          <w:rFonts w:hint="eastAsia" w:eastAsia="仿宋_GB2312"/>
          <w:sz w:val="26"/>
          <w:szCs w:val="26"/>
        </w:rPr>
        <w:t>15天</w:t>
      </w:r>
      <w:r>
        <w:rPr>
          <w:rFonts w:eastAsia="仿宋_GB2312"/>
          <w:sz w:val="26"/>
          <w:szCs w:val="26"/>
        </w:rPr>
        <w:t>与</w:t>
      </w:r>
      <w:r>
        <w:rPr>
          <w:rFonts w:hint="eastAsia" w:eastAsia="仿宋_GB2312"/>
          <w:sz w:val="26"/>
          <w:szCs w:val="26"/>
        </w:rPr>
        <w:t>分赛区</w:t>
      </w:r>
      <w:r>
        <w:rPr>
          <w:rFonts w:eastAsia="仿宋_GB2312"/>
          <w:sz w:val="26"/>
          <w:szCs w:val="26"/>
        </w:rPr>
        <w:t>组委会主动联系，若比赛时没有到达比赛现场且未提前告知</w:t>
      </w:r>
      <w:r>
        <w:rPr>
          <w:rFonts w:hint="eastAsia" w:eastAsia="仿宋_GB2312"/>
          <w:sz w:val="26"/>
          <w:szCs w:val="26"/>
        </w:rPr>
        <w:t>大赛</w:t>
      </w:r>
      <w:r>
        <w:rPr>
          <w:rFonts w:eastAsia="仿宋_GB2312"/>
          <w:sz w:val="26"/>
          <w:szCs w:val="26"/>
        </w:rPr>
        <w:t>组委会的，视为自动放弃比赛。</w:t>
      </w:r>
      <w:r>
        <w:rPr>
          <w:rFonts w:hint="eastAsia" w:eastAsia="仿宋_GB2312"/>
          <w:sz w:val="26"/>
          <w:szCs w:val="26"/>
        </w:rPr>
        <w:t>分赛区</w:t>
      </w:r>
      <w:r>
        <w:rPr>
          <w:rFonts w:eastAsia="仿宋_GB2312"/>
          <w:sz w:val="26"/>
          <w:szCs w:val="26"/>
        </w:rPr>
        <w:t>组委会在接到某个参赛项目弃赛的告知后，</w:t>
      </w:r>
      <w:r>
        <w:rPr>
          <w:rFonts w:hint="eastAsia" w:eastAsia="仿宋_GB2312"/>
          <w:sz w:val="26"/>
          <w:szCs w:val="26"/>
        </w:rPr>
        <w:t>要</w:t>
      </w:r>
      <w:r>
        <w:rPr>
          <w:rFonts w:eastAsia="仿宋_GB2312"/>
          <w:sz w:val="26"/>
          <w:szCs w:val="26"/>
        </w:rPr>
        <w:t>继续做好推送其他符合条件的优秀项目进入</w:t>
      </w:r>
      <w:r>
        <w:rPr>
          <w:rFonts w:hint="eastAsia" w:eastAsia="仿宋_GB2312"/>
          <w:sz w:val="26"/>
          <w:szCs w:val="26"/>
        </w:rPr>
        <w:t>市级</w:t>
      </w:r>
      <w:r>
        <w:rPr>
          <w:rFonts w:eastAsia="仿宋_GB2312"/>
          <w:sz w:val="26"/>
          <w:szCs w:val="26"/>
        </w:rPr>
        <w:t>选拔赛的工作，以确保</w:t>
      </w:r>
      <w:r>
        <w:rPr>
          <w:rFonts w:hint="eastAsia" w:eastAsia="仿宋_GB2312"/>
          <w:sz w:val="26"/>
          <w:szCs w:val="26"/>
        </w:rPr>
        <w:t>市级选拔赛</w:t>
      </w:r>
      <w:r>
        <w:rPr>
          <w:rFonts w:eastAsia="仿宋_GB2312"/>
          <w:sz w:val="26"/>
          <w:szCs w:val="26"/>
        </w:rPr>
        <w:t>的顺利进行。</w:t>
      </w:r>
    </w:p>
    <w:p>
      <w:pPr>
        <w:spacing w:line="480" w:lineRule="exact"/>
        <w:ind w:firstLine="520" w:firstLineChars="200"/>
        <w:jc w:val="left"/>
        <w:rPr>
          <w:rFonts w:eastAsia="仿宋_GB2312"/>
          <w:sz w:val="26"/>
          <w:szCs w:val="26"/>
        </w:rPr>
      </w:pPr>
      <w:r>
        <w:rPr>
          <w:rFonts w:eastAsia="仿宋_GB2312"/>
          <w:sz w:val="26"/>
          <w:szCs w:val="26"/>
        </w:rPr>
        <w:t>项目报名参加</w:t>
      </w:r>
      <w:r>
        <w:rPr>
          <w:rFonts w:hint="eastAsia" w:eastAsia="仿宋_GB2312"/>
          <w:sz w:val="26"/>
          <w:szCs w:val="26"/>
        </w:rPr>
        <w:t>市</w:t>
      </w:r>
      <w:r>
        <w:rPr>
          <w:rFonts w:eastAsia="仿宋_GB2312"/>
          <w:sz w:val="26"/>
          <w:szCs w:val="26"/>
        </w:rPr>
        <w:t>级选拔赛的资料清单，包含但不限于：</w:t>
      </w:r>
      <w:r>
        <w:rPr>
          <w:rFonts w:hint="eastAsia" w:eastAsia="仿宋_GB2312"/>
          <w:sz w:val="26"/>
          <w:szCs w:val="26"/>
        </w:rPr>
        <w:t>项目核心成员</w:t>
      </w:r>
      <w:r>
        <w:rPr>
          <w:rFonts w:eastAsia="仿宋_GB2312"/>
          <w:sz w:val="26"/>
          <w:szCs w:val="26"/>
        </w:rPr>
        <w:t>身份证复印件、营业执照复印件、</w:t>
      </w:r>
      <w:r>
        <w:rPr>
          <w:rFonts w:hint="eastAsia" w:ascii="仿宋_GB2312" w:eastAsia="仿宋_GB2312"/>
          <w:sz w:val="26"/>
          <w:szCs w:val="24"/>
        </w:rPr>
        <w:t>商业计划书PPT、社会保险个人权益记录（单位职工缴费信息）扫描件、相关的知识产权证明扫描件（商标、专利、版权等）、获奖证书扫描件、现场评审材料（纸质版）</w:t>
      </w:r>
      <w:r>
        <w:rPr>
          <w:rFonts w:eastAsia="仿宋_GB2312"/>
          <w:sz w:val="26"/>
          <w:szCs w:val="26"/>
        </w:rPr>
        <w:t>、报名者在人民银行网站</w:t>
      </w:r>
      <w:r>
        <w:rPr>
          <w:rFonts w:hint="eastAsia" w:eastAsia="仿宋_GB2312"/>
          <w:sz w:val="26"/>
          <w:szCs w:val="26"/>
        </w:rPr>
        <w:t>或营业厅现场</w:t>
      </w:r>
      <w:r>
        <w:rPr>
          <w:rFonts w:eastAsia="仿宋_GB2312"/>
          <w:sz w:val="26"/>
          <w:szCs w:val="26"/>
        </w:rPr>
        <w:t>打印的个人征信报告等。</w:t>
      </w:r>
    </w:p>
    <w:p>
      <w:pPr>
        <w:spacing w:line="480" w:lineRule="exact"/>
        <w:ind w:firstLine="520" w:firstLineChars="200"/>
        <w:jc w:val="left"/>
        <w:rPr>
          <w:rFonts w:eastAsia="仿宋_GB2312"/>
          <w:sz w:val="26"/>
          <w:szCs w:val="26"/>
        </w:rPr>
      </w:pPr>
      <w:r>
        <w:rPr>
          <w:rFonts w:eastAsia="仿宋_GB2312"/>
          <w:sz w:val="26"/>
          <w:szCs w:val="28"/>
        </w:rPr>
        <w:t>参赛项目参赛时须携带以下证明材料：公司或机构营业执照复印件加盖公司或机构公章，参赛人员身份证</w:t>
      </w:r>
      <w:r>
        <w:rPr>
          <w:rFonts w:eastAsia="仿宋_GB2312"/>
          <w:sz w:val="26"/>
          <w:szCs w:val="26"/>
        </w:rPr>
        <w:t>/护照。</w:t>
      </w:r>
    </w:p>
    <w:p>
      <w:pPr>
        <w:spacing w:line="500" w:lineRule="exact"/>
        <w:jc w:val="left"/>
        <w:rPr>
          <w:rFonts w:ascii="黑体" w:hAnsi="黑体" w:eastAsia="黑体" w:cs="黑体"/>
          <w:bCs/>
          <w:sz w:val="30"/>
          <w:szCs w:val="30"/>
        </w:rPr>
      </w:pPr>
      <w:r>
        <w:rPr>
          <w:rFonts w:eastAsia="仿宋_GB2312"/>
          <w:sz w:val="30"/>
          <w:szCs w:val="30"/>
        </w:rPr>
        <w:br w:type="page"/>
      </w:r>
      <w:r>
        <w:rPr>
          <w:rFonts w:hint="eastAsia" w:ascii="黑体" w:hAnsi="黑体" w:eastAsia="黑体" w:cs="黑体"/>
          <w:bCs/>
          <w:color w:val="000000"/>
          <w:sz w:val="32"/>
          <w:szCs w:val="32"/>
        </w:rPr>
        <w:t>附9</w:t>
      </w:r>
    </w:p>
    <w:p>
      <w:pPr>
        <w:spacing w:beforeLines="100" w:line="60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第四届“中国创翼”创业创新大赛评委评分表</w:t>
      </w:r>
    </w:p>
    <w:p>
      <w:pPr>
        <w:spacing w:afterLines="50" w:line="5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（主体赛创新组）</w:t>
      </w:r>
    </w:p>
    <w:tbl>
      <w:tblPr>
        <w:tblStyle w:val="8"/>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505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pPr>
              <w:spacing w:line="360" w:lineRule="exact"/>
              <w:jc w:val="center"/>
              <w:rPr>
                <w:rFonts w:ascii="黑体" w:hAnsi="黑体" w:eastAsia="黑体" w:cs="宋体"/>
                <w:kern w:val="0"/>
                <w:szCs w:val="21"/>
              </w:rPr>
            </w:pPr>
            <w:r>
              <w:rPr>
                <w:rFonts w:hint="eastAsia" w:ascii="黑体" w:hAnsi="黑体" w:eastAsia="黑体" w:cs="宋体"/>
                <w:kern w:val="0"/>
                <w:szCs w:val="21"/>
              </w:rPr>
              <w:t>指标</w:t>
            </w:r>
          </w:p>
        </w:tc>
        <w:tc>
          <w:tcPr>
            <w:tcW w:w="5052" w:type="dxa"/>
            <w:vAlign w:val="center"/>
          </w:tcPr>
          <w:p>
            <w:pPr>
              <w:spacing w:line="360" w:lineRule="exact"/>
              <w:jc w:val="center"/>
              <w:rPr>
                <w:rFonts w:ascii="黑体" w:hAnsi="黑体" w:eastAsia="黑体" w:cs="宋体"/>
                <w:kern w:val="0"/>
                <w:szCs w:val="21"/>
              </w:rPr>
            </w:pPr>
            <w:r>
              <w:rPr>
                <w:rFonts w:hint="eastAsia" w:ascii="黑体" w:hAnsi="黑体" w:eastAsia="黑体" w:cs="宋体"/>
                <w:kern w:val="0"/>
                <w:szCs w:val="21"/>
              </w:rPr>
              <w:t>描     述</w:t>
            </w:r>
          </w:p>
        </w:tc>
        <w:tc>
          <w:tcPr>
            <w:tcW w:w="1134" w:type="dxa"/>
            <w:vAlign w:val="center"/>
          </w:tcPr>
          <w:p>
            <w:pPr>
              <w:spacing w:line="360" w:lineRule="exact"/>
              <w:jc w:val="center"/>
              <w:rPr>
                <w:rFonts w:ascii="黑体" w:hAnsi="黑体" w:eastAsia="黑体" w:cs="宋体"/>
                <w:kern w:val="0"/>
                <w:szCs w:val="21"/>
              </w:rPr>
            </w:pPr>
            <w:r>
              <w:rPr>
                <w:rFonts w:hint="eastAsia" w:ascii="黑体" w:hAnsi="黑体" w:eastAsia="黑体" w:cs="宋体"/>
                <w:kern w:val="0"/>
                <w:szCs w:val="21"/>
              </w:rPr>
              <w:t>各项满分</w:t>
            </w:r>
          </w:p>
        </w:tc>
        <w:tc>
          <w:tcPr>
            <w:tcW w:w="1134" w:type="dxa"/>
          </w:tcPr>
          <w:p>
            <w:pPr>
              <w:spacing w:line="360" w:lineRule="exact"/>
              <w:jc w:val="center"/>
              <w:rPr>
                <w:rFonts w:ascii="黑体" w:hAnsi="黑体" w:eastAsia="黑体" w:cs="宋体"/>
                <w:kern w:val="0"/>
                <w:szCs w:val="21"/>
              </w:rPr>
            </w:pPr>
            <w:r>
              <w:rPr>
                <w:rFonts w:hint="eastAsia" w:ascii="黑体" w:hAnsi="黑体" w:eastAsia="黑体" w:cs="宋体"/>
                <w:kern w:val="0"/>
                <w:szCs w:val="21"/>
              </w:rPr>
              <w:t>评委评分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82" w:type="dxa"/>
            <w:vMerge w:val="restart"/>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创新性、示范性、引领性</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（30分）</w:t>
            </w:r>
          </w:p>
        </w:tc>
        <w:tc>
          <w:tcPr>
            <w:tcW w:w="5052" w:type="dxa"/>
            <w:vAlign w:val="center"/>
          </w:tcPr>
          <w:p>
            <w:pPr>
              <w:spacing w:line="360" w:lineRule="exact"/>
              <w:rPr>
                <w:rFonts w:ascii="仿宋_GB2312" w:hAnsi="仿宋" w:eastAsia="仿宋_GB2312" w:cs="宋体"/>
                <w:kern w:val="0"/>
                <w:szCs w:val="21"/>
              </w:rPr>
            </w:pPr>
            <w:r>
              <w:rPr>
                <w:rFonts w:hint="eastAsia" w:ascii="仿宋_GB2312" w:hAnsi="仿宋" w:eastAsia="仿宋_GB2312"/>
                <w:kern w:val="0"/>
                <w:szCs w:val="21"/>
              </w:rPr>
              <w:t>1.技术和产品具有原创性、创新性。</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kern w:val="0"/>
                <w:szCs w:val="21"/>
              </w:rPr>
              <w:t>10分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282" w:type="dxa"/>
            <w:vMerge w:val="continue"/>
            <w:vAlign w:val="center"/>
          </w:tcPr>
          <w:p>
            <w:pPr>
              <w:spacing w:line="360" w:lineRule="exact"/>
              <w:jc w:val="center"/>
              <w:rPr>
                <w:rFonts w:ascii="仿宋_GB2312" w:hAnsi="仿宋" w:eastAsia="仿宋_GB2312" w:cs="宋体"/>
                <w:kern w:val="0"/>
                <w:szCs w:val="21"/>
              </w:rPr>
            </w:pPr>
          </w:p>
        </w:tc>
        <w:tc>
          <w:tcPr>
            <w:tcW w:w="5052" w:type="dxa"/>
            <w:vAlign w:val="center"/>
          </w:tcPr>
          <w:p>
            <w:pPr>
              <w:spacing w:line="360" w:lineRule="exact"/>
              <w:rPr>
                <w:rFonts w:ascii="仿宋_GB2312" w:hAnsi="仿宋" w:eastAsia="仿宋_GB2312"/>
                <w:kern w:val="0"/>
                <w:szCs w:val="21"/>
              </w:rPr>
            </w:pPr>
            <w:r>
              <w:rPr>
                <w:rFonts w:hint="eastAsia" w:ascii="仿宋_GB2312" w:hAnsi="仿宋" w:eastAsia="仿宋_GB2312"/>
                <w:kern w:val="0"/>
                <w:szCs w:val="21"/>
              </w:rPr>
              <w:t>2.技术和产品具有行业领先性或取得了专利等知识产权成果，能填补国内外空白，项目在某个行业或领域具有示范性和引领性。</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kern w:val="0"/>
                <w:szCs w:val="21"/>
              </w:rPr>
              <w:t>10分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82" w:type="dxa"/>
            <w:vMerge w:val="continue"/>
            <w:vAlign w:val="center"/>
          </w:tcPr>
          <w:p>
            <w:pPr>
              <w:spacing w:line="360" w:lineRule="exact"/>
              <w:jc w:val="center"/>
              <w:rPr>
                <w:rFonts w:ascii="仿宋_GB2312" w:hAnsi="仿宋" w:eastAsia="仿宋_GB2312" w:cs="宋体"/>
                <w:kern w:val="0"/>
                <w:szCs w:val="21"/>
              </w:rPr>
            </w:pPr>
          </w:p>
        </w:tc>
        <w:tc>
          <w:tcPr>
            <w:tcW w:w="5052" w:type="dxa"/>
            <w:vAlign w:val="center"/>
          </w:tcPr>
          <w:p>
            <w:pPr>
              <w:spacing w:line="360" w:lineRule="exact"/>
              <w:rPr>
                <w:rFonts w:ascii="仿宋_GB2312" w:hAnsi="仿宋" w:eastAsia="仿宋_GB2312"/>
                <w:kern w:val="0"/>
                <w:szCs w:val="21"/>
              </w:rPr>
            </w:pPr>
            <w:r>
              <w:rPr>
                <w:rFonts w:hint="eastAsia" w:ascii="仿宋_GB2312" w:hAnsi="仿宋" w:eastAsia="仿宋_GB2312"/>
                <w:kern w:val="0"/>
                <w:szCs w:val="21"/>
              </w:rPr>
              <w:t>3.项目商业模式具有可行性、创新性，项目管理和服务方式具有创新性。</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kern w:val="0"/>
                <w:szCs w:val="21"/>
              </w:rPr>
              <w:t>10分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282" w:type="dxa"/>
            <w:vMerge w:val="restart"/>
            <w:vAlign w:val="center"/>
          </w:tcPr>
          <w:p>
            <w:pPr>
              <w:spacing w:line="360" w:lineRule="exact"/>
              <w:jc w:val="center"/>
              <w:rPr>
                <w:rFonts w:ascii="仿宋_GB2312" w:hAnsi="仿宋" w:eastAsia="仿宋_GB2312" w:cs="宋体"/>
                <w:kern w:val="0"/>
                <w:szCs w:val="21"/>
              </w:rPr>
            </w:pP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社会</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价值</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（25分）</w:t>
            </w:r>
          </w:p>
        </w:tc>
        <w:tc>
          <w:tcPr>
            <w:tcW w:w="5052" w:type="dxa"/>
            <w:vAlign w:val="center"/>
          </w:tcPr>
          <w:p>
            <w:pPr>
              <w:spacing w:line="360" w:lineRule="exact"/>
              <w:rPr>
                <w:rFonts w:ascii="仿宋_GB2312" w:hAnsi="仿宋" w:eastAsia="仿宋_GB2312" w:cs="宋体"/>
                <w:kern w:val="0"/>
                <w:szCs w:val="21"/>
              </w:rPr>
            </w:pPr>
            <w:r>
              <w:rPr>
                <w:rFonts w:hint="eastAsia" w:ascii="仿宋_GB2312" w:hAnsi="仿宋" w:eastAsia="仿宋_GB2312"/>
                <w:kern w:val="0"/>
                <w:szCs w:val="21"/>
              </w:rPr>
              <w:t>1.项目直接带动就业岗位的数量，间接带动创业就业的数量，预计未来3年将创造就业岗位的数量规模。</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10分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282" w:type="dxa"/>
            <w:vMerge w:val="continue"/>
            <w:vAlign w:val="center"/>
          </w:tcPr>
          <w:p>
            <w:pPr>
              <w:spacing w:line="360" w:lineRule="exact"/>
              <w:jc w:val="center"/>
              <w:rPr>
                <w:rFonts w:ascii="仿宋_GB2312" w:hAnsi="仿宋" w:eastAsia="仿宋_GB2312" w:cs="宋体"/>
                <w:kern w:val="0"/>
                <w:szCs w:val="21"/>
              </w:rPr>
            </w:pPr>
          </w:p>
        </w:tc>
        <w:tc>
          <w:tcPr>
            <w:tcW w:w="5052" w:type="dxa"/>
            <w:vAlign w:val="center"/>
          </w:tcPr>
          <w:p>
            <w:pPr>
              <w:spacing w:line="360" w:lineRule="exact"/>
              <w:rPr>
                <w:rFonts w:ascii="仿宋_GB2312" w:hAnsi="仿宋" w:eastAsia="仿宋_GB2312"/>
                <w:kern w:val="0"/>
                <w:szCs w:val="21"/>
              </w:rPr>
            </w:pPr>
            <w:r>
              <w:rPr>
                <w:rFonts w:hint="eastAsia" w:ascii="仿宋_GB2312" w:hAnsi="仿宋" w:eastAsia="仿宋_GB2312"/>
                <w:kern w:val="0"/>
                <w:szCs w:val="21"/>
              </w:rPr>
              <w:t>2.项目的社会贡献（当前或预期），带动当地产业发展、资源利用、民族文化传承，带动特殊群体或困难群体就业创业，促进建档立卡困难家庭和群众增收。</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10分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82" w:type="dxa"/>
            <w:vMerge w:val="continue"/>
            <w:vAlign w:val="center"/>
          </w:tcPr>
          <w:p>
            <w:pPr>
              <w:spacing w:line="360" w:lineRule="exact"/>
              <w:jc w:val="center"/>
              <w:rPr>
                <w:rFonts w:ascii="仿宋_GB2312" w:hAnsi="仿宋" w:eastAsia="仿宋_GB2312" w:cs="宋体"/>
                <w:kern w:val="0"/>
                <w:szCs w:val="21"/>
              </w:rPr>
            </w:pPr>
          </w:p>
        </w:tc>
        <w:tc>
          <w:tcPr>
            <w:tcW w:w="5052" w:type="dxa"/>
            <w:vAlign w:val="center"/>
          </w:tcPr>
          <w:p>
            <w:pPr>
              <w:spacing w:line="360" w:lineRule="exact"/>
              <w:rPr>
                <w:rFonts w:ascii="仿宋_GB2312" w:hAnsi="仿宋" w:eastAsia="仿宋_GB2312"/>
                <w:kern w:val="0"/>
                <w:szCs w:val="21"/>
              </w:rPr>
            </w:pPr>
            <w:r>
              <w:rPr>
                <w:rFonts w:hint="eastAsia" w:ascii="仿宋_GB2312" w:hAnsi="仿宋" w:eastAsia="仿宋_GB2312"/>
                <w:kern w:val="0"/>
                <w:szCs w:val="21"/>
              </w:rPr>
              <w:t>3.促进节能减排、环境保护、推动绿色发展。</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5分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282" w:type="dxa"/>
            <w:vMerge w:val="restart"/>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项目</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团队</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（20分）</w:t>
            </w:r>
          </w:p>
        </w:tc>
        <w:tc>
          <w:tcPr>
            <w:tcW w:w="5052" w:type="dxa"/>
            <w:vAlign w:val="center"/>
          </w:tcPr>
          <w:p>
            <w:pPr>
              <w:pStyle w:val="14"/>
              <w:widowControl/>
              <w:adjustRightInd w:val="0"/>
              <w:snapToGrid w:val="0"/>
              <w:spacing w:line="360" w:lineRule="exact"/>
              <w:ind w:right="-53" w:rightChars="-25" w:firstLine="0" w:firstLineChars="0"/>
              <w:jc w:val="left"/>
              <w:rPr>
                <w:rFonts w:ascii="仿宋_GB2312" w:hAnsi="仿宋" w:eastAsia="仿宋_GB2312" w:cs="宋体"/>
                <w:kern w:val="0"/>
                <w:szCs w:val="21"/>
              </w:rPr>
            </w:pPr>
            <w:r>
              <w:rPr>
                <w:rFonts w:hint="eastAsia" w:ascii="仿宋_GB2312" w:hAnsi="仿宋" w:eastAsia="仿宋_GB2312" w:cs="宋体"/>
                <w:kern w:val="0"/>
                <w:szCs w:val="21"/>
              </w:rPr>
              <w:t>1.项目第一创始人的素质、能力、背景和经历。</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10分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82" w:type="dxa"/>
            <w:vMerge w:val="continue"/>
            <w:vAlign w:val="center"/>
          </w:tcPr>
          <w:p>
            <w:pPr>
              <w:spacing w:line="360" w:lineRule="exact"/>
              <w:jc w:val="center"/>
              <w:rPr>
                <w:rFonts w:ascii="仿宋_GB2312" w:hAnsi="仿宋" w:eastAsia="仿宋_GB2312" w:cs="宋体"/>
                <w:kern w:val="0"/>
                <w:szCs w:val="21"/>
              </w:rPr>
            </w:pPr>
          </w:p>
        </w:tc>
        <w:tc>
          <w:tcPr>
            <w:tcW w:w="5052" w:type="dxa"/>
            <w:vAlign w:val="center"/>
          </w:tcPr>
          <w:p>
            <w:pPr>
              <w:pStyle w:val="14"/>
              <w:widowControl/>
              <w:adjustRightInd w:val="0"/>
              <w:snapToGrid w:val="0"/>
              <w:spacing w:line="360" w:lineRule="exact"/>
              <w:ind w:right="-53" w:rightChars="-25" w:firstLine="0" w:firstLineChars="0"/>
              <w:jc w:val="left"/>
              <w:rPr>
                <w:rFonts w:ascii="仿宋_GB2312" w:hAnsi="仿宋" w:eastAsia="仿宋_GB2312" w:cs="宋体"/>
                <w:kern w:val="0"/>
                <w:szCs w:val="21"/>
              </w:rPr>
            </w:pPr>
            <w:r>
              <w:rPr>
                <w:rFonts w:hint="eastAsia" w:ascii="仿宋_GB2312" w:hAnsi="仿宋" w:eastAsia="仿宋_GB2312" w:cs="宋体"/>
                <w:kern w:val="0"/>
                <w:szCs w:val="21"/>
              </w:rPr>
              <w:t>2.团队其他成员配备的科学性、完整性和互补性。</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5分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82" w:type="dxa"/>
            <w:vMerge w:val="continue"/>
            <w:vAlign w:val="center"/>
          </w:tcPr>
          <w:p>
            <w:pPr>
              <w:spacing w:line="360" w:lineRule="exact"/>
              <w:jc w:val="center"/>
              <w:rPr>
                <w:rFonts w:ascii="仿宋_GB2312" w:hAnsi="仿宋" w:eastAsia="仿宋_GB2312" w:cs="宋体"/>
                <w:kern w:val="0"/>
                <w:szCs w:val="21"/>
              </w:rPr>
            </w:pPr>
          </w:p>
        </w:tc>
        <w:tc>
          <w:tcPr>
            <w:tcW w:w="5052" w:type="dxa"/>
            <w:vAlign w:val="center"/>
          </w:tcPr>
          <w:p>
            <w:pPr>
              <w:pStyle w:val="14"/>
              <w:widowControl/>
              <w:adjustRightInd w:val="0"/>
              <w:snapToGrid w:val="0"/>
              <w:spacing w:line="360" w:lineRule="exact"/>
              <w:ind w:right="-53" w:rightChars="-25" w:firstLine="0" w:firstLineChars="0"/>
              <w:jc w:val="left"/>
              <w:rPr>
                <w:rFonts w:ascii="仿宋_GB2312" w:hAnsi="仿宋" w:eastAsia="仿宋_GB2312" w:cs="宋体"/>
                <w:kern w:val="0"/>
                <w:szCs w:val="21"/>
              </w:rPr>
            </w:pPr>
            <w:r>
              <w:rPr>
                <w:rFonts w:hint="eastAsia" w:ascii="仿宋_GB2312" w:hAnsi="仿宋" w:eastAsia="仿宋_GB2312" w:cs="宋体"/>
                <w:kern w:val="0"/>
                <w:szCs w:val="21"/>
              </w:rPr>
              <w:t>3.团队的整体运营能力和执行能力。</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5分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82" w:type="dxa"/>
            <w:vMerge w:val="restart"/>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发展现状及前景</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（25分）</w:t>
            </w:r>
          </w:p>
        </w:tc>
        <w:tc>
          <w:tcPr>
            <w:tcW w:w="5052" w:type="dxa"/>
            <w:vAlign w:val="center"/>
          </w:tcPr>
          <w:p>
            <w:pPr>
              <w:pStyle w:val="14"/>
              <w:spacing w:line="360" w:lineRule="exact"/>
              <w:ind w:firstLine="0" w:firstLineChars="0"/>
              <w:rPr>
                <w:rFonts w:ascii="仿宋_GB2312" w:hAnsi="仿宋" w:eastAsia="仿宋_GB2312" w:cs="宋体"/>
                <w:kern w:val="0"/>
                <w:szCs w:val="21"/>
              </w:rPr>
            </w:pPr>
            <w:r>
              <w:rPr>
                <w:rFonts w:hint="eastAsia" w:ascii="仿宋_GB2312" w:hAnsi="仿宋" w:eastAsia="仿宋_GB2312" w:cs="宋体"/>
                <w:kern w:val="0"/>
                <w:szCs w:val="21"/>
              </w:rPr>
              <w:t>1.项目是否具有广阔的市场前景，具备大范围占据市场的可行性和条件。</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10分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82" w:type="dxa"/>
            <w:vMerge w:val="continue"/>
            <w:vAlign w:val="center"/>
          </w:tcPr>
          <w:p>
            <w:pPr>
              <w:spacing w:line="360" w:lineRule="exact"/>
              <w:jc w:val="center"/>
              <w:rPr>
                <w:rFonts w:ascii="仿宋_GB2312" w:hAnsi="仿宋" w:eastAsia="仿宋_GB2312" w:cs="宋体"/>
                <w:kern w:val="0"/>
                <w:szCs w:val="21"/>
              </w:rPr>
            </w:pPr>
          </w:p>
        </w:tc>
        <w:tc>
          <w:tcPr>
            <w:tcW w:w="5052" w:type="dxa"/>
            <w:vAlign w:val="center"/>
          </w:tcPr>
          <w:p>
            <w:pPr>
              <w:pStyle w:val="14"/>
              <w:widowControl/>
              <w:adjustRightInd w:val="0"/>
              <w:snapToGrid w:val="0"/>
              <w:spacing w:line="360" w:lineRule="exact"/>
              <w:ind w:firstLine="0" w:firstLineChars="0"/>
              <w:jc w:val="left"/>
              <w:rPr>
                <w:rFonts w:ascii="仿宋_GB2312" w:hAnsi="仿宋" w:eastAsia="仿宋_GB2312" w:cs="宋体"/>
                <w:kern w:val="0"/>
                <w:szCs w:val="21"/>
              </w:rPr>
            </w:pPr>
            <w:r>
              <w:rPr>
                <w:rFonts w:hint="eastAsia" w:ascii="仿宋_GB2312" w:hAnsi="仿宋" w:eastAsia="仿宋_GB2312" w:cs="宋体"/>
                <w:kern w:val="0"/>
                <w:szCs w:val="21"/>
              </w:rPr>
              <w:t>2.项目可持续发展的能力，及能创造的经济价值。</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10分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282" w:type="dxa"/>
            <w:vMerge w:val="continue"/>
            <w:vAlign w:val="center"/>
          </w:tcPr>
          <w:p>
            <w:pPr>
              <w:spacing w:line="360" w:lineRule="exact"/>
              <w:jc w:val="center"/>
              <w:rPr>
                <w:rFonts w:ascii="仿宋_GB2312" w:hAnsi="仿宋" w:eastAsia="仿宋_GB2312" w:cs="宋体"/>
                <w:kern w:val="0"/>
                <w:szCs w:val="21"/>
              </w:rPr>
            </w:pPr>
          </w:p>
        </w:tc>
        <w:tc>
          <w:tcPr>
            <w:tcW w:w="5052" w:type="dxa"/>
            <w:vAlign w:val="center"/>
          </w:tcPr>
          <w:p>
            <w:pPr>
              <w:pStyle w:val="14"/>
              <w:spacing w:line="360" w:lineRule="exact"/>
              <w:ind w:firstLine="0" w:firstLineChars="0"/>
              <w:rPr>
                <w:rFonts w:ascii="仿宋_GB2312" w:hAnsi="仿宋" w:eastAsia="仿宋_GB2312" w:cs="宋体"/>
                <w:kern w:val="0"/>
                <w:szCs w:val="21"/>
              </w:rPr>
            </w:pPr>
            <w:r>
              <w:rPr>
                <w:rFonts w:hint="eastAsia" w:ascii="仿宋_GB2312" w:hAnsi="仿宋" w:eastAsia="仿宋_GB2312" w:cs="宋体"/>
                <w:kern w:val="0"/>
                <w:szCs w:val="21"/>
              </w:rPr>
              <w:t>3.项目运营现状和财务状况，已取得的进展和成绩。</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5分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82"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总分</w:t>
            </w:r>
          </w:p>
        </w:tc>
        <w:tc>
          <w:tcPr>
            <w:tcW w:w="5052" w:type="dxa"/>
            <w:vAlign w:val="center"/>
          </w:tcPr>
          <w:p>
            <w:pPr>
              <w:spacing w:line="360" w:lineRule="exact"/>
              <w:rPr>
                <w:rFonts w:ascii="仿宋_GB2312" w:hAnsi="仿宋" w:eastAsia="仿宋_GB2312" w:cs="宋体"/>
                <w:kern w:val="0"/>
                <w:szCs w:val="21"/>
              </w:rPr>
            </w:pP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100分</w:t>
            </w:r>
          </w:p>
        </w:tc>
        <w:tc>
          <w:tcPr>
            <w:tcW w:w="1134"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282"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评委</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签字</w:t>
            </w:r>
          </w:p>
        </w:tc>
        <w:tc>
          <w:tcPr>
            <w:tcW w:w="7320" w:type="dxa"/>
            <w:gridSpan w:val="3"/>
            <w:vAlign w:val="center"/>
          </w:tcPr>
          <w:p>
            <w:pPr>
              <w:spacing w:line="360" w:lineRule="exact"/>
              <w:rPr>
                <w:rFonts w:ascii="仿宋_GB2312" w:hAnsi="仿宋" w:eastAsia="仿宋_GB2312" w:cs="宋体"/>
                <w:kern w:val="0"/>
                <w:szCs w:val="21"/>
              </w:rPr>
            </w:pPr>
            <w:r>
              <w:rPr>
                <w:rFonts w:hint="eastAsia" w:ascii="仿宋_GB2312" w:hAnsi="仿宋" w:eastAsia="仿宋_GB2312" w:cs="宋体"/>
                <w:kern w:val="0"/>
                <w:szCs w:val="21"/>
              </w:rPr>
              <w:t>建议:</w:t>
            </w:r>
          </w:p>
          <w:p>
            <w:pPr>
              <w:spacing w:line="360" w:lineRule="exact"/>
              <w:ind w:firstLine="630" w:firstLineChars="300"/>
              <w:rPr>
                <w:rFonts w:ascii="仿宋_GB2312" w:hAnsi="仿宋" w:eastAsia="仿宋_GB2312" w:cs="宋体"/>
                <w:kern w:val="0"/>
                <w:szCs w:val="21"/>
              </w:rPr>
            </w:pPr>
          </w:p>
          <w:p>
            <w:pPr>
              <w:spacing w:line="360" w:lineRule="exact"/>
              <w:ind w:firstLine="630" w:firstLineChars="300"/>
              <w:rPr>
                <w:rFonts w:ascii="仿宋_GB2312" w:hAnsi="仿宋" w:eastAsia="仿宋_GB2312" w:cs="宋体"/>
                <w:kern w:val="0"/>
                <w:szCs w:val="21"/>
              </w:rPr>
            </w:pPr>
          </w:p>
          <w:p>
            <w:pPr>
              <w:spacing w:line="360" w:lineRule="exact"/>
              <w:ind w:firstLine="3570" w:firstLineChars="1700"/>
              <w:rPr>
                <w:rFonts w:ascii="仿宋_GB2312" w:hAnsi="仿宋" w:eastAsia="仿宋_GB2312" w:cs="宋体"/>
                <w:kern w:val="0"/>
                <w:szCs w:val="21"/>
              </w:rPr>
            </w:pPr>
            <w:r>
              <w:rPr>
                <w:rFonts w:hint="eastAsia" w:ascii="仿宋_GB2312" w:hAnsi="仿宋" w:eastAsia="仿宋_GB2312" w:cs="宋体"/>
                <w:kern w:val="0"/>
                <w:szCs w:val="21"/>
              </w:rPr>
              <w:t>评委签名：</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 xml:space="preserve">                                       日期：    年    月   日</w:t>
            </w:r>
          </w:p>
        </w:tc>
      </w:tr>
    </w:tbl>
    <w:p>
      <w:pPr>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【打分规则】评委打分保留小数点后两位。</w:t>
      </w:r>
    </w:p>
    <w:p>
      <w:pPr>
        <w:tabs>
          <w:tab w:val="left" w:pos="241"/>
        </w:tabs>
        <w:snapToGrid w:val="0"/>
        <w:jc w:val="left"/>
        <w:rPr>
          <w:rFonts w:ascii="黑体" w:hAnsi="黑体" w:eastAsia="黑体" w:cs="仿宋_GB2312"/>
          <w:sz w:val="30"/>
          <w:szCs w:val="30"/>
        </w:rPr>
      </w:pPr>
      <w:r>
        <w:rPr>
          <w:rFonts w:hint="eastAsia" w:ascii="仿宋_GB2312" w:hAnsi="仿宋_GB2312" w:eastAsia="仿宋_GB2312" w:cs="仿宋_GB2312"/>
          <w:kern w:val="0"/>
          <w:sz w:val="24"/>
          <w:szCs w:val="24"/>
        </w:rPr>
        <w:t>【总分区间】优：90分及以上；良：80-90分；中：70-80分；差：70分以下</w:t>
      </w:r>
      <w:r>
        <w:rPr>
          <w:rFonts w:hint="eastAsia" w:ascii="仿宋_GB2312" w:hAnsi="仿宋_GB2312" w:eastAsia="仿宋_GB2312" w:cs="仿宋_GB2312"/>
          <w:sz w:val="30"/>
          <w:szCs w:val="30"/>
        </w:rPr>
        <w:br w:type="page"/>
      </w:r>
      <w:r>
        <w:rPr>
          <w:rFonts w:hint="eastAsia" w:ascii="黑体" w:hAnsi="黑体" w:eastAsia="黑体" w:cs="仿宋_GB2312"/>
          <w:color w:val="000000"/>
          <w:sz w:val="32"/>
          <w:szCs w:val="32"/>
        </w:rPr>
        <w:t>附10</w:t>
      </w:r>
    </w:p>
    <w:p>
      <w:pPr>
        <w:spacing w:beforeLines="100" w:line="60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第四届“中国创翼”创业创新大赛评委评分表</w:t>
      </w:r>
    </w:p>
    <w:p>
      <w:pPr>
        <w:spacing w:afterLines="50" w:line="5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（主体赛创业组）</w:t>
      </w:r>
    </w:p>
    <w:tbl>
      <w:tblPr>
        <w:tblStyle w:val="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205"/>
        <w:gridCol w:w="1134"/>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pPr>
              <w:spacing w:line="360" w:lineRule="exact"/>
              <w:jc w:val="center"/>
              <w:rPr>
                <w:rFonts w:ascii="黑体" w:hAnsi="黑体" w:eastAsia="黑体" w:cs="宋体"/>
                <w:kern w:val="0"/>
                <w:szCs w:val="21"/>
              </w:rPr>
            </w:pPr>
            <w:r>
              <w:rPr>
                <w:rFonts w:hint="eastAsia" w:ascii="黑体" w:hAnsi="黑体" w:eastAsia="黑体" w:cs="宋体"/>
                <w:kern w:val="0"/>
                <w:szCs w:val="21"/>
              </w:rPr>
              <w:t>指标</w:t>
            </w:r>
          </w:p>
        </w:tc>
        <w:tc>
          <w:tcPr>
            <w:tcW w:w="5205" w:type="dxa"/>
            <w:vAlign w:val="center"/>
          </w:tcPr>
          <w:p>
            <w:pPr>
              <w:spacing w:line="360" w:lineRule="exact"/>
              <w:jc w:val="center"/>
              <w:rPr>
                <w:rFonts w:ascii="黑体" w:hAnsi="黑体" w:eastAsia="黑体" w:cs="宋体"/>
                <w:kern w:val="0"/>
                <w:szCs w:val="21"/>
              </w:rPr>
            </w:pPr>
            <w:r>
              <w:rPr>
                <w:rFonts w:hint="eastAsia" w:ascii="黑体" w:hAnsi="黑体" w:eastAsia="黑体" w:cs="宋体"/>
                <w:kern w:val="0"/>
                <w:szCs w:val="21"/>
              </w:rPr>
              <w:t>描     述</w:t>
            </w:r>
          </w:p>
        </w:tc>
        <w:tc>
          <w:tcPr>
            <w:tcW w:w="1134" w:type="dxa"/>
            <w:vAlign w:val="center"/>
          </w:tcPr>
          <w:p>
            <w:pPr>
              <w:spacing w:line="360" w:lineRule="exact"/>
              <w:jc w:val="center"/>
              <w:rPr>
                <w:rFonts w:ascii="黑体" w:hAnsi="黑体" w:eastAsia="黑体" w:cs="宋体"/>
                <w:kern w:val="0"/>
                <w:szCs w:val="21"/>
              </w:rPr>
            </w:pPr>
            <w:r>
              <w:rPr>
                <w:rFonts w:hint="eastAsia" w:ascii="黑体" w:hAnsi="黑体" w:eastAsia="黑体" w:cs="宋体"/>
                <w:kern w:val="0"/>
                <w:szCs w:val="21"/>
              </w:rPr>
              <w:t>各项满分</w:t>
            </w:r>
          </w:p>
        </w:tc>
        <w:tc>
          <w:tcPr>
            <w:tcW w:w="1173" w:type="dxa"/>
          </w:tcPr>
          <w:p>
            <w:pPr>
              <w:spacing w:line="360" w:lineRule="exact"/>
              <w:jc w:val="center"/>
              <w:rPr>
                <w:rFonts w:ascii="黑体" w:hAnsi="黑体" w:eastAsia="黑体" w:cs="宋体"/>
                <w:kern w:val="0"/>
                <w:szCs w:val="21"/>
              </w:rPr>
            </w:pPr>
            <w:r>
              <w:rPr>
                <w:rFonts w:hint="eastAsia" w:ascii="黑体" w:hAnsi="黑体" w:eastAsia="黑体" w:cs="宋体"/>
                <w:kern w:val="0"/>
                <w:szCs w:val="21"/>
              </w:rPr>
              <w:t>评委评分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88" w:type="dxa"/>
            <w:vMerge w:val="restart"/>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创新性、示范性、引领性</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（25分）</w:t>
            </w:r>
          </w:p>
        </w:tc>
        <w:tc>
          <w:tcPr>
            <w:tcW w:w="5205" w:type="dxa"/>
            <w:vAlign w:val="center"/>
          </w:tcPr>
          <w:p>
            <w:pPr>
              <w:spacing w:line="360" w:lineRule="exact"/>
              <w:rPr>
                <w:rFonts w:ascii="仿宋_GB2312" w:hAnsi="仿宋" w:eastAsia="仿宋_GB2312" w:cs="宋体"/>
                <w:kern w:val="0"/>
                <w:szCs w:val="21"/>
              </w:rPr>
            </w:pPr>
            <w:r>
              <w:rPr>
                <w:rFonts w:hint="eastAsia" w:ascii="仿宋_GB2312" w:hAnsi="仿宋" w:eastAsia="仿宋_GB2312"/>
                <w:kern w:val="0"/>
                <w:szCs w:val="21"/>
              </w:rPr>
              <w:t>1.技术和产品具有原创性、创新性。</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kern w:val="0"/>
                <w:szCs w:val="21"/>
              </w:rPr>
              <w:t>10分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Merge w:val="continue"/>
            <w:vAlign w:val="center"/>
          </w:tcPr>
          <w:p>
            <w:pPr>
              <w:spacing w:line="360" w:lineRule="exact"/>
              <w:jc w:val="center"/>
              <w:rPr>
                <w:rFonts w:ascii="仿宋_GB2312" w:hAnsi="仿宋" w:eastAsia="仿宋_GB2312" w:cs="宋体"/>
                <w:kern w:val="0"/>
                <w:szCs w:val="21"/>
              </w:rPr>
            </w:pPr>
          </w:p>
        </w:tc>
        <w:tc>
          <w:tcPr>
            <w:tcW w:w="5205" w:type="dxa"/>
            <w:vAlign w:val="center"/>
          </w:tcPr>
          <w:p>
            <w:pPr>
              <w:spacing w:line="360" w:lineRule="exact"/>
              <w:rPr>
                <w:rFonts w:ascii="仿宋_GB2312" w:hAnsi="仿宋" w:eastAsia="仿宋_GB2312"/>
                <w:kern w:val="0"/>
                <w:szCs w:val="21"/>
              </w:rPr>
            </w:pPr>
            <w:r>
              <w:rPr>
                <w:rFonts w:hint="eastAsia" w:ascii="仿宋_GB2312" w:hAnsi="仿宋" w:eastAsia="仿宋_GB2312"/>
                <w:kern w:val="0"/>
                <w:szCs w:val="21"/>
              </w:rPr>
              <w:t>2.技术和产品具有行业领先性或取得了专利等知识产权成果，能填补国内外空白，项目在某个行业或领域具有示范性和引领性。</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kern w:val="0"/>
                <w:szCs w:val="21"/>
              </w:rPr>
              <w:t>5分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8" w:type="dxa"/>
            <w:vMerge w:val="continue"/>
            <w:vAlign w:val="center"/>
          </w:tcPr>
          <w:p>
            <w:pPr>
              <w:spacing w:line="360" w:lineRule="exact"/>
              <w:jc w:val="center"/>
              <w:rPr>
                <w:rFonts w:ascii="仿宋_GB2312" w:hAnsi="仿宋" w:eastAsia="仿宋_GB2312" w:cs="宋体"/>
                <w:kern w:val="0"/>
                <w:szCs w:val="21"/>
              </w:rPr>
            </w:pPr>
          </w:p>
        </w:tc>
        <w:tc>
          <w:tcPr>
            <w:tcW w:w="5205" w:type="dxa"/>
            <w:vAlign w:val="center"/>
          </w:tcPr>
          <w:p>
            <w:pPr>
              <w:spacing w:line="360" w:lineRule="exact"/>
              <w:rPr>
                <w:rFonts w:ascii="仿宋_GB2312" w:hAnsi="仿宋" w:eastAsia="仿宋_GB2312"/>
                <w:kern w:val="0"/>
                <w:szCs w:val="21"/>
              </w:rPr>
            </w:pPr>
            <w:r>
              <w:rPr>
                <w:rFonts w:hint="eastAsia" w:ascii="仿宋_GB2312" w:hAnsi="仿宋" w:eastAsia="仿宋_GB2312"/>
                <w:kern w:val="0"/>
                <w:szCs w:val="21"/>
              </w:rPr>
              <w:t>3.项目商业模式具有可行性、创新性，项目管理和服务方式具有创新性。</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kern w:val="0"/>
                <w:szCs w:val="21"/>
              </w:rPr>
              <w:t>10分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88" w:type="dxa"/>
            <w:vMerge w:val="restart"/>
            <w:vAlign w:val="center"/>
          </w:tcPr>
          <w:p>
            <w:pPr>
              <w:spacing w:line="360" w:lineRule="exact"/>
              <w:jc w:val="center"/>
              <w:rPr>
                <w:rFonts w:ascii="仿宋_GB2312" w:hAnsi="仿宋" w:eastAsia="仿宋_GB2312" w:cs="宋体"/>
                <w:kern w:val="0"/>
                <w:szCs w:val="21"/>
              </w:rPr>
            </w:pP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社会</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价值</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（30分）</w:t>
            </w:r>
          </w:p>
        </w:tc>
        <w:tc>
          <w:tcPr>
            <w:tcW w:w="5205" w:type="dxa"/>
            <w:vAlign w:val="center"/>
          </w:tcPr>
          <w:p>
            <w:pPr>
              <w:spacing w:line="360" w:lineRule="exact"/>
              <w:rPr>
                <w:rFonts w:ascii="仿宋_GB2312" w:hAnsi="仿宋" w:eastAsia="仿宋_GB2312" w:cs="宋体"/>
                <w:kern w:val="0"/>
                <w:szCs w:val="21"/>
              </w:rPr>
            </w:pPr>
            <w:r>
              <w:rPr>
                <w:rFonts w:hint="eastAsia" w:ascii="仿宋_GB2312" w:hAnsi="仿宋" w:eastAsia="仿宋_GB2312"/>
                <w:kern w:val="0"/>
                <w:szCs w:val="21"/>
              </w:rPr>
              <w:t>1.项目直接带动就业岗位的数量，间接带动创业就业的数量，预计未来3年将创造就业岗位的数量规模。</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10分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988" w:type="dxa"/>
            <w:vMerge w:val="continue"/>
            <w:vAlign w:val="center"/>
          </w:tcPr>
          <w:p>
            <w:pPr>
              <w:spacing w:line="360" w:lineRule="exact"/>
              <w:jc w:val="center"/>
              <w:rPr>
                <w:rFonts w:ascii="仿宋_GB2312" w:hAnsi="仿宋" w:eastAsia="仿宋_GB2312" w:cs="宋体"/>
                <w:kern w:val="0"/>
                <w:szCs w:val="21"/>
              </w:rPr>
            </w:pPr>
          </w:p>
        </w:tc>
        <w:tc>
          <w:tcPr>
            <w:tcW w:w="5205" w:type="dxa"/>
            <w:vAlign w:val="center"/>
          </w:tcPr>
          <w:p>
            <w:pPr>
              <w:spacing w:line="360" w:lineRule="exact"/>
              <w:rPr>
                <w:rFonts w:ascii="仿宋_GB2312" w:hAnsi="仿宋" w:eastAsia="仿宋_GB2312"/>
                <w:kern w:val="0"/>
                <w:szCs w:val="21"/>
              </w:rPr>
            </w:pPr>
            <w:r>
              <w:rPr>
                <w:rFonts w:hint="eastAsia" w:ascii="仿宋_GB2312" w:hAnsi="仿宋" w:eastAsia="仿宋_GB2312"/>
                <w:kern w:val="0"/>
                <w:szCs w:val="21"/>
              </w:rPr>
              <w:t>2.项目的社会贡献，带动当地产业发展、资源利用、民族文化传承，带动特殊群体或困难群体就业创业，促进建档立卡困难家庭和群众增收。</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10分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88" w:type="dxa"/>
            <w:vMerge w:val="continue"/>
            <w:vAlign w:val="center"/>
          </w:tcPr>
          <w:p>
            <w:pPr>
              <w:spacing w:line="360" w:lineRule="exact"/>
              <w:jc w:val="center"/>
              <w:rPr>
                <w:rFonts w:ascii="仿宋_GB2312" w:hAnsi="仿宋" w:eastAsia="仿宋_GB2312" w:cs="宋体"/>
                <w:kern w:val="0"/>
                <w:szCs w:val="21"/>
              </w:rPr>
            </w:pPr>
          </w:p>
        </w:tc>
        <w:tc>
          <w:tcPr>
            <w:tcW w:w="5205" w:type="dxa"/>
            <w:vAlign w:val="center"/>
          </w:tcPr>
          <w:p>
            <w:pPr>
              <w:spacing w:line="360" w:lineRule="exact"/>
              <w:rPr>
                <w:rFonts w:ascii="仿宋_GB2312" w:hAnsi="仿宋" w:eastAsia="仿宋_GB2312"/>
                <w:kern w:val="0"/>
                <w:szCs w:val="21"/>
              </w:rPr>
            </w:pPr>
            <w:r>
              <w:rPr>
                <w:rFonts w:hint="eastAsia" w:ascii="仿宋_GB2312" w:hAnsi="仿宋" w:eastAsia="仿宋_GB2312"/>
                <w:kern w:val="0"/>
                <w:szCs w:val="21"/>
              </w:rPr>
              <w:t>3.促进节能减排、环境保护、推动绿色发展。</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10分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88" w:type="dxa"/>
            <w:vMerge w:val="restart"/>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项目</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团队</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（20分）</w:t>
            </w:r>
          </w:p>
        </w:tc>
        <w:tc>
          <w:tcPr>
            <w:tcW w:w="5205" w:type="dxa"/>
            <w:vAlign w:val="center"/>
          </w:tcPr>
          <w:p>
            <w:pPr>
              <w:pStyle w:val="14"/>
              <w:widowControl/>
              <w:adjustRightInd w:val="0"/>
              <w:snapToGrid w:val="0"/>
              <w:spacing w:line="360" w:lineRule="exact"/>
              <w:ind w:right="-53" w:rightChars="-25" w:firstLine="0" w:firstLineChars="0"/>
              <w:jc w:val="left"/>
              <w:rPr>
                <w:rFonts w:ascii="仿宋_GB2312" w:hAnsi="仿宋" w:eastAsia="仿宋_GB2312" w:cs="宋体"/>
                <w:kern w:val="0"/>
                <w:szCs w:val="21"/>
              </w:rPr>
            </w:pPr>
            <w:r>
              <w:rPr>
                <w:rFonts w:hint="eastAsia" w:ascii="仿宋_GB2312" w:hAnsi="仿宋" w:eastAsia="仿宋_GB2312" w:cs="宋体"/>
                <w:kern w:val="0"/>
                <w:szCs w:val="21"/>
              </w:rPr>
              <w:t>1.项目第一创始人的素质、能力、背景和经历。</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5分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_GB2312" w:hAnsi="仿宋" w:eastAsia="仿宋_GB2312" w:cs="宋体"/>
                <w:kern w:val="0"/>
                <w:szCs w:val="21"/>
              </w:rPr>
            </w:pPr>
          </w:p>
        </w:tc>
        <w:tc>
          <w:tcPr>
            <w:tcW w:w="5205" w:type="dxa"/>
            <w:vAlign w:val="center"/>
          </w:tcPr>
          <w:p>
            <w:pPr>
              <w:pStyle w:val="14"/>
              <w:widowControl/>
              <w:adjustRightInd w:val="0"/>
              <w:snapToGrid w:val="0"/>
              <w:spacing w:line="360" w:lineRule="exact"/>
              <w:ind w:right="-53" w:rightChars="-25" w:firstLine="0" w:firstLineChars="0"/>
              <w:jc w:val="left"/>
              <w:rPr>
                <w:rFonts w:ascii="仿宋_GB2312" w:hAnsi="仿宋" w:eastAsia="仿宋_GB2312" w:cs="宋体"/>
                <w:kern w:val="0"/>
                <w:szCs w:val="21"/>
              </w:rPr>
            </w:pPr>
            <w:r>
              <w:rPr>
                <w:rFonts w:hint="eastAsia" w:ascii="仿宋_GB2312" w:hAnsi="仿宋" w:eastAsia="仿宋_GB2312" w:cs="宋体"/>
                <w:kern w:val="0"/>
                <w:szCs w:val="21"/>
              </w:rPr>
              <w:t>2.团队其他成员配备的科学性、完整性和互补性。</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5分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_GB2312" w:hAnsi="仿宋" w:eastAsia="仿宋_GB2312" w:cs="宋体"/>
                <w:kern w:val="0"/>
                <w:szCs w:val="21"/>
              </w:rPr>
            </w:pPr>
          </w:p>
        </w:tc>
        <w:tc>
          <w:tcPr>
            <w:tcW w:w="5205" w:type="dxa"/>
            <w:vAlign w:val="center"/>
          </w:tcPr>
          <w:p>
            <w:pPr>
              <w:pStyle w:val="14"/>
              <w:widowControl/>
              <w:adjustRightInd w:val="0"/>
              <w:snapToGrid w:val="0"/>
              <w:spacing w:line="360" w:lineRule="exact"/>
              <w:ind w:right="-53" w:rightChars="-25" w:firstLine="0" w:firstLineChars="0"/>
              <w:jc w:val="left"/>
              <w:rPr>
                <w:rFonts w:ascii="仿宋_GB2312" w:hAnsi="仿宋" w:eastAsia="仿宋_GB2312" w:cs="宋体"/>
                <w:kern w:val="0"/>
                <w:szCs w:val="21"/>
              </w:rPr>
            </w:pPr>
            <w:r>
              <w:rPr>
                <w:rFonts w:hint="eastAsia" w:ascii="仿宋_GB2312" w:hAnsi="仿宋" w:eastAsia="仿宋_GB2312" w:cs="宋体"/>
                <w:kern w:val="0"/>
                <w:szCs w:val="21"/>
              </w:rPr>
              <w:t>3.团队的整体运营能力和执行能力。</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5分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88" w:type="dxa"/>
            <w:vMerge w:val="continue"/>
            <w:vAlign w:val="center"/>
          </w:tcPr>
          <w:p>
            <w:pPr>
              <w:spacing w:line="360" w:lineRule="exact"/>
              <w:jc w:val="center"/>
              <w:rPr>
                <w:rFonts w:ascii="仿宋_GB2312" w:hAnsi="仿宋" w:eastAsia="仿宋_GB2312" w:cs="宋体"/>
                <w:kern w:val="0"/>
                <w:sz w:val="20"/>
                <w:szCs w:val="21"/>
              </w:rPr>
            </w:pPr>
          </w:p>
        </w:tc>
        <w:tc>
          <w:tcPr>
            <w:tcW w:w="5205" w:type="dxa"/>
            <w:vAlign w:val="center"/>
          </w:tcPr>
          <w:p>
            <w:pPr>
              <w:pStyle w:val="14"/>
              <w:widowControl/>
              <w:adjustRightInd w:val="0"/>
              <w:snapToGrid w:val="0"/>
              <w:spacing w:line="360" w:lineRule="exact"/>
              <w:ind w:right="-53" w:rightChars="-25" w:firstLine="0" w:firstLineChars="0"/>
              <w:jc w:val="left"/>
              <w:rPr>
                <w:rFonts w:ascii="仿宋_GB2312" w:hAnsi="仿宋" w:eastAsia="仿宋_GB2312" w:cs="宋体"/>
                <w:kern w:val="0"/>
                <w:sz w:val="20"/>
                <w:szCs w:val="21"/>
              </w:rPr>
            </w:pPr>
            <w:r>
              <w:rPr>
                <w:rFonts w:hint="eastAsia" w:ascii="仿宋_GB2312" w:hAnsi="仿宋" w:eastAsia="仿宋_GB2312" w:cs="宋体"/>
                <w:kern w:val="0"/>
                <w:sz w:val="20"/>
                <w:szCs w:val="21"/>
              </w:rPr>
              <w:t>4.团队股权结构合理性和是否建立了员工激励机制。</w:t>
            </w:r>
          </w:p>
        </w:tc>
        <w:tc>
          <w:tcPr>
            <w:tcW w:w="1134" w:type="dxa"/>
            <w:vAlign w:val="center"/>
          </w:tcPr>
          <w:p>
            <w:pPr>
              <w:spacing w:line="360" w:lineRule="exact"/>
              <w:jc w:val="center"/>
              <w:rPr>
                <w:rFonts w:ascii="仿宋_GB2312" w:hAnsi="仿宋" w:eastAsia="仿宋_GB2312" w:cs="宋体"/>
                <w:kern w:val="0"/>
                <w:sz w:val="20"/>
                <w:szCs w:val="21"/>
              </w:rPr>
            </w:pPr>
            <w:r>
              <w:rPr>
                <w:rFonts w:hint="eastAsia" w:ascii="仿宋_GB2312" w:hAnsi="仿宋" w:eastAsia="仿宋_GB2312" w:cs="宋体"/>
                <w:kern w:val="0"/>
                <w:sz w:val="20"/>
                <w:szCs w:val="21"/>
              </w:rPr>
              <w:t>5分</w:t>
            </w:r>
          </w:p>
        </w:tc>
        <w:tc>
          <w:tcPr>
            <w:tcW w:w="1173" w:type="dxa"/>
          </w:tcPr>
          <w:p>
            <w:pPr>
              <w:spacing w:line="360" w:lineRule="exact"/>
              <w:jc w:val="center"/>
              <w:rPr>
                <w:rFonts w:ascii="仿宋_GB2312" w:hAnsi="仿宋" w:eastAsia="仿宋_GB2312" w:cs="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88" w:type="dxa"/>
            <w:vMerge w:val="restart"/>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发展现状及前景</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（25分）</w:t>
            </w:r>
          </w:p>
        </w:tc>
        <w:tc>
          <w:tcPr>
            <w:tcW w:w="5205" w:type="dxa"/>
            <w:vAlign w:val="center"/>
          </w:tcPr>
          <w:p>
            <w:pPr>
              <w:pStyle w:val="14"/>
              <w:spacing w:line="360" w:lineRule="exact"/>
              <w:ind w:firstLine="0" w:firstLineChars="0"/>
              <w:rPr>
                <w:rFonts w:ascii="仿宋_GB2312" w:hAnsi="仿宋" w:eastAsia="仿宋_GB2312" w:cs="宋体"/>
                <w:kern w:val="0"/>
                <w:szCs w:val="21"/>
              </w:rPr>
            </w:pPr>
            <w:r>
              <w:rPr>
                <w:rFonts w:hint="eastAsia" w:ascii="仿宋_GB2312" w:hAnsi="仿宋" w:eastAsia="仿宋_GB2312" w:cs="宋体"/>
                <w:kern w:val="0"/>
                <w:szCs w:val="21"/>
              </w:rPr>
              <w:t>1.项目是否具有广阔的市场前景，具备大范围占据市场的可行性和条件。</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5分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88" w:type="dxa"/>
            <w:vMerge w:val="continue"/>
            <w:vAlign w:val="center"/>
          </w:tcPr>
          <w:p>
            <w:pPr>
              <w:spacing w:line="360" w:lineRule="exact"/>
              <w:jc w:val="center"/>
              <w:rPr>
                <w:rFonts w:ascii="仿宋_GB2312" w:hAnsi="仿宋" w:eastAsia="仿宋_GB2312" w:cs="宋体"/>
                <w:kern w:val="0"/>
                <w:szCs w:val="21"/>
              </w:rPr>
            </w:pPr>
          </w:p>
        </w:tc>
        <w:tc>
          <w:tcPr>
            <w:tcW w:w="5205" w:type="dxa"/>
            <w:vAlign w:val="center"/>
          </w:tcPr>
          <w:p>
            <w:pPr>
              <w:pStyle w:val="14"/>
              <w:widowControl/>
              <w:adjustRightInd w:val="0"/>
              <w:snapToGrid w:val="0"/>
              <w:spacing w:line="360" w:lineRule="exact"/>
              <w:ind w:firstLine="0" w:firstLineChars="0"/>
              <w:jc w:val="left"/>
              <w:rPr>
                <w:rFonts w:ascii="仿宋_GB2312" w:hAnsi="仿宋" w:eastAsia="仿宋_GB2312" w:cs="宋体"/>
                <w:kern w:val="0"/>
                <w:szCs w:val="21"/>
              </w:rPr>
            </w:pPr>
            <w:r>
              <w:rPr>
                <w:rFonts w:hint="eastAsia" w:ascii="仿宋_GB2312" w:hAnsi="仿宋" w:eastAsia="仿宋_GB2312" w:cs="宋体"/>
                <w:kern w:val="0"/>
                <w:szCs w:val="21"/>
              </w:rPr>
              <w:t>2.项目可持续发展的能力，及能创造的经济价值。</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5分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88" w:type="dxa"/>
            <w:vMerge w:val="continue"/>
            <w:vAlign w:val="center"/>
          </w:tcPr>
          <w:p>
            <w:pPr>
              <w:spacing w:line="360" w:lineRule="exact"/>
              <w:jc w:val="center"/>
              <w:rPr>
                <w:rFonts w:ascii="仿宋_GB2312" w:hAnsi="仿宋" w:eastAsia="仿宋_GB2312" w:cs="宋体"/>
                <w:kern w:val="0"/>
                <w:szCs w:val="21"/>
              </w:rPr>
            </w:pPr>
          </w:p>
        </w:tc>
        <w:tc>
          <w:tcPr>
            <w:tcW w:w="5205" w:type="dxa"/>
            <w:vAlign w:val="center"/>
          </w:tcPr>
          <w:p>
            <w:pPr>
              <w:pStyle w:val="14"/>
              <w:spacing w:line="360" w:lineRule="exact"/>
              <w:ind w:firstLine="0" w:firstLineChars="0"/>
              <w:rPr>
                <w:rFonts w:ascii="仿宋_GB2312" w:hAnsi="仿宋" w:eastAsia="仿宋_GB2312" w:cs="宋体"/>
                <w:kern w:val="0"/>
                <w:szCs w:val="21"/>
              </w:rPr>
            </w:pPr>
            <w:r>
              <w:rPr>
                <w:rFonts w:hint="eastAsia" w:ascii="仿宋_GB2312" w:hAnsi="仿宋" w:eastAsia="仿宋_GB2312" w:cs="宋体"/>
                <w:kern w:val="0"/>
                <w:szCs w:val="21"/>
              </w:rPr>
              <w:t>3.项目运营现状，已取得的进展和成绩。</w:t>
            </w: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10分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88" w:type="dxa"/>
            <w:vMerge w:val="continue"/>
            <w:vAlign w:val="center"/>
          </w:tcPr>
          <w:p>
            <w:pPr>
              <w:spacing w:line="360" w:lineRule="exact"/>
              <w:jc w:val="center"/>
              <w:rPr>
                <w:rFonts w:ascii="仿宋_GB2312" w:hAnsi="仿宋" w:eastAsia="仿宋_GB2312" w:cs="宋体"/>
                <w:kern w:val="0"/>
                <w:sz w:val="20"/>
                <w:szCs w:val="21"/>
              </w:rPr>
            </w:pPr>
          </w:p>
        </w:tc>
        <w:tc>
          <w:tcPr>
            <w:tcW w:w="5205" w:type="dxa"/>
            <w:vAlign w:val="center"/>
          </w:tcPr>
          <w:p>
            <w:pPr>
              <w:rPr>
                <w:rFonts w:ascii="仿宋_GB2312" w:hAnsi="仿宋" w:eastAsia="仿宋_GB2312" w:cs="宋体"/>
                <w:kern w:val="0"/>
                <w:szCs w:val="21"/>
              </w:rPr>
            </w:pPr>
            <w:r>
              <w:rPr>
                <w:rFonts w:hint="eastAsia" w:ascii="仿宋_GB2312" w:hAnsi="仿宋" w:eastAsia="仿宋_GB2312" w:cs="宋体"/>
                <w:kern w:val="0"/>
                <w:szCs w:val="21"/>
              </w:rPr>
              <w:t>4.项目</w:t>
            </w:r>
            <w:r>
              <w:rPr>
                <w:rFonts w:ascii="仿宋_GB2312" w:hAnsi="仿宋" w:eastAsia="仿宋_GB2312" w:cs="宋体"/>
                <w:kern w:val="0"/>
                <w:szCs w:val="21"/>
              </w:rPr>
              <w:t>财务状况</w:t>
            </w:r>
            <w:r>
              <w:rPr>
                <w:rFonts w:hint="eastAsia" w:ascii="仿宋_GB2312" w:hAnsi="仿宋" w:eastAsia="仿宋_GB2312" w:cs="宋体"/>
                <w:kern w:val="0"/>
                <w:szCs w:val="21"/>
              </w:rPr>
              <w:t>、融资状况。</w:t>
            </w:r>
          </w:p>
        </w:tc>
        <w:tc>
          <w:tcPr>
            <w:tcW w:w="1134" w:type="dxa"/>
            <w:vAlign w:val="center"/>
          </w:tcPr>
          <w:p>
            <w:pPr>
              <w:spacing w:line="360" w:lineRule="exact"/>
              <w:jc w:val="center"/>
              <w:rPr>
                <w:rFonts w:ascii="仿宋_GB2312" w:hAnsi="仿宋" w:eastAsia="仿宋_GB2312" w:cs="宋体"/>
                <w:kern w:val="0"/>
                <w:sz w:val="20"/>
                <w:szCs w:val="21"/>
              </w:rPr>
            </w:pPr>
            <w:r>
              <w:rPr>
                <w:rFonts w:hint="eastAsia" w:ascii="仿宋_GB2312" w:hAnsi="仿宋" w:eastAsia="仿宋_GB2312" w:cs="宋体"/>
                <w:kern w:val="0"/>
                <w:szCs w:val="21"/>
              </w:rPr>
              <w:t>5分</w:t>
            </w:r>
          </w:p>
        </w:tc>
        <w:tc>
          <w:tcPr>
            <w:tcW w:w="1173" w:type="dxa"/>
          </w:tcPr>
          <w:p>
            <w:pPr>
              <w:spacing w:line="360" w:lineRule="exact"/>
              <w:jc w:val="center"/>
              <w:rPr>
                <w:rFonts w:ascii="仿宋_GB2312" w:hAnsi="仿宋" w:eastAsia="仿宋_GB2312" w:cs="宋体"/>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88"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总分</w:t>
            </w:r>
          </w:p>
        </w:tc>
        <w:tc>
          <w:tcPr>
            <w:tcW w:w="5205" w:type="dxa"/>
            <w:vAlign w:val="center"/>
          </w:tcPr>
          <w:p>
            <w:pPr>
              <w:spacing w:line="360" w:lineRule="exact"/>
              <w:rPr>
                <w:rFonts w:ascii="仿宋_GB2312" w:hAnsi="仿宋" w:eastAsia="仿宋_GB2312" w:cs="宋体"/>
                <w:kern w:val="0"/>
                <w:szCs w:val="21"/>
              </w:rPr>
            </w:pPr>
          </w:p>
        </w:tc>
        <w:tc>
          <w:tcPr>
            <w:tcW w:w="1134"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100分</w:t>
            </w:r>
          </w:p>
        </w:tc>
        <w:tc>
          <w:tcPr>
            <w:tcW w:w="1173" w:type="dxa"/>
          </w:tcPr>
          <w:p>
            <w:pPr>
              <w:spacing w:line="360" w:lineRule="exact"/>
              <w:jc w:val="center"/>
              <w:rPr>
                <w:rFonts w:ascii="仿宋_GB2312" w:hAnsi="仿宋"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88" w:type="dxa"/>
            <w:vAlign w:val="center"/>
          </w:tcPr>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评委</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签字</w:t>
            </w:r>
          </w:p>
        </w:tc>
        <w:tc>
          <w:tcPr>
            <w:tcW w:w="7512" w:type="dxa"/>
            <w:gridSpan w:val="3"/>
            <w:vAlign w:val="center"/>
          </w:tcPr>
          <w:p>
            <w:pPr>
              <w:spacing w:line="360" w:lineRule="exact"/>
              <w:rPr>
                <w:rFonts w:ascii="仿宋_GB2312" w:hAnsi="仿宋" w:eastAsia="仿宋_GB2312" w:cs="宋体"/>
                <w:kern w:val="0"/>
                <w:szCs w:val="21"/>
              </w:rPr>
            </w:pPr>
            <w:r>
              <w:rPr>
                <w:rFonts w:hint="eastAsia" w:ascii="仿宋_GB2312" w:hAnsi="仿宋" w:eastAsia="仿宋_GB2312" w:cs="宋体"/>
                <w:kern w:val="0"/>
                <w:szCs w:val="21"/>
              </w:rPr>
              <w:t>建议:</w:t>
            </w:r>
          </w:p>
          <w:p>
            <w:pPr>
              <w:spacing w:line="360" w:lineRule="exact"/>
              <w:ind w:firstLine="630" w:firstLineChars="300"/>
              <w:rPr>
                <w:rFonts w:ascii="仿宋_GB2312" w:hAnsi="仿宋" w:eastAsia="仿宋_GB2312" w:cs="宋体"/>
                <w:kern w:val="0"/>
                <w:szCs w:val="21"/>
              </w:rPr>
            </w:pPr>
          </w:p>
          <w:p>
            <w:pPr>
              <w:spacing w:line="360" w:lineRule="exact"/>
              <w:ind w:firstLine="630" w:firstLineChars="300"/>
              <w:rPr>
                <w:rFonts w:ascii="仿宋_GB2312" w:hAnsi="仿宋" w:eastAsia="仿宋_GB2312" w:cs="宋体"/>
                <w:kern w:val="0"/>
                <w:szCs w:val="21"/>
              </w:rPr>
            </w:pPr>
          </w:p>
          <w:p>
            <w:pPr>
              <w:spacing w:line="360" w:lineRule="exact"/>
              <w:ind w:firstLine="3570" w:firstLineChars="1700"/>
              <w:rPr>
                <w:rFonts w:ascii="仿宋_GB2312" w:hAnsi="仿宋" w:eastAsia="仿宋_GB2312" w:cs="宋体"/>
                <w:kern w:val="0"/>
                <w:szCs w:val="21"/>
              </w:rPr>
            </w:pPr>
            <w:r>
              <w:rPr>
                <w:rFonts w:hint="eastAsia" w:ascii="仿宋_GB2312" w:hAnsi="仿宋" w:eastAsia="仿宋_GB2312" w:cs="宋体"/>
                <w:kern w:val="0"/>
                <w:szCs w:val="21"/>
              </w:rPr>
              <w:t>评委签名：</w:t>
            </w:r>
          </w:p>
          <w:p>
            <w:pPr>
              <w:spacing w:line="360" w:lineRule="exact"/>
              <w:jc w:val="center"/>
              <w:rPr>
                <w:rFonts w:ascii="仿宋_GB2312" w:hAnsi="仿宋" w:eastAsia="仿宋_GB2312" w:cs="宋体"/>
                <w:kern w:val="0"/>
                <w:szCs w:val="21"/>
              </w:rPr>
            </w:pPr>
            <w:r>
              <w:rPr>
                <w:rFonts w:hint="eastAsia" w:ascii="仿宋_GB2312" w:hAnsi="仿宋" w:eastAsia="仿宋_GB2312" w:cs="宋体"/>
                <w:kern w:val="0"/>
                <w:szCs w:val="21"/>
              </w:rPr>
              <w:t xml:space="preserve">                                       日期：    年    月   日</w:t>
            </w:r>
          </w:p>
        </w:tc>
      </w:tr>
    </w:tbl>
    <w:p>
      <w:pPr>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【打分规则】评委打分保留小数点后两位。</w:t>
      </w:r>
    </w:p>
    <w:p>
      <w:pPr>
        <w:tabs>
          <w:tab w:val="left" w:pos="241"/>
        </w:tabs>
        <w:snapToGrid w:val="0"/>
        <w:jc w:val="left"/>
        <w:rPr>
          <w:rFonts w:ascii="黑体" w:hAnsi="黑体" w:eastAsia="黑体" w:cs="黑体"/>
          <w:bCs/>
          <w:color w:val="000000"/>
          <w:sz w:val="32"/>
          <w:szCs w:val="32"/>
        </w:rPr>
      </w:pPr>
      <w:r>
        <w:rPr>
          <w:rFonts w:hint="eastAsia" w:ascii="仿宋_GB2312" w:hAnsi="仿宋_GB2312" w:eastAsia="仿宋_GB2312" w:cs="仿宋_GB2312"/>
          <w:kern w:val="0"/>
          <w:sz w:val="24"/>
          <w:szCs w:val="24"/>
        </w:rPr>
        <w:t>【总分区间】优：90分及以上；良：80-90分；中：70-80分；差：70分以下</w:t>
      </w:r>
      <w:r>
        <w:rPr>
          <w:rFonts w:ascii="仿宋_GB2312" w:hAnsi="仿宋_GB2312" w:eastAsia="仿宋_GB2312" w:cs="仿宋_GB2312"/>
          <w:b/>
          <w:color w:val="000000"/>
          <w:sz w:val="32"/>
          <w:szCs w:val="32"/>
        </w:rPr>
        <w:br w:type="page"/>
      </w:r>
      <w:r>
        <w:rPr>
          <w:rFonts w:hint="eastAsia" w:ascii="黑体" w:hAnsi="黑体" w:eastAsia="黑体" w:cs="黑体"/>
          <w:bCs/>
          <w:color w:val="000000"/>
          <w:sz w:val="32"/>
          <w:szCs w:val="32"/>
        </w:rPr>
        <w:t>附11</w:t>
      </w:r>
    </w:p>
    <w:p>
      <w:pPr>
        <w:spacing w:beforeLines="100" w:line="600"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第四届“中国创翼”创业创新大赛评委评分表</w:t>
      </w:r>
    </w:p>
    <w:p>
      <w:pPr>
        <w:spacing w:afterLines="50" w:line="5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（创业扶贫专项赛）</w:t>
      </w:r>
    </w:p>
    <w:tbl>
      <w:tblPr>
        <w:tblStyle w:val="8"/>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5"/>
        <w:gridCol w:w="5679"/>
        <w:gridCol w:w="1019"/>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1015" w:type="dxa"/>
            <w:vAlign w:val="center"/>
          </w:tcPr>
          <w:p>
            <w:pPr>
              <w:spacing w:line="240" w:lineRule="exact"/>
              <w:jc w:val="center"/>
              <w:rPr>
                <w:rFonts w:ascii="黑体" w:hAnsi="仿宋_GB2312" w:eastAsia="黑体" w:cs="仿宋_GB2312"/>
                <w:kern w:val="0"/>
                <w:szCs w:val="21"/>
              </w:rPr>
            </w:pPr>
            <w:r>
              <w:rPr>
                <w:rFonts w:hint="eastAsia" w:ascii="黑体" w:hAnsi="仿宋_GB2312" w:eastAsia="黑体" w:cs="仿宋_GB2312"/>
                <w:kern w:val="0"/>
                <w:szCs w:val="21"/>
              </w:rPr>
              <w:t>指标</w:t>
            </w:r>
          </w:p>
        </w:tc>
        <w:tc>
          <w:tcPr>
            <w:tcW w:w="5679" w:type="dxa"/>
            <w:vAlign w:val="center"/>
          </w:tcPr>
          <w:p>
            <w:pPr>
              <w:spacing w:line="240" w:lineRule="exact"/>
              <w:jc w:val="center"/>
              <w:rPr>
                <w:rFonts w:ascii="黑体" w:hAnsi="仿宋_GB2312" w:eastAsia="黑体" w:cs="仿宋_GB2312"/>
                <w:kern w:val="0"/>
                <w:szCs w:val="21"/>
              </w:rPr>
            </w:pPr>
            <w:r>
              <w:rPr>
                <w:rFonts w:hint="eastAsia" w:ascii="黑体" w:hAnsi="仿宋_GB2312" w:eastAsia="黑体" w:cs="仿宋_GB2312"/>
                <w:kern w:val="0"/>
                <w:szCs w:val="21"/>
              </w:rPr>
              <w:t>描            述</w:t>
            </w:r>
          </w:p>
        </w:tc>
        <w:tc>
          <w:tcPr>
            <w:tcW w:w="1019" w:type="dxa"/>
            <w:vAlign w:val="center"/>
          </w:tcPr>
          <w:p>
            <w:pPr>
              <w:spacing w:line="240" w:lineRule="exact"/>
              <w:jc w:val="center"/>
              <w:rPr>
                <w:rFonts w:ascii="黑体" w:hAnsi="仿宋_GB2312" w:eastAsia="黑体" w:cs="仿宋_GB2312"/>
                <w:kern w:val="0"/>
                <w:szCs w:val="21"/>
              </w:rPr>
            </w:pPr>
            <w:r>
              <w:rPr>
                <w:rFonts w:hint="eastAsia" w:ascii="黑体" w:hAnsi="仿宋_GB2312" w:eastAsia="黑体" w:cs="仿宋_GB2312"/>
                <w:kern w:val="0"/>
                <w:szCs w:val="21"/>
              </w:rPr>
              <w:t>各项满分</w:t>
            </w:r>
          </w:p>
        </w:tc>
        <w:tc>
          <w:tcPr>
            <w:tcW w:w="1019" w:type="dxa"/>
            <w:vAlign w:val="center"/>
          </w:tcPr>
          <w:p>
            <w:pPr>
              <w:spacing w:line="240" w:lineRule="exact"/>
              <w:jc w:val="center"/>
              <w:rPr>
                <w:rFonts w:ascii="黑体" w:hAnsi="仿宋_GB2312" w:eastAsia="黑体" w:cs="仿宋_GB2312"/>
                <w:kern w:val="0"/>
                <w:szCs w:val="21"/>
              </w:rPr>
            </w:pPr>
            <w:r>
              <w:rPr>
                <w:rFonts w:hint="eastAsia" w:ascii="黑体" w:hAnsi="黑体" w:eastAsia="黑体" w:cs="宋体"/>
                <w:szCs w:val="21"/>
              </w:rPr>
              <w:t>评委评分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15" w:type="dxa"/>
            <w:vMerge w:val="restart"/>
            <w:vAlign w:val="center"/>
          </w:tcPr>
          <w:p>
            <w:pPr>
              <w:spacing w:line="360" w:lineRule="exact"/>
              <w:jc w:val="center"/>
              <w:rPr>
                <w:rFonts w:ascii="仿宋_GB2312" w:hAnsi="仿宋" w:eastAsia="仿宋_GB2312" w:cs="宋体"/>
                <w:szCs w:val="21"/>
              </w:rPr>
            </w:pPr>
            <w:r>
              <w:rPr>
                <w:rFonts w:hint="eastAsia" w:ascii="仿宋_GB2312" w:hAnsi="仿宋" w:eastAsia="仿宋_GB2312" w:cs="宋体"/>
                <w:szCs w:val="21"/>
              </w:rPr>
              <w:t>创新性、示范性、引领性</w:t>
            </w:r>
          </w:p>
          <w:p>
            <w:pPr>
              <w:spacing w:line="360" w:lineRule="exact"/>
              <w:jc w:val="center"/>
              <w:rPr>
                <w:rFonts w:ascii="仿宋_GB2312" w:hAnsi="仿宋" w:eastAsia="仿宋_GB2312" w:cs="宋体"/>
                <w:szCs w:val="21"/>
              </w:rPr>
            </w:pPr>
            <w:r>
              <w:rPr>
                <w:rFonts w:hint="eastAsia" w:ascii="仿宋_GB2312" w:hAnsi="仿宋" w:eastAsia="仿宋_GB2312" w:cs="宋体"/>
                <w:szCs w:val="21"/>
              </w:rPr>
              <w:t>（20分）</w:t>
            </w:r>
          </w:p>
        </w:tc>
        <w:tc>
          <w:tcPr>
            <w:tcW w:w="5679" w:type="dxa"/>
            <w:vAlign w:val="center"/>
          </w:tcPr>
          <w:p>
            <w:pPr>
              <w:spacing w:line="240" w:lineRule="exact"/>
              <w:ind w:left="105" w:leftChars="50" w:right="105" w:rightChars="50"/>
              <w:rPr>
                <w:rFonts w:ascii="仿宋_GB2312" w:hAnsi="仿宋_GB2312" w:eastAsia="仿宋_GB2312" w:cs="仿宋_GB2312"/>
                <w:kern w:val="0"/>
                <w:szCs w:val="21"/>
              </w:rPr>
            </w:pPr>
            <w:r>
              <w:rPr>
                <w:rFonts w:hint="eastAsia" w:ascii="仿宋_GB2312" w:hAnsi="仿宋_GB2312" w:eastAsia="仿宋_GB2312" w:cs="仿宋_GB2312"/>
                <w:kern w:val="0"/>
                <w:szCs w:val="21"/>
              </w:rPr>
              <w:t>1.技术和产品具有原创性、创新性。</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1015" w:type="dxa"/>
            <w:vMerge w:val="continue"/>
            <w:vAlign w:val="center"/>
          </w:tcPr>
          <w:p>
            <w:pPr>
              <w:spacing w:line="240" w:lineRule="exact"/>
              <w:jc w:val="center"/>
              <w:rPr>
                <w:rFonts w:ascii="仿宋_GB2312" w:hAnsi="仿宋_GB2312" w:eastAsia="仿宋_GB2312" w:cs="仿宋_GB2312"/>
                <w:kern w:val="0"/>
                <w:szCs w:val="21"/>
              </w:rPr>
            </w:pPr>
          </w:p>
        </w:tc>
        <w:tc>
          <w:tcPr>
            <w:tcW w:w="5679" w:type="dxa"/>
            <w:vAlign w:val="center"/>
          </w:tcPr>
          <w:p>
            <w:pPr>
              <w:spacing w:line="240" w:lineRule="exact"/>
              <w:ind w:left="105" w:leftChars="50" w:right="105" w:rightChars="50"/>
              <w:rPr>
                <w:rFonts w:ascii="仿宋_GB2312" w:hAnsi="仿宋_GB2312" w:eastAsia="仿宋_GB2312" w:cs="仿宋_GB2312"/>
                <w:kern w:val="0"/>
                <w:szCs w:val="21"/>
              </w:rPr>
            </w:pPr>
            <w:r>
              <w:rPr>
                <w:rFonts w:hint="eastAsia" w:ascii="仿宋_GB2312" w:hAnsi="仿宋_GB2312" w:eastAsia="仿宋_GB2312" w:cs="仿宋_GB2312"/>
                <w:kern w:val="0"/>
                <w:szCs w:val="21"/>
              </w:rPr>
              <w:t>2.技术和产品具有行业领先性或取得了专利等知识产权成果，能填补国内外空白，项目在某个行业或领域具有示范性和引领性。</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015" w:type="dxa"/>
            <w:vMerge w:val="continue"/>
            <w:vAlign w:val="center"/>
          </w:tcPr>
          <w:p>
            <w:pPr>
              <w:spacing w:line="240" w:lineRule="exact"/>
              <w:jc w:val="center"/>
              <w:rPr>
                <w:rFonts w:ascii="仿宋_GB2312" w:hAnsi="仿宋_GB2312" w:eastAsia="仿宋_GB2312" w:cs="仿宋_GB2312"/>
                <w:kern w:val="0"/>
                <w:szCs w:val="21"/>
              </w:rPr>
            </w:pPr>
          </w:p>
        </w:tc>
        <w:tc>
          <w:tcPr>
            <w:tcW w:w="5679" w:type="dxa"/>
            <w:vAlign w:val="center"/>
          </w:tcPr>
          <w:p>
            <w:pPr>
              <w:spacing w:line="240" w:lineRule="exact"/>
              <w:ind w:left="105" w:leftChars="50" w:right="105" w:rightChars="50"/>
              <w:rPr>
                <w:rFonts w:ascii="仿宋_GB2312" w:hAnsi="仿宋_GB2312" w:eastAsia="仿宋_GB2312" w:cs="仿宋_GB2312"/>
                <w:kern w:val="0"/>
                <w:szCs w:val="21"/>
              </w:rPr>
            </w:pPr>
            <w:r>
              <w:rPr>
                <w:rFonts w:hint="eastAsia" w:ascii="仿宋_GB2312" w:hAnsi="仿宋_GB2312" w:eastAsia="仿宋_GB2312" w:cs="仿宋_GB2312"/>
                <w:kern w:val="0"/>
                <w:szCs w:val="21"/>
              </w:rPr>
              <w:t>3.项目商业模式具有创新性、项目管理和服务方式具有创新性。</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1015" w:type="dxa"/>
            <w:vMerge w:val="restart"/>
            <w:vAlign w:val="center"/>
          </w:tcPr>
          <w:p>
            <w:pPr>
              <w:spacing w:line="360" w:lineRule="exact"/>
              <w:jc w:val="center"/>
              <w:rPr>
                <w:rFonts w:ascii="仿宋_GB2312" w:hAnsi="仿宋" w:eastAsia="仿宋_GB2312" w:cs="宋体"/>
                <w:szCs w:val="21"/>
              </w:rPr>
            </w:pPr>
          </w:p>
          <w:p>
            <w:pPr>
              <w:spacing w:line="360" w:lineRule="exact"/>
              <w:jc w:val="center"/>
              <w:rPr>
                <w:rFonts w:ascii="仿宋_GB2312" w:hAnsi="仿宋" w:eastAsia="仿宋_GB2312" w:cs="宋体"/>
                <w:szCs w:val="21"/>
              </w:rPr>
            </w:pPr>
            <w:r>
              <w:rPr>
                <w:rFonts w:hint="eastAsia" w:ascii="仿宋_GB2312" w:hAnsi="仿宋" w:eastAsia="仿宋_GB2312" w:cs="宋体"/>
                <w:szCs w:val="21"/>
              </w:rPr>
              <w:t>社会</w:t>
            </w:r>
          </w:p>
          <w:p>
            <w:pPr>
              <w:spacing w:line="360" w:lineRule="exact"/>
              <w:jc w:val="center"/>
              <w:rPr>
                <w:rFonts w:ascii="仿宋_GB2312" w:hAnsi="仿宋" w:eastAsia="仿宋_GB2312" w:cs="宋体"/>
                <w:szCs w:val="21"/>
              </w:rPr>
            </w:pPr>
            <w:r>
              <w:rPr>
                <w:rFonts w:hint="eastAsia" w:ascii="仿宋_GB2312" w:hAnsi="仿宋" w:eastAsia="仿宋_GB2312" w:cs="宋体"/>
                <w:szCs w:val="21"/>
              </w:rPr>
              <w:t>价值</w:t>
            </w:r>
          </w:p>
          <w:p>
            <w:pPr>
              <w:spacing w:line="360" w:lineRule="exact"/>
              <w:jc w:val="center"/>
              <w:rPr>
                <w:rFonts w:ascii="仿宋_GB2312" w:hAnsi="仿宋" w:eastAsia="仿宋_GB2312" w:cs="宋体"/>
                <w:szCs w:val="21"/>
              </w:rPr>
            </w:pPr>
            <w:r>
              <w:rPr>
                <w:rFonts w:hint="eastAsia" w:ascii="仿宋_GB2312" w:hAnsi="仿宋" w:eastAsia="仿宋_GB2312" w:cs="宋体"/>
                <w:szCs w:val="21"/>
              </w:rPr>
              <w:t>（30分）</w:t>
            </w:r>
          </w:p>
        </w:tc>
        <w:tc>
          <w:tcPr>
            <w:tcW w:w="5679" w:type="dxa"/>
            <w:vAlign w:val="center"/>
          </w:tcPr>
          <w:p>
            <w:pPr>
              <w:spacing w:line="240" w:lineRule="exact"/>
              <w:ind w:left="105" w:leftChars="50" w:right="105" w:rightChars="50"/>
              <w:rPr>
                <w:rFonts w:ascii="仿宋_GB2312" w:hAnsi="仿宋_GB2312" w:eastAsia="仿宋_GB2312" w:cs="仿宋_GB2312"/>
                <w:kern w:val="0"/>
                <w:szCs w:val="21"/>
              </w:rPr>
            </w:pPr>
            <w:r>
              <w:rPr>
                <w:rFonts w:hint="eastAsia" w:ascii="仿宋_GB2312" w:hAnsi="仿宋" w:eastAsia="仿宋_GB2312"/>
                <w:kern w:val="0"/>
                <w:szCs w:val="21"/>
              </w:rPr>
              <w:t>1.项目直接带动就业数量(项目须提供县级以上人社部门或乡镇人民政府出具的证明)，间接带动就业数量，预计未来3年将创造就业岗位的数量规模。</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0" w:hRule="atLeast"/>
          <w:jc w:val="center"/>
        </w:trPr>
        <w:tc>
          <w:tcPr>
            <w:tcW w:w="1015" w:type="dxa"/>
            <w:vMerge w:val="continue"/>
            <w:vAlign w:val="center"/>
          </w:tcPr>
          <w:p>
            <w:pPr>
              <w:spacing w:line="240" w:lineRule="exact"/>
              <w:jc w:val="center"/>
              <w:rPr>
                <w:rFonts w:ascii="仿宋_GB2312" w:hAnsi="仿宋_GB2312" w:eastAsia="仿宋_GB2312" w:cs="仿宋_GB2312"/>
                <w:kern w:val="0"/>
                <w:szCs w:val="21"/>
              </w:rPr>
            </w:pPr>
          </w:p>
        </w:tc>
        <w:tc>
          <w:tcPr>
            <w:tcW w:w="5679" w:type="dxa"/>
            <w:vAlign w:val="center"/>
          </w:tcPr>
          <w:p>
            <w:pPr>
              <w:spacing w:line="240" w:lineRule="exact"/>
              <w:ind w:left="105" w:leftChars="50" w:right="105" w:rightChars="50"/>
              <w:rPr>
                <w:rFonts w:ascii="仿宋_GB2312" w:hAnsi="仿宋_GB2312" w:eastAsia="仿宋_GB2312" w:cs="仿宋_GB2312"/>
                <w:kern w:val="0"/>
                <w:szCs w:val="21"/>
              </w:rPr>
            </w:pPr>
            <w:r>
              <w:rPr>
                <w:rFonts w:hint="eastAsia" w:ascii="仿宋_GB2312" w:hAnsi="仿宋" w:eastAsia="仿宋_GB2312"/>
                <w:kern w:val="0"/>
                <w:szCs w:val="21"/>
              </w:rPr>
              <w:t>2.项目的社会贡献，带动</w:t>
            </w:r>
            <w:r>
              <w:rPr>
                <w:rFonts w:hint="eastAsia" w:ascii="仿宋_GB2312" w:hAnsi="仿宋" w:eastAsia="仿宋_GB2312"/>
                <w:szCs w:val="21"/>
              </w:rPr>
              <w:t>当地产业发展、资源利用、</w:t>
            </w:r>
            <w:r>
              <w:rPr>
                <w:rFonts w:hint="eastAsia" w:ascii="仿宋_GB2312" w:hAnsi="仿宋" w:eastAsia="仿宋_GB2312"/>
                <w:kern w:val="0"/>
                <w:szCs w:val="21"/>
              </w:rPr>
              <w:t>民族文化传承，带动特殊群体或困难群体就业创业，促进建档立卡困难家庭和群众增收等。</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015" w:type="dxa"/>
            <w:vMerge w:val="continue"/>
            <w:vAlign w:val="center"/>
          </w:tcPr>
          <w:p>
            <w:pPr>
              <w:spacing w:line="240" w:lineRule="exact"/>
              <w:jc w:val="center"/>
              <w:rPr>
                <w:rFonts w:ascii="仿宋_GB2312" w:hAnsi="仿宋_GB2312" w:eastAsia="仿宋_GB2312" w:cs="仿宋_GB2312"/>
                <w:kern w:val="0"/>
                <w:szCs w:val="21"/>
              </w:rPr>
            </w:pPr>
          </w:p>
        </w:tc>
        <w:tc>
          <w:tcPr>
            <w:tcW w:w="5679" w:type="dxa"/>
            <w:vAlign w:val="center"/>
          </w:tcPr>
          <w:p>
            <w:pPr>
              <w:spacing w:line="240" w:lineRule="exact"/>
              <w:ind w:left="105" w:leftChars="50" w:right="105" w:rightChars="50"/>
              <w:rPr>
                <w:rFonts w:ascii="仿宋_GB2312" w:hAnsi="仿宋_GB2312" w:eastAsia="仿宋_GB2312" w:cs="仿宋_GB2312"/>
                <w:kern w:val="0"/>
                <w:szCs w:val="21"/>
              </w:rPr>
            </w:pPr>
            <w:r>
              <w:rPr>
                <w:rFonts w:hint="eastAsia" w:ascii="仿宋_GB2312" w:hAnsi="仿宋_GB2312" w:eastAsia="仿宋_GB2312" w:cs="仿宋_GB2312"/>
                <w:kern w:val="0"/>
                <w:szCs w:val="21"/>
              </w:rPr>
              <w:t>3.促进节能减排、环境保护、推动绿色发展。</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015" w:type="dxa"/>
            <w:vMerge w:val="restart"/>
            <w:vAlign w:val="center"/>
          </w:tcPr>
          <w:p>
            <w:pPr>
              <w:spacing w:line="360" w:lineRule="exact"/>
              <w:jc w:val="center"/>
              <w:rPr>
                <w:rFonts w:ascii="仿宋_GB2312" w:hAnsi="仿宋" w:eastAsia="仿宋_GB2312" w:cs="宋体"/>
                <w:szCs w:val="21"/>
              </w:rPr>
            </w:pPr>
            <w:r>
              <w:rPr>
                <w:rFonts w:hint="eastAsia" w:ascii="仿宋_GB2312" w:hAnsi="仿宋" w:eastAsia="仿宋_GB2312" w:cs="宋体"/>
                <w:szCs w:val="21"/>
              </w:rPr>
              <w:t>项目</w:t>
            </w:r>
          </w:p>
          <w:p>
            <w:pPr>
              <w:spacing w:line="360" w:lineRule="exact"/>
              <w:jc w:val="center"/>
              <w:rPr>
                <w:rFonts w:ascii="仿宋_GB2312" w:hAnsi="仿宋" w:eastAsia="仿宋_GB2312" w:cs="宋体"/>
                <w:szCs w:val="21"/>
              </w:rPr>
            </w:pPr>
            <w:r>
              <w:rPr>
                <w:rFonts w:hint="eastAsia" w:ascii="仿宋_GB2312" w:hAnsi="仿宋" w:eastAsia="仿宋_GB2312" w:cs="宋体"/>
                <w:szCs w:val="21"/>
              </w:rPr>
              <w:t>团队</w:t>
            </w:r>
          </w:p>
          <w:p>
            <w:pPr>
              <w:spacing w:line="360" w:lineRule="exact"/>
              <w:jc w:val="center"/>
              <w:rPr>
                <w:rFonts w:ascii="仿宋_GB2312" w:hAnsi="仿宋" w:eastAsia="仿宋_GB2312" w:cs="宋体"/>
                <w:szCs w:val="21"/>
              </w:rPr>
            </w:pPr>
            <w:r>
              <w:rPr>
                <w:rFonts w:hint="eastAsia" w:ascii="仿宋_GB2312" w:hAnsi="仿宋" w:eastAsia="仿宋_GB2312" w:cs="宋体"/>
                <w:szCs w:val="21"/>
              </w:rPr>
              <w:t>（20分）</w:t>
            </w:r>
          </w:p>
        </w:tc>
        <w:tc>
          <w:tcPr>
            <w:tcW w:w="5679" w:type="dxa"/>
            <w:vAlign w:val="center"/>
          </w:tcPr>
          <w:p>
            <w:pPr>
              <w:pStyle w:val="14"/>
              <w:widowControl/>
              <w:spacing w:line="240" w:lineRule="exact"/>
              <w:ind w:left="105" w:leftChars="50" w:right="105" w:rightChars="5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1.项目第一创始人的素质、能力、背景和经历。</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015" w:type="dxa"/>
            <w:vMerge w:val="continue"/>
            <w:vAlign w:val="center"/>
          </w:tcPr>
          <w:p>
            <w:pPr>
              <w:spacing w:line="240" w:lineRule="exact"/>
              <w:jc w:val="center"/>
              <w:rPr>
                <w:rFonts w:ascii="仿宋_GB2312" w:hAnsi="仿宋_GB2312" w:eastAsia="仿宋_GB2312" w:cs="仿宋_GB2312"/>
                <w:kern w:val="0"/>
                <w:szCs w:val="21"/>
              </w:rPr>
            </w:pPr>
          </w:p>
        </w:tc>
        <w:tc>
          <w:tcPr>
            <w:tcW w:w="5679" w:type="dxa"/>
            <w:vAlign w:val="center"/>
          </w:tcPr>
          <w:p>
            <w:pPr>
              <w:pStyle w:val="14"/>
              <w:widowControl/>
              <w:spacing w:line="240" w:lineRule="exact"/>
              <w:ind w:left="105" w:leftChars="50" w:right="105" w:rightChars="5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2.团队其他成员配备的科学性、完整性和互补性。</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015" w:type="dxa"/>
            <w:vMerge w:val="continue"/>
            <w:vAlign w:val="center"/>
          </w:tcPr>
          <w:p>
            <w:pPr>
              <w:spacing w:line="240" w:lineRule="exact"/>
              <w:jc w:val="center"/>
              <w:rPr>
                <w:rFonts w:ascii="仿宋_GB2312" w:hAnsi="仿宋_GB2312" w:eastAsia="仿宋_GB2312" w:cs="仿宋_GB2312"/>
                <w:kern w:val="0"/>
                <w:szCs w:val="21"/>
              </w:rPr>
            </w:pPr>
          </w:p>
        </w:tc>
        <w:tc>
          <w:tcPr>
            <w:tcW w:w="5679" w:type="dxa"/>
            <w:vAlign w:val="center"/>
          </w:tcPr>
          <w:p>
            <w:pPr>
              <w:pStyle w:val="14"/>
              <w:widowControl/>
              <w:spacing w:line="240" w:lineRule="exact"/>
              <w:ind w:left="105" w:leftChars="50" w:right="105" w:rightChars="5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3.团队的整体运营能力和执行能力。</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015" w:type="dxa"/>
            <w:vMerge w:val="restart"/>
            <w:vAlign w:val="center"/>
          </w:tcPr>
          <w:p>
            <w:pPr>
              <w:spacing w:line="360" w:lineRule="exact"/>
              <w:jc w:val="center"/>
              <w:rPr>
                <w:rFonts w:ascii="仿宋_GB2312" w:hAnsi="仿宋" w:eastAsia="仿宋_GB2312" w:cs="宋体"/>
                <w:szCs w:val="21"/>
              </w:rPr>
            </w:pPr>
            <w:r>
              <w:rPr>
                <w:rFonts w:hint="eastAsia" w:ascii="仿宋_GB2312" w:hAnsi="仿宋" w:eastAsia="仿宋_GB2312" w:cs="宋体"/>
                <w:szCs w:val="21"/>
              </w:rPr>
              <w:t>发展现状及前景</w:t>
            </w:r>
          </w:p>
          <w:p>
            <w:pPr>
              <w:spacing w:line="360" w:lineRule="exact"/>
              <w:jc w:val="center"/>
              <w:rPr>
                <w:rFonts w:ascii="仿宋_GB2312" w:hAnsi="仿宋" w:eastAsia="仿宋_GB2312" w:cs="宋体"/>
                <w:szCs w:val="21"/>
              </w:rPr>
            </w:pPr>
            <w:r>
              <w:rPr>
                <w:rFonts w:hint="eastAsia" w:ascii="仿宋_GB2312" w:hAnsi="仿宋" w:eastAsia="仿宋_GB2312" w:cs="宋体"/>
                <w:szCs w:val="21"/>
              </w:rPr>
              <w:t>（30分）</w:t>
            </w:r>
          </w:p>
        </w:tc>
        <w:tc>
          <w:tcPr>
            <w:tcW w:w="5679" w:type="dxa"/>
            <w:vAlign w:val="center"/>
          </w:tcPr>
          <w:p>
            <w:pPr>
              <w:pStyle w:val="14"/>
              <w:spacing w:line="240" w:lineRule="exact"/>
              <w:ind w:left="105" w:leftChars="50" w:right="105" w:rightChars="5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1.项目是否具有广阔的市场前景，具备大范围推广的可行性和条件。</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1015" w:type="dxa"/>
            <w:vMerge w:val="continue"/>
            <w:vAlign w:val="center"/>
          </w:tcPr>
          <w:p>
            <w:pPr>
              <w:spacing w:line="240" w:lineRule="exact"/>
              <w:jc w:val="center"/>
              <w:rPr>
                <w:rFonts w:ascii="仿宋_GB2312" w:hAnsi="仿宋_GB2312" w:eastAsia="仿宋_GB2312" w:cs="仿宋_GB2312"/>
                <w:kern w:val="0"/>
                <w:szCs w:val="21"/>
              </w:rPr>
            </w:pPr>
          </w:p>
        </w:tc>
        <w:tc>
          <w:tcPr>
            <w:tcW w:w="5679" w:type="dxa"/>
            <w:vAlign w:val="center"/>
          </w:tcPr>
          <w:p>
            <w:pPr>
              <w:pStyle w:val="14"/>
              <w:widowControl/>
              <w:spacing w:line="240" w:lineRule="exact"/>
              <w:ind w:left="105" w:leftChars="50" w:right="105" w:rightChars="5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2.项目可持续发展的能力，及经济价值。</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1015" w:type="dxa"/>
            <w:vMerge w:val="continue"/>
            <w:vAlign w:val="center"/>
          </w:tcPr>
          <w:p>
            <w:pPr>
              <w:spacing w:line="240" w:lineRule="exact"/>
              <w:jc w:val="center"/>
              <w:rPr>
                <w:rFonts w:ascii="仿宋_GB2312" w:hAnsi="仿宋_GB2312" w:eastAsia="仿宋_GB2312" w:cs="仿宋_GB2312"/>
                <w:kern w:val="0"/>
                <w:szCs w:val="21"/>
              </w:rPr>
            </w:pPr>
          </w:p>
        </w:tc>
        <w:tc>
          <w:tcPr>
            <w:tcW w:w="5679" w:type="dxa"/>
            <w:vAlign w:val="center"/>
          </w:tcPr>
          <w:p>
            <w:pPr>
              <w:pStyle w:val="14"/>
              <w:spacing w:line="240" w:lineRule="exact"/>
              <w:ind w:left="105" w:leftChars="50" w:right="105" w:rightChars="50" w:firstLine="0" w:firstLineChars="0"/>
              <w:rPr>
                <w:rFonts w:ascii="仿宋_GB2312" w:hAnsi="仿宋_GB2312" w:eastAsia="仿宋_GB2312" w:cs="仿宋_GB2312"/>
                <w:kern w:val="0"/>
                <w:szCs w:val="21"/>
              </w:rPr>
            </w:pPr>
            <w:r>
              <w:rPr>
                <w:rFonts w:hint="eastAsia" w:ascii="仿宋_GB2312" w:hAnsi="仿宋_GB2312" w:eastAsia="仿宋_GB2312" w:cs="仿宋_GB2312"/>
                <w:kern w:val="0"/>
                <w:szCs w:val="21"/>
              </w:rPr>
              <w:t>3.项目运营现状和财务状况，取得的进展和成绩。</w:t>
            </w: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1015"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总分</w:t>
            </w:r>
          </w:p>
        </w:tc>
        <w:tc>
          <w:tcPr>
            <w:tcW w:w="5679" w:type="dxa"/>
            <w:vAlign w:val="center"/>
          </w:tcPr>
          <w:p>
            <w:pPr>
              <w:spacing w:line="240" w:lineRule="exact"/>
              <w:rPr>
                <w:rFonts w:ascii="仿宋_GB2312" w:hAnsi="仿宋_GB2312" w:eastAsia="仿宋_GB2312" w:cs="仿宋_GB2312"/>
                <w:kern w:val="0"/>
                <w:szCs w:val="21"/>
              </w:rPr>
            </w:pPr>
          </w:p>
        </w:tc>
        <w:tc>
          <w:tcPr>
            <w:tcW w:w="1019"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100分</w:t>
            </w:r>
          </w:p>
        </w:tc>
        <w:tc>
          <w:tcPr>
            <w:tcW w:w="1019" w:type="dxa"/>
          </w:tcPr>
          <w:p>
            <w:pPr>
              <w:spacing w:line="240" w:lineRule="exact"/>
              <w:jc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1015" w:type="dxa"/>
            <w:vAlign w:val="center"/>
          </w:tcPr>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评委</w:t>
            </w:r>
          </w:p>
          <w:p>
            <w:pPr>
              <w:spacing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签字</w:t>
            </w:r>
          </w:p>
        </w:tc>
        <w:tc>
          <w:tcPr>
            <w:tcW w:w="7717" w:type="dxa"/>
            <w:gridSpan w:val="3"/>
            <w:vAlign w:val="center"/>
          </w:tcPr>
          <w:p>
            <w:pPr>
              <w:spacing w:beforeLines="50" w:line="240" w:lineRule="exact"/>
              <w:ind w:firstLine="105" w:firstLineChars="50"/>
              <w:rPr>
                <w:rFonts w:ascii="仿宋_GB2312" w:hAnsi="仿宋_GB2312" w:eastAsia="仿宋_GB2312" w:cs="仿宋_GB2312"/>
                <w:kern w:val="0"/>
                <w:szCs w:val="21"/>
              </w:rPr>
            </w:pPr>
            <w:r>
              <w:rPr>
                <w:rFonts w:hint="eastAsia" w:ascii="仿宋_GB2312" w:hAnsi="仿宋_GB2312" w:eastAsia="仿宋_GB2312" w:cs="仿宋_GB2312"/>
                <w:kern w:val="0"/>
                <w:szCs w:val="21"/>
              </w:rPr>
              <w:t>建议:</w:t>
            </w:r>
          </w:p>
          <w:p>
            <w:pPr>
              <w:spacing w:beforeLines="50" w:line="240" w:lineRule="exact"/>
              <w:ind w:firstLine="630" w:firstLineChars="300"/>
              <w:rPr>
                <w:rFonts w:ascii="仿宋_GB2312" w:hAnsi="仿宋_GB2312" w:eastAsia="仿宋_GB2312" w:cs="仿宋_GB2312"/>
                <w:kern w:val="0"/>
                <w:szCs w:val="21"/>
              </w:rPr>
            </w:pPr>
          </w:p>
          <w:p>
            <w:pPr>
              <w:spacing w:beforeLines="50" w:line="240" w:lineRule="exact"/>
              <w:ind w:firstLine="3570" w:firstLineChars="1700"/>
              <w:rPr>
                <w:rFonts w:ascii="仿宋_GB2312" w:hAnsi="仿宋_GB2312" w:eastAsia="仿宋_GB2312" w:cs="仿宋_GB2312"/>
                <w:kern w:val="0"/>
                <w:szCs w:val="21"/>
              </w:rPr>
            </w:pPr>
            <w:r>
              <w:rPr>
                <w:rFonts w:hint="eastAsia" w:ascii="仿宋_GB2312" w:hAnsi="仿宋_GB2312" w:eastAsia="仿宋_GB2312" w:cs="仿宋_GB2312"/>
                <w:kern w:val="0"/>
                <w:szCs w:val="21"/>
              </w:rPr>
              <w:t>评委签名：</w:t>
            </w:r>
          </w:p>
          <w:p>
            <w:pPr>
              <w:spacing w:beforeLines="50" w:afterLines="5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日期：    年    月   日</w:t>
            </w:r>
          </w:p>
        </w:tc>
      </w:tr>
    </w:tbl>
    <w:p>
      <w:pPr>
        <w:snapToGrid w:val="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【打分规则】评委打分保留小数点后两位。</w:t>
      </w:r>
    </w:p>
    <w:p>
      <w:pPr>
        <w:snapToGrid w:val="0"/>
        <w:rPr>
          <w:rFonts w:ascii="仿宋_GB2312" w:hAnsi="仿宋_GB2312" w:eastAsia="仿宋_GB2312" w:cs="仿宋_GB2312"/>
          <w:kern w:val="0"/>
          <w:sz w:val="32"/>
          <w:szCs w:val="32"/>
        </w:rPr>
      </w:pPr>
      <w:r>
        <w:rPr>
          <w:rFonts w:hint="eastAsia" w:ascii="仿宋_GB2312" w:hAnsi="仿宋_GB2312" w:eastAsia="仿宋_GB2312" w:cs="仿宋_GB2312"/>
          <w:kern w:val="0"/>
          <w:sz w:val="24"/>
          <w:szCs w:val="24"/>
        </w:rPr>
        <w:t>【总分区间】优：90分及以上；良：80-90分；中：70-80分；差：70分以下</w:t>
      </w:r>
    </w:p>
    <w:tbl>
      <w:tblPr>
        <w:tblStyle w:val="8"/>
        <w:tblpPr w:leftFromText="180" w:rightFromText="180" w:vertAnchor="page" w:horzAnchor="page" w:tblpX="1720" w:tblpY="14632"/>
        <w:tblW w:w="875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8759" w:type="dxa"/>
            <w:tcBorders>
              <w:top w:val="single" w:color="auto" w:sz="4" w:space="0"/>
              <w:bottom w:val="single" w:color="auto" w:sz="4" w:space="0"/>
            </w:tcBorders>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湘潭市人力资源和社会保障局办公室</w:t>
            </w:r>
            <w:r>
              <w:rPr>
                <w:rFonts w:ascii="仿宋_GB2312" w:hAnsi="仿宋_GB2312" w:eastAsia="仿宋_GB2312" w:cs="仿宋_GB2312"/>
                <w:sz w:val="28"/>
                <w:szCs w:val="28"/>
              </w:rPr>
              <w:t xml:space="preserve">    20</w:t>
            </w:r>
            <w:r>
              <w:rPr>
                <w:rFonts w:hint="eastAsia" w:ascii="仿宋_GB2312" w:hAnsi="仿宋_GB2312" w:eastAsia="仿宋_GB2312" w:cs="仿宋_GB2312"/>
                <w:sz w:val="28"/>
                <w:szCs w:val="28"/>
              </w:rPr>
              <w:t>20年5月8日印发</w:t>
            </w:r>
          </w:p>
        </w:tc>
      </w:tr>
    </w:tbl>
    <w:p>
      <w:pPr>
        <w:snapToGrid w:val="0"/>
        <w:rPr>
          <w:rFonts w:ascii="仿宋_GB2312" w:hAnsi="仿宋_GB2312" w:eastAsia="仿宋_GB2312" w:cs="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ranklin Gothic Book">
    <w:altName w:val="Malgun Gothic"/>
    <w:panose1 w:val="020B0503020102020204"/>
    <w:charset w:val="00"/>
    <w:family w:val="swiss"/>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文本框 2" o:spid="_x0000_s2049" o:spt="202" type="#_x0000_t202" style="position:absolute;left:0pt;margin-top:0pt;height:144pt;width:144pt;mso-position-horizontal:outside;mso-position-horizontal-relative:margin;mso-wrap-style:none;z-index:1024;mso-width-relative:page;mso-height-relative:page;" filled="f" o:preferrelative="t" stroked="f" coordsize="21600,21600">
          <v:path/>
          <v:fill on="f" focussize="0,0"/>
          <v:stroke on="f" joinstyle="miter"/>
          <v:imagedata o:title=""/>
          <o:lock v:ext="edit"/>
          <v:textbox inset="0mm,0mm,0mm,0mm" style="mso-fit-shape-to-text:t;">
            <w:txbxContent>
              <w:p>
                <w:pPr>
                  <w:pStyle w:val="6"/>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sz w:val="28"/>
                    <w:szCs w:val="28"/>
                  </w:rPr>
                  <w:t>20</w:t>
                </w:r>
                <w:r>
                  <w:rPr>
                    <w:rFonts w:hint="eastAsia" w:ascii="宋体" w:hAnsi="宋体" w:cs="宋体"/>
                    <w:sz w:val="28"/>
                    <w:szCs w:val="28"/>
                    <w:lang w:val="zh-CN"/>
                  </w:rPr>
                  <w:fldChar w:fldCharType="end"/>
                </w:r>
                <w:r>
                  <w:rPr>
                    <w:rFonts w:hint="eastAsia" w:ascii="宋体" w:hAnsi="宋体" w:cs="宋体"/>
                    <w:sz w:val="28"/>
                    <w:szCs w:val="28"/>
                  </w:rPr>
                  <w:t xml:space="preserve"> —</w:t>
                </w:r>
              </w:p>
            </w:txbxContent>
          </v:textbox>
        </v:shape>
      </w:pic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decimal"/>
      <w:suff w:val="nothing"/>
      <w:lvlText w:val="%1."/>
      <w:lvlJc w:val="left"/>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C5D"/>
    <w:rsid w:val="00000A1E"/>
    <w:rsid w:val="000033A2"/>
    <w:rsid w:val="00004755"/>
    <w:rsid w:val="00022CDE"/>
    <w:rsid w:val="00044428"/>
    <w:rsid w:val="000515AF"/>
    <w:rsid w:val="00052363"/>
    <w:rsid w:val="000527C5"/>
    <w:rsid w:val="00066537"/>
    <w:rsid w:val="00080F9F"/>
    <w:rsid w:val="0008203B"/>
    <w:rsid w:val="00084D6C"/>
    <w:rsid w:val="000951F5"/>
    <w:rsid w:val="000966E4"/>
    <w:rsid w:val="000968D1"/>
    <w:rsid w:val="000B18F0"/>
    <w:rsid w:val="000C0143"/>
    <w:rsid w:val="000D06C1"/>
    <w:rsid w:val="000D3DAC"/>
    <w:rsid w:val="000E1AC3"/>
    <w:rsid w:val="000F050D"/>
    <w:rsid w:val="000F0EFE"/>
    <w:rsid w:val="000F4FB7"/>
    <w:rsid w:val="0010297E"/>
    <w:rsid w:val="00135556"/>
    <w:rsid w:val="00140AE3"/>
    <w:rsid w:val="001455CA"/>
    <w:rsid w:val="0015611D"/>
    <w:rsid w:val="00162137"/>
    <w:rsid w:val="00174874"/>
    <w:rsid w:val="001863AA"/>
    <w:rsid w:val="001A13D1"/>
    <w:rsid w:val="001A6108"/>
    <w:rsid w:val="001B7F39"/>
    <w:rsid w:val="001C094F"/>
    <w:rsid w:val="001C6788"/>
    <w:rsid w:val="001D48EB"/>
    <w:rsid w:val="001E5CD3"/>
    <w:rsid w:val="001F0B04"/>
    <w:rsid w:val="001F246C"/>
    <w:rsid w:val="001F3F4E"/>
    <w:rsid w:val="001F5A2D"/>
    <w:rsid w:val="00200B96"/>
    <w:rsid w:val="0020453A"/>
    <w:rsid w:val="002170A2"/>
    <w:rsid w:val="002248B0"/>
    <w:rsid w:val="0023006C"/>
    <w:rsid w:val="00231C7B"/>
    <w:rsid w:val="0023201A"/>
    <w:rsid w:val="0023203D"/>
    <w:rsid w:val="002550B1"/>
    <w:rsid w:val="0026705D"/>
    <w:rsid w:val="00277D47"/>
    <w:rsid w:val="002810FB"/>
    <w:rsid w:val="00282B5B"/>
    <w:rsid w:val="002A6E56"/>
    <w:rsid w:val="002B028F"/>
    <w:rsid w:val="002B1BB9"/>
    <w:rsid w:val="002B59D3"/>
    <w:rsid w:val="002C5C5B"/>
    <w:rsid w:val="002E5129"/>
    <w:rsid w:val="002F2B12"/>
    <w:rsid w:val="002F3065"/>
    <w:rsid w:val="002F47E8"/>
    <w:rsid w:val="002F6403"/>
    <w:rsid w:val="00303326"/>
    <w:rsid w:val="00317777"/>
    <w:rsid w:val="00326501"/>
    <w:rsid w:val="003332F5"/>
    <w:rsid w:val="0034619C"/>
    <w:rsid w:val="00365E98"/>
    <w:rsid w:val="00372830"/>
    <w:rsid w:val="00375316"/>
    <w:rsid w:val="00380232"/>
    <w:rsid w:val="00397914"/>
    <w:rsid w:val="003B0B63"/>
    <w:rsid w:val="003D09CA"/>
    <w:rsid w:val="003D275E"/>
    <w:rsid w:val="003E120D"/>
    <w:rsid w:val="003F04B5"/>
    <w:rsid w:val="003F4F52"/>
    <w:rsid w:val="003F5669"/>
    <w:rsid w:val="003F7A01"/>
    <w:rsid w:val="004016E3"/>
    <w:rsid w:val="00402898"/>
    <w:rsid w:val="00403636"/>
    <w:rsid w:val="0041146A"/>
    <w:rsid w:val="004249C5"/>
    <w:rsid w:val="00432E64"/>
    <w:rsid w:val="0045571E"/>
    <w:rsid w:val="004612F4"/>
    <w:rsid w:val="004762CA"/>
    <w:rsid w:val="004877D7"/>
    <w:rsid w:val="004954FA"/>
    <w:rsid w:val="0049766C"/>
    <w:rsid w:val="004A7BA1"/>
    <w:rsid w:val="004B305A"/>
    <w:rsid w:val="004B4913"/>
    <w:rsid w:val="004C5B4D"/>
    <w:rsid w:val="004C6D7E"/>
    <w:rsid w:val="004E1772"/>
    <w:rsid w:val="004F46F3"/>
    <w:rsid w:val="00510815"/>
    <w:rsid w:val="00510B46"/>
    <w:rsid w:val="00533A55"/>
    <w:rsid w:val="00536DC2"/>
    <w:rsid w:val="005460DC"/>
    <w:rsid w:val="005469C7"/>
    <w:rsid w:val="00553453"/>
    <w:rsid w:val="005563D7"/>
    <w:rsid w:val="00583935"/>
    <w:rsid w:val="00583BE8"/>
    <w:rsid w:val="0058621B"/>
    <w:rsid w:val="005910E9"/>
    <w:rsid w:val="00596596"/>
    <w:rsid w:val="00597D9B"/>
    <w:rsid w:val="005C0A51"/>
    <w:rsid w:val="005C1D78"/>
    <w:rsid w:val="005C7BD4"/>
    <w:rsid w:val="005D0EEE"/>
    <w:rsid w:val="005D3A25"/>
    <w:rsid w:val="005E2221"/>
    <w:rsid w:val="005F1E57"/>
    <w:rsid w:val="005F2398"/>
    <w:rsid w:val="005F5E58"/>
    <w:rsid w:val="00610B05"/>
    <w:rsid w:val="0061678C"/>
    <w:rsid w:val="006220A1"/>
    <w:rsid w:val="00624953"/>
    <w:rsid w:val="00626657"/>
    <w:rsid w:val="00640ED7"/>
    <w:rsid w:val="006545F4"/>
    <w:rsid w:val="00655566"/>
    <w:rsid w:val="00655A5E"/>
    <w:rsid w:val="00676942"/>
    <w:rsid w:val="00684B86"/>
    <w:rsid w:val="006A7F65"/>
    <w:rsid w:val="006B5B63"/>
    <w:rsid w:val="006D268B"/>
    <w:rsid w:val="006D5374"/>
    <w:rsid w:val="006E0CC7"/>
    <w:rsid w:val="006E0F79"/>
    <w:rsid w:val="0070277B"/>
    <w:rsid w:val="007077FF"/>
    <w:rsid w:val="007140A6"/>
    <w:rsid w:val="0071616F"/>
    <w:rsid w:val="00717D18"/>
    <w:rsid w:val="00723401"/>
    <w:rsid w:val="00727DF9"/>
    <w:rsid w:val="007338F2"/>
    <w:rsid w:val="00746C0E"/>
    <w:rsid w:val="00764B9D"/>
    <w:rsid w:val="00770EAB"/>
    <w:rsid w:val="00784A79"/>
    <w:rsid w:val="007901A3"/>
    <w:rsid w:val="007B3F5E"/>
    <w:rsid w:val="007C4309"/>
    <w:rsid w:val="007E0AA7"/>
    <w:rsid w:val="007E1067"/>
    <w:rsid w:val="007F0AD3"/>
    <w:rsid w:val="007F65DB"/>
    <w:rsid w:val="0082599B"/>
    <w:rsid w:val="00826C82"/>
    <w:rsid w:val="00830CBB"/>
    <w:rsid w:val="00831CEE"/>
    <w:rsid w:val="008426BD"/>
    <w:rsid w:val="008430D1"/>
    <w:rsid w:val="00850758"/>
    <w:rsid w:val="0088361D"/>
    <w:rsid w:val="008949FD"/>
    <w:rsid w:val="00895EA5"/>
    <w:rsid w:val="008A167D"/>
    <w:rsid w:val="008A3A51"/>
    <w:rsid w:val="008C23AA"/>
    <w:rsid w:val="008C38B6"/>
    <w:rsid w:val="008D1706"/>
    <w:rsid w:val="008F48CD"/>
    <w:rsid w:val="00902EEF"/>
    <w:rsid w:val="00913F62"/>
    <w:rsid w:val="0091789D"/>
    <w:rsid w:val="00921180"/>
    <w:rsid w:val="009257F4"/>
    <w:rsid w:val="00934F89"/>
    <w:rsid w:val="009403EE"/>
    <w:rsid w:val="009451AA"/>
    <w:rsid w:val="00955305"/>
    <w:rsid w:val="00962BC0"/>
    <w:rsid w:val="00964879"/>
    <w:rsid w:val="00983C34"/>
    <w:rsid w:val="0099103A"/>
    <w:rsid w:val="00995137"/>
    <w:rsid w:val="0099730B"/>
    <w:rsid w:val="009A4889"/>
    <w:rsid w:val="009A733A"/>
    <w:rsid w:val="009B099E"/>
    <w:rsid w:val="009B41C7"/>
    <w:rsid w:val="009B701C"/>
    <w:rsid w:val="009C0E88"/>
    <w:rsid w:val="009C21B6"/>
    <w:rsid w:val="009C30B5"/>
    <w:rsid w:val="009D1A04"/>
    <w:rsid w:val="009D2181"/>
    <w:rsid w:val="009D5073"/>
    <w:rsid w:val="009D6BA8"/>
    <w:rsid w:val="009E6AD0"/>
    <w:rsid w:val="009F413F"/>
    <w:rsid w:val="009F4A54"/>
    <w:rsid w:val="00A002E9"/>
    <w:rsid w:val="00A01CAA"/>
    <w:rsid w:val="00A06132"/>
    <w:rsid w:val="00A07EEC"/>
    <w:rsid w:val="00A12B4A"/>
    <w:rsid w:val="00A1647E"/>
    <w:rsid w:val="00A23DFF"/>
    <w:rsid w:val="00A26C5D"/>
    <w:rsid w:val="00A35364"/>
    <w:rsid w:val="00A60816"/>
    <w:rsid w:val="00A6101D"/>
    <w:rsid w:val="00A679DC"/>
    <w:rsid w:val="00A760A8"/>
    <w:rsid w:val="00A83664"/>
    <w:rsid w:val="00A839DF"/>
    <w:rsid w:val="00A83B6F"/>
    <w:rsid w:val="00A9226D"/>
    <w:rsid w:val="00A9408F"/>
    <w:rsid w:val="00AE1D60"/>
    <w:rsid w:val="00AE3912"/>
    <w:rsid w:val="00B02876"/>
    <w:rsid w:val="00B10D1C"/>
    <w:rsid w:val="00B14499"/>
    <w:rsid w:val="00B27E37"/>
    <w:rsid w:val="00B30917"/>
    <w:rsid w:val="00B32EBD"/>
    <w:rsid w:val="00B34AD8"/>
    <w:rsid w:val="00B3614B"/>
    <w:rsid w:val="00B476B2"/>
    <w:rsid w:val="00B53430"/>
    <w:rsid w:val="00B57D32"/>
    <w:rsid w:val="00B638B4"/>
    <w:rsid w:val="00B65151"/>
    <w:rsid w:val="00B712B0"/>
    <w:rsid w:val="00B828D3"/>
    <w:rsid w:val="00B87164"/>
    <w:rsid w:val="00BA56F3"/>
    <w:rsid w:val="00BC1682"/>
    <w:rsid w:val="00BC7D94"/>
    <w:rsid w:val="00BD7081"/>
    <w:rsid w:val="00BF486D"/>
    <w:rsid w:val="00BF6AEC"/>
    <w:rsid w:val="00C00637"/>
    <w:rsid w:val="00C22F0E"/>
    <w:rsid w:val="00C27E22"/>
    <w:rsid w:val="00C40FC1"/>
    <w:rsid w:val="00C5171A"/>
    <w:rsid w:val="00C53213"/>
    <w:rsid w:val="00C55893"/>
    <w:rsid w:val="00C57B3E"/>
    <w:rsid w:val="00C625A2"/>
    <w:rsid w:val="00C71E36"/>
    <w:rsid w:val="00C7545E"/>
    <w:rsid w:val="00C75639"/>
    <w:rsid w:val="00C81681"/>
    <w:rsid w:val="00C86193"/>
    <w:rsid w:val="00C876FB"/>
    <w:rsid w:val="00CA0701"/>
    <w:rsid w:val="00CB3DC9"/>
    <w:rsid w:val="00CC3184"/>
    <w:rsid w:val="00CD3644"/>
    <w:rsid w:val="00CD3B17"/>
    <w:rsid w:val="00CD658D"/>
    <w:rsid w:val="00CF1D63"/>
    <w:rsid w:val="00CF77C0"/>
    <w:rsid w:val="00D067A8"/>
    <w:rsid w:val="00D12B4F"/>
    <w:rsid w:val="00D24264"/>
    <w:rsid w:val="00D2498C"/>
    <w:rsid w:val="00D26007"/>
    <w:rsid w:val="00D27476"/>
    <w:rsid w:val="00D30169"/>
    <w:rsid w:val="00D33C83"/>
    <w:rsid w:val="00D41DFE"/>
    <w:rsid w:val="00D45C59"/>
    <w:rsid w:val="00D570D0"/>
    <w:rsid w:val="00D60E57"/>
    <w:rsid w:val="00D72DFD"/>
    <w:rsid w:val="00D848CB"/>
    <w:rsid w:val="00D9023D"/>
    <w:rsid w:val="00D92647"/>
    <w:rsid w:val="00DA5A59"/>
    <w:rsid w:val="00DB1198"/>
    <w:rsid w:val="00DB753D"/>
    <w:rsid w:val="00DC19EE"/>
    <w:rsid w:val="00DE1FE9"/>
    <w:rsid w:val="00DE3839"/>
    <w:rsid w:val="00DE424F"/>
    <w:rsid w:val="00DE75AC"/>
    <w:rsid w:val="00DF585C"/>
    <w:rsid w:val="00E03DE9"/>
    <w:rsid w:val="00E1323F"/>
    <w:rsid w:val="00E219FA"/>
    <w:rsid w:val="00E33094"/>
    <w:rsid w:val="00E36BEF"/>
    <w:rsid w:val="00E540F2"/>
    <w:rsid w:val="00E62687"/>
    <w:rsid w:val="00E6585F"/>
    <w:rsid w:val="00E8145F"/>
    <w:rsid w:val="00E842FC"/>
    <w:rsid w:val="00E860C6"/>
    <w:rsid w:val="00EB0661"/>
    <w:rsid w:val="00ED6E23"/>
    <w:rsid w:val="00EE1533"/>
    <w:rsid w:val="00EE4AC9"/>
    <w:rsid w:val="00EE5335"/>
    <w:rsid w:val="00EF4111"/>
    <w:rsid w:val="00F25F63"/>
    <w:rsid w:val="00F411D0"/>
    <w:rsid w:val="00F43B15"/>
    <w:rsid w:val="00F5699E"/>
    <w:rsid w:val="00F64A50"/>
    <w:rsid w:val="00F7065E"/>
    <w:rsid w:val="00F72088"/>
    <w:rsid w:val="00F76859"/>
    <w:rsid w:val="00F827A7"/>
    <w:rsid w:val="00F84D41"/>
    <w:rsid w:val="00F91334"/>
    <w:rsid w:val="00F93098"/>
    <w:rsid w:val="00F94349"/>
    <w:rsid w:val="00F968DE"/>
    <w:rsid w:val="00FA4019"/>
    <w:rsid w:val="00FA456A"/>
    <w:rsid w:val="00FA603C"/>
    <w:rsid w:val="00FB129A"/>
    <w:rsid w:val="00FB45A0"/>
    <w:rsid w:val="00FB4A69"/>
    <w:rsid w:val="00FB650C"/>
    <w:rsid w:val="00FB70AD"/>
    <w:rsid w:val="00FD1123"/>
    <w:rsid w:val="00FD4A39"/>
    <w:rsid w:val="00FD5EE7"/>
    <w:rsid w:val="00FE262C"/>
    <w:rsid w:val="00FE400B"/>
    <w:rsid w:val="00FF695D"/>
    <w:rsid w:val="00FF75E0"/>
    <w:rsid w:val="00FF7717"/>
    <w:rsid w:val="28B121D1"/>
    <w:rsid w:val="333035F5"/>
    <w:rsid w:val="38E95416"/>
    <w:rsid w:val="3BFF0E2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99" w:semiHidden="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widowControl/>
      <w:spacing w:before="300" w:after="40"/>
      <w:jc w:val="left"/>
      <w:outlineLvl w:val="0"/>
    </w:pPr>
    <w:rPr>
      <w:rFonts w:ascii="Franklin Gothic Book" w:hAnsi="Franklin Gothic Book" w:eastAsia="幼圆"/>
      <w:b/>
      <w:bCs/>
      <w:color w:val="9D3511"/>
      <w:spacing w:val="20"/>
      <w:sz w:val="28"/>
      <w:szCs w:val="2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0"/>
    <w:uiPriority w:val="0"/>
    <w:pPr>
      <w:spacing w:after="120"/>
    </w:pPr>
    <w:rPr>
      <w:kern w:val="0"/>
      <w:sz w:val="20"/>
    </w:rPr>
  </w:style>
  <w:style w:type="paragraph" w:styleId="4">
    <w:name w:val="Body Text Indent 2"/>
    <w:basedOn w:val="1"/>
    <w:link w:val="26"/>
    <w:unhideWhenUsed/>
    <w:uiPriority w:val="99"/>
    <w:pPr>
      <w:spacing w:after="120" w:line="480" w:lineRule="auto"/>
      <w:ind w:left="420" w:leftChars="200"/>
    </w:pPr>
  </w:style>
  <w:style w:type="paragraph" w:styleId="5">
    <w:name w:val="Balloon Text"/>
    <w:basedOn w:val="1"/>
    <w:link w:val="21"/>
    <w:unhideWhenUsed/>
    <w:qFormat/>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uiPriority w:val="0"/>
    <w:rPr>
      <w:color w:val="0300FD"/>
      <w:sz w:val="18"/>
      <w:szCs w:val="18"/>
      <w:u w:val="none"/>
    </w:rPr>
  </w:style>
  <w:style w:type="paragraph" w:customStyle="1" w:styleId="12">
    <w:name w:val="列出段落1"/>
    <w:basedOn w:val="1"/>
    <w:qFormat/>
    <w:uiPriority w:val="34"/>
    <w:pPr>
      <w:ind w:firstLine="420" w:firstLineChars="200"/>
    </w:pPr>
  </w:style>
  <w:style w:type="paragraph" w:customStyle="1" w:styleId="13">
    <w:name w:val="列出段落21"/>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paragraph" w:customStyle="1" w:styleId="14">
    <w:name w:val="列出段落11"/>
    <w:basedOn w:val="1"/>
    <w:qFormat/>
    <w:uiPriority w:val="34"/>
    <w:pPr>
      <w:ind w:firstLine="420" w:firstLineChars="200"/>
    </w:pPr>
    <w:rPr>
      <w:rFonts w:ascii="Calibri" w:hAnsi="Calibri"/>
      <w:szCs w:val="22"/>
    </w:rPr>
  </w:style>
  <w:style w:type="paragraph" w:customStyle="1" w:styleId="15">
    <w:name w:val="p16"/>
    <w:basedOn w:val="1"/>
    <w:qFormat/>
    <w:uiPriority w:val="0"/>
    <w:pPr>
      <w:widowControl/>
    </w:pPr>
    <w:rPr>
      <w:kern w:val="0"/>
      <w:szCs w:val="21"/>
    </w:rPr>
  </w:style>
  <w:style w:type="character" w:customStyle="1" w:styleId="16">
    <w:name w:val="页眉 Char"/>
    <w:basedOn w:val="10"/>
    <w:link w:val="7"/>
    <w:semiHidden/>
    <w:uiPriority w:val="99"/>
    <w:rPr>
      <w:sz w:val="18"/>
      <w:szCs w:val="18"/>
    </w:rPr>
  </w:style>
  <w:style w:type="character" w:customStyle="1" w:styleId="17">
    <w:name w:val="页脚 Char"/>
    <w:basedOn w:val="10"/>
    <w:link w:val="6"/>
    <w:uiPriority w:val="99"/>
    <w:rPr>
      <w:sz w:val="18"/>
      <w:szCs w:val="18"/>
    </w:rPr>
  </w:style>
  <w:style w:type="character" w:customStyle="1" w:styleId="18">
    <w:name w:val="标题 1 Char"/>
    <w:basedOn w:val="10"/>
    <w:link w:val="2"/>
    <w:uiPriority w:val="0"/>
    <w:rPr>
      <w:rFonts w:ascii="Franklin Gothic Book" w:hAnsi="Franklin Gothic Book" w:eastAsia="幼圆" w:cs="Times New Roman"/>
      <w:b/>
      <w:bCs/>
      <w:color w:val="9D3511"/>
      <w:spacing w:val="20"/>
      <w:sz w:val="28"/>
      <w:szCs w:val="28"/>
    </w:rPr>
  </w:style>
  <w:style w:type="character" w:customStyle="1" w:styleId="19">
    <w:name w:val="正文文本 Char"/>
    <w:link w:val="3"/>
    <w:qFormat/>
    <w:uiPriority w:val="0"/>
    <w:rPr>
      <w:rFonts w:eastAsia="宋体"/>
    </w:rPr>
  </w:style>
  <w:style w:type="character" w:customStyle="1" w:styleId="20">
    <w:name w:val="正文文本 Char1"/>
    <w:basedOn w:val="10"/>
    <w:link w:val="3"/>
    <w:semiHidden/>
    <w:qFormat/>
    <w:uiPriority w:val="99"/>
    <w:rPr>
      <w:rFonts w:ascii="Times New Roman" w:hAnsi="Times New Roman" w:eastAsia="宋体" w:cs="Times New Roman"/>
      <w:szCs w:val="20"/>
    </w:rPr>
  </w:style>
  <w:style w:type="character" w:customStyle="1" w:styleId="21">
    <w:name w:val="批注框文本 Char"/>
    <w:basedOn w:val="10"/>
    <w:link w:val="5"/>
    <w:semiHidden/>
    <w:uiPriority w:val="99"/>
    <w:rPr>
      <w:rFonts w:ascii="Times New Roman" w:hAnsi="Times New Roman" w:eastAsia="宋体" w:cs="Times New Roman"/>
      <w:sz w:val="18"/>
      <w:szCs w:val="18"/>
    </w:rPr>
  </w:style>
  <w:style w:type="character" w:customStyle="1" w:styleId="22">
    <w:name w:val="font41"/>
    <w:basedOn w:val="10"/>
    <w:qFormat/>
    <w:uiPriority w:val="0"/>
    <w:rPr>
      <w:rFonts w:hint="eastAsia" w:ascii="宋体" w:hAnsi="宋体" w:eastAsia="宋体" w:cs="宋体"/>
      <w:b/>
      <w:color w:val="000000"/>
      <w:sz w:val="22"/>
      <w:szCs w:val="22"/>
      <w:u w:val="none"/>
    </w:rPr>
  </w:style>
  <w:style w:type="character" w:customStyle="1" w:styleId="23">
    <w:name w:val="font21"/>
    <w:basedOn w:val="10"/>
    <w:qFormat/>
    <w:uiPriority w:val="0"/>
    <w:rPr>
      <w:rFonts w:hint="eastAsia" w:ascii="仿宋" w:hAnsi="仿宋" w:eastAsia="仿宋" w:cs="仿宋"/>
      <w:color w:val="000000"/>
      <w:sz w:val="22"/>
      <w:szCs w:val="22"/>
      <w:u w:val="none"/>
    </w:rPr>
  </w:style>
  <w:style w:type="character" w:customStyle="1" w:styleId="24">
    <w:name w:val="font31"/>
    <w:basedOn w:val="10"/>
    <w:qFormat/>
    <w:uiPriority w:val="0"/>
    <w:rPr>
      <w:rFonts w:hint="eastAsia" w:ascii="华文仿宋" w:hAnsi="华文仿宋" w:eastAsia="华文仿宋" w:cs="华文仿宋"/>
      <w:color w:val="000000"/>
      <w:sz w:val="22"/>
      <w:szCs w:val="22"/>
      <w:u w:val="none"/>
    </w:rPr>
  </w:style>
  <w:style w:type="character" w:customStyle="1" w:styleId="25">
    <w:name w:val="font61"/>
    <w:basedOn w:val="10"/>
    <w:qFormat/>
    <w:uiPriority w:val="0"/>
    <w:rPr>
      <w:rFonts w:hint="eastAsia" w:ascii="仿宋" w:hAnsi="仿宋" w:eastAsia="仿宋" w:cs="仿宋"/>
      <w:b/>
      <w:color w:val="000000"/>
      <w:sz w:val="22"/>
      <w:szCs w:val="22"/>
      <w:u w:val="none"/>
    </w:rPr>
  </w:style>
  <w:style w:type="character" w:customStyle="1" w:styleId="26">
    <w:name w:val="正文文本缩进 2 Char"/>
    <w:basedOn w:val="10"/>
    <w:link w:val="4"/>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2353</Words>
  <Characters>13418</Characters>
  <Lines>111</Lines>
  <Paragraphs>31</Paragraphs>
  <TotalTime>30</TotalTime>
  <ScaleCrop>false</ScaleCrop>
  <LinksUpToDate>false</LinksUpToDate>
  <CharactersWithSpaces>15740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2020-04-01T03:34:00Z</dcterms:created>
  <dc:creator>Administrator</dc:creator>
  <cp:lastModifiedBy>Administrator</cp:lastModifiedBy>
  <cp:lastPrinted>2020-05-09T00:16:00Z</cp:lastPrinted>
  <dcterms:modified xsi:type="dcterms:W3CDTF">2020-05-19T09:32:57Z</dcterms:modified>
  <dc:title>                                      潭人社函〔2020〕17号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