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B2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sz w:val="32"/>
          <w:szCs w:val="32"/>
          <w:lang w:val="en-US" w:eastAsia="zh-CN" w:bidi="ar"/>
        </w:rPr>
        <w:t>附件</w:t>
      </w:r>
    </w:p>
    <w:tbl>
      <w:tblPr>
        <w:tblStyle w:val="3"/>
        <w:tblW w:w="15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86"/>
        <w:gridCol w:w="1072"/>
        <w:gridCol w:w="707"/>
        <w:gridCol w:w="795"/>
        <w:gridCol w:w="1744"/>
        <w:gridCol w:w="1161"/>
        <w:gridCol w:w="1719"/>
        <w:gridCol w:w="1325"/>
        <w:gridCol w:w="1015"/>
        <w:gridCol w:w="1015"/>
        <w:gridCol w:w="1002"/>
        <w:gridCol w:w="1002"/>
        <w:gridCol w:w="1308"/>
      </w:tblGrid>
      <w:tr w14:paraId="17C5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9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 w:bidi="ar"/>
              </w:rPr>
              <w:t>年湖南省</w:t>
            </w:r>
            <w:r>
              <w:rPr>
                <w:rStyle w:val="8"/>
                <w:rFonts w:eastAsia="方正小标宋简体"/>
                <w:b w:val="0"/>
                <w:bCs w:val="0"/>
                <w:sz w:val="40"/>
                <w:szCs w:val="40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 w:bidi="ar"/>
              </w:rPr>
              <w:t>数字新基建</w:t>
            </w:r>
            <w:r>
              <w:rPr>
                <w:rStyle w:val="8"/>
                <w:rFonts w:eastAsia="方正小标宋简体"/>
                <w:b w:val="0"/>
                <w:bCs w:val="0"/>
                <w:sz w:val="40"/>
                <w:szCs w:val="40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eastAsia="方正小标宋简体" w:cs="Times New Roman"/>
                <w:b w:val="0"/>
                <w:bCs w:val="0"/>
                <w:sz w:val="40"/>
                <w:szCs w:val="40"/>
                <w:lang w:val="en-US" w:eastAsia="zh-CN" w:bidi="ar"/>
              </w:rPr>
              <w:t>标志性项目申报表</w:t>
            </w:r>
          </w:p>
        </w:tc>
      </w:tr>
      <w:tr w14:paraId="458F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F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填报单位（盖章）：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612E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6B602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35F6B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1966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36FA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2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联系人及电话：</w:t>
            </w:r>
          </w:p>
        </w:tc>
      </w:tr>
      <w:tr w14:paraId="24E1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序号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项目</w:t>
            </w:r>
          </w:p>
          <w:p w14:paraId="674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名称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申报</w:t>
            </w:r>
          </w:p>
          <w:p w14:paraId="0C0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单位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所在市州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所在县市区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所属领域</w:t>
            </w:r>
            <w:r>
              <w:rPr>
                <w:rStyle w:val="10"/>
                <w:rFonts w:eastAsia="黑体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（人工智能</w:t>
            </w:r>
            <w:r>
              <w:rPr>
                <w:rStyle w:val="10"/>
                <w:rFonts w:eastAsia="黑体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云计算</w:t>
            </w:r>
            <w:r>
              <w:rPr>
                <w:rStyle w:val="10"/>
                <w:rFonts w:eastAsia="黑体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工业大数据</w:t>
            </w:r>
            <w:r>
              <w:rPr>
                <w:rStyle w:val="10"/>
                <w:rFonts w:eastAsia="黑体"/>
                <w:lang w:val="en-US" w:eastAsia="zh-CN" w:bidi="ar"/>
              </w:rPr>
              <w:t>/5G/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工业互联网</w:t>
            </w:r>
            <w:r>
              <w:rPr>
                <w:rStyle w:val="10"/>
                <w:rFonts w:eastAsia="黑体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物联网</w:t>
            </w:r>
            <w:r>
              <w:rPr>
                <w:rStyle w:val="10"/>
                <w:rFonts w:eastAsia="黑体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区块链</w:t>
            </w:r>
            <w:r>
              <w:rPr>
                <w:rStyle w:val="10"/>
                <w:rFonts w:eastAsia="黑体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元宇宙）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数字化转型通用评估分数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主要建设内容</w:t>
            </w:r>
            <w:r>
              <w:rPr>
                <w:rStyle w:val="10"/>
                <w:rFonts w:eastAsia="黑体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（</w:t>
            </w:r>
            <w:r>
              <w:rPr>
                <w:rStyle w:val="10"/>
                <w:rFonts w:eastAsia="黑体"/>
                <w:lang w:val="en-US" w:eastAsia="zh-CN" w:bidi="ar"/>
              </w:rPr>
              <w:t>500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字以内）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预期成效（</w:t>
            </w:r>
            <w:r>
              <w:rPr>
                <w:rStyle w:val="10"/>
                <w:rFonts w:eastAsia="黑体"/>
                <w:lang w:val="en-US" w:eastAsia="zh-CN" w:bidi="ar"/>
              </w:rPr>
              <w:t>300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字以内）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计划总投资额</w:t>
            </w:r>
            <w:r>
              <w:rPr>
                <w:rStyle w:val="10"/>
                <w:rFonts w:eastAsia="黑体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（万元）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已完成投资额</w:t>
            </w:r>
            <w:r>
              <w:rPr>
                <w:rStyle w:val="10"/>
                <w:rFonts w:eastAsia="黑体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（万元）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建设期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项目联系人及电话</w:t>
            </w:r>
          </w:p>
        </w:tc>
      </w:tr>
      <w:tr w14:paraId="025C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AD3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17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F04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A58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A4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E4A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F6D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23C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58C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97F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E1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开工</w:t>
            </w:r>
          </w:p>
          <w:p w14:paraId="7210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年月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完工</w:t>
            </w:r>
          </w:p>
          <w:p w14:paraId="3C5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年月</w:t>
            </w: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CFA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3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D0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18C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E5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7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15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F6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3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66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2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0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1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06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2E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C3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8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5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10"/>
                <w:rFonts w:eastAsia="仿宋_GB2312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申报单位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限填</w:t>
            </w:r>
            <w:r>
              <w:rPr>
                <w:rStyle w:val="10"/>
                <w:rFonts w:eastAsia="仿宋_GB2312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家牵头单位；</w:t>
            </w:r>
            <w:r>
              <w:rPr>
                <w:rStyle w:val="10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0"/>
                <w:rFonts w:eastAsia="仿宋_GB2312"/>
                <w:lang w:val="en-US" w:eastAsia="zh-CN" w:bidi="ar"/>
              </w:rPr>
              <w:t xml:space="preserve">      2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所在市州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和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所在县市区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以项目建设所在属地的行政区划分；</w:t>
            </w:r>
            <w:r>
              <w:rPr>
                <w:rStyle w:val="10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0"/>
                <w:rFonts w:eastAsia="仿宋_GB2312"/>
                <w:lang w:val="en-US" w:eastAsia="zh-CN" w:bidi="ar"/>
              </w:rPr>
              <w:t xml:space="preserve">      3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所属领域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限填</w:t>
            </w:r>
            <w:r>
              <w:rPr>
                <w:rStyle w:val="10"/>
                <w:rFonts w:eastAsia="仿宋_GB2312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个重点领域</w:t>
            </w:r>
            <w:r>
              <w:rPr>
                <w:rStyle w:val="10"/>
                <w:rFonts w:eastAsia="仿宋_GB2312"/>
                <w:lang w:val="en-US" w:eastAsia="zh-CN" w:bidi="ar"/>
              </w:rPr>
              <w:t>;</w:t>
            </w:r>
            <w:r>
              <w:rPr>
                <w:rStyle w:val="10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0"/>
                <w:rFonts w:eastAsia="仿宋_GB2312"/>
                <w:lang w:val="en-US" w:eastAsia="zh-CN" w:bidi="ar"/>
              </w:rPr>
              <w:t xml:space="preserve">      4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数字化转型通用评估分数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是申报单位在工业和信息化部</w:t>
            </w:r>
            <w:r>
              <w:rPr>
                <w:rStyle w:val="10"/>
                <w:rFonts w:eastAsia="仿宋_GB2312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制造业数字化转型综合信息服务平台</w:t>
            </w:r>
            <w:r>
              <w:rPr>
                <w:rStyle w:val="10"/>
                <w:rFonts w:eastAsia="仿宋_GB2312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（网址：</w:t>
            </w:r>
            <w:r>
              <w:rPr>
                <w:rStyle w:val="10"/>
                <w:rFonts w:eastAsia="仿宋_GB2312"/>
                <w:lang w:val="en-US" w:eastAsia="zh-CN" w:bidi="ar"/>
              </w:rPr>
              <w:t>https://szgx.miit.gov.cn/zzyszh/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）完成通用评估诊断的分数情况。</w:t>
            </w:r>
          </w:p>
        </w:tc>
      </w:tr>
    </w:tbl>
    <w:p w14:paraId="5F719C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7760E15">
      <w:bookmarkStart w:id="0" w:name="_GoBack"/>
      <w:bookmarkEnd w:id="0"/>
    </w:p>
    <w:sectPr>
      <w:pgSz w:w="16838" w:h="11906" w:orient="landscape"/>
      <w:pgMar w:top="2098" w:right="124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23428D0"/>
    <w:rsid w:val="623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文字 + 首行缩进:  2 字符3"/>
    <w:basedOn w:val="1"/>
    <w:qFormat/>
    <w:uiPriority w:val="0"/>
    <w:pPr>
      <w:ind w:firstLine="200"/>
    </w:pPr>
    <w:rPr>
      <w:rFonts w:eastAsia="仿宋_GB2312" w:cs="宋体"/>
      <w:sz w:val="28"/>
      <w:szCs w:val="28"/>
    </w:rPr>
  </w:style>
  <w:style w:type="character" w:customStyle="1" w:styleId="6">
    <w:name w:val="font4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9">
    <w:name w:val="font11"/>
    <w:basedOn w:val="4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2026-04-02T00:57:00Z</dcterms:created>
  <dc:creator>杨祖德</dc:creator>
  <cp:lastModifiedBy>杨祖德</cp:lastModifiedBy>
  <dcterms:modified xsi:type="dcterms:W3CDTF">2026-04-02T00:58:07Z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B520EA28F7F9447891867D7041070AC5_11</vt:lpwstr>
  </property>
</Properties>
</file>