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/>
        <w:topLinePunct w:val="0"/>
        <w:spacing w:line="20" w:lineRule="exact"/>
        <w:rPr>
          <w:rFonts w:hint="eastAsia" w:ascii="Times New Roman" w:hAnsi="Times New Roman" w:eastAsia="黑体"/>
          <w:spacing w:val="0"/>
          <w:sz w:val="32"/>
          <w:szCs w:val="32"/>
          <w:vertAlign w:val="baseline"/>
          <w:lang w:val="en-US" w:eastAsia="zh-CN"/>
        </w:rPr>
      </w:pPr>
      <w:bookmarkStart w:id="1" w:name="_GoBack"/>
      <w:bookmarkEnd w:id="1"/>
      <w:bookmarkStart w:id="0" w:name="OLE_LINK1"/>
    </w:p>
    <w:p>
      <w:pPr>
        <w:overflowPunct/>
        <w:topLinePunct w:val="0"/>
        <w:spacing w:line="240" w:lineRule="auto"/>
        <w:jc w:val="both"/>
        <w:rPr>
          <w:rFonts w:hint="eastAsia" w:ascii="Times New Roman" w:hAnsi="Times New Roman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pacing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pacing w:val="0"/>
          <w:sz w:val="32"/>
          <w:szCs w:val="32"/>
          <w:lang w:val="en-US" w:eastAsia="zh-CN"/>
        </w:rPr>
        <w:t>2</w:t>
      </w:r>
    </w:p>
    <w:p>
      <w:pPr>
        <w:overflowPunct/>
        <w:topLinePunct w:val="0"/>
        <w:spacing w:line="240" w:lineRule="auto"/>
        <w:jc w:val="center"/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  <w:t>年国家计量技术规范制修订项目申报表</w:t>
      </w:r>
    </w:p>
    <w:p>
      <w:pPr>
        <w:overflowPunct/>
        <w:topLinePunct w:val="0"/>
        <w:spacing w:line="240" w:lineRule="auto"/>
        <w:ind w:firstLine="480" w:firstLineChars="200"/>
        <w:rPr>
          <w:rFonts w:hint="eastAsia" w:ascii="Times New Roman" w:hAnsi="Times New Roman" w:eastAsia="黑体" w:cs="黑体"/>
          <w:spacing w:val="0"/>
          <w:sz w:val="24"/>
          <w:szCs w:val="24"/>
          <w:u w:val="single"/>
        </w:rPr>
      </w:pPr>
      <w:r>
        <w:rPr>
          <w:rFonts w:hint="eastAsia" w:ascii="Times New Roman" w:hAnsi="Times New Roman" w:eastAsia="黑体" w:cs="黑体"/>
          <w:spacing w:val="0"/>
          <w:sz w:val="24"/>
          <w:szCs w:val="24"/>
        </w:rPr>
        <w:t>组织申报单位：全国</w:t>
      </w:r>
      <w:r>
        <w:rPr>
          <w:rFonts w:hint="eastAsia" w:ascii="Times New Roman" w:hAnsi="Times New Roman" w:eastAsia="黑体" w:cs="黑体"/>
          <w:spacing w:val="0"/>
          <w:sz w:val="24"/>
          <w:szCs w:val="24"/>
          <w:u w:val="single"/>
        </w:rPr>
        <w:t xml:space="preserve">             </w:t>
      </w:r>
      <w:r>
        <w:rPr>
          <w:rFonts w:hint="eastAsia" w:ascii="Times New Roman" w:hAnsi="Times New Roman" w:eastAsia="黑体" w:cs="黑体"/>
          <w:spacing w:val="0"/>
          <w:sz w:val="24"/>
          <w:szCs w:val="24"/>
        </w:rPr>
        <w:t>计量技术委员会</w:t>
      </w:r>
    </w:p>
    <w:tbl>
      <w:tblPr>
        <w:tblStyle w:val="4"/>
        <w:tblW w:w="13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3813"/>
        <w:gridCol w:w="1063"/>
        <w:gridCol w:w="2850"/>
        <w:gridCol w:w="2543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186" w:type="dxa"/>
            <w:vMerge w:val="restart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3813" w:type="dxa"/>
            <w:vMerge w:val="restart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  <w:t>项目名称</w:t>
            </w:r>
          </w:p>
        </w:tc>
        <w:tc>
          <w:tcPr>
            <w:tcW w:w="1063" w:type="dxa"/>
            <w:vMerge w:val="restart"/>
            <w:noWrap w:val="0"/>
            <w:vAlign w:val="center"/>
          </w:tcPr>
          <w:p>
            <w:pPr>
              <w:overflowPunct/>
              <w:topLinePunct w:val="0"/>
              <w:spacing w:line="400" w:lineRule="exact"/>
              <w:jc w:val="center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  <w:t>制定或</w:t>
            </w:r>
          </w:p>
          <w:p>
            <w:pPr>
              <w:overflowPunct/>
              <w:topLinePunct w:val="0"/>
              <w:spacing w:line="400" w:lineRule="exact"/>
              <w:jc w:val="center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  <w:t>修订</w:t>
            </w:r>
          </w:p>
        </w:tc>
        <w:tc>
          <w:tcPr>
            <w:tcW w:w="2850" w:type="dxa"/>
            <w:vMerge w:val="restart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  <w:t>起草单位</w:t>
            </w:r>
          </w:p>
        </w:tc>
        <w:tc>
          <w:tcPr>
            <w:tcW w:w="2543" w:type="dxa"/>
            <w:vMerge w:val="restart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  <w:t>参加</w:t>
            </w:r>
            <w:r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  <w:lang w:eastAsia="zh-CN"/>
              </w:rPr>
              <w:t>起草</w:t>
            </w:r>
            <w:r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  <w:t>单位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  <w:t>备注</w:t>
            </w:r>
          </w:p>
          <w:p>
            <w:pPr>
              <w:overflowPunct/>
              <w:topLinePunct w:val="0"/>
              <w:spacing w:line="320" w:lineRule="exact"/>
              <w:jc w:val="center"/>
              <w:rPr>
                <w:rFonts w:hint="eastAsia" w:ascii="Times New Roman" w:hAnsi="Times New Roman" w:eastAsia="黑体" w:cs="黑体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pacing w:val="0"/>
                <w:sz w:val="21"/>
                <w:szCs w:val="21"/>
              </w:rPr>
              <w:t>（属修订的需在备注里写明拟</w:t>
            </w:r>
          </w:p>
          <w:p>
            <w:pPr>
              <w:overflowPunct/>
              <w:topLinePunct w:val="0"/>
              <w:spacing w:line="320" w:lineRule="exact"/>
              <w:jc w:val="center"/>
              <w:rPr>
                <w:rFonts w:hint="eastAsia" w:ascii="Times New Roman" w:hAnsi="Times New Roman" w:eastAsia="黑体" w:cs="黑体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pacing w:val="0"/>
                <w:sz w:val="21"/>
                <w:szCs w:val="21"/>
              </w:rPr>
              <w:t>替代的</w:t>
            </w:r>
            <w:r>
              <w:rPr>
                <w:rFonts w:hint="eastAsia" w:ascii="Times New Roman" w:hAnsi="Times New Roman" w:eastAsia="黑体" w:cs="黑体"/>
                <w:spacing w:val="0"/>
                <w:sz w:val="21"/>
                <w:szCs w:val="21"/>
                <w:lang w:eastAsia="zh-CN"/>
              </w:rPr>
              <w:t>规范</w:t>
            </w:r>
            <w:r>
              <w:rPr>
                <w:rFonts w:hint="eastAsia" w:ascii="Times New Roman" w:hAnsi="Times New Roman" w:eastAsia="黑体" w:cs="黑体"/>
                <w:spacing w:val="0"/>
                <w:sz w:val="21"/>
                <w:szCs w:val="21"/>
              </w:rPr>
              <w:t>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b/>
                <w:spacing w:val="0"/>
                <w:sz w:val="24"/>
                <w:szCs w:val="24"/>
              </w:rPr>
            </w:pPr>
          </w:p>
        </w:tc>
        <w:tc>
          <w:tcPr>
            <w:tcW w:w="3813" w:type="dxa"/>
            <w:vMerge w:val="continue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b/>
                <w:spacing w:val="0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b/>
                <w:spacing w:val="0"/>
                <w:sz w:val="24"/>
                <w:szCs w:val="24"/>
              </w:rPr>
            </w:pPr>
          </w:p>
        </w:tc>
        <w:tc>
          <w:tcPr>
            <w:tcW w:w="2850" w:type="dxa"/>
            <w:vMerge w:val="continue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b/>
                <w:spacing w:val="0"/>
                <w:sz w:val="24"/>
                <w:szCs w:val="24"/>
              </w:rPr>
            </w:pPr>
          </w:p>
        </w:tc>
        <w:tc>
          <w:tcPr>
            <w:tcW w:w="2543" w:type="dxa"/>
            <w:vMerge w:val="continue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b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b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3813" w:type="dxa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overflowPunct/>
              <w:topLinePunct w:val="0"/>
              <w:spacing w:after="100" w:afterAutospacing="1" w:line="240" w:lineRule="auto"/>
              <w:jc w:val="center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overflowPunct/>
              <w:topLinePunct w:val="0"/>
              <w:spacing w:after="100" w:afterAutospacing="1" w:line="240" w:lineRule="auto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2543" w:type="dxa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3813" w:type="dxa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overflowPunct/>
              <w:topLinePunct w:val="0"/>
              <w:spacing w:after="100" w:afterAutospacing="1" w:line="240" w:lineRule="auto"/>
              <w:jc w:val="center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overflowPunct/>
              <w:topLinePunct w:val="0"/>
              <w:spacing w:after="100" w:afterAutospacing="1" w:line="240" w:lineRule="auto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2543" w:type="dxa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overflowPunct/>
              <w:topLinePunct w:val="0"/>
              <w:spacing w:after="100" w:afterAutospacing="1" w:line="240" w:lineRule="auto"/>
              <w:jc w:val="center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3813" w:type="dxa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overflowPunct/>
              <w:topLinePunct w:val="0"/>
              <w:spacing w:after="100" w:afterAutospacing="1" w:line="240" w:lineRule="auto"/>
              <w:jc w:val="center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2543" w:type="dxa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overflowPunct/>
              <w:topLinePunct w:val="0"/>
              <w:spacing w:after="100" w:afterAutospacing="1" w:line="240" w:lineRule="auto"/>
              <w:jc w:val="center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</w:tbl>
    <w:p>
      <w:pPr>
        <w:overflowPunct/>
        <w:topLinePunct w:val="0"/>
        <w:spacing w:line="240" w:lineRule="auto"/>
        <w:rPr>
          <w:rFonts w:hint="eastAsia" w:ascii="Times New Roman" w:hAnsi="Times New Roman" w:eastAsia="宋体"/>
          <w:spacing w:val="0"/>
          <w:sz w:val="21"/>
          <w:szCs w:val="22"/>
        </w:rPr>
      </w:pPr>
    </w:p>
    <w:bookmarkEnd w:id="0"/>
    <w:p>
      <w:pPr>
        <w:rPr>
          <w:rFonts w:hint="eastAsia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left="315" w:leftChars="150" w:right="210" w:rightChars="100"/>
      <w:jc w:val="right"/>
      <w:rPr>
        <w:rFonts w:ascii="宋体" w:hAnsi="Times New Roman" w:eastAsia="宋体" w:cs="Times New Roman"/>
        <w:kern w:val="2"/>
        <w:sz w:val="18"/>
        <w:vertAlign w:val="baseline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ind w:left="315" w:leftChars="150" w:right="210" w:rightChars="100"/>
                            <w:jc w:val="right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GhpgkvT&#10;AAAABQEAAA8AAAAAAAAAAQAgAAAAOAAAAGRycy9kb3ducmV2LnhtbFBLAQIUABQAAAAIAIdO4kB0&#10;ytnU1gEAALEDAAAOAAAAAAAAAAEAIAAAADgBAABkcnMvZTJvRG9jLnhtbFBLBQYAAAAABgAGAFkB&#10;AACA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ind w:left="315" w:leftChars="150" w:right="210" w:rightChars="100"/>
                      <w:jc w:val="right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D3B6D"/>
    <w:rsid w:val="23472314"/>
    <w:rsid w:val="252D584F"/>
    <w:rsid w:val="2B535050"/>
    <w:rsid w:val="34E44E92"/>
    <w:rsid w:val="3964619B"/>
    <w:rsid w:val="3E462329"/>
    <w:rsid w:val="4E4576C9"/>
    <w:rsid w:val="4EA25225"/>
    <w:rsid w:val="67B920D3"/>
    <w:rsid w:val="6C1D83E3"/>
    <w:rsid w:val="6D9E04CC"/>
    <w:rsid w:val="6EEA66B5"/>
    <w:rsid w:val="7A9D1FFC"/>
    <w:rsid w:val="7FDFD338"/>
    <w:rsid w:val="9FFFD9E1"/>
    <w:rsid w:val="FC9F49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u正文"/>
    <w:basedOn w:val="1"/>
    <w:qFormat/>
    <w:uiPriority w:val="0"/>
    <w:pPr>
      <w:spacing w:beforeLines="10" w:afterLines="10" w:line="312" w:lineRule="auto"/>
      <w:ind w:firstLine="20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2021-11-03T15:02:00Z</dcterms:created>
  <dc:creator>86159</dc:creator>
  <cp:lastModifiedBy>oa</cp:lastModifiedBy>
  <dcterms:modified xsi:type="dcterms:W3CDTF">2025-12-16T14:53:21Z</dcterms:modified>
  <dc:title>市场监管总局办公厅关于征集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F948D4E5852810E0E1014169ED3BB533</vt:lpwstr>
  </property>
</Properties>
</file>