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3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0" w:firstLineChars="0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_GBK"/>
          <w:color w:val="auto"/>
          <w:sz w:val="30"/>
          <w:szCs w:val="30"/>
        </w:rPr>
        <w:t>附件2</w:t>
      </w:r>
    </w:p>
    <w:p w14:paraId="176E2FDD">
      <w:pPr>
        <w:spacing w:line="610" w:lineRule="exact"/>
        <w:ind w:firstLine="880" w:firstLineChars="200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5FCBE874">
      <w:pPr>
        <w:spacing w:line="640" w:lineRule="exact"/>
        <w:ind w:firstLine="880" w:firstLineChars="200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7A8F388E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0"/>
          <w:szCs w:val="40"/>
        </w:rPr>
        <w:t>煤矿智能化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0"/>
          <w:szCs w:val="40"/>
          <w:lang w:eastAsia="zh-CN"/>
        </w:rPr>
        <w:t>技术升级应用试点</w:t>
      </w:r>
    </w:p>
    <w:p w14:paraId="37D79BAE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0"/>
          <w:szCs w:val="40"/>
        </w:rPr>
        <w:t>项目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申报书</w:t>
      </w:r>
    </w:p>
    <w:p w14:paraId="1E6A70B2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0"/>
          <w:szCs w:val="30"/>
        </w:rPr>
        <w:t>（格式）</w:t>
      </w:r>
    </w:p>
    <w:p w14:paraId="79ECD068">
      <w:pPr>
        <w:spacing w:line="610" w:lineRule="exact"/>
        <w:ind w:firstLine="420" w:firstLineChars="200"/>
        <w:rPr>
          <w:rFonts w:ascii="Times New Roman" w:hAnsi="Times New Roman"/>
          <w:color w:val="auto"/>
        </w:rPr>
      </w:pPr>
    </w:p>
    <w:p w14:paraId="0C53C60E">
      <w:pPr>
        <w:spacing w:line="610" w:lineRule="exact"/>
        <w:ind w:firstLine="420" w:firstLineChars="200"/>
        <w:rPr>
          <w:rFonts w:ascii="Times New Roman" w:hAnsi="Times New Roman"/>
          <w:color w:val="auto"/>
        </w:rPr>
      </w:pPr>
    </w:p>
    <w:p w14:paraId="17FD401E">
      <w:pPr>
        <w:spacing w:line="610" w:lineRule="exact"/>
        <w:ind w:firstLine="420" w:firstLineChars="200"/>
        <w:rPr>
          <w:rFonts w:ascii="Times New Roman" w:hAnsi="Times New Roman"/>
          <w:color w:val="auto"/>
        </w:rPr>
      </w:pPr>
    </w:p>
    <w:p w14:paraId="7FC59971">
      <w:pPr>
        <w:spacing w:line="610" w:lineRule="exact"/>
        <w:ind w:firstLine="420" w:firstLineChars="200"/>
        <w:rPr>
          <w:rFonts w:ascii="Times New Roman" w:hAnsi="Times New Roman"/>
          <w:color w:val="auto"/>
        </w:rPr>
      </w:pPr>
    </w:p>
    <w:p w14:paraId="25F57A1A">
      <w:pPr>
        <w:spacing w:line="610" w:lineRule="exact"/>
        <w:ind w:firstLine="420" w:firstLineChars="200"/>
        <w:rPr>
          <w:rFonts w:ascii="Times New Roman" w:hAnsi="Times New Roman"/>
          <w:color w:val="auto"/>
        </w:rPr>
      </w:pPr>
    </w:p>
    <w:p w14:paraId="2F52E759">
      <w:pPr>
        <w:pStyle w:val="4"/>
        <w:ind w:left="0" w:leftChars="0"/>
        <w:rPr>
          <w:rFonts w:ascii="Times New Roman" w:hAnsi="Times New Roman"/>
          <w:color w:val="auto"/>
        </w:rPr>
      </w:pPr>
    </w:p>
    <w:p w14:paraId="0368CCF1">
      <w:pPr>
        <w:pStyle w:val="4"/>
        <w:ind w:left="0" w:leftChars="0"/>
        <w:rPr>
          <w:rFonts w:ascii="Times New Roman" w:hAnsi="Times New Roman"/>
          <w:color w:val="auto"/>
        </w:rPr>
      </w:pPr>
    </w:p>
    <w:p w14:paraId="1A0B47DF">
      <w:pPr>
        <w:rPr>
          <w:rFonts w:ascii="Times New Roman" w:hAnsi="Times New Roman"/>
          <w:color w:val="auto"/>
        </w:rPr>
      </w:pPr>
    </w:p>
    <w:p w14:paraId="50FE3599">
      <w:pPr>
        <w:spacing w:line="610" w:lineRule="exact"/>
        <w:ind w:firstLine="420" w:firstLineChars="200"/>
        <w:rPr>
          <w:rFonts w:ascii="Times New Roman" w:hAnsi="Times New Roman"/>
          <w:color w:val="auto"/>
        </w:rPr>
      </w:pPr>
    </w:p>
    <w:p w14:paraId="5F5C46D1">
      <w:pPr>
        <w:spacing w:line="1000" w:lineRule="exac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项 目 名 称：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u w:val="single"/>
        </w:rPr>
        <w:t xml:space="preserve">                                     </w:t>
      </w:r>
    </w:p>
    <w:p w14:paraId="51EBE61E">
      <w:pPr>
        <w:spacing w:line="1000" w:lineRule="exac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申 报 单 位：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u w:val="single"/>
        </w:rPr>
        <w:t xml:space="preserve">                             （盖章）</w:t>
      </w:r>
    </w:p>
    <w:p w14:paraId="352D35C6">
      <w:pPr>
        <w:spacing w:line="610" w:lineRule="exact"/>
        <w:ind w:firstLine="600" w:firstLineChars="200"/>
        <w:rPr>
          <w:rFonts w:ascii="Times New Roman" w:hAnsi="Times New Roman" w:eastAsia="楷体"/>
          <w:color w:val="auto"/>
          <w:sz w:val="30"/>
          <w:szCs w:val="30"/>
          <w:u w:val="single"/>
        </w:rPr>
      </w:pPr>
    </w:p>
    <w:p w14:paraId="7FB17DD0">
      <w:pPr>
        <w:spacing w:line="610" w:lineRule="exact"/>
        <w:ind w:firstLine="600" w:firstLineChars="200"/>
        <w:rPr>
          <w:rFonts w:ascii="Times New Roman" w:hAnsi="Times New Roman" w:eastAsia="楷体"/>
          <w:color w:val="auto"/>
          <w:sz w:val="30"/>
          <w:szCs w:val="30"/>
          <w:u w:val="single"/>
        </w:rPr>
      </w:pPr>
    </w:p>
    <w:p w14:paraId="74D1763E">
      <w:pPr>
        <w:spacing w:line="610" w:lineRule="exact"/>
        <w:ind w:firstLine="600" w:firstLineChars="200"/>
        <w:rPr>
          <w:rFonts w:ascii="Times New Roman" w:hAnsi="Times New Roman" w:eastAsia="楷体"/>
          <w:color w:val="auto"/>
          <w:sz w:val="30"/>
          <w:szCs w:val="30"/>
          <w:u w:val="single"/>
        </w:rPr>
      </w:pPr>
    </w:p>
    <w:p w14:paraId="2FB70964">
      <w:pPr>
        <w:spacing w:line="610" w:lineRule="exact"/>
        <w:ind w:firstLine="600" w:firstLineChars="200"/>
        <w:rPr>
          <w:rFonts w:ascii="Times New Roman" w:hAnsi="Times New Roman" w:eastAsia="楷体"/>
          <w:color w:val="auto"/>
          <w:sz w:val="30"/>
          <w:szCs w:val="30"/>
          <w:u w:val="single"/>
        </w:rPr>
      </w:pPr>
    </w:p>
    <w:p w14:paraId="55634A55">
      <w:pPr>
        <w:spacing w:line="610" w:lineRule="exact"/>
        <w:jc w:val="center"/>
        <w:rPr>
          <w:rFonts w:ascii="Times New Roman" w:hAnsi="Times New Roman" w:eastAsia="方正楷体_GBK"/>
          <w:color w:val="auto"/>
          <w:sz w:val="30"/>
          <w:szCs w:val="30"/>
        </w:rPr>
      </w:pPr>
      <w:r>
        <w:rPr>
          <w:rFonts w:ascii="Times New Roman" w:hAnsi="Times New Roman" w:eastAsia="方正楷体_GBK"/>
          <w:color w:val="auto"/>
          <w:sz w:val="30"/>
          <w:szCs w:val="30"/>
        </w:rPr>
        <w:t>2025年  月</w:t>
      </w:r>
    </w:p>
    <w:p w14:paraId="383730F9">
      <w:pPr>
        <w:spacing w:after="156" w:line="610" w:lineRule="exact"/>
        <w:ind w:firstLine="42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一、基本信息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1611"/>
        <w:gridCol w:w="548"/>
        <w:gridCol w:w="1807"/>
        <w:gridCol w:w="2672"/>
      </w:tblGrid>
      <w:tr w14:paraId="28B7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036" w:type="pct"/>
            <w:noWrap w:val="0"/>
            <w:vAlign w:val="center"/>
          </w:tcPr>
          <w:p w14:paraId="7AADCC0F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1289" w:type="pct"/>
            <w:gridSpan w:val="2"/>
            <w:noWrap w:val="0"/>
            <w:vAlign w:val="center"/>
          </w:tcPr>
          <w:p w14:paraId="12831145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79" w:type="pct"/>
            <w:noWrap w:val="0"/>
            <w:vAlign w:val="center"/>
          </w:tcPr>
          <w:p w14:paraId="054E942B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所属企业</w:t>
            </w:r>
          </w:p>
          <w:p w14:paraId="228DC239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（集团）</w:t>
            </w:r>
          </w:p>
        </w:tc>
        <w:tc>
          <w:tcPr>
            <w:tcW w:w="1595" w:type="pct"/>
            <w:noWrap w:val="0"/>
            <w:vAlign w:val="center"/>
          </w:tcPr>
          <w:p w14:paraId="00DD381D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CB9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1036" w:type="pct"/>
            <w:noWrap w:val="0"/>
            <w:vAlign w:val="center"/>
          </w:tcPr>
          <w:p w14:paraId="32708C46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协作申报单位</w:t>
            </w:r>
          </w:p>
        </w:tc>
        <w:tc>
          <w:tcPr>
            <w:tcW w:w="3963" w:type="pct"/>
            <w:gridSpan w:val="4"/>
            <w:noWrap w:val="0"/>
            <w:vAlign w:val="center"/>
          </w:tcPr>
          <w:p w14:paraId="09734885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DBE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036" w:type="pct"/>
            <w:noWrap w:val="0"/>
            <w:vAlign w:val="center"/>
          </w:tcPr>
          <w:p w14:paraId="18B3E03B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1289" w:type="pct"/>
            <w:gridSpan w:val="2"/>
            <w:noWrap w:val="0"/>
            <w:vAlign w:val="center"/>
          </w:tcPr>
          <w:p w14:paraId="79B0B628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79" w:type="pct"/>
            <w:noWrap w:val="0"/>
            <w:vAlign w:val="center"/>
          </w:tcPr>
          <w:p w14:paraId="4501D120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建设地点</w:t>
            </w:r>
          </w:p>
        </w:tc>
        <w:tc>
          <w:tcPr>
            <w:tcW w:w="1595" w:type="pct"/>
            <w:noWrap w:val="0"/>
            <w:vAlign w:val="center"/>
          </w:tcPr>
          <w:p w14:paraId="715885EE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36B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036" w:type="pct"/>
            <w:noWrap w:val="0"/>
            <w:vAlign w:val="center"/>
          </w:tcPr>
          <w:p w14:paraId="7E1B552D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项目总投资</w:t>
            </w:r>
          </w:p>
        </w:tc>
        <w:tc>
          <w:tcPr>
            <w:tcW w:w="1289" w:type="pct"/>
            <w:gridSpan w:val="2"/>
            <w:noWrap w:val="0"/>
            <w:vAlign w:val="center"/>
          </w:tcPr>
          <w:p w14:paraId="370DCB18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79" w:type="pct"/>
            <w:noWrap w:val="0"/>
            <w:vAlign w:val="center"/>
          </w:tcPr>
          <w:p w14:paraId="074BEEC4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预计建成时间</w:t>
            </w:r>
          </w:p>
        </w:tc>
        <w:tc>
          <w:tcPr>
            <w:tcW w:w="1595" w:type="pct"/>
            <w:noWrap w:val="0"/>
            <w:vAlign w:val="center"/>
          </w:tcPr>
          <w:p w14:paraId="7F802A61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157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1036" w:type="pct"/>
            <w:noWrap w:val="0"/>
            <w:vAlign w:val="center"/>
          </w:tcPr>
          <w:p w14:paraId="41E325AC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1289" w:type="pct"/>
            <w:gridSpan w:val="2"/>
            <w:noWrap w:val="0"/>
            <w:vAlign w:val="center"/>
          </w:tcPr>
          <w:p w14:paraId="370D1B19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079" w:type="pct"/>
            <w:noWrap w:val="0"/>
            <w:vAlign w:val="center"/>
          </w:tcPr>
          <w:p w14:paraId="07928D5F">
            <w:pPr>
              <w:widowControl/>
              <w:snapToGrid w:val="0"/>
              <w:contextualSpacing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595" w:type="pct"/>
            <w:noWrap w:val="0"/>
            <w:vAlign w:val="center"/>
          </w:tcPr>
          <w:p w14:paraId="3C3A8D33">
            <w:pPr>
              <w:widowControl/>
              <w:snapToGrid w:val="0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F7E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998" w:type="pct"/>
            <w:gridSpan w:val="2"/>
            <w:noWrap w:val="0"/>
            <w:vAlign w:val="center"/>
          </w:tcPr>
          <w:p w14:paraId="11FC40C5">
            <w:pPr>
              <w:widowControl/>
              <w:snapToGrid w:val="0"/>
              <w:spacing w:line="240" w:lineRule="auto"/>
              <w:ind w:left="105" w:leftChars="5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3001" w:type="pct"/>
            <w:gridSpan w:val="3"/>
            <w:noWrap w:val="0"/>
            <w:vAlign w:val="center"/>
          </w:tcPr>
          <w:p w14:paraId="37505A9A">
            <w:pPr>
              <w:widowControl/>
              <w:snapToGrid w:val="0"/>
              <w:spacing w:line="240" w:lineRule="auto"/>
              <w:ind w:left="105" w:leftChars="5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试点方向</w:t>
            </w:r>
          </w:p>
        </w:tc>
      </w:tr>
      <w:tr w14:paraId="61F8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998" w:type="pct"/>
            <w:gridSpan w:val="2"/>
            <w:noWrap w:val="0"/>
            <w:vAlign w:val="center"/>
          </w:tcPr>
          <w:p w14:paraId="612CBC41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□井工煤矿智能掘进系统</w:t>
            </w:r>
          </w:p>
        </w:tc>
        <w:tc>
          <w:tcPr>
            <w:tcW w:w="3001" w:type="pct"/>
            <w:gridSpan w:val="3"/>
            <w:noWrap w:val="0"/>
            <w:vAlign w:val="center"/>
          </w:tcPr>
          <w:p w14:paraId="69E62FA0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□煤巷智能掘进工作面</w:t>
            </w:r>
          </w:p>
          <w:p w14:paraId="41B2C8B5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□半煤岩巷智能掘进工作面</w:t>
            </w:r>
          </w:p>
          <w:p w14:paraId="57F0EDE9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□岩巷智能掘进工作面</w:t>
            </w:r>
          </w:p>
        </w:tc>
      </w:tr>
      <w:tr w14:paraId="2F81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998" w:type="pct"/>
            <w:gridSpan w:val="2"/>
            <w:noWrap w:val="0"/>
            <w:vAlign w:val="center"/>
          </w:tcPr>
          <w:p w14:paraId="749DE30C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□井工煤矿智能采煤系统</w:t>
            </w:r>
          </w:p>
        </w:tc>
        <w:tc>
          <w:tcPr>
            <w:tcW w:w="3001" w:type="pct"/>
            <w:gridSpan w:val="3"/>
            <w:noWrap w:val="0"/>
            <w:vAlign w:val="center"/>
          </w:tcPr>
          <w:p w14:paraId="022A3E57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□薄及中厚煤层智能综采工作面</w:t>
            </w:r>
          </w:p>
          <w:p w14:paraId="49147398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□大采高智能综采工作面</w:t>
            </w:r>
          </w:p>
          <w:p w14:paraId="41120C67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□智能综放工作面</w:t>
            </w:r>
          </w:p>
        </w:tc>
      </w:tr>
      <w:tr w14:paraId="6ACE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998" w:type="pct"/>
            <w:gridSpan w:val="2"/>
            <w:noWrap w:val="0"/>
            <w:vAlign w:val="center"/>
          </w:tcPr>
          <w:p w14:paraId="18A135D0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□露天煤矿智能采剥系统</w:t>
            </w:r>
          </w:p>
        </w:tc>
        <w:tc>
          <w:tcPr>
            <w:tcW w:w="3001" w:type="pct"/>
            <w:gridSpan w:val="3"/>
            <w:noWrap w:val="0"/>
            <w:vAlign w:val="center"/>
          </w:tcPr>
          <w:p w14:paraId="051C3C1D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□间断工艺智能采剥工作面</w:t>
            </w:r>
          </w:p>
          <w:p w14:paraId="527B1ABD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□半连续工艺智能采剥工作面</w:t>
            </w:r>
          </w:p>
          <w:p w14:paraId="7AC3935A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□连续工艺智能采剥工作面</w:t>
            </w:r>
          </w:p>
        </w:tc>
      </w:tr>
      <w:tr w14:paraId="02B8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998" w:type="pct"/>
            <w:gridSpan w:val="2"/>
            <w:noWrap w:val="0"/>
            <w:vAlign w:val="center"/>
          </w:tcPr>
          <w:p w14:paraId="6D7752A2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□智能选煤系统</w:t>
            </w:r>
          </w:p>
        </w:tc>
        <w:tc>
          <w:tcPr>
            <w:tcW w:w="3001" w:type="pct"/>
            <w:gridSpan w:val="3"/>
            <w:noWrap w:val="0"/>
            <w:vAlign w:val="center"/>
          </w:tcPr>
          <w:p w14:paraId="37E2894C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□动力煤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（湿法）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智能主选系统</w:t>
            </w:r>
          </w:p>
          <w:p w14:paraId="6072FF84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动力煤（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干法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智能主选系统</w:t>
            </w:r>
          </w:p>
          <w:p w14:paraId="737BEDAB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□炼焦煤智能主选系统</w:t>
            </w:r>
          </w:p>
        </w:tc>
      </w:tr>
      <w:tr w14:paraId="06D8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998" w:type="pct"/>
            <w:gridSpan w:val="2"/>
            <w:noWrap w:val="0"/>
            <w:vAlign w:val="center"/>
          </w:tcPr>
          <w:p w14:paraId="078596B3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□辅助及其他智能系统</w:t>
            </w:r>
          </w:p>
        </w:tc>
        <w:tc>
          <w:tcPr>
            <w:tcW w:w="3001" w:type="pct"/>
            <w:gridSpan w:val="3"/>
            <w:noWrap w:val="0"/>
            <w:vAlign w:val="center"/>
          </w:tcPr>
          <w:p w14:paraId="723A9ABF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□智能辅助运输系统</w:t>
            </w:r>
          </w:p>
          <w:p w14:paraId="65FB777C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特殊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作业环节智能装备应用</w:t>
            </w:r>
          </w:p>
          <w:p w14:paraId="294B2346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□煤矿大模型深度应用</w:t>
            </w:r>
          </w:p>
          <w:p w14:paraId="017E6989">
            <w:pPr>
              <w:widowControl/>
              <w:snapToGrid w:val="0"/>
              <w:spacing w:line="288" w:lineRule="auto"/>
              <w:ind w:left="105" w:leftChars="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□其他智能系统</w:t>
            </w:r>
          </w:p>
        </w:tc>
      </w:tr>
    </w:tbl>
    <w:p w14:paraId="64A2F62B">
      <w:pPr>
        <w:spacing w:after="156" w:line="610" w:lineRule="exact"/>
        <w:ind w:firstLine="42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二、建设方案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6"/>
      </w:tblGrid>
      <w:tr w14:paraId="49ED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0" w:hRule="atLeast"/>
          <w:jc w:val="center"/>
        </w:trPr>
        <w:tc>
          <w:tcPr>
            <w:tcW w:w="5000" w:type="pct"/>
            <w:noWrap w:val="0"/>
            <w:vAlign w:val="top"/>
          </w:tcPr>
          <w:p w14:paraId="72BE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（一）申报单位概况（</w:t>
            </w: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sz w:val="28"/>
                <w:szCs w:val="28"/>
                <w:lang w:eastAsia="zh-CN"/>
              </w:rPr>
              <w:t>基本情况，以及资源储量、生产能力、</w:t>
            </w: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地质条件等）</w:t>
            </w:r>
          </w:p>
          <w:p w14:paraId="0EBDB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  <w:p w14:paraId="111CA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（二）煤矿智能化建设现状（智能化</w:t>
            </w: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sz w:val="28"/>
                <w:szCs w:val="28"/>
                <w:lang w:eastAsia="zh-CN"/>
              </w:rPr>
              <w:t>装备、系统等建设运行</w:t>
            </w:r>
            <w:r>
              <w:rPr>
                <w:rFonts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情况）</w:t>
            </w:r>
          </w:p>
          <w:p w14:paraId="47A4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  <w:p w14:paraId="156FE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（三）</w:t>
            </w: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试点建设</w:t>
            </w:r>
            <w:r>
              <w:rPr>
                <w:rFonts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内容与目标</w:t>
            </w:r>
          </w:p>
          <w:p w14:paraId="04091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</w:rPr>
              <w:t>试点建设</w:t>
            </w: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lang w:eastAsia="zh-CN"/>
              </w:rPr>
              <w:t>方向</w:t>
            </w:r>
          </w:p>
          <w:p w14:paraId="38460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</w:pPr>
          </w:p>
          <w:p w14:paraId="4AC7C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</w:rPr>
              <w:t>试点建设</w:t>
            </w:r>
            <w:r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  <w:t>目标（建成后</w:t>
            </w: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</w:rPr>
              <w:t>能够达到的技术装备水平、常态化运行状态，以及</w:t>
            </w:r>
            <w:r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  <w:t>生产效率、经济效益、安全效益等目标）</w:t>
            </w:r>
          </w:p>
          <w:p w14:paraId="3FF89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</w:pPr>
          </w:p>
          <w:p w14:paraId="6BFB8AC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lang w:eastAsia="zh-CN"/>
              </w:rPr>
              <w:t>主要技术方案（项目的工艺系统、重点技术路线、主要设备参数等）</w:t>
            </w:r>
          </w:p>
          <w:p w14:paraId="124EC9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0" w:firstLineChars="0"/>
              <w:textAlignment w:val="auto"/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lang w:eastAsia="zh-CN"/>
              </w:rPr>
            </w:pPr>
          </w:p>
          <w:p w14:paraId="222E49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lang w:val="en-US" w:eastAsia="zh-CN"/>
              </w:rPr>
              <w:t>重点</w:t>
            </w:r>
            <w:r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  <w:t>突破的核心技术难题（项目主要技术</w:t>
            </w: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lang w:eastAsia="zh-CN"/>
              </w:rPr>
              <w:t>创新点</w:t>
            </w:r>
            <w:r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</w:rPr>
              <w:t>可能</w:t>
            </w:r>
            <w:r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  <w:t>遇到的难题、</w:t>
            </w: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lang w:eastAsia="zh-CN"/>
              </w:rPr>
              <w:t>主要</w:t>
            </w:r>
            <w:r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  <w:t>解决办法等）</w:t>
            </w:r>
          </w:p>
          <w:p w14:paraId="46F5A0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textAlignment w:val="auto"/>
              <w:rPr>
                <w:rFonts w:ascii="Times New Roman" w:hAnsi="Times New Roman" w:eastAsia="方正仿宋_GBK"/>
                <w:bCs/>
                <w:color w:val="auto"/>
                <w:sz w:val="28"/>
                <w:szCs w:val="28"/>
              </w:rPr>
            </w:pPr>
          </w:p>
          <w:p w14:paraId="344C15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sz w:val="28"/>
                <w:szCs w:val="28"/>
                <w:lang w:val="en-US" w:eastAsia="zh-CN"/>
              </w:rPr>
              <w:t>5.主要成果及可推广性</w:t>
            </w:r>
          </w:p>
          <w:p w14:paraId="1DCC0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  <w:p w14:paraId="11457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（四）资金投入计划（项目总投资、</w:t>
            </w: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sz w:val="28"/>
                <w:szCs w:val="28"/>
                <w:lang w:eastAsia="zh-CN"/>
              </w:rPr>
              <w:t>主要工程设备明细</w:t>
            </w:r>
            <w:r>
              <w:rPr>
                <w:rFonts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等）</w:t>
            </w:r>
          </w:p>
          <w:p w14:paraId="49BF8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仿宋"/>
                <w:bCs/>
                <w:color w:val="auto"/>
                <w:sz w:val="28"/>
                <w:szCs w:val="28"/>
              </w:rPr>
            </w:pPr>
          </w:p>
          <w:p w14:paraId="641ED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bCs/>
                <w:color w:val="auto"/>
                <w:sz w:val="28"/>
                <w:szCs w:val="28"/>
              </w:rPr>
              <w:t>（五）项目建设时间安排（项目启动时间、建成时间等）</w:t>
            </w:r>
          </w:p>
          <w:p w14:paraId="1928E3EC">
            <w:pPr>
              <w:widowControl/>
              <w:spacing w:line="610" w:lineRule="exact"/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</w:pPr>
          </w:p>
          <w:p w14:paraId="075E1982">
            <w:pPr>
              <w:widowControl/>
              <w:spacing w:line="610" w:lineRule="exact"/>
              <w:rPr>
                <w:rFonts w:ascii="Times New Roman" w:hAnsi="Times New Roman" w:eastAsia="黑体"/>
                <w:bCs/>
                <w:color w:val="auto"/>
                <w:sz w:val="28"/>
                <w:szCs w:val="28"/>
              </w:rPr>
            </w:pPr>
          </w:p>
        </w:tc>
      </w:tr>
    </w:tbl>
    <w:p w14:paraId="681E7C27">
      <w:pPr>
        <w:pStyle w:val="4"/>
        <w:snapToGrid w:val="0"/>
        <w:rPr>
          <w:rFonts w:ascii="Times New Roman" w:hAnsi="Times New Roman"/>
          <w:color w:val="auto"/>
          <w:sz w:val="8"/>
          <w:szCs w:val="11"/>
        </w:rPr>
      </w:pPr>
    </w:p>
    <w:p w14:paraId="55AC76C9">
      <w:pPr>
        <w:spacing w:after="156" w:line="610" w:lineRule="exact"/>
        <w:ind w:firstLine="42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三、申报和推荐意见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6"/>
      </w:tblGrid>
      <w:tr w14:paraId="6C31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9" w:hRule="atLeast"/>
        </w:trPr>
        <w:tc>
          <w:tcPr>
            <w:tcW w:w="5000" w:type="pct"/>
            <w:noWrap w:val="0"/>
            <w:vAlign w:val="top"/>
          </w:tcPr>
          <w:p w14:paraId="0894C1CF">
            <w:pPr>
              <w:snapToGrid w:val="0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申报单位意见：</w:t>
            </w:r>
          </w:p>
          <w:p w14:paraId="0682FF5B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        </w:t>
            </w:r>
          </w:p>
          <w:p w14:paraId="38812822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293E988E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3C436E8D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6CDCEDF9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522ED4E7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53045349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7ED1B8BC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4F5D54C0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65C3F66F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 负责人（签字）       单位（盖章）：</w:t>
            </w:r>
          </w:p>
          <w:p w14:paraId="32CF0CB8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40AA668E">
            <w:pPr>
              <w:snapToGrid w:val="0"/>
              <w:ind w:right="560"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                                     年    月    日</w:t>
            </w:r>
          </w:p>
          <w:p w14:paraId="37D7A508">
            <w:pPr>
              <w:snapToGrid w:val="0"/>
              <w:ind w:right="560"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2ED5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5000" w:type="pct"/>
            <w:noWrap w:val="0"/>
            <w:vAlign w:val="top"/>
          </w:tcPr>
          <w:p w14:paraId="67BC14F8">
            <w:pPr>
              <w:snapToGrid w:val="0"/>
              <w:rPr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color w:val="auto"/>
                <w:sz w:val="28"/>
                <w:szCs w:val="28"/>
              </w:rPr>
              <w:t>推荐单位意见：</w:t>
            </w:r>
          </w:p>
          <w:p w14:paraId="3AF19497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        </w:t>
            </w:r>
          </w:p>
          <w:p w14:paraId="00D4BD4F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10641CE4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42F70876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4E711939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0ABB954E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5DE067E7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6F077496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7452C3AB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509A21F0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 负责人（签字）       单位（盖章）：</w:t>
            </w:r>
          </w:p>
          <w:p w14:paraId="287FD3E1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  <w:p w14:paraId="11E8B26D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                                     年    月    日</w:t>
            </w:r>
          </w:p>
          <w:p w14:paraId="28AF209C">
            <w:pPr>
              <w:snapToGrid w:val="0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</w:tbl>
    <w:p w14:paraId="75E90DA3">
      <w:pPr>
        <w:snapToGrid w:val="0"/>
        <w:rPr>
          <w:rFonts w:ascii="Times New Roman" w:hAnsi="Times New Roman" w:eastAsia="黑体"/>
          <w:color w:val="auto"/>
          <w:sz w:val="28"/>
          <w:szCs w:val="28"/>
        </w:rPr>
      </w:pPr>
    </w:p>
    <w:p w14:paraId="567C39B4">
      <w:pPr>
        <w:snapToGrid w:val="0"/>
        <w:rPr>
          <w:rFonts w:ascii="Times New Roman" w:hAnsi="Times New Roman" w:eastAsia="方正楷体_GBK"/>
          <w:color w:val="auto"/>
          <w:sz w:val="24"/>
        </w:rPr>
      </w:pPr>
      <w:r>
        <w:rPr>
          <w:rFonts w:ascii="Times New Roman" w:hAnsi="Times New Roman" w:eastAsia="方正楷体_GBK"/>
          <w:color w:val="auto"/>
          <w:sz w:val="24"/>
        </w:rPr>
        <w:t>填写说明：</w:t>
      </w:r>
    </w:p>
    <w:p w14:paraId="1FAC7D43">
      <w:pPr>
        <w:tabs>
          <w:tab w:val="left" w:pos="1134"/>
        </w:tabs>
        <w:snapToGrid w:val="0"/>
        <w:ind w:firstLine="480" w:firstLineChars="200"/>
        <w:rPr>
          <w:rFonts w:ascii="Times New Roman" w:hAnsi="Times New Roman" w:eastAsia="方正仿宋_GBK"/>
          <w:color w:val="auto"/>
          <w:sz w:val="24"/>
        </w:rPr>
      </w:pPr>
      <w:r>
        <w:rPr>
          <w:rFonts w:ascii="Times New Roman" w:hAnsi="Times New Roman" w:eastAsia="方正仿宋_GBK"/>
          <w:color w:val="auto"/>
          <w:sz w:val="24"/>
        </w:rPr>
        <w:t>1.在填写申报书时，</w:t>
      </w:r>
      <w:r>
        <w:rPr>
          <w:rFonts w:hint="eastAsia" w:ascii="Times New Roman" w:hAnsi="Times New Roman" w:eastAsia="方正仿宋_GBK"/>
          <w:color w:val="auto"/>
          <w:sz w:val="24"/>
          <w:lang w:eastAsia="zh-CN"/>
        </w:rPr>
        <w:t>要</w:t>
      </w:r>
      <w:r>
        <w:rPr>
          <w:rFonts w:ascii="Times New Roman" w:hAnsi="Times New Roman" w:eastAsia="方正仿宋_GBK"/>
          <w:color w:val="auto"/>
          <w:sz w:val="24"/>
        </w:rPr>
        <w:t>依据项目建设的实际情况认真撰写，保证信息的真实性和准确性。同时，需仔细对照</w:t>
      </w:r>
      <w:r>
        <w:rPr>
          <w:rFonts w:hint="eastAsia" w:ascii="Times New Roman" w:hAnsi="Times New Roman" w:eastAsia="方正仿宋_GBK"/>
          <w:color w:val="auto"/>
          <w:sz w:val="24"/>
        </w:rPr>
        <w:t>试点</w:t>
      </w:r>
      <w:r>
        <w:rPr>
          <w:rFonts w:ascii="Times New Roman" w:hAnsi="Times New Roman" w:eastAsia="方正仿宋_GBK"/>
          <w:color w:val="auto"/>
          <w:sz w:val="24"/>
        </w:rPr>
        <w:t>内容，在对应的申报类别上做出准确勾选；</w:t>
      </w:r>
    </w:p>
    <w:p w14:paraId="0A491306">
      <w:pPr>
        <w:tabs>
          <w:tab w:val="left" w:pos="1134"/>
        </w:tabs>
        <w:snapToGrid w:val="0"/>
        <w:ind w:firstLine="480" w:firstLineChars="200"/>
        <w:rPr>
          <w:rFonts w:hint="eastAsia" w:ascii="Times New Roman" w:hAnsi="Times New Roman" w:eastAsia="方正仿宋_GBK"/>
          <w:color w:val="auto"/>
          <w:sz w:val="24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24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sz w:val="24"/>
        </w:rPr>
        <w:t>.建设方案要简明扼要，突出重点，科学合理，具有可操作性</w:t>
      </w:r>
      <w:r>
        <w:rPr>
          <w:rFonts w:hint="eastAsia" w:ascii="Times New Roman" w:hAnsi="Times New Roman" w:eastAsia="方正仿宋_GBK"/>
          <w:color w:val="auto"/>
          <w:sz w:val="24"/>
          <w:lang w:eastAsia="zh-CN"/>
        </w:rPr>
        <w:t>；</w:t>
      </w:r>
    </w:p>
    <w:p w14:paraId="0BD8452F">
      <w:pPr>
        <w:tabs>
          <w:tab w:val="left" w:pos="1134"/>
        </w:tabs>
        <w:snapToGrid w:val="0"/>
        <w:ind w:firstLine="480" w:firstLineChars="200"/>
        <w:rPr>
          <w:rFonts w:hint="default" w:ascii="Times New Roman" w:hAnsi="Times New Roman" w:eastAsia="方正仿宋_GBK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4"/>
          <w:lang w:val="en-US" w:eastAsia="zh-CN"/>
        </w:rPr>
        <w:t>3.推荐单位为各产煤省区煤炭行业管理部门（煤矿智能化建设牵头部门）、有关中央企业。</w:t>
      </w:r>
    </w:p>
    <w:p w14:paraId="3301FBC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81DC7">
    <w:pPr>
      <w:spacing w:line="173" w:lineRule="auto"/>
      <w:jc w:val="center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F75E1"/>
    <w:multiLevelType w:val="singleLevel"/>
    <w:tmpl w:val="77FF75E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E4919"/>
    <w:rsid w:val="6FBE521E"/>
    <w:rsid w:val="7C6DC4A4"/>
    <w:rsid w:val="7EEF51A7"/>
    <w:rsid w:val="9DFDD5AF"/>
    <w:rsid w:val="BFB5CF35"/>
    <w:rsid w:val="DFD7BEFB"/>
    <w:rsid w:val="F38F3DA0"/>
    <w:rsid w:val="FFAF2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799</Words>
  <Characters>808</Characters>
  <Lines>0</Lines>
  <Paragraphs>0</Paragraphs>
  <TotalTime>3.66666666666667</TotalTime>
  <ScaleCrop>false</ScaleCrop>
  <LinksUpToDate>false</LinksUpToDate>
  <CharactersWithSpaces>1004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2025-07-25T09:34:03Z</dcterms:created>
  <dc:creator>zhuanyu</dc:creator>
  <cp:lastModifiedBy>HHH</cp:lastModifiedBy>
  <dcterms:modified xsi:type="dcterms:W3CDTF">2025-08-01T02:47:29Z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AF03234A1120460993657698F4BABA53_13</vt:lpwstr>
  </property>
</Properties>
</file>