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26CC2C">
      <w:pPr>
        <w:spacing w:line="600" w:lineRule="exact"/>
        <w:rPr>
          <w:rFonts w:eastAsia="方正小标宋_GBK"/>
          <w:bCs/>
          <w:sz w:val="32"/>
          <w:szCs w:val="32"/>
        </w:rPr>
      </w:pPr>
      <w:r>
        <w:rPr>
          <w:rFonts w:hint="eastAsia" w:eastAsia="方正小标宋_GBK"/>
          <w:bCs/>
          <w:sz w:val="32"/>
          <w:szCs w:val="32"/>
        </w:rPr>
        <w:t>HNPR—2025—01023</w:t>
      </w:r>
    </w:p>
    <w:p w14:paraId="48AB1157">
      <w:pPr>
        <w:adjustRightInd w:val="0"/>
        <w:snapToGrid w:val="0"/>
        <w:jc w:val="center"/>
        <w:rPr>
          <w:rFonts w:eastAsia="方正小标宋简体"/>
          <w:bCs/>
          <w:kern w:val="0"/>
          <w:sz w:val="32"/>
          <w:szCs w:val="32"/>
        </w:rPr>
      </w:pPr>
    </w:p>
    <w:p w14:paraId="59B6755B">
      <w:pPr>
        <w:adjustRightInd w:val="0"/>
        <w:snapToGrid w:val="0"/>
        <w:jc w:val="center"/>
        <w:rPr>
          <w:rFonts w:eastAsia="方正小标宋简体"/>
          <w:bCs/>
          <w:kern w:val="0"/>
          <w:sz w:val="32"/>
          <w:szCs w:val="32"/>
        </w:rPr>
      </w:pPr>
    </w:p>
    <w:p w14:paraId="3228647E">
      <w:pPr>
        <w:adjustRightInd w:val="0"/>
        <w:snapToGrid w:val="0"/>
        <w:jc w:val="center"/>
        <w:rPr>
          <w:rFonts w:eastAsia="方正小标宋简体"/>
          <w:bCs/>
          <w:kern w:val="0"/>
          <w:sz w:val="32"/>
          <w:szCs w:val="32"/>
        </w:rPr>
      </w:pPr>
    </w:p>
    <w:p w14:paraId="2BDD4190">
      <w:pPr>
        <w:adjustRightInd w:val="0"/>
        <w:snapToGrid w:val="0"/>
        <w:jc w:val="center"/>
        <w:rPr>
          <w:rFonts w:eastAsia="方正小标宋简体"/>
          <w:bCs/>
          <w:kern w:val="0"/>
          <w:sz w:val="44"/>
          <w:szCs w:val="44"/>
        </w:rPr>
      </w:pPr>
      <w:bookmarkStart w:id="0" w:name="_GoBack"/>
      <w:r>
        <w:rPr>
          <w:rFonts w:hint="eastAsia" w:eastAsia="方正小标宋简体"/>
          <w:bCs/>
          <w:kern w:val="0"/>
          <w:sz w:val="44"/>
          <w:szCs w:val="44"/>
        </w:rPr>
        <w:t>湖南省人民政府办公厅关于</w:t>
      </w:r>
      <w:r>
        <w:rPr>
          <w:rFonts w:hint="eastAsia" w:eastAsia="方正小标宋简体"/>
          <w:bCs/>
          <w:sz w:val="44"/>
          <w:szCs w:val="44"/>
        </w:rPr>
        <w:t>印发</w:t>
      </w:r>
    </w:p>
    <w:p w14:paraId="576821A0">
      <w:pPr>
        <w:pStyle w:val="7"/>
        <w:adjustRightInd w:val="0"/>
        <w:snapToGrid w:val="0"/>
        <w:spacing w:before="0" w:beforeAutospacing="0" w:after="0" w:afterAutospacing="0"/>
        <w:jc w:val="center"/>
        <w:rPr>
          <w:rFonts w:eastAsia="方正小标宋简体"/>
          <w:bCs/>
          <w:sz w:val="44"/>
          <w:szCs w:val="44"/>
        </w:rPr>
      </w:pPr>
      <w:r>
        <w:rPr>
          <w:rFonts w:hint="eastAsia" w:eastAsia="方正小标宋简体"/>
          <w:bCs/>
          <w:sz w:val="44"/>
          <w:szCs w:val="44"/>
        </w:rPr>
        <w:t>《湖南省应急物资管理暂行办法》的通知</w:t>
      </w:r>
    </w:p>
    <w:p w14:paraId="450B1265">
      <w:pPr>
        <w:spacing w:line="600" w:lineRule="exact"/>
        <w:jc w:val="center"/>
        <w:rPr>
          <w:rFonts w:eastAsia="仿宋_GB2312"/>
          <w:kern w:val="0"/>
          <w:sz w:val="32"/>
          <w:szCs w:val="32"/>
        </w:rPr>
      </w:pPr>
      <w:r>
        <w:rPr>
          <w:rFonts w:hint="eastAsia" w:eastAsia="仿宋_GB2312"/>
          <w:kern w:val="0"/>
          <w:sz w:val="32"/>
          <w:szCs w:val="32"/>
        </w:rPr>
        <w:t>湘政办发〔2025〕41号</w:t>
      </w:r>
    </w:p>
    <w:p w14:paraId="28FF494B">
      <w:pPr>
        <w:pStyle w:val="7"/>
        <w:adjustRightInd w:val="0"/>
        <w:snapToGrid w:val="0"/>
        <w:spacing w:before="0" w:beforeAutospacing="0" w:after="0" w:afterAutospacing="0" w:line="560" w:lineRule="exact"/>
        <w:jc w:val="both"/>
        <w:rPr>
          <w:rFonts w:eastAsia="方正小标宋简体"/>
          <w:bCs/>
          <w:sz w:val="32"/>
          <w:szCs w:val="32"/>
        </w:rPr>
      </w:pPr>
    </w:p>
    <w:p w14:paraId="6A4C1FEF">
      <w:pPr>
        <w:pStyle w:val="7"/>
        <w:adjustRightInd w:val="0"/>
        <w:snapToGrid w:val="0"/>
        <w:spacing w:before="0" w:beforeAutospacing="0" w:after="0" w:afterAutospacing="0" w:line="660" w:lineRule="exact"/>
        <w:jc w:val="both"/>
        <w:rPr>
          <w:rFonts w:eastAsia="仿宋_GB2312"/>
          <w:bCs/>
          <w:sz w:val="32"/>
          <w:szCs w:val="32"/>
        </w:rPr>
      </w:pPr>
      <w:r>
        <w:rPr>
          <w:rFonts w:hint="eastAsia" w:eastAsia="仿宋_GB2312"/>
          <w:bCs/>
          <w:sz w:val="32"/>
          <w:szCs w:val="32"/>
        </w:rPr>
        <w:t>各市州、县市区人民政府，省政府各厅委、各直属机构：</w:t>
      </w:r>
    </w:p>
    <w:p w14:paraId="6E94A608">
      <w:pPr>
        <w:pStyle w:val="7"/>
        <w:adjustRightInd w:val="0"/>
        <w:snapToGrid w:val="0"/>
        <w:spacing w:before="0" w:beforeAutospacing="0" w:after="0" w:afterAutospacing="0" w:line="660" w:lineRule="exact"/>
        <w:ind w:firstLine="640" w:firstLineChars="200"/>
        <w:jc w:val="both"/>
        <w:rPr>
          <w:rFonts w:eastAsia="仿宋_GB2312"/>
          <w:bCs/>
          <w:sz w:val="32"/>
          <w:szCs w:val="32"/>
        </w:rPr>
      </w:pPr>
      <w:r>
        <w:rPr>
          <w:rFonts w:hint="eastAsia" w:eastAsia="仿宋_GB2312"/>
          <w:bCs/>
          <w:sz w:val="32"/>
          <w:szCs w:val="32"/>
        </w:rPr>
        <w:t>《</w:t>
      </w:r>
      <w:r>
        <w:rPr>
          <w:rFonts w:hint="eastAsia" w:eastAsia="仿宋_GB2312"/>
          <w:sz w:val="32"/>
          <w:szCs w:val="32"/>
        </w:rPr>
        <w:t>湖南省应急物资管理暂行办法</w:t>
      </w:r>
      <w:r>
        <w:rPr>
          <w:rFonts w:hint="eastAsia" w:eastAsia="仿宋_GB2312"/>
          <w:bCs/>
          <w:sz w:val="32"/>
          <w:szCs w:val="32"/>
        </w:rPr>
        <w:t>》已经省人民政府同意，现印发给你们，请结合实际认真抓好贯彻执行。</w:t>
      </w:r>
    </w:p>
    <w:p w14:paraId="20F74065">
      <w:pPr>
        <w:pStyle w:val="7"/>
        <w:adjustRightInd w:val="0"/>
        <w:snapToGrid w:val="0"/>
        <w:spacing w:before="0" w:beforeAutospacing="0" w:after="0" w:afterAutospacing="0" w:line="660" w:lineRule="exact"/>
        <w:jc w:val="both"/>
        <w:rPr>
          <w:rFonts w:eastAsia="仿宋_GB2312"/>
          <w:bCs/>
          <w:sz w:val="32"/>
          <w:szCs w:val="32"/>
        </w:rPr>
      </w:pPr>
    </w:p>
    <w:p w14:paraId="5FCC7463">
      <w:pPr>
        <w:pStyle w:val="7"/>
        <w:adjustRightInd w:val="0"/>
        <w:snapToGrid w:val="0"/>
        <w:spacing w:before="0" w:beforeAutospacing="0" w:after="0" w:afterAutospacing="0" w:line="660" w:lineRule="exact"/>
        <w:ind w:right="640"/>
        <w:rPr>
          <w:rFonts w:eastAsia="仿宋_GB2312"/>
          <w:bCs/>
          <w:sz w:val="32"/>
          <w:szCs w:val="32"/>
        </w:rPr>
      </w:pPr>
    </w:p>
    <w:p w14:paraId="321EE47C">
      <w:pPr>
        <w:pStyle w:val="7"/>
        <w:adjustRightInd w:val="0"/>
        <w:snapToGrid w:val="0"/>
        <w:spacing w:before="0" w:beforeAutospacing="0" w:after="0" w:afterAutospacing="0" w:line="660" w:lineRule="exact"/>
        <w:ind w:right="640"/>
        <w:rPr>
          <w:rFonts w:eastAsia="仿宋_GB2312"/>
          <w:bCs/>
          <w:sz w:val="32"/>
          <w:szCs w:val="32"/>
        </w:rPr>
      </w:pPr>
    </w:p>
    <w:p w14:paraId="7C86D3CD">
      <w:pPr>
        <w:pStyle w:val="7"/>
        <w:adjustRightInd w:val="0"/>
        <w:snapToGrid w:val="0"/>
        <w:spacing w:before="0" w:beforeAutospacing="0" w:after="0" w:afterAutospacing="0" w:line="660" w:lineRule="exact"/>
        <w:jc w:val="center"/>
        <w:rPr>
          <w:rFonts w:eastAsia="仿宋_GB2312"/>
          <w:bCs/>
          <w:sz w:val="32"/>
          <w:szCs w:val="32"/>
        </w:rPr>
      </w:pPr>
      <w:r>
        <w:rPr>
          <w:rFonts w:hint="eastAsia" w:eastAsia="仿宋_GB2312"/>
          <w:bCs/>
          <w:sz w:val="32"/>
          <w:szCs w:val="32"/>
        </w:rPr>
        <w:t>湖南省人民政府办公厅</w:t>
      </w:r>
    </w:p>
    <w:p w14:paraId="5A818660">
      <w:pPr>
        <w:pStyle w:val="7"/>
        <w:adjustRightInd w:val="0"/>
        <w:snapToGrid w:val="0"/>
        <w:spacing w:before="0" w:beforeAutospacing="0" w:after="0" w:afterAutospacing="0" w:line="660" w:lineRule="exact"/>
        <w:jc w:val="center"/>
        <w:rPr>
          <w:rFonts w:eastAsia="仿宋_GB2312"/>
          <w:bCs/>
          <w:sz w:val="32"/>
          <w:szCs w:val="32"/>
        </w:rPr>
      </w:pPr>
      <w:r>
        <w:rPr>
          <w:rFonts w:eastAsia="仿宋_GB2312"/>
          <w:bCs/>
          <w:sz w:val="32"/>
          <w:szCs w:val="32"/>
        </w:rPr>
        <w:t xml:space="preserve">     2025</w:t>
      </w:r>
      <w:r>
        <w:rPr>
          <w:rFonts w:hint="eastAsia" w:eastAsia="仿宋_GB2312"/>
          <w:bCs/>
          <w:sz w:val="32"/>
          <w:szCs w:val="32"/>
        </w:rPr>
        <w:t>年</w:t>
      </w:r>
      <w:r>
        <w:rPr>
          <w:rFonts w:eastAsia="仿宋_GB2312"/>
          <w:bCs/>
          <w:sz w:val="32"/>
          <w:szCs w:val="32"/>
        </w:rPr>
        <w:t>10</w:t>
      </w:r>
      <w:r>
        <w:rPr>
          <w:rFonts w:hint="eastAsia" w:eastAsia="仿宋_GB2312"/>
          <w:bCs/>
          <w:sz w:val="32"/>
          <w:szCs w:val="32"/>
        </w:rPr>
        <w:t>月23日</w:t>
      </w:r>
    </w:p>
    <w:p w14:paraId="5C4992EB">
      <w:pPr>
        <w:pStyle w:val="7"/>
        <w:adjustRightInd w:val="0"/>
        <w:snapToGrid w:val="0"/>
        <w:spacing w:before="0" w:beforeAutospacing="0" w:after="0" w:afterAutospacing="0" w:line="660" w:lineRule="exact"/>
        <w:ind w:firstLine="616" w:firstLineChars="200"/>
        <w:jc w:val="both"/>
        <w:rPr>
          <w:rFonts w:eastAsia="仿宋_GB2312"/>
          <w:bCs/>
          <w:spacing w:val="-6"/>
          <w:sz w:val="32"/>
          <w:szCs w:val="32"/>
        </w:rPr>
      </w:pPr>
      <w:r>
        <w:rPr>
          <w:rFonts w:hint="eastAsia" w:eastAsia="仿宋_GB2312"/>
          <w:bCs/>
          <w:spacing w:val="-6"/>
          <w:sz w:val="32"/>
          <w:szCs w:val="32"/>
        </w:rPr>
        <w:t>（此件主动公开）</w:t>
      </w:r>
    </w:p>
    <w:p w14:paraId="6E5AD2F9">
      <w:pPr>
        <w:adjustRightInd w:val="0"/>
        <w:snapToGrid w:val="0"/>
        <w:rPr>
          <w:rFonts w:eastAsia="方正黑体_GBK"/>
          <w:sz w:val="32"/>
          <w:szCs w:val="32"/>
        </w:rPr>
      </w:pPr>
      <w:r>
        <w:rPr>
          <w:rFonts w:eastAsia="方正黑体_GBK"/>
          <w:bCs/>
          <w:spacing w:val="-6"/>
          <w:sz w:val="32"/>
          <w:szCs w:val="32"/>
        </w:rPr>
        <w:br w:type="page"/>
      </w:r>
    </w:p>
    <w:p w14:paraId="5438E107">
      <w:pPr>
        <w:jc w:val="center"/>
        <w:rPr>
          <w:rFonts w:eastAsia="方正黑体_GBK"/>
          <w:sz w:val="44"/>
          <w:szCs w:val="44"/>
        </w:rPr>
      </w:pPr>
      <w:r>
        <w:rPr>
          <w:rFonts w:eastAsia="方正小标宋简体"/>
          <w:kern w:val="1"/>
          <w:sz w:val="44"/>
          <w:szCs w:val="44"/>
          <w:lang w:eastAsia="ar-SA"/>
        </w:rPr>
        <w:t>湖南省应急物资管理暂行办法</w:t>
      </w:r>
    </w:p>
    <w:p w14:paraId="7DC0896F">
      <w:pPr>
        <w:adjustRightInd w:val="0"/>
        <w:snapToGrid w:val="0"/>
        <w:spacing w:line="560" w:lineRule="exact"/>
        <w:rPr>
          <w:rFonts w:eastAsia="方正小标宋简体"/>
          <w:kern w:val="1"/>
          <w:sz w:val="32"/>
          <w:szCs w:val="32"/>
        </w:rPr>
      </w:pPr>
    </w:p>
    <w:p w14:paraId="20DAC5BE">
      <w:pPr>
        <w:adjustRightInd w:val="0"/>
        <w:snapToGrid w:val="0"/>
        <w:spacing w:line="640" w:lineRule="exact"/>
        <w:jc w:val="center"/>
        <w:rPr>
          <w:rFonts w:eastAsia="黑体"/>
          <w:kern w:val="0"/>
          <w:sz w:val="32"/>
          <w:szCs w:val="32"/>
        </w:rPr>
      </w:pPr>
      <w:r>
        <w:rPr>
          <w:rFonts w:eastAsia="黑体"/>
          <w:kern w:val="0"/>
          <w:sz w:val="32"/>
          <w:szCs w:val="32"/>
        </w:rPr>
        <w:t>第一章</w:t>
      </w:r>
      <w:r>
        <w:rPr>
          <w:rFonts w:hint="eastAsia" w:eastAsia="黑体"/>
          <w:kern w:val="0"/>
          <w:sz w:val="32"/>
          <w:szCs w:val="32"/>
        </w:rPr>
        <w:t xml:space="preserve">  </w:t>
      </w:r>
      <w:r>
        <w:rPr>
          <w:rFonts w:eastAsia="黑体"/>
          <w:kern w:val="0"/>
          <w:sz w:val="32"/>
          <w:szCs w:val="32"/>
        </w:rPr>
        <w:t>总</w:t>
      </w:r>
      <w:r>
        <w:rPr>
          <w:rFonts w:hint="eastAsia" w:eastAsia="黑体"/>
          <w:kern w:val="0"/>
          <w:sz w:val="32"/>
          <w:szCs w:val="32"/>
        </w:rPr>
        <w:t xml:space="preserve">  </w:t>
      </w:r>
      <w:r>
        <w:rPr>
          <w:rFonts w:eastAsia="黑体"/>
          <w:kern w:val="0"/>
          <w:sz w:val="32"/>
          <w:szCs w:val="32"/>
        </w:rPr>
        <w:t>则</w:t>
      </w:r>
    </w:p>
    <w:p w14:paraId="25913AFC">
      <w:pPr>
        <w:adjustRightInd w:val="0"/>
        <w:snapToGrid w:val="0"/>
        <w:spacing w:line="640" w:lineRule="exact"/>
        <w:ind w:firstLine="640" w:firstLineChars="200"/>
        <w:rPr>
          <w:rFonts w:eastAsia="仿宋_GB2312"/>
          <w:kern w:val="0"/>
          <w:sz w:val="32"/>
          <w:szCs w:val="32"/>
        </w:rPr>
      </w:pPr>
      <w:r>
        <w:rPr>
          <w:rFonts w:eastAsia="黑体"/>
          <w:kern w:val="0"/>
          <w:sz w:val="32"/>
          <w:szCs w:val="32"/>
        </w:rPr>
        <w:t>第一条</w:t>
      </w:r>
      <w:r>
        <w:rPr>
          <w:rFonts w:hint="eastAsia" w:eastAsia="黑体"/>
          <w:kern w:val="0"/>
          <w:sz w:val="32"/>
          <w:szCs w:val="32"/>
        </w:rPr>
        <w:t xml:space="preserve">  </w:t>
      </w:r>
      <w:r>
        <w:rPr>
          <w:rFonts w:eastAsia="仿宋_GB2312"/>
          <w:kern w:val="0"/>
          <w:sz w:val="32"/>
          <w:szCs w:val="32"/>
        </w:rPr>
        <w:t>为加强全省应急物资</w:t>
      </w:r>
      <w:r>
        <w:rPr>
          <w:rFonts w:eastAsia="仿宋_GB2312"/>
          <w:color w:val="000000"/>
          <w:kern w:val="0"/>
          <w:sz w:val="32"/>
          <w:szCs w:val="32"/>
        </w:rPr>
        <w:t>统筹</w:t>
      </w:r>
      <w:r>
        <w:rPr>
          <w:rFonts w:eastAsia="仿宋_GB2312"/>
          <w:kern w:val="0"/>
          <w:sz w:val="32"/>
          <w:szCs w:val="32"/>
        </w:rPr>
        <w:t>管理，提升应急保障能力，依据《中华人民共和国突发事件应对法》等有关应急物资管理的法律法规和文件规定，结合我省实际，制定本办法。</w:t>
      </w:r>
    </w:p>
    <w:p w14:paraId="4B0F959F">
      <w:pPr>
        <w:adjustRightInd w:val="0"/>
        <w:snapToGrid w:val="0"/>
        <w:spacing w:line="640" w:lineRule="exact"/>
        <w:ind w:firstLine="640" w:firstLineChars="200"/>
        <w:rPr>
          <w:rFonts w:eastAsia="仿宋_GB2312"/>
          <w:kern w:val="0"/>
          <w:sz w:val="32"/>
          <w:szCs w:val="32"/>
        </w:rPr>
      </w:pPr>
      <w:r>
        <w:rPr>
          <w:rFonts w:eastAsia="黑体"/>
          <w:kern w:val="0"/>
          <w:sz w:val="32"/>
          <w:szCs w:val="32"/>
        </w:rPr>
        <w:t>第二条</w:t>
      </w:r>
      <w:r>
        <w:rPr>
          <w:rFonts w:hint="eastAsia" w:eastAsia="黑体"/>
          <w:kern w:val="0"/>
          <w:sz w:val="32"/>
          <w:szCs w:val="32"/>
        </w:rPr>
        <w:t xml:space="preserve">  </w:t>
      </w:r>
      <w:r>
        <w:rPr>
          <w:rFonts w:eastAsia="仿宋_GB2312"/>
          <w:kern w:val="0"/>
          <w:sz w:val="32"/>
          <w:szCs w:val="32"/>
        </w:rPr>
        <w:t>本办法所称应急物资是指各级政府储备的用于应对处置各类突发事件所需的材料、装备、器材、设备、仪器等，包括但不限于生活保障类、抢险救援类、医疗卫生类和社会安全类等政府储备应急专用物资。</w:t>
      </w:r>
    </w:p>
    <w:p w14:paraId="2ED4227D">
      <w:pPr>
        <w:adjustRightInd w:val="0"/>
        <w:snapToGrid w:val="0"/>
        <w:spacing w:line="640" w:lineRule="exact"/>
        <w:ind w:firstLine="640" w:firstLineChars="200"/>
        <w:rPr>
          <w:rFonts w:eastAsia="仿宋_GB2312"/>
          <w:kern w:val="0"/>
          <w:sz w:val="32"/>
          <w:szCs w:val="32"/>
        </w:rPr>
      </w:pPr>
      <w:r>
        <w:rPr>
          <w:rFonts w:eastAsia="仿宋_GB2312"/>
          <w:kern w:val="0"/>
          <w:sz w:val="32"/>
          <w:szCs w:val="32"/>
        </w:rPr>
        <w:t>本办法所称应急物资储备管理单位为承担应急物资储备管理职能的部门。应急物资承储单位包括但不限于储存应急物资的机关企事业单位等。</w:t>
      </w:r>
    </w:p>
    <w:p w14:paraId="4E4639C0">
      <w:pPr>
        <w:adjustRightInd w:val="0"/>
        <w:snapToGrid w:val="0"/>
        <w:spacing w:line="640" w:lineRule="exact"/>
        <w:ind w:firstLine="640" w:firstLineChars="200"/>
        <w:rPr>
          <w:rFonts w:eastAsia="仿宋_GB2312"/>
          <w:kern w:val="0"/>
          <w:sz w:val="32"/>
          <w:szCs w:val="32"/>
        </w:rPr>
      </w:pPr>
      <w:r>
        <w:rPr>
          <w:rFonts w:eastAsia="黑体"/>
          <w:kern w:val="0"/>
          <w:sz w:val="32"/>
          <w:szCs w:val="32"/>
        </w:rPr>
        <w:t>第三条</w:t>
      </w:r>
      <w:r>
        <w:rPr>
          <w:rFonts w:hint="eastAsia" w:eastAsia="黑体"/>
          <w:kern w:val="0"/>
          <w:sz w:val="32"/>
          <w:szCs w:val="32"/>
        </w:rPr>
        <w:t xml:space="preserve">  </w:t>
      </w:r>
      <w:r>
        <w:rPr>
          <w:rFonts w:eastAsia="仿宋_GB2312"/>
          <w:kern w:val="0"/>
          <w:sz w:val="32"/>
          <w:szCs w:val="32"/>
        </w:rPr>
        <w:t>树立“宁可备而不用、不可用时无备”理念，应急物资储备管理应坚持</w:t>
      </w:r>
      <w:r>
        <w:rPr>
          <w:rFonts w:eastAsia="仿宋_GB2312"/>
          <w:color w:val="000000"/>
          <w:kern w:val="0"/>
          <w:sz w:val="32"/>
          <w:szCs w:val="32"/>
        </w:rPr>
        <w:t>分级负责、资源共享、统筹调用，采储结合、及时补充、务实高效</w:t>
      </w:r>
      <w:r>
        <w:rPr>
          <w:rFonts w:eastAsia="仿宋_GB2312"/>
          <w:kern w:val="0"/>
          <w:sz w:val="32"/>
          <w:szCs w:val="32"/>
        </w:rPr>
        <w:t>的原则。</w:t>
      </w:r>
    </w:p>
    <w:p w14:paraId="799F395E">
      <w:pPr>
        <w:adjustRightInd w:val="0"/>
        <w:snapToGrid w:val="0"/>
        <w:spacing w:line="640" w:lineRule="exact"/>
        <w:ind w:firstLine="640" w:firstLineChars="200"/>
        <w:rPr>
          <w:rFonts w:eastAsia="仿宋_GB2312"/>
          <w:sz w:val="32"/>
          <w:szCs w:val="32"/>
        </w:rPr>
      </w:pPr>
      <w:r>
        <w:rPr>
          <w:rFonts w:eastAsia="黑体"/>
          <w:kern w:val="0"/>
          <w:sz w:val="32"/>
          <w:szCs w:val="32"/>
        </w:rPr>
        <w:t>第四条</w:t>
      </w:r>
      <w:r>
        <w:rPr>
          <w:rFonts w:hint="eastAsia" w:eastAsia="黑体"/>
          <w:kern w:val="0"/>
          <w:sz w:val="32"/>
          <w:szCs w:val="32"/>
        </w:rPr>
        <w:t xml:space="preserve">  </w:t>
      </w:r>
      <w:r>
        <w:rPr>
          <w:rFonts w:eastAsia="仿宋_GB2312"/>
          <w:kern w:val="0"/>
          <w:sz w:val="32"/>
          <w:szCs w:val="32"/>
        </w:rPr>
        <w:t>各级应</w:t>
      </w:r>
      <w:r>
        <w:rPr>
          <w:rFonts w:eastAsia="仿宋_GB2312"/>
          <w:sz w:val="32"/>
          <w:szCs w:val="32"/>
        </w:rPr>
        <w:t>建立由</w:t>
      </w:r>
      <w:r>
        <w:rPr>
          <w:rFonts w:eastAsia="仿宋_GB2312"/>
          <w:kern w:val="0"/>
          <w:sz w:val="32"/>
          <w:szCs w:val="32"/>
        </w:rPr>
        <w:t>应急和安全生产委员会办公室</w:t>
      </w:r>
      <w:r>
        <w:rPr>
          <w:rFonts w:eastAsia="仿宋_GB2312"/>
          <w:sz w:val="32"/>
          <w:szCs w:val="32"/>
        </w:rPr>
        <w:t>牵头，相关成员单位共同参与的应急物资统筹管理协调联动机制（以下简称协调联动机制），全面加强对应急物资统筹管理的组织、协调、保障等工作。各级协调联动机制日常工作由本级应急管理部门承担，具体负责应急物资统筹管理的综合协调、信息共享、数据统计、动态调度等工作，并为突发事件应急指挥机构提出应急物资统筹调用的意见建议。</w:t>
      </w:r>
    </w:p>
    <w:p w14:paraId="56BD1CBC">
      <w:pPr>
        <w:pStyle w:val="3"/>
        <w:adjustRightInd w:val="0"/>
        <w:snapToGrid w:val="0"/>
        <w:spacing w:line="640" w:lineRule="exact"/>
        <w:ind w:firstLine="640"/>
        <w:rPr>
          <w:rFonts w:eastAsia="仿宋_GB2312"/>
          <w:sz w:val="32"/>
          <w:szCs w:val="32"/>
        </w:rPr>
      </w:pPr>
      <w:r>
        <w:rPr>
          <w:rFonts w:eastAsia="仿宋_GB2312"/>
          <w:sz w:val="32"/>
          <w:szCs w:val="32"/>
        </w:rPr>
        <w:t>各相关部门按照协调联动机制的工作要求和部门职能职责，督促指导做好本行业、本系统应急物资统筹管理工作。</w:t>
      </w:r>
    </w:p>
    <w:p w14:paraId="24446AE6">
      <w:pPr>
        <w:adjustRightInd w:val="0"/>
        <w:snapToGrid w:val="0"/>
        <w:spacing w:line="640" w:lineRule="exact"/>
        <w:ind w:firstLine="640" w:firstLineChars="200"/>
        <w:rPr>
          <w:rFonts w:eastAsia="仿宋_GB2312"/>
          <w:kern w:val="0"/>
          <w:sz w:val="32"/>
          <w:szCs w:val="32"/>
        </w:rPr>
      </w:pPr>
      <w:r>
        <w:rPr>
          <w:rFonts w:eastAsia="黑体"/>
          <w:kern w:val="0"/>
          <w:sz w:val="32"/>
          <w:szCs w:val="32"/>
        </w:rPr>
        <w:t>第五条</w:t>
      </w:r>
      <w:r>
        <w:rPr>
          <w:rFonts w:hint="eastAsia" w:eastAsia="黑体"/>
          <w:kern w:val="0"/>
          <w:sz w:val="32"/>
          <w:szCs w:val="32"/>
        </w:rPr>
        <w:t xml:space="preserve">  </w:t>
      </w:r>
      <w:r>
        <w:rPr>
          <w:rFonts w:eastAsia="仿宋_GB2312"/>
          <w:kern w:val="0"/>
          <w:sz w:val="32"/>
          <w:szCs w:val="32"/>
        </w:rPr>
        <w:t>建立政府实物储备为主，企业协议储备和产能储备为辅助，社会储备为补充的应急物资储备格局。在以多种模式结合的储备中，原则上政府实物储备规模不低于所需物资的50%。各相关部门应按照规定要求结合实际制定应急物资储备标准，省、市、县三级按照标准和规定共储共用。乡镇（街道）、重点村（社区）以及各相关工程管理单位结合自身实际，在节约适用前提下按需配备、储备应急物资。</w:t>
      </w:r>
    </w:p>
    <w:p w14:paraId="74EA613D">
      <w:pPr>
        <w:pStyle w:val="3"/>
        <w:adjustRightInd w:val="0"/>
        <w:snapToGrid w:val="0"/>
        <w:spacing w:line="640" w:lineRule="exact"/>
        <w:ind w:firstLine="640"/>
        <w:rPr>
          <w:rFonts w:eastAsia="仿宋_GB2312"/>
          <w:kern w:val="0"/>
          <w:sz w:val="32"/>
          <w:szCs w:val="32"/>
        </w:rPr>
      </w:pPr>
      <w:r>
        <w:rPr>
          <w:rFonts w:eastAsia="黑体"/>
          <w:kern w:val="0"/>
          <w:sz w:val="32"/>
          <w:szCs w:val="32"/>
        </w:rPr>
        <w:t>第六条</w:t>
      </w:r>
      <w:r>
        <w:rPr>
          <w:rFonts w:hint="eastAsia" w:eastAsia="黑体"/>
          <w:kern w:val="0"/>
          <w:sz w:val="32"/>
          <w:szCs w:val="32"/>
        </w:rPr>
        <w:t xml:space="preserve">  </w:t>
      </w:r>
      <w:r>
        <w:rPr>
          <w:rFonts w:eastAsia="仿宋_GB2312"/>
          <w:kern w:val="0"/>
          <w:sz w:val="32"/>
          <w:szCs w:val="32"/>
        </w:rPr>
        <w:t>各级财政部门应将应急物资采购、储备、维护、调运等经费纳入财政预算。应急物资保管运维费用根据实际保管运维成本安排。</w:t>
      </w:r>
    </w:p>
    <w:p w14:paraId="0003E2AC">
      <w:pPr>
        <w:adjustRightInd w:val="0"/>
        <w:snapToGrid w:val="0"/>
        <w:spacing w:line="640" w:lineRule="exact"/>
        <w:rPr>
          <w:rFonts w:eastAsia="仿宋_GB2312"/>
          <w:kern w:val="0"/>
          <w:sz w:val="32"/>
          <w:szCs w:val="32"/>
        </w:rPr>
      </w:pPr>
    </w:p>
    <w:p w14:paraId="6F1EC6B9">
      <w:pPr>
        <w:adjustRightInd w:val="0"/>
        <w:snapToGrid w:val="0"/>
        <w:spacing w:line="640" w:lineRule="exact"/>
        <w:jc w:val="center"/>
        <w:rPr>
          <w:rFonts w:eastAsia="黑体"/>
          <w:kern w:val="0"/>
          <w:sz w:val="32"/>
          <w:szCs w:val="32"/>
        </w:rPr>
      </w:pPr>
      <w:r>
        <w:rPr>
          <w:rFonts w:eastAsia="黑体"/>
          <w:kern w:val="0"/>
          <w:sz w:val="32"/>
          <w:szCs w:val="32"/>
        </w:rPr>
        <w:t>第二章</w:t>
      </w:r>
      <w:r>
        <w:rPr>
          <w:rFonts w:hint="eastAsia" w:eastAsia="黑体"/>
          <w:kern w:val="0"/>
          <w:sz w:val="32"/>
          <w:szCs w:val="32"/>
        </w:rPr>
        <w:t xml:space="preserve">  </w:t>
      </w:r>
      <w:r>
        <w:rPr>
          <w:rFonts w:eastAsia="黑体"/>
          <w:kern w:val="0"/>
          <w:sz w:val="32"/>
          <w:szCs w:val="32"/>
        </w:rPr>
        <w:t>需求与采购</w:t>
      </w:r>
    </w:p>
    <w:p w14:paraId="04AF8EE1">
      <w:pPr>
        <w:adjustRightInd w:val="0"/>
        <w:snapToGrid w:val="0"/>
        <w:spacing w:line="640" w:lineRule="exact"/>
        <w:ind w:firstLine="640" w:firstLineChars="200"/>
        <w:rPr>
          <w:rFonts w:eastAsia="仿宋_GB2312"/>
          <w:kern w:val="0"/>
          <w:sz w:val="32"/>
          <w:szCs w:val="32"/>
        </w:rPr>
      </w:pPr>
      <w:r>
        <w:rPr>
          <w:rFonts w:eastAsia="黑体"/>
          <w:kern w:val="0"/>
          <w:sz w:val="32"/>
          <w:szCs w:val="32"/>
        </w:rPr>
        <w:t>第七条</w:t>
      </w:r>
      <w:r>
        <w:rPr>
          <w:rFonts w:hint="eastAsia" w:eastAsia="黑体"/>
          <w:kern w:val="0"/>
          <w:sz w:val="32"/>
          <w:szCs w:val="32"/>
        </w:rPr>
        <w:t xml:space="preserve">  </w:t>
      </w:r>
      <w:r>
        <w:rPr>
          <w:rFonts w:eastAsia="仿宋_GB2312"/>
          <w:kern w:val="0"/>
          <w:sz w:val="32"/>
          <w:szCs w:val="32"/>
        </w:rPr>
        <w:t>各级各有关部门应根据标准和有关规定，结合储备规模、安排部署、年度预警研判、调拨使用、报废消耗及新技术物资装备需求等情况，科学合理编制下一年度应急物资购置需求计划，按照政府采购规定的法定程序开展采购活动。</w:t>
      </w:r>
    </w:p>
    <w:p w14:paraId="6CAA0B61">
      <w:pPr>
        <w:adjustRightInd w:val="0"/>
        <w:snapToGrid w:val="0"/>
        <w:spacing w:line="640" w:lineRule="exact"/>
        <w:ind w:firstLine="640" w:firstLineChars="200"/>
        <w:rPr>
          <w:rFonts w:eastAsia="仿宋_GB2312"/>
          <w:kern w:val="0"/>
          <w:sz w:val="32"/>
          <w:szCs w:val="32"/>
        </w:rPr>
      </w:pPr>
      <w:r>
        <w:rPr>
          <w:rFonts w:eastAsia="仿宋_GB2312"/>
          <w:kern w:val="0"/>
          <w:sz w:val="32"/>
          <w:szCs w:val="32"/>
        </w:rPr>
        <w:t>紧急情况下，可按照本级紧急采购有关规定组织紧急采购。</w:t>
      </w:r>
    </w:p>
    <w:p w14:paraId="3B66BF5B">
      <w:pPr>
        <w:pStyle w:val="3"/>
        <w:adjustRightInd w:val="0"/>
        <w:snapToGrid w:val="0"/>
        <w:spacing w:line="640" w:lineRule="exact"/>
        <w:ind w:firstLine="640"/>
        <w:rPr>
          <w:rFonts w:eastAsia="仿宋_GB2312"/>
          <w:sz w:val="32"/>
          <w:szCs w:val="32"/>
          <w:u w:val="single"/>
        </w:rPr>
      </w:pPr>
      <w:r>
        <w:rPr>
          <w:rFonts w:eastAsia="黑体"/>
          <w:kern w:val="0"/>
          <w:sz w:val="32"/>
          <w:szCs w:val="32"/>
        </w:rPr>
        <w:t>第八条</w:t>
      </w:r>
      <w:r>
        <w:rPr>
          <w:rFonts w:hint="eastAsia" w:eastAsia="黑体"/>
          <w:kern w:val="0"/>
          <w:sz w:val="32"/>
          <w:szCs w:val="32"/>
        </w:rPr>
        <w:t xml:space="preserve">  </w:t>
      </w:r>
      <w:r>
        <w:rPr>
          <w:rFonts w:eastAsia="仿宋_GB2312"/>
          <w:kern w:val="0"/>
          <w:sz w:val="32"/>
          <w:szCs w:val="32"/>
        </w:rPr>
        <w:t>强化科技赋能，鼓励采购高精尖、首台（套）重大技术装备、首</w:t>
      </w:r>
      <w:r>
        <w:rPr>
          <w:rFonts w:hint="eastAsia" w:eastAsia="仿宋_GB2312"/>
          <w:kern w:val="0"/>
          <w:sz w:val="32"/>
          <w:szCs w:val="32"/>
        </w:rPr>
        <w:t>批</w:t>
      </w:r>
      <w:r>
        <w:rPr>
          <w:rFonts w:eastAsia="仿宋_GB2312"/>
          <w:kern w:val="0"/>
          <w:sz w:val="32"/>
          <w:szCs w:val="32"/>
        </w:rPr>
        <w:t>次新材料、首</w:t>
      </w:r>
      <w:r>
        <w:rPr>
          <w:rFonts w:hint="eastAsia" w:eastAsia="仿宋_GB2312"/>
          <w:kern w:val="0"/>
          <w:sz w:val="32"/>
          <w:szCs w:val="32"/>
        </w:rPr>
        <w:t>版</w:t>
      </w:r>
      <w:r>
        <w:rPr>
          <w:rFonts w:eastAsia="仿宋_GB2312"/>
          <w:kern w:val="0"/>
          <w:sz w:val="32"/>
          <w:szCs w:val="32"/>
        </w:rPr>
        <w:t>次高端软件。对符合要求的创新产品采用合作创新方式开展订购、首购。</w:t>
      </w:r>
    </w:p>
    <w:p w14:paraId="181AC8F5">
      <w:pPr>
        <w:adjustRightInd w:val="0"/>
        <w:snapToGrid w:val="0"/>
        <w:spacing w:line="640" w:lineRule="exact"/>
        <w:ind w:firstLine="640" w:firstLineChars="200"/>
        <w:rPr>
          <w:rFonts w:eastAsia="仿宋_GB2312"/>
          <w:kern w:val="0"/>
          <w:sz w:val="32"/>
          <w:szCs w:val="32"/>
        </w:rPr>
      </w:pPr>
      <w:r>
        <w:rPr>
          <w:rFonts w:eastAsia="黑体"/>
          <w:kern w:val="0"/>
          <w:sz w:val="32"/>
          <w:szCs w:val="32"/>
        </w:rPr>
        <w:t>第九条</w:t>
      </w:r>
      <w:r>
        <w:rPr>
          <w:rFonts w:hint="eastAsia" w:eastAsia="黑体"/>
          <w:kern w:val="0"/>
          <w:sz w:val="32"/>
          <w:szCs w:val="32"/>
        </w:rPr>
        <w:t xml:space="preserve">  </w:t>
      </w:r>
      <w:r>
        <w:rPr>
          <w:rFonts w:eastAsia="仿宋_GB2312"/>
          <w:kern w:val="0"/>
          <w:sz w:val="32"/>
          <w:szCs w:val="32"/>
        </w:rPr>
        <w:t>采购文件应按照档案管理有关要求，及时归档，妥善保管。</w:t>
      </w:r>
    </w:p>
    <w:p w14:paraId="1D67F645">
      <w:pPr>
        <w:adjustRightInd w:val="0"/>
        <w:snapToGrid w:val="0"/>
        <w:spacing w:line="640" w:lineRule="exact"/>
        <w:ind w:firstLine="640" w:firstLineChars="200"/>
        <w:rPr>
          <w:rFonts w:eastAsia="仿宋_GB2312"/>
          <w:kern w:val="0"/>
          <w:sz w:val="32"/>
          <w:szCs w:val="32"/>
        </w:rPr>
      </w:pPr>
      <w:r>
        <w:rPr>
          <w:rFonts w:eastAsia="黑体"/>
          <w:kern w:val="0"/>
          <w:sz w:val="32"/>
          <w:szCs w:val="32"/>
        </w:rPr>
        <w:t>第十条</w:t>
      </w:r>
      <w:r>
        <w:rPr>
          <w:rFonts w:hint="eastAsia" w:eastAsia="黑体"/>
          <w:kern w:val="0"/>
          <w:sz w:val="32"/>
          <w:szCs w:val="32"/>
        </w:rPr>
        <w:t xml:space="preserve">  </w:t>
      </w:r>
      <w:r>
        <w:rPr>
          <w:rFonts w:eastAsia="仿宋_GB2312"/>
          <w:kern w:val="0"/>
          <w:sz w:val="32"/>
          <w:szCs w:val="32"/>
        </w:rPr>
        <w:t>验收合格的新购置的应急物资应依据采购合同办理入库手续；对不符合验收要求的，不予入库。</w:t>
      </w:r>
    </w:p>
    <w:p w14:paraId="09A28B91">
      <w:pPr>
        <w:adjustRightInd w:val="0"/>
        <w:snapToGrid w:val="0"/>
        <w:spacing w:line="640" w:lineRule="exact"/>
        <w:jc w:val="center"/>
        <w:rPr>
          <w:rFonts w:eastAsia="黑体"/>
          <w:kern w:val="0"/>
          <w:sz w:val="32"/>
          <w:szCs w:val="32"/>
        </w:rPr>
      </w:pPr>
    </w:p>
    <w:p w14:paraId="16425D2A">
      <w:pPr>
        <w:adjustRightInd w:val="0"/>
        <w:snapToGrid w:val="0"/>
        <w:spacing w:line="640" w:lineRule="exact"/>
        <w:jc w:val="center"/>
        <w:rPr>
          <w:rFonts w:eastAsia="黑体"/>
          <w:kern w:val="0"/>
          <w:sz w:val="32"/>
          <w:szCs w:val="32"/>
        </w:rPr>
      </w:pPr>
      <w:r>
        <w:rPr>
          <w:rFonts w:eastAsia="黑体"/>
          <w:kern w:val="0"/>
          <w:sz w:val="32"/>
          <w:szCs w:val="32"/>
        </w:rPr>
        <w:t>第三章</w:t>
      </w:r>
      <w:r>
        <w:rPr>
          <w:rFonts w:hint="eastAsia" w:eastAsia="黑体"/>
          <w:kern w:val="0"/>
          <w:sz w:val="32"/>
          <w:szCs w:val="32"/>
        </w:rPr>
        <w:t xml:space="preserve">  </w:t>
      </w:r>
      <w:r>
        <w:rPr>
          <w:rFonts w:eastAsia="黑体"/>
          <w:kern w:val="0"/>
          <w:sz w:val="32"/>
          <w:szCs w:val="32"/>
        </w:rPr>
        <w:t>储备与管理</w:t>
      </w:r>
    </w:p>
    <w:p w14:paraId="76FC5835">
      <w:pPr>
        <w:adjustRightInd w:val="0"/>
        <w:snapToGrid w:val="0"/>
        <w:spacing w:line="640" w:lineRule="exact"/>
        <w:ind w:firstLine="640" w:firstLineChars="200"/>
        <w:rPr>
          <w:rFonts w:eastAsia="仿宋_GB2312"/>
          <w:kern w:val="0"/>
          <w:sz w:val="32"/>
          <w:szCs w:val="32"/>
        </w:rPr>
      </w:pPr>
      <w:r>
        <w:rPr>
          <w:rFonts w:eastAsia="黑体"/>
          <w:kern w:val="0"/>
          <w:sz w:val="32"/>
          <w:szCs w:val="32"/>
        </w:rPr>
        <w:t>第十一条</w:t>
      </w:r>
      <w:r>
        <w:rPr>
          <w:rFonts w:hint="eastAsia" w:eastAsia="黑体"/>
          <w:kern w:val="0"/>
          <w:sz w:val="32"/>
          <w:szCs w:val="32"/>
        </w:rPr>
        <w:t xml:space="preserve">  </w:t>
      </w:r>
      <w:r>
        <w:rPr>
          <w:rFonts w:eastAsia="仿宋_GB2312"/>
          <w:kern w:val="0"/>
          <w:sz w:val="32"/>
          <w:szCs w:val="32"/>
        </w:rPr>
        <w:t>应急物资储备管理单位应根据应急物资使用、调拨、毁损、报废等损耗情况及时补充，实现应急物资储备良性循环与动态平衡。</w:t>
      </w:r>
    </w:p>
    <w:p w14:paraId="63D96696">
      <w:pPr>
        <w:adjustRightInd w:val="0"/>
        <w:snapToGrid w:val="0"/>
        <w:spacing w:line="640" w:lineRule="exact"/>
        <w:ind w:firstLine="640" w:firstLineChars="200"/>
        <w:rPr>
          <w:rFonts w:eastAsia="仿宋_GB2312"/>
          <w:color w:val="000000"/>
          <w:kern w:val="0"/>
          <w:sz w:val="32"/>
          <w:szCs w:val="32"/>
        </w:rPr>
      </w:pPr>
      <w:r>
        <w:rPr>
          <w:rFonts w:eastAsia="仿宋_GB2312"/>
          <w:color w:val="000000"/>
          <w:kern w:val="0"/>
          <w:sz w:val="32"/>
          <w:szCs w:val="32"/>
        </w:rPr>
        <w:t>高风险地区应达到二级应急响应储备标准，中风险地区鼓励参照执行。</w:t>
      </w:r>
    </w:p>
    <w:p w14:paraId="79E4952D">
      <w:pPr>
        <w:adjustRightInd w:val="0"/>
        <w:snapToGrid w:val="0"/>
        <w:spacing w:line="640" w:lineRule="exact"/>
        <w:ind w:firstLine="640" w:firstLineChars="200"/>
        <w:rPr>
          <w:rFonts w:eastAsia="仿宋_GB2312"/>
          <w:kern w:val="0"/>
          <w:sz w:val="32"/>
          <w:szCs w:val="32"/>
        </w:rPr>
      </w:pPr>
      <w:r>
        <w:rPr>
          <w:rFonts w:eastAsia="黑体"/>
          <w:kern w:val="0"/>
          <w:sz w:val="32"/>
          <w:szCs w:val="32"/>
        </w:rPr>
        <w:t>第十二条</w:t>
      </w:r>
      <w:r>
        <w:rPr>
          <w:rFonts w:hint="eastAsia" w:eastAsia="黑体"/>
          <w:kern w:val="0"/>
          <w:sz w:val="32"/>
          <w:szCs w:val="32"/>
        </w:rPr>
        <w:t xml:space="preserve">  </w:t>
      </w:r>
      <w:r>
        <w:rPr>
          <w:rFonts w:eastAsia="仿宋_GB2312"/>
          <w:kern w:val="0"/>
          <w:sz w:val="32"/>
          <w:szCs w:val="32"/>
        </w:rPr>
        <w:t>应急物资储备管理单位按照国有资产管理有关规定，加强储备应急物资资产管理。</w:t>
      </w:r>
    </w:p>
    <w:p w14:paraId="7D18B950">
      <w:pPr>
        <w:adjustRightInd w:val="0"/>
        <w:snapToGrid w:val="0"/>
        <w:spacing w:line="640" w:lineRule="exact"/>
        <w:ind w:firstLine="640" w:firstLineChars="200"/>
        <w:rPr>
          <w:rFonts w:eastAsia="仿宋_GB2312"/>
          <w:kern w:val="0"/>
          <w:sz w:val="32"/>
          <w:szCs w:val="32"/>
        </w:rPr>
      </w:pPr>
      <w:r>
        <w:rPr>
          <w:rFonts w:eastAsia="黑体"/>
          <w:kern w:val="0"/>
          <w:sz w:val="32"/>
          <w:szCs w:val="32"/>
        </w:rPr>
        <w:t>第十三条</w:t>
      </w:r>
      <w:r>
        <w:rPr>
          <w:rFonts w:hint="eastAsia" w:eastAsia="黑体"/>
          <w:kern w:val="0"/>
          <w:sz w:val="32"/>
          <w:szCs w:val="32"/>
        </w:rPr>
        <w:t xml:space="preserve">  </w:t>
      </w:r>
      <w:r>
        <w:rPr>
          <w:rFonts w:eastAsia="仿宋_GB2312"/>
          <w:kern w:val="0"/>
          <w:sz w:val="32"/>
          <w:szCs w:val="32"/>
        </w:rPr>
        <w:t>应急物资储备管理单位督促指导承储单位制定应急物资出入库、维护保养、应急调运等各项规章制度，定期组织检查盘点、维护保养、培训演练、技术检测等。</w:t>
      </w:r>
    </w:p>
    <w:p w14:paraId="2AB0B6DD">
      <w:pPr>
        <w:adjustRightInd w:val="0"/>
        <w:snapToGrid w:val="0"/>
        <w:spacing w:line="640" w:lineRule="exact"/>
        <w:ind w:firstLine="640" w:firstLineChars="200"/>
        <w:rPr>
          <w:rFonts w:eastAsia="仿宋_GB2312"/>
          <w:kern w:val="0"/>
          <w:sz w:val="32"/>
          <w:szCs w:val="32"/>
        </w:rPr>
      </w:pPr>
      <w:r>
        <w:rPr>
          <w:rFonts w:eastAsia="仿宋_GB2312"/>
          <w:kern w:val="0"/>
          <w:sz w:val="32"/>
          <w:szCs w:val="32"/>
        </w:rPr>
        <w:t>对检查中发现的问题隐患，应督导承储单位研究制定整改措施，及时整改。</w:t>
      </w:r>
    </w:p>
    <w:p w14:paraId="0769ADF0">
      <w:pPr>
        <w:adjustRightInd w:val="0"/>
        <w:snapToGrid w:val="0"/>
        <w:spacing w:line="640" w:lineRule="exact"/>
        <w:ind w:firstLine="640" w:firstLineChars="200"/>
        <w:rPr>
          <w:rFonts w:eastAsia="仿宋_GB2312"/>
          <w:kern w:val="0"/>
          <w:sz w:val="32"/>
          <w:szCs w:val="32"/>
        </w:rPr>
      </w:pPr>
      <w:r>
        <w:rPr>
          <w:rFonts w:eastAsia="仿宋_GB2312"/>
          <w:kern w:val="0"/>
          <w:sz w:val="32"/>
          <w:szCs w:val="32"/>
        </w:rPr>
        <w:t>汛期、防火期及重要敏感时期，应加强应急物资检查维护。</w:t>
      </w:r>
    </w:p>
    <w:p w14:paraId="66B3E731">
      <w:pPr>
        <w:adjustRightInd w:val="0"/>
        <w:snapToGrid w:val="0"/>
        <w:spacing w:line="640" w:lineRule="exact"/>
        <w:ind w:firstLine="640" w:firstLineChars="200"/>
        <w:rPr>
          <w:rFonts w:eastAsia="仿宋_GB2312"/>
          <w:kern w:val="0"/>
          <w:sz w:val="32"/>
          <w:szCs w:val="32"/>
        </w:rPr>
      </w:pPr>
      <w:r>
        <w:rPr>
          <w:rFonts w:eastAsia="黑体"/>
          <w:kern w:val="0"/>
          <w:sz w:val="32"/>
          <w:szCs w:val="32"/>
        </w:rPr>
        <w:t>第十四条</w:t>
      </w:r>
      <w:r>
        <w:rPr>
          <w:rFonts w:hint="eastAsia" w:eastAsia="黑体"/>
          <w:kern w:val="0"/>
          <w:sz w:val="32"/>
          <w:szCs w:val="32"/>
        </w:rPr>
        <w:t xml:space="preserve">  </w:t>
      </w:r>
      <w:r>
        <w:rPr>
          <w:rFonts w:eastAsia="仿宋_GB2312"/>
          <w:kern w:val="0"/>
          <w:sz w:val="32"/>
          <w:szCs w:val="32"/>
        </w:rPr>
        <w:t>各级政府应统筹现有仓库资源，优先利用粮食和物资储备部门可用库容、其他闲置国有房屋和场地等资源，解决应急物资存放问题。</w:t>
      </w:r>
    </w:p>
    <w:p w14:paraId="7AB98D7A">
      <w:pPr>
        <w:adjustRightInd w:val="0"/>
        <w:snapToGrid w:val="0"/>
        <w:spacing w:line="640" w:lineRule="exact"/>
        <w:ind w:firstLine="640" w:firstLineChars="200"/>
        <w:rPr>
          <w:rFonts w:eastAsia="仿宋_GB2312"/>
          <w:kern w:val="0"/>
          <w:sz w:val="32"/>
          <w:szCs w:val="32"/>
        </w:rPr>
      </w:pPr>
      <w:r>
        <w:rPr>
          <w:rFonts w:eastAsia="仿宋_GB2312"/>
          <w:kern w:val="0"/>
          <w:sz w:val="32"/>
          <w:szCs w:val="32"/>
        </w:rPr>
        <w:t>应急物资储备库应符合国家相关标准，不具备应急物资实物储备条件的，可选择其他机关企事业单位代储。代储单位不得以转包或分包等形式委托他方代储。</w:t>
      </w:r>
    </w:p>
    <w:p w14:paraId="67D972DC">
      <w:pPr>
        <w:adjustRightInd w:val="0"/>
        <w:snapToGrid w:val="0"/>
        <w:spacing w:line="640" w:lineRule="exact"/>
        <w:ind w:firstLine="640" w:firstLineChars="200"/>
        <w:rPr>
          <w:rFonts w:eastAsia="仿宋_GB2312"/>
          <w:kern w:val="0"/>
          <w:sz w:val="32"/>
          <w:szCs w:val="32"/>
        </w:rPr>
      </w:pPr>
      <w:r>
        <w:rPr>
          <w:rFonts w:eastAsia="黑体"/>
          <w:kern w:val="0"/>
          <w:sz w:val="32"/>
          <w:szCs w:val="32"/>
        </w:rPr>
        <w:t>第十五条</w:t>
      </w:r>
      <w:r>
        <w:rPr>
          <w:rFonts w:hint="eastAsia" w:eastAsia="黑体"/>
          <w:kern w:val="0"/>
          <w:sz w:val="32"/>
          <w:szCs w:val="32"/>
        </w:rPr>
        <w:t xml:space="preserve">  </w:t>
      </w:r>
      <w:r>
        <w:rPr>
          <w:rFonts w:eastAsia="仿宋_GB2312"/>
          <w:kern w:val="0"/>
          <w:sz w:val="32"/>
          <w:szCs w:val="32"/>
        </w:rPr>
        <w:t>应急物资承储单位应严格执行应急物资管理有关标准和规定，规范仓储设施，专人负责、专账记载、挂牌明示。对出入库、保管维护等流程建立闭环、完备的手续。</w:t>
      </w:r>
    </w:p>
    <w:p w14:paraId="6A34FAE5">
      <w:pPr>
        <w:adjustRightInd w:val="0"/>
        <w:snapToGrid w:val="0"/>
        <w:spacing w:line="640" w:lineRule="exact"/>
        <w:ind w:firstLine="640" w:firstLineChars="200"/>
        <w:rPr>
          <w:rFonts w:eastAsia="仿宋_GB2312"/>
          <w:kern w:val="0"/>
          <w:sz w:val="32"/>
          <w:szCs w:val="32"/>
        </w:rPr>
      </w:pPr>
      <w:r>
        <w:rPr>
          <w:rFonts w:eastAsia="黑体"/>
          <w:kern w:val="0"/>
          <w:sz w:val="32"/>
          <w:szCs w:val="32"/>
        </w:rPr>
        <w:t>第十六条</w:t>
      </w:r>
      <w:r>
        <w:rPr>
          <w:rFonts w:hint="eastAsia" w:eastAsia="黑体"/>
          <w:kern w:val="0"/>
          <w:sz w:val="32"/>
          <w:szCs w:val="32"/>
        </w:rPr>
        <w:t xml:space="preserve">  </w:t>
      </w:r>
      <w:r>
        <w:rPr>
          <w:rFonts w:eastAsia="仿宋_GB2312"/>
          <w:kern w:val="0"/>
          <w:sz w:val="32"/>
          <w:szCs w:val="32"/>
        </w:rPr>
        <w:t>应急物资使用应坚持用旧储新、先进先出的原则。应急物资建议储备年限到期后，由应急物资储备管理单位定期组织质检，质量和性能能够满足工作要求的，优先安排调用。</w:t>
      </w:r>
    </w:p>
    <w:p w14:paraId="5F03ECBC">
      <w:pPr>
        <w:adjustRightInd w:val="0"/>
        <w:snapToGrid w:val="0"/>
        <w:spacing w:line="640" w:lineRule="exact"/>
        <w:ind w:firstLine="640" w:firstLineChars="200"/>
        <w:rPr>
          <w:rFonts w:eastAsia="仿宋_GB2312"/>
          <w:kern w:val="0"/>
          <w:sz w:val="32"/>
          <w:szCs w:val="32"/>
        </w:rPr>
      </w:pPr>
      <w:r>
        <w:rPr>
          <w:rFonts w:eastAsia="仿宋_GB2312"/>
          <w:kern w:val="0"/>
          <w:sz w:val="32"/>
          <w:szCs w:val="32"/>
        </w:rPr>
        <w:t>非人为因素致使不能继续使用或超过年限无法使用的应急物资，可做报废处理。报废应急物资应由承储单位向物资所有权单位提出申请，说明报废应急物资的名称、数量、采购价值、采购时间、报废原因，按照国有资产报废管理有关规定执行。</w:t>
      </w:r>
    </w:p>
    <w:p w14:paraId="5824A3B4">
      <w:pPr>
        <w:pStyle w:val="3"/>
        <w:adjustRightInd w:val="0"/>
        <w:snapToGrid w:val="0"/>
        <w:spacing w:line="640" w:lineRule="exact"/>
        <w:ind w:firstLine="640"/>
        <w:rPr>
          <w:rFonts w:eastAsia="仿宋_GB2312"/>
          <w:kern w:val="0"/>
          <w:sz w:val="32"/>
          <w:szCs w:val="32"/>
        </w:rPr>
      </w:pPr>
      <w:r>
        <w:rPr>
          <w:rFonts w:eastAsia="黑体"/>
          <w:kern w:val="0"/>
          <w:sz w:val="32"/>
          <w:szCs w:val="32"/>
        </w:rPr>
        <w:t>第十七条</w:t>
      </w:r>
      <w:r>
        <w:rPr>
          <w:rFonts w:hint="eastAsia" w:eastAsia="黑体"/>
          <w:kern w:val="0"/>
          <w:sz w:val="32"/>
          <w:szCs w:val="32"/>
        </w:rPr>
        <w:t xml:space="preserve">  </w:t>
      </w:r>
      <w:r>
        <w:rPr>
          <w:rFonts w:eastAsia="仿宋_GB2312"/>
          <w:kern w:val="0"/>
          <w:sz w:val="32"/>
          <w:szCs w:val="32"/>
        </w:rPr>
        <w:t>应急物资应保持完好，定期进行维护保养，并随时处于备战状态。</w:t>
      </w:r>
    </w:p>
    <w:p w14:paraId="657F7535">
      <w:pPr>
        <w:adjustRightInd w:val="0"/>
        <w:snapToGrid w:val="0"/>
        <w:spacing w:line="640" w:lineRule="exact"/>
        <w:jc w:val="center"/>
        <w:rPr>
          <w:rFonts w:eastAsia="黑体"/>
          <w:kern w:val="0"/>
          <w:sz w:val="32"/>
          <w:szCs w:val="32"/>
        </w:rPr>
      </w:pPr>
    </w:p>
    <w:p w14:paraId="3A3D887B">
      <w:pPr>
        <w:adjustRightInd w:val="0"/>
        <w:snapToGrid w:val="0"/>
        <w:spacing w:line="640" w:lineRule="exact"/>
        <w:jc w:val="center"/>
        <w:rPr>
          <w:rFonts w:eastAsia="黑体"/>
          <w:kern w:val="0"/>
          <w:sz w:val="32"/>
          <w:szCs w:val="32"/>
        </w:rPr>
      </w:pPr>
      <w:r>
        <w:rPr>
          <w:rFonts w:eastAsia="黑体"/>
          <w:kern w:val="0"/>
          <w:sz w:val="32"/>
          <w:szCs w:val="32"/>
        </w:rPr>
        <w:t>第四章</w:t>
      </w:r>
      <w:r>
        <w:rPr>
          <w:rFonts w:hint="eastAsia" w:eastAsia="黑体"/>
          <w:kern w:val="0"/>
          <w:sz w:val="32"/>
          <w:szCs w:val="32"/>
        </w:rPr>
        <w:t xml:space="preserve">  </w:t>
      </w:r>
      <w:r>
        <w:rPr>
          <w:rFonts w:eastAsia="黑体"/>
          <w:kern w:val="0"/>
          <w:sz w:val="32"/>
          <w:szCs w:val="32"/>
        </w:rPr>
        <w:t>调用与回收</w:t>
      </w:r>
    </w:p>
    <w:p w14:paraId="0850E14A">
      <w:pPr>
        <w:adjustRightInd w:val="0"/>
        <w:snapToGrid w:val="0"/>
        <w:spacing w:line="640" w:lineRule="exact"/>
        <w:ind w:firstLine="640" w:firstLineChars="200"/>
        <w:rPr>
          <w:rFonts w:eastAsia="仿宋_GB2312"/>
          <w:kern w:val="0"/>
          <w:sz w:val="32"/>
          <w:szCs w:val="32"/>
        </w:rPr>
      </w:pPr>
      <w:r>
        <w:rPr>
          <w:rFonts w:eastAsia="黑体"/>
          <w:kern w:val="0"/>
          <w:sz w:val="32"/>
          <w:szCs w:val="32"/>
        </w:rPr>
        <w:t>第十八条</w:t>
      </w:r>
      <w:r>
        <w:rPr>
          <w:rFonts w:hint="eastAsia" w:eastAsia="黑体"/>
          <w:kern w:val="0"/>
          <w:sz w:val="32"/>
          <w:szCs w:val="32"/>
        </w:rPr>
        <w:t xml:space="preserve">  </w:t>
      </w:r>
      <w:r>
        <w:rPr>
          <w:rFonts w:eastAsia="仿宋_GB2312"/>
          <w:kern w:val="0"/>
          <w:sz w:val="32"/>
          <w:szCs w:val="32"/>
        </w:rPr>
        <w:t>突发事件发生后，应首先使用本级储备应急物资，本级储备不足时，可向上一级书面申请调拨（调用），各地区应相互支持配合。</w:t>
      </w:r>
    </w:p>
    <w:p w14:paraId="4A016AC5">
      <w:pPr>
        <w:adjustRightInd w:val="0"/>
        <w:snapToGrid w:val="0"/>
        <w:spacing w:line="640" w:lineRule="exact"/>
        <w:ind w:firstLine="640" w:firstLineChars="200"/>
        <w:rPr>
          <w:rFonts w:eastAsia="仿宋_GB2312"/>
          <w:kern w:val="0"/>
          <w:sz w:val="32"/>
          <w:szCs w:val="32"/>
        </w:rPr>
      </w:pPr>
      <w:r>
        <w:rPr>
          <w:rFonts w:eastAsia="仿宋_GB2312"/>
          <w:kern w:val="0"/>
          <w:sz w:val="32"/>
          <w:szCs w:val="32"/>
        </w:rPr>
        <w:t>紧急情况下未能履行相关程序手续的，应于15个工作日内补齐补全相关手续。</w:t>
      </w:r>
    </w:p>
    <w:p w14:paraId="5E70FBC6">
      <w:pPr>
        <w:pStyle w:val="3"/>
        <w:adjustRightInd w:val="0"/>
        <w:snapToGrid w:val="0"/>
        <w:spacing w:line="640" w:lineRule="exact"/>
        <w:ind w:firstLine="640"/>
        <w:rPr>
          <w:rFonts w:eastAsia="仿宋_GB2312"/>
          <w:kern w:val="0"/>
          <w:sz w:val="32"/>
          <w:szCs w:val="32"/>
        </w:rPr>
      </w:pPr>
      <w:r>
        <w:rPr>
          <w:rFonts w:eastAsia="黑体"/>
          <w:kern w:val="0"/>
          <w:sz w:val="32"/>
          <w:szCs w:val="32"/>
        </w:rPr>
        <w:t>第十九条</w:t>
      </w:r>
      <w:r>
        <w:rPr>
          <w:rFonts w:hint="eastAsia" w:eastAsia="黑体"/>
          <w:kern w:val="0"/>
          <w:sz w:val="32"/>
          <w:szCs w:val="32"/>
        </w:rPr>
        <w:t xml:space="preserve">  </w:t>
      </w:r>
      <w:r>
        <w:rPr>
          <w:rFonts w:eastAsia="仿宋_GB2312"/>
          <w:kern w:val="0"/>
          <w:sz w:val="32"/>
          <w:szCs w:val="32"/>
        </w:rPr>
        <w:t>按照“谁启动预案，谁调用”的原则，省内应急物资调拨（调用）由有关应急和安全生产委员会办公室（应急管理部门）或调出地与调入地共同的上级行业主管部门下达指令。各有关部门做好配合协作，交通运输、铁路、航空、邮政等部门应当优先运送应急物资。</w:t>
      </w:r>
    </w:p>
    <w:p w14:paraId="7ED4D413">
      <w:pPr>
        <w:pStyle w:val="3"/>
        <w:adjustRightInd w:val="0"/>
        <w:snapToGrid w:val="0"/>
        <w:spacing w:line="640" w:lineRule="exact"/>
        <w:ind w:firstLine="640"/>
        <w:rPr>
          <w:rFonts w:eastAsia="仿宋_GB2312"/>
          <w:kern w:val="0"/>
          <w:sz w:val="32"/>
          <w:szCs w:val="32"/>
        </w:rPr>
      </w:pPr>
      <w:r>
        <w:rPr>
          <w:rFonts w:eastAsia="仿宋_GB2312"/>
          <w:kern w:val="0"/>
          <w:sz w:val="32"/>
          <w:szCs w:val="32"/>
        </w:rPr>
        <w:t>高速公路经营管理单位对经批准执行抢险救灾任务或经申报审核通过参与应急救援的车辆按规定减免高速公路通行费，并保障快速通行。</w:t>
      </w:r>
    </w:p>
    <w:p w14:paraId="0E3B79EC">
      <w:pPr>
        <w:adjustRightInd w:val="0"/>
        <w:snapToGrid w:val="0"/>
        <w:spacing w:line="640" w:lineRule="exact"/>
        <w:ind w:firstLine="640" w:firstLineChars="200"/>
        <w:rPr>
          <w:rFonts w:eastAsia="仿宋_GB2312"/>
          <w:kern w:val="0"/>
          <w:sz w:val="32"/>
          <w:szCs w:val="32"/>
        </w:rPr>
      </w:pPr>
      <w:r>
        <w:rPr>
          <w:rFonts w:eastAsia="仿宋_GB2312"/>
          <w:kern w:val="0"/>
          <w:sz w:val="32"/>
          <w:szCs w:val="32"/>
        </w:rPr>
        <w:t>需跨省增援的，参照国家、部委有关协调联动机制执行。</w:t>
      </w:r>
    </w:p>
    <w:p w14:paraId="45FD206C">
      <w:pPr>
        <w:adjustRightInd w:val="0"/>
        <w:snapToGrid w:val="0"/>
        <w:spacing w:line="640" w:lineRule="exact"/>
        <w:ind w:firstLine="640" w:firstLineChars="200"/>
        <w:rPr>
          <w:rFonts w:eastAsia="仿宋_GB2312"/>
          <w:kern w:val="0"/>
          <w:sz w:val="32"/>
          <w:szCs w:val="32"/>
        </w:rPr>
      </w:pPr>
      <w:r>
        <w:rPr>
          <w:rFonts w:eastAsia="黑体"/>
          <w:kern w:val="0"/>
          <w:sz w:val="32"/>
          <w:szCs w:val="32"/>
        </w:rPr>
        <w:t>第二十条</w:t>
      </w:r>
      <w:r>
        <w:rPr>
          <w:rFonts w:hint="eastAsia" w:eastAsia="黑体"/>
          <w:kern w:val="0"/>
          <w:sz w:val="32"/>
          <w:szCs w:val="32"/>
        </w:rPr>
        <w:t xml:space="preserve">  </w:t>
      </w:r>
      <w:r>
        <w:rPr>
          <w:rFonts w:eastAsia="仿宋_GB2312"/>
          <w:kern w:val="0"/>
          <w:sz w:val="32"/>
          <w:szCs w:val="32"/>
        </w:rPr>
        <w:t>应急物资到达指定地点后，交接双方应认真履行交接手续，核查核对数量、质量，确保准确无误并签字确认。</w:t>
      </w:r>
    </w:p>
    <w:p w14:paraId="3C91A336">
      <w:pPr>
        <w:adjustRightInd w:val="0"/>
        <w:snapToGrid w:val="0"/>
        <w:spacing w:line="640" w:lineRule="exact"/>
        <w:ind w:firstLine="640" w:firstLineChars="200"/>
        <w:rPr>
          <w:rFonts w:eastAsia="仿宋_GB2312"/>
          <w:kern w:val="0"/>
          <w:sz w:val="32"/>
          <w:szCs w:val="32"/>
        </w:rPr>
      </w:pPr>
      <w:r>
        <w:rPr>
          <w:rFonts w:eastAsia="黑体"/>
          <w:kern w:val="0"/>
          <w:sz w:val="32"/>
          <w:szCs w:val="32"/>
        </w:rPr>
        <w:t>第二十一条</w:t>
      </w:r>
      <w:r>
        <w:rPr>
          <w:rFonts w:hint="eastAsia" w:eastAsia="黑体"/>
          <w:kern w:val="0"/>
          <w:sz w:val="32"/>
          <w:szCs w:val="32"/>
        </w:rPr>
        <w:t xml:space="preserve">  </w:t>
      </w:r>
      <w:r>
        <w:rPr>
          <w:rFonts w:eastAsia="仿宋_GB2312"/>
          <w:kern w:val="0"/>
          <w:sz w:val="32"/>
          <w:szCs w:val="32"/>
        </w:rPr>
        <w:t>救援结束后，由申请调用单位或接收使用单位做好应急物资清理、检查、消毒、维修、保养等，按规定做好回收（归还）入库等工作，必要时需出具专业检测机构检测报告。</w:t>
      </w:r>
    </w:p>
    <w:p w14:paraId="0AF22A6A">
      <w:pPr>
        <w:pStyle w:val="3"/>
        <w:adjustRightInd w:val="0"/>
        <w:snapToGrid w:val="0"/>
        <w:spacing w:line="640" w:lineRule="exact"/>
        <w:ind w:firstLine="640"/>
        <w:rPr>
          <w:rFonts w:eastAsia="仿宋_GB2312"/>
          <w:kern w:val="0"/>
          <w:sz w:val="32"/>
          <w:szCs w:val="32"/>
        </w:rPr>
      </w:pPr>
      <w:r>
        <w:rPr>
          <w:rFonts w:eastAsia="仿宋_GB2312"/>
          <w:kern w:val="0"/>
          <w:sz w:val="32"/>
          <w:szCs w:val="32"/>
        </w:rPr>
        <w:t>对没有回收价值的应急物资，由接收使用单位进行清点、核实后，按照相关规定办理核销和报废手续。</w:t>
      </w:r>
    </w:p>
    <w:p w14:paraId="5767D4DE">
      <w:pPr>
        <w:adjustRightInd w:val="0"/>
        <w:snapToGrid w:val="0"/>
        <w:spacing w:line="640" w:lineRule="exact"/>
        <w:ind w:firstLine="640" w:firstLineChars="200"/>
        <w:rPr>
          <w:rFonts w:eastAsia="仿宋_GB2312"/>
          <w:kern w:val="0"/>
          <w:sz w:val="32"/>
          <w:szCs w:val="32"/>
        </w:rPr>
      </w:pPr>
      <w:r>
        <w:rPr>
          <w:rFonts w:eastAsia="黑体"/>
          <w:kern w:val="0"/>
          <w:sz w:val="32"/>
          <w:szCs w:val="32"/>
        </w:rPr>
        <w:t>第二十二条</w:t>
      </w:r>
      <w:r>
        <w:rPr>
          <w:rFonts w:hint="eastAsia" w:eastAsia="黑体"/>
          <w:kern w:val="0"/>
          <w:sz w:val="32"/>
          <w:szCs w:val="32"/>
        </w:rPr>
        <w:t xml:space="preserve">  </w:t>
      </w:r>
      <w:r>
        <w:rPr>
          <w:rFonts w:eastAsia="仿宋_GB2312"/>
          <w:kern w:val="0"/>
          <w:sz w:val="32"/>
          <w:szCs w:val="32"/>
        </w:rPr>
        <w:t>按照“谁调用、谁承担”的原则，调用应急物资所发生的调运费用（包括运输、搬运装卸、过路费、押运人员补助和通讯、运输保险、使用、操作等费用）由申请调用单位承担。</w:t>
      </w:r>
    </w:p>
    <w:p w14:paraId="729ECF95">
      <w:pPr>
        <w:adjustRightInd w:val="0"/>
        <w:snapToGrid w:val="0"/>
        <w:spacing w:line="640" w:lineRule="exact"/>
        <w:ind w:firstLine="640" w:firstLineChars="200"/>
        <w:rPr>
          <w:rFonts w:eastAsia="仿宋_GB2312"/>
          <w:kern w:val="0"/>
          <w:sz w:val="32"/>
          <w:szCs w:val="32"/>
        </w:rPr>
      </w:pPr>
      <w:r>
        <w:rPr>
          <w:rFonts w:eastAsia="仿宋_GB2312"/>
          <w:kern w:val="0"/>
          <w:sz w:val="32"/>
          <w:szCs w:val="32"/>
        </w:rPr>
        <w:t>应急物资回收与归还时产生的清洗、打包、维保、检测等费用，由申请调用单位或接收</w:t>
      </w:r>
      <w:r>
        <w:rPr>
          <w:rFonts w:eastAsia="仿宋_GB2312"/>
          <w:color w:val="000000"/>
          <w:kern w:val="0"/>
          <w:sz w:val="32"/>
          <w:szCs w:val="32"/>
        </w:rPr>
        <w:t>使用</w:t>
      </w:r>
      <w:r>
        <w:rPr>
          <w:rFonts w:eastAsia="仿宋_GB2312"/>
          <w:kern w:val="0"/>
          <w:sz w:val="32"/>
          <w:szCs w:val="32"/>
        </w:rPr>
        <w:t>单位承担。</w:t>
      </w:r>
    </w:p>
    <w:p w14:paraId="765D3143">
      <w:pPr>
        <w:adjustRightInd w:val="0"/>
        <w:snapToGrid w:val="0"/>
        <w:spacing w:line="640" w:lineRule="exact"/>
        <w:ind w:firstLine="640" w:firstLineChars="200"/>
        <w:rPr>
          <w:rFonts w:eastAsia="仿宋_GB2312"/>
          <w:sz w:val="32"/>
          <w:szCs w:val="32"/>
        </w:rPr>
      </w:pPr>
      <w:r>
        <w:rPr>
          <w:rFonts w:eastAsia="黑体"/>
          <w:kern w:val="0"/>
          <w:sz w:val="32"/>
          <w:szCs w:val="32"/>
        </w:rPr>
        <w:t>第二十三条</w:t>
      </w:r>
      <w:r>
        <w:rPr>
          <w:rFonts w:hint="eastAsia" w:eastAsia="黑体"/>
          <w:kern w:val="0"/>
          <w:sz w:val="32"/>
          <w:szCs w:val="32"/>
        </w:rPr>
        <w:t xml:space="preserve">  </w:t>
      </w:r>
      <w:r>
        <w:rPr>
          <w:rFonts w:eastAsia="仿宋_GB2312"/>
          <w:kern w:val="0"/>
          <w:sz w:val="32"/>
          <w:szCs w:val="32"/>
        </w:rPr>
        <w:t>突发事件应急处置期间，可依据法定程序紧急征用应急物资，应急处置工作结束后应及时返还，期间损毁、灭失的应急物资由征用单位负责补齐或按规定给予补偿。</w:t>
      </w:r>
    </w:p>
    <w:p w14:paraId="05D8D6EF">
      <w:pPr>
        <w:adjustRightInd w:val="0"/>
        <w:snapToGrid w:val="0"/>
        <w:spacing w:line="640" w:lineRule="exact"/>
        <w:rPr>
          <w:rFonts w:eastAsia="仿宋_GB2312"/>
          <w:kern w:val="0"/>
          <w:sz w:val="32"/>
          <w:szCs w:val="32"/>
        </w:rPr>
      </w:pPr>
    </w:p>
    <w:p w14:paraId="73CCBFF0">
      <w:pPr>
        <w:adjustRightInd w:val="0"/>
        <w:snapToGrid w:val="0"/>
        <w:spacing w:line="640" w:lineRule="exact"/>
        <w:jc w:val="center"/>
        <w:rPr>
          <w:rFonts w:eastAsia="黑体"/>
          <w:kern w:val="0"/>
          <w:sz w:val="32"/>
          <w:szCs w:val="32"/>
        </w:rPr>
      </w:pPr>
      <w:r>
        <w:rPr>
          <w:rFonts w:eastAsia="黑体"/>
          <w:kern w:val="0"/>
          <w:sz w:val="32"/>
          <w:szCs w:val="32"/>
        </w:rPr>
        <w:t>第五章</w:t>
      </w:r>
      <w:r>
        <w:rPr>
          <w:rFonts w:hint="eastAsia" w:eastAsia="黑体"/>
          <w:kern w:val="0"/>
          <w:sz w:val="32"/>
          <w:szCs w:val="32"/>
        </w:rPr>
        <w:t xml:space="preserve">  </w:t>
      </w:r>
      <w:r>
        <w:rPr>
          <w:rFonts w:eastAsia="黑体"/>
          <w:kern w:val="0"/>
          <w:sz w:val="32"/>
          <w:szCs w:val="32"/>
        </w:rPr>
        <w:t>信息化管理</w:t>
      </w:r>
    </w:p>
    <w:p w14:paraId="77159B89">
      <w:pPr>
        <w:adjustRightInd w:val="0"/>
        <w:snapToGrid w:val="0"/>
        <w:spacing w:line="640" w:lineRule="exact"/>
        <w:ind w:firstLine="640" w:firstLineChars="200"/>
        <w:rPr>
          <w:rFonts w:eastAsia="仿宋_GB2312"/>
          <w:kern w:val="0"/>
          <w:sz w:val="32"/>
          <w:szCs w:val="32"/>
        </w:rPr>
      </w:pPr>
      <w:r>
        <w:rPr>
          <w:rFonts w:eastAsia="黑体"/>
          <w:kern w:val="0"/>
          <w:sz w:val="32"/>
          <w:szCs w:val="32"/>
        </w:rPr>
        <w:t>第二十四条</w:t>
      </w:r>
      <w:r>
        <w:rPr>
          <w:rFonts w:hint="eastAsia" w:eastAsia="黑体"/>
          <w:kern w:val="0"/>
          <w:sz w:val="32"/>
          <w:szCs w:val="32"/>
        </w:rPr>
        <w:t xml:space="preserve">  </w:t>
      </w:r>
      <w:r>
        <w:rPr>
          <w:rFonts w:eastAsia="仿宋_GB2312"/>
          <w:kern w:val="0"/>
          <w:sz w:val="32"/>
          <w:szCs w:val="32"/>
        </w:rPr>
        <w:t>省应急委员会办公室负责建设湖南省应急物资管理平台，做好维护管理工作。各级各有关部门应严格落实《湖南省应急资源管理平台管理办法》，用好湖南省应急物资管理平台（以下简称平台）。</w:t>
      </w:r>
    </w:p>
    <w:p w14:paraId="06EB30FF">
      <w:pPr>
        <w:adjustRightInd w:val="0"/>
        <w:snapToGrid w:val="0"/>
        <w:spacing w:line="640" w:lineRule="exact"/>
        <w:ind w:firstLine="640" w:firstLineChars="200"/>
        <w:rPr>
          <w:rFonts w:eastAsia="仿宋_GB2312"/>
          <w:kern w:val="0"/>
          <w:sz w:val="32"/>
          <w:szCs w:val="32"/>
        </w:rPr>
      </w:pPr>
      <w:r>
        <w:rPr>
          <w:rFonts w:eastAsia="黑体"/>
          <w:kern w:val="0"/>
          <w:sz w:val="32"/>
          <w:szCs w:val="32"/>
        </w:rPr>
        <w:t>第二十五条</w:t>
      </w:r>
      <w:r>
        <w:rPr>
          <w:rFonts w:hint="eastAsia" w:eastAsia="黑体"/>
          <w:kern w:val="0"/>
          <w:sz w:val="32"/>
          <w:szCs w:val="32"/>
        </w:rPr>
        <w:t xml:space="preserve">  </w:t>
      </w:r>
      <w:r>
        <w:rPr>
          <w:rFonts w:eastAsia="仿宋_GB2312"/>
          <w:kern w:val="0"/>
          <w:sz w:val="32"/>
          <w:szCs w:val="32"/>
        </w:rPr>
        <w:t>应急物资储备管理单位应通过平台对应急物资储备等情况进行动态管理，督促指导承储单位及时将出入库、检查盘点等信息录入平台，应急物资数据等发生变动时，应及时在平台中更新到位。</w:t>
      </w:r>
    </w:p>
    <w:p w14:paraId="7EC79E6D">
      <w:pPr>
        <w:adjustRightInd w:val="0"/>
        <w:snapToGrid w:val="0"/>
        <w:spacing w:line="640" w:lineRule="exact"/>
        <w:ind w:firstLine="640" w:firstLineChars="200"/>
        <w:rPr>
          <w:rFonts w:eastAsia="仿宋_GB2312"/>
          <w:kern w:val="0"/>
          <w:sz w:val="32"/>
          <w:szCs w:val="32"/>
        </w:rPr>
      </w:pPr>
      <w:r>
        <w:rPr>
          <w:rFonts w:eastAsia="黑体"/>
          <w:kern w:val="0"/>
          <w:sz w:val="32"/>
          <w:szCs w:val="32"/>
        </w:rPr>
        <w:t>第二十六条</w:t>
      </w:r>
      <w:r>
        <w:rPr>
          <w:rFonts w:hint="eastAsia" w:eastAsia="黑体"/>
          <w:kern w:val="0"/>
          <w:sz w:val="32"/>
          <w:szCs w:val="32"/>
        </w:rPr>
        <w:t xml:space="preserve">  </w:t>
      </w:r>
      <w:r>
        <w:rPr>
          <w:rFonts w:eastAsia="仿宋_GB2312"/>
          <w:kern w:val="0"/>
          <w:sz w:val="32"/>
          <w:szCs w:val="32"/>
        </w:rPr>
        <w:t>各级应急和安全生产委员会办公室、应急物资储备管理单位应加强平台培训演练。</w:t>
      </w:r>
    </w:p>
    <w:p w14:paraId="6B71C274">
      <w:pPr>
        <w:adjustRightInd w:val="0"/>
        <w:snapToGrid w:val="0"/>
        <w:spacing w:line="640" w:lineRule="exact"/>
        <w:ind w:firstLine="640" w:firstLineChars="200"/>
        <w:rPr>
          <w:rFonts w:eastAsia="仿宋_GB2312"/>
          <w:kern w:val="0"/>
          <w:sz w:val="32"/>
          <w:szCs w:val="32"/>
        </w:rPr>
      </w:pPr>
      <w:r>
        <w:rPr>
          <w:rFonts w:eastAsia="仿宋_GB2312"/>
          <w:kern w:val="0"/>
          <w:sz w:val="32"/>
          <w:szCs w:val="32"/>
        </w:rPr>
        <w:t>平台账户应设专人管理维护，应急物资承储单位为第一责任人，确保数据维护及时规范、完善准确，要素齐全、账物相符。平台使用人员应严格遵守保密规定，严禁泄露数据。</w:t>
      </w:r>
    </w:p>
    <w:p w14:paraId="1E913FBC">
      <w:pPr>
        <w:pStyle w:val="3"/>
        <w:adjustRightInd w:val="0"/>
        <w:snapToGrid w:val="0"/>
        <w:spacing w:line="640" w:lineRule="exact"/>
        <w:ind w:firstLine="0" w:firstLineChars="0"/>
        <w:rPr>
          <w:rFonts w:eastAsia="仿宋_GB2312"/>
          <w:sz w:val="32"/>
          <w:szCs w:val="32"/>
        </w:rPr>
      </w:pPr>
    </w:p>
    <w:p w14:paraId="3E7ECBE7">
      <w:pPr>
        <w:adjustRightInd w:val="0"/>
        <w:snapToGrid w:val="0"/>
        <w:spacing w:line="640" w:lineRule="exact"/>
        <w:jc w:val="center"/>
        <w:rPr>
          <w:rFonts w:eastAsia="黑体"/>
          <w:kern w:val="0"/>
          <w:sz w:val="32"/>
          <w:szCs w:val="32"/>
        </w:rPr>
      </w:pPr>
      <w:r>
        <w:rPr>
          <w:rFonts w:eastAsia="黑体"/>
          <w:kern w:val="0"/>
          <w:sz w:val="32"/>
          <w:szCs w:val="32"/>
        </w:rPr>
        <w:t>第六章</w:t>
      </w:r>
      <w:r>
        <w:rPr>
          <w:rFonts w:hint="eastAsia" w:eastAsia="黑体"/>
          <w:kern w:val="0"/>
          <w:sz w:val="32"/>
          <w:szCs w:val="32"/>
        </w:rPr>
        <w:t xml:space="preserve">  </w:t>
      </w:r>
      <w:r>
        <w:rPr>
          <w:rFonts w:eastAsia="黑体"/>
          <w:kern w:val="0"/>
          <w:sz w:val="32"/>
          <w:szCs w:val="32"/>
        </w:rPr>
        <w:t>监督管理</w:t>
      </w:r>
    </w:p>
    <w:p w14:paraId="1246B685">
      <w:pPr>
        <w:adjustRightInd w:val="0"/>
        <w:snapToGrid w:val="0"/>
        <w:spacing w:line="640" w:lineRule="exact"/>
        <w:ind w:firstLine="640" w:firstLineChars="200"/>
        <w:rPr>
          <w:rFonts w:eastAsia="仿宋_GB2312"/>
          <w:kern w:val="0"/>
          <w:sz w:val="32"/>
          <w:szCs w:val="32"/>
        </w:rPr>
      </w:pPr>
      <w:r>
        <w:rPr>
          <w:rFonts w:eastAsia="黑体"/>
          <w:kern w:val="0"/>
          <w:sz w:val="32"/>
          <w:szCs w:val="32"/>
        </w:rPr>
        <w:t>第二十七条</w:t>
      </w:r>
      <w:r>
        <w:rPr>
          <w:rFonts w:hint="eastAsia" w:eastAsia="黑体"/>
          <w:kern w:val="0"/>
          <w:sz w:val="32"/>
          <w:szCs w:val="32"/>
        </w:rPr>
        <w:t xml:space="preserve">  </w:t>
      </w:r>
      <w:r>
        <w:rPr>
          <w:rFonts w:eastAsia="仿宋_GB2312"/>
          <w:kern w:val="0"/>
          <w:sz w:val="32"/>
          <w:szCs w:val="32"/>
        </w:rPr>
        <w:t>任何单位和个人在应急物资采购、储备、管理中，骗取、截留、挤占、挪用政府财政资金的，根据有关法律法规查处。严禁私自转让、租借、挪用或故意损毁应急物资。</w:t>
      </w:r>
    </w:p>
    <w:p w14:paraId="5E81ED12">
      <w:pPr>
        <w:adjustRightInd w:val="0"/>
        <w:snapToGrid w:val="0"/>
        <w:spacing w:line="640" w:lineRule="exact"/>
        <w:ind w:firstLine="640" w:firstLineChars="200"/>
        <w:rPr>
          <w:rFonts w:eastAsia="仿宋_GB2312"/>
          <w:kern w:val="0"/>
          <w:sz w:val="32"/>
          <w:szCs w:val="32"/>
        </w:rPr>
      </w:pPr>
      <w:r>
        <w:rPr>
          <w:rFonts w:eastAsia="黑体"/>
          <w:kern w:val="0"/>
          <w:sz w:val="32"/>
          <w:szCs w:val="32"/>
        </w:rPr>
        <w:t>第二十八条</w:t>
      </w:r>
      <w:r>
        <w:rPr>
          <w:rFonts w:hint="eastAsia" w:eastAsia="黑体"/>
          <w:kern w:val="0"/>
          <w:sz w:val="32"/>
          <w:szCs w:val="32"/>
        </w:rPr>
        <w:t xml:space="preserve">  </w:t>
      </w:r>
      <w:r>
        <w:rPr>
          <w:rFonts w:eastAsia="仿宋_GB2312"/>
          <w:kern w:val="0"/>
          <w:sz w:val="32"/>
          <w:szCs w:val="32"/>
        </w:rPr>
        <w:t>应急物资管理人员出现玩忽职守、滥用职权、徇私舞弊、挪用侵占等行为的，依法依规给予处分；对涉嫌犯罪的，移送司法机关依法追究刑事责任。</w:t>
      </w:r>
    </w:p>
    <w:p w14:paraId="2782B5C7">
      <w:pPr>
        <w:adjustRightInd w:val="0"/>
        <w:snapToGrid w:val="0"/>
        <w:spacing w:line="640" w:lineRule="exact"/>
        <w:rPr>
          <w:rFonts w:eastAsia="仿宋_GB2312"/>
          <w:kern w:val="0"/>
          <w:sz w:val="32"/>
          <w:szCs w:val="32"/>
        </w:rPr>
      </w:pPr>
    </w:p>
    <w:p w14:paraId="348186C4">
      <w:pPr>
        <w:adjustRightInd w:val="0"/>
        <w:snapToGrid w:val="0"/>
        <w:spacing w:line="640" w:lineRule="exact"/>
        <w:jc w:val="center"/>
        <w:rPr>
          <w:rFonts w:eastAsia="黑体"/>
          <w:kern w:val="0"/>
          <w:sz w:val="32"/>
          <w:szCs w:val="32"/>
        </w:rPr>
      </w:pPr>
      <w:r>
        <w:rPr>
          <w:rFonts w:eastAsia="黑体"/>
          <w:kern w:val="0"/>
          <w:sz w:val="32"/>
          <w:szCs w:val="32"/>
        </w:rPr>
        <w:t>第七章</w:t>
      </w:r>
      <w:r>
        <w:rPr>
          <w:rFonts w:hint="eastAsia" w:eastAsia="黑体"/>
          <w:kern w:val="0"/>
          <w:sz w:val="32"/>
          <w:szCs w:val="32"/>
        </w:rPr>
        <w:t xml:space="preserve">  </w:t>
      </w:r>
      <w:r>
        <w:rPr>
          <w:rFonts w:eastAsia="黑体"/>
          <w:kern w:val="0"/>
          <w:sz w:val="32"/>
          <w:szCs w:val="32"/>
        </w:rPr>
        <w:t>附</w:t>
      </w:r>
      <w:r>
        <w:rPr>
          <w:rFonts w:hint="eastAsia" w:eastAsia="黑体"/>
          <w:kern w:val="0"/>
          <w:sz w:val="32"/>
          <w:szCs w:val="32"/>
        </w:rPr>
        <w:t xml:space="preserve">  </w:t>
      </w:r>
      <w:r>
        <w:rPr>
          <w:rFonts w:eastAsia="黑体"/>
          <w:kern w:val="0"/>
          <w:sz w:val="32"/>
          <w:szCs w:val="32"/>
        </w:rPr>
        <w:t>则</w:t>
      </w:r>
    </w:p>
    <w:p w14:paraId="77D780E6">
      <w:pPr>
        <w:adjustRightInd w:val="0"/>
        <w:snapToGrid w:val="0"/>
        <w:spacing w:line="640" w:lineRule="exact"/>
        <w:ind w:firstLine="640" w:firstLineChars="200"/>
        <w:rPr>
          <w:rFonts w:eastAsia="仿宋_GB2312"/>
          <w:kern w:val="0"/>
          <w:sz w:val="32"/>
          <w:szCs w:val="32"/>
        </w:rPr>
      </w:pPr>
      <w:r>
        <w:rPr>
          <w:rFonts w:eastAsia="黑体"/>
          <w:kern w:val="0"/>
          <w:sz w:val="32"/>
          <w:szCs w:val="32"/>
        </w:rPr>
        <w:t>第二十九条</w:t>
      </w:r>
      <w:r>
        <w:rPr>
          <w:rFonts w:hint="eastAsia" w:eastAsia="黑体"/>
          <w:kern w:val="0"/>
          <w:sz w:val="32"/>
          <w:szCs w:val="32"/>
        </w:rPr>
        <w:t xml:space="preserve">  </w:t>
      </w:r>
      <w:r>
        <w:rPr>
          <w:rFonts w:eastAsia="仿宋_GB2312"/>
          <w:kern w:val="0"/>
          <w:sz w:val="32"/>
          <w:szCs w:val="32"/>
        </w:rPr>
        <w:t>省直有关部门可结合本办法制定专项应急物资管理办法。</w:t>
      </w:r>
    </w:p>
    <w:p w14:paraId="1FC9FF75">
      <w:pPr>
        <w:pStyle w:val="3"/>
        <w:adjustRightInd w:val="0"/>
        <w:snapToGrid w:val="0"/>
        <w:spacing w:line="640" w:lineRule="exact"/>
        <w:ind w:firstLine="640"/>
        <w:rPr>
          <w:rFonts w:eastAsia="仿宋_GB2312"/>
          <w:kern w:val="0"/>
          <w:sz w:val="32"/>
          <w:szCs w:val="32"/>
        </w:rPr>
      </w:pPr>
      <w:r>
        <w:rPr>
          <w:rFonts w:eastAsia="黑体"/>
          <w:kern w:val="0"/>
          <w:sz w:val="32"/>
          <w:szCs w:val="32"/>
        </w:rPr>
        <w:t>第三十条</w:t>
      </w:r>
      <w:r>
        <w:rPr>
          <w:rFonts w:hint="eastAsia" w:eastAsia="黑体"/>
          <w:kern w:val="0"/>
          <w:sz w:val="32"/>
          <w:szCs w:val="32"/>
        </w:rPr>
        <w:t xml:space="preserve">  </w:t>
      </w:r>
      <w:r>
        <w:rPr>
          <w:rFonts w:eastAsia="仿宋_GB2312"/>
          <w:kern w:val="0"/>
          <w:sz w:val="32"/>
          <w:szCs w:val="32"/>
        </w:rPr>
        <w:t>应急物资经费管理参照《中央储备森林草原防灭火、大震应急、综合性消防救援物资经费管理暂行规定》执行。</w:t>
      </w:r>
    </w:p>
    <w:p w14:paraId="5D918D22">
      <w:pPr>
        <w:adjustRightInd w:val="0"/>
        <w:snapToGrid w:val="0"/>
        <w:spacing w:line="640" w:lineRule="exact"/>
        <w:ind w:firstLine="640" w:firstLineChars="200"/>
        <w:rPr>
          <w:rFonts w:eastAsia="仿宋_GB2312"/>
          <w:kern w:val="0"/>
          <w:sz w:val="32"/>
          <w:szCs w:val="32"/>
        </w:rPr>
      </w:pPr>
      <w:r>
        <w:rPr>
          <w:rFonts w:eastAsia="黑体"/>
          <w:kern w:val="0"/>
          <w:sz w:val="32"/>
          <w:szCs w:val="32"/>
        </w:rPr>
        <w:t>第三十一条</w:t>
      </w:r>
      <w:r>
        <w:rPr>
          <w:rFonts w:hint="eastAsia" w:eastAsia="黑体"/>
          <w:kern w:val="0"/>
          <w:sz w:val="32"/>
          <w:szCs w:val="32"/>
        </w:rPr>
        <w:t xml:space="preserve">  </w:t>
      </w:r>
      <w:r>
        <w:rPr>
          <w:rFonts w:eastAsia="仿宋_GB2312"/>
          <w:kern w:val="0"/>
          <w:sz w:val="32"/>
          <w:szCs w:val="32"/>
        </w:rPr>
        <w:t>本办法自发布之日起施行，</w:t>
      </w:r>
      <w:r>
        <w:rPr>
          <w:rFonts w:eastAsia="仿宋_GB2312"/>
          <w:color w:val="000000"/>
          <w:kern w:val="0"/>
          <w:sz w:val="32"/>
          <w:szCs w:val="32"/>
        </w:rPr>
        <w:t>有效期2年</w:t>
      </w:r>
      <w:bookmarkEnd w:id="0"/>
      <w:r>
        <w:rPr>
          <w:rFonts w:eastAsia="仿宋_GB2312"/>
          <w:kern w:val="0"/>
          <w:sz w:val="32"/>
          <w:szCs w:val="32"/>
        </w:rPr>
        <w:t>。</w:t>
      </w:r>
    </w:p>
    <w:p w14:paraId="55BEBF2C">
      <w:pPr>
        <w:spacing w:line="640" w:lineRule="exact"/>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07BF31-817C-4A12-BB53-7D8B3039A1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59EAF86-6857-47F3-B76F-33657BB13713}"/>
  </w:font>
  <w:font w:name="方正小标宋_GBK">
    <w:panose1 w:val="02000000000000000000"/>
    <w:charset w:val="86"/>
    <w:family w:val="script"/>
    <w:pitch w:val="default"/>
    <w:sig w:usb0="A00002BF" w:usb1="38CF7CFA" w:usb2="00082016" w:usb3="00000000" w:csb0="00040001" w:csb1="00000000"/>
    <w:embedRegular r:id="rId3" w:fontKey="{8495BCCF-2B57-447B-BFCC-B711AA5EE541}"/>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53272FA9-DF19-4154-9D99-121E4DAFDE74}"/>
  </w:font>
  <w:font w:name="方正黑体_GBK">
    <w:altName w:val="微软雅黑"/>
    <w:panose1 w:val="03000509000000000000"/>
    <w:charset w:val="86"/>
    <w:family w:val="script"/>
    <w:pitch w:val="default"/>
    <w:sig w:usb0="00000000" w:usb1="00000000" w:usb2="00000010" w:usb3="00000000" w:csb0="00040000" w:csb1="00000000"/>
    <w:embedRegular r:id="rId5" w:fontKey="{5EEBBEF8-50AB-40FC-A558-C196E358AB1D}"/>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700062"/>
      <w:docPartObj>
        <w:docPartGallery w:val="AutoText"/>
      </w:docPartObj>
    </w:sdtPr>
    <w:sdtContent>
      <w:p w14:paraId="2BC0780C">
        <w:pPr>
          <w:pStyle w:val="5"/>
          <w:jc w:val="center"/>
        </w:pPr>
        <w:r>
          <w:fldChar w:fldCharType="begin"/>
        </w:r>
        <w:r>
          <w:instrText xml:space="preserve">PAGE   \* MERGEFORMAT</w:instrText>
        </w:r>
        <w:r>
          <w:fldChar w:fldCharType="separate"/>
        </w:r>
        <w:r>
          <w:rPr>
            <w:lang w:val="zh-CN"/>
          </w:rPr>
          <w:t>1</w:t>
        </w:r>
        <w:r>
          <w:fldChar w:fldCharType="end"/>
        </w:r>
      </w:p>
    </w:sdtContent>
  </w:sdt>
  <w:p w14:paraId="5C70EDD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E5099"/>
    <w:rsid w:val="000D0144"/>
    <w:rsid w:val="0019529F"/>
    <w:rsid w:val="0028722F"/>
    <w:rsid w:val="00432005"/>
    <w:rsid w:val="004F3147"/>
    <w:rsid w:val="005A5D32"/>
    <w:rsid w:val="0070505A"/>
    <w:rsid w:val="00756874"/>
    <w:rsid w:val="00832D1B"/>
    <w:rsid w:val="00863068"/>
    <w:rsid w:val="008E27E4"/>
    <w:rsid w:val="00922D78"/>
    <w:rsid w:val="00A869C1"/>
    <w:rsid w:val="00A87712"/>
    <w:rsid w:val="00AD37ED"/>
    <w:rsid w:val="00B06A7D"/>
    <w:rsid w:val="00C22C49"/>
    <w:rsid w:val="00CA16CF"/>
    <w:rsid w:val="00E57FA0"/>
    <w:rsid w:val="30EE5099"/>
    <w:rsid w:val="367C60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Normal Indent"/>
    <w:basedOn w:val="1"/>
    <w:qFormat/>
    <w:uiPriority w:val="0"/>
    <w:pPr>
      <w:ind w:firstLine="420" w:firstLineChars="200"/>
    </w:pPr>
  </w:style>
  <w:style w:type="paragraph" w:styleId="4">
    <w:name w:val="Balloon Text"/>
    <w:basedOn w:val="1"/>
    <w:link w:val="12"/>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customStyle="1" w:styleId="10">
    <w:name w:val="页眉 Char"/>
    <w:basedOn w:val="9"/>
    <w:link w:val="6"/>
    <w:uiPriority w:val="0"/>
    <w:rPr>
      <w:rFonts w:ascii="Times New Roman" w:hAnsi="Times New Roman" w:eastAsia="宋体" w:cs="Times New Roman"/>
      <w:kern w:val="2"/>
      <w:sz w:val="18"/>
      <w:szCs w:val="18"/>
    </w:rPr>
  </w:style>
  <w:style w:type="character" w:customStyle="1" w:styleId="11">
    <w:name w:val="页脚 Char"/>
    <w:basedOn w:val="9"/>
    <w:link w:val="5"/>
    <w:uiPriority w:val="99"/>
    <w:rPr>
      <w:rFonts w:ascii="Times New Roman" w:hAnsi="Times New Roman" w:eastAsia="宋体" w:cs="Times New Roman"/>
      <w:kern w:val="2"/>
      <w:sz w:val="18"/>
      <w:szCs w:val="18"/>
    </w:rPr>
  </w:style>
  <w:style w:type="character" w:customStyle="1" w:styleId="12">
    <w:name w:val="批注框文本 Char"/>
    <w:basedOn w:val="9"/>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3168</Words>
  <Characters>3190</Characters>
  <Lines>1</Lines>
  <Paragraphs>6</Paragraphs>
  <TotalTime>9</TotalTime>
  <ScaleCrop>false</ScaleCrop>
  <LinksUpToDate>false</LinksUpToDate>
  <CharactersWithSpaces>3275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2025-10-23T06:47:00Z</dcterms:created>
  <dc:creator>luxury</dc:creator>
  <cp:lastModifiedBy>政务中心</cp:lastModifiedBy>
  <cp:lastPrinted>2025-10-15T09:00:00Z</cp:lastPrinted>
  <dcterms:modified xsi:type="dcterms:W3CDTF">2025-10-30T07:34:12Z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E5876A1895C34C3D928A9D772215EA08_13</vt:lpwstr>
  </property>
  <property fmtid="{D5CDD505-2E9C-101B-9397-08002B2CF9AE}" pid="4" name="KSOTemplateDocerSaveRecord">
    <vt:lpwstr>eyJoZGlkIjoiYTU1MDNhMmRhMzdhYzAxZjFkNmFlZjM5OWEyMDQ4NjMiLCJ1c2VySWQiOiIzNDIzNzkzMTEifQ==</vt:lpwstr>
  </property>
</Properties>
</file>