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058B6">
      <w:pPr>
        <w:autoSpaceDE w:val="0"/>
        <w:adjustRightInd w:val="0"/>
        <w:snapToGrid w:val="0"/>
        <w:spacing w:line="570" w:lineRule="exact"/>
        <w:rPr>
          <w:rFonts w:hint="default" w:ascii="Times New Roman" w:hAnsi="Times New Roman" w:eastAsia="黑体" w:cs="Times New Roman"/>
          <w:color w:val="000000"/>
          <w:sz w:val="32"/>
          <w:szCs w:val="32"/>
        </w:rPr>
      </w:pPr>
      <w:bookmarkStart w:id="0" w:name="_GoBack"/>
      <w:bookmarkEnd w:id="0"/>
      <w:r>
        <w:rPr>
          <w:rFonts w:hint="default" w:ascii="Times New Roman" w:hAnsi="Times New Roman" w:eastAsia="黑体" w:cs="Times New Roman"/>
          <w:color w:val="000000"/>
          <w:sz w:val="32"/>
          <w:szCs w:val="32"/>
        </w:rPr>
        <w:t>附件1</w:t>
      </w:r>
    </w:p>
    <w:p w14:paraId="51FEA739">
      <w:pPr>
        <w:pStyle w:val="2"/>
        <w:adjustRightInd w:val="0"/>
        <w:snapToGrid w:val="0"/>
        <w:spacing w:line="570" w:lineRule="exact"/>
        <w:rPr>
          <w:rFonts w:ascii="Times New Roman" w:hAnsi="Times New Roman"/>
          <w:color w:val="000000"/>
        </w:rPr>
      </w:pPr>
      <w:r>
        <w:rPr>
          <w:rFonts w:ascii="Times New Roman" w:hAnsi="Times New Roman"/>
          <w:color w:val="000000"/>
        </w:rPr>
        <w:t xml:space="preserve"> </w:t>
      </w:r>
    </w:p>
    <w:p w14:paraId="713CB4FF">
      <w:pPr>
        <w:autoSpaceDE w:val="0"/>
        <w:adjustRightInd w:val="0"/>
        <w:snapToGrid w:val="0"/>
        <w:spacing w:line="570" w:lineRule="exact"/>
        <w:jc w:val="center"/>
        <w:rPr>
          <w:rFonts w:hint="default" w:ascii="Times New Roman" w:hAnsi="Times New Roman" w:eastAsia="国标小标宋-GB/T 2312" w:cs="Times New Roman"/>
          <w:color w:val="000000"/>
          <w:sz w:val="44"/>
          <w:szCs w:val="44"/>
        </w:rPr>
      </w:pPr>
      <w:r>
        <w:rPr>
          <w:rFonts w:hint="default" w:ascii="Times New Roman" w:hAnsi="Times New Roman" w:eastAsia="国标小标宋-GB/T 2312" w:cs="Times New Roman"/>
          <w:color w:val="000000"/>
          <w:sz w:val="44"/>
          <w:szCs w:val="44"/>
        </w:rPr>
        <w:t>202</w:t>
      </w:r>
      <w:r>
        <w:rPr>
          <w:rFonts w:hint="default" w:ascii="Times New Roman" w:hAnsi="Times New Roman" w:eastAsia="国标小标宋-GB/T 2312" w:cs="Times New Roman"/>
          <w:color w:val="000000"/>
          <w:sz w:val="44"/>
          <w:szCs w:val="44"/>
          <w:lang w:val="en-US" w:eastAsia="zh-CN"/>
        </w:rPr>
        <w:t>6</w:t>
      </w:r>
      <w:r>
        <w:rPr>
          <w:rFonts w:hint="default" w:ascii="Times New Roman" w:hAnsi="Times New Roman" w:eastAsia="国标小标宋-GB/T 2312" w:cs="Times New Roman"/>
          <w:color w:val="000000"/>
          <w:sz w:val="44"/>
          <w:szCs w:val="44"/>
        </w:rPr>
        <w:t>年省财政常态化帮扶资金“易地搬迁</w:t>
      </w:r>
    </w:p>
    <w:p w14:paraId="373CEEED">
      <w:pPr>
        <w:autoSpaceDE w:val="0"/>
        <w:adjustRightInd w:val="0"/>
        <w:snapToGrid w:val="0"/>
        <w:spacing w:line="570" w:lineRule="exact"/>
        <w:jc w:val="center"/>
        <w:rPr>
          <w:rFonts w:hint="default" w:ascii="Times New Roman" w:hAnsi="Times New Roman" w:eastAsia="国标小标宋-GB/T 2312" w:cs="Times New Roman"/>
          <w:color w:val="000000"/>
          <w:sz w:val="44"/>
          <w:szCs w:val="44"/>
        </w:rPr>
      </w:pPr>
      <w:r>
        <w:rPr>
          <w:rFonts w:hint="default" w:ascii="Times New Roman" w:hAnsi="Times New Roman" w:eastAsia="国标小标宋-GB/T 2312" w:cs="Times New Roman"/>
          <w:color w:val="000000"/>
          <w:sz w:val="44"/>
          <w:szCs w:val="44"/>
        </w:rPr>
        <w:t>集中安置区维修改造”专项实施方案</w:t>
      </w:r>
    </w:p>
    <w:p w14:paraId="2146762C">
      <w:pPr>
        <w:autoSpaceDE w:val="0"/>
        <w:adjustRightInd w:val="0"/>
        <w:snapToGrid w:val="0"/>
        <w:spacing w:line="570" w:lineRule="exact"/>
        <w:rPr>
          <w:rFonts w:ascii="Times New Roman" w:hAnsi="Times New Roman" w:eastAsia="仿宋_GB2312"/>
          <w:color w:val="000000"/>
          <w:sz w:val="42"/>
          <w:szCs w:val="42"/>
        </w:rPr>
      </w:pPr>
      <w:r>
        <w:rPr>
          <w:rFonts w:ascii="Times New Roman" w:hAnsi="Times New Roman" w:eastAsia="仿宋_GB2312"/>
          <w:color w:val="000000"/>
          <w:sz w:val="42"/>
          <w:szCs w:val="42"/>
        </w:rPr>
        <w:t xml:space="preserve"> </w:t>
      </w:r>
    </w:p>
    <w:p w14:paraId="183D3177">
      <w:pPr>
        <w:autoSpaceDE w:val="0"/>
        <w:adjustRightInd w:val="0"/>
        <w:snapToGrid w:val="0"/>
        <w:spacing w:line="57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为贯彻落实党中央国务院关于支持乡村振兴的决策部署，202</w:t>
      </w:r>
      <w:r>
        <w:rPr>
          <w:rFonts w:hint="default"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rPr>
        <w:t>年省财政常态化帮扶资金拟支持易地搬迁点维修改造。为进一步规范资金使用管理，充分发挥资金使用效益，按照省财政常态化帮扶资金管理有关文件要求，制定本实施方案。</w:t>
      </w:r>
    </w:p>
    <w:p w14:paraId="5B8EA2EC">
      <w:pPr>
        <w:autoSpaceDE w:val="0"/>
        <w:adjustRightInd w:val="0"/>
        <w:snapToGrid w:val="0"/>
        <w:spacing w:line="57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一、总体要求</w:t>
      </w:r>
    </w:p>
    <w:p w14:paraId="04E37B63">
      <w:pPr>
        <w:autoSpaceDE w:val="0"/>
        <w:adjustRightInd w:val="0"/>
        <w:snapToGrid w:val="0"/>
        <w:spacing w:line="57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全面贯彻落实习近平总书记关于巩固拓展脱贫攻坚成果的重要指示批示精神，贯彻落实党中央国务院以及省委省政府有关决策部署，坚持以人民为中心的发展思想，聚焦群众急难愁盼问题，对易地搬迁集中安置区进行维修改造，进一步提升搬迁群众幸福感、获得感。</w:t>
      </w:r>
    </w:p>
    <w:p w14:paraId="2CD269A8">
      <w:pPr>
        <w:autoSpaceDE w:val="0"/>
        <w:adjustRightInd w:val="0"/>
        <w:snapToGrid w:val="0"/>
        <w:spacing w:line="57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二、资金规模和支持方向</w:t>
      </w:r>
    </w:p>
    <w:p w14:paraId="4ABF6C98">
      <w:pPr>
        <w:autoSpaceDE w:val="0"/>
        <w:adjustRightInd w:val="0"/>
        <w:snapToGrid w:val="0"/>
        <w:spacing w:line="57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共安排资金3000万元，重点解决全省易地搬迁集中安置区屋顶及外立面破损、房屋公共区域漏水渗水等问题，常态化帮扶资金必须用于与上述维修改造直接相关的建设内容，不得用于楼堂馆所、“门墙亭廊栏”景观类设施、“面子工程”等项目建设，不得用于支付中介费用、补助人员经费和工作经费等。</w:t>
      </w:r>
    </w:p>
    <w:p w14:paraId="61BA57DC">
      <w:pPr>
        <w:autoSpaceDE w:val="0"/>
        <w:adjustRightInd w:val="0"/>
        <w:snapToGrid w:val="0"/>
        <w:spacing w:line="57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三、资金分配原则</w:t>
      </w:r>
    </w:p>
    <w:p w14:paraId="1D20B7CF">
      <w:pPr>
        <w:autoSpaceDE w:val="0"/>
        <w:adjustRightInd w:val="0"/>
        <w:snapToGrid w:val="0"/>
        <w:spacing w:line="57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按照易地搬迁人口数量分三档分配各市州额度，即易地搬迁人口1万人以下的市州分配50万元，易地搬迁人口1-5万人的市州分配200万元，易地搬迁人口5万人以上的市州分配300万元，具体分配额度如下。</w:t>
      </w:r>
    </w:p>
    <w:tbl>
      <w:tblPr>
        <w:tblStyle w:val="6"/>
        <w:tblW w:w="0" w:type="auto"/>
        <w:jc w:val="center"/>
        <w:tblLayout w:type="fixed"/>
        <w:tblCellMar>
          <w:top w:w="0" w:type="dxa"/>
          <w:left w:w="108" w:type="dxa"/>
          <w:bottom w:w="0" w:type="dxa"/>
          <w:right w:w="108" w:type="dxa"/>
        </w:tblCellMar>
      </w:tblPr>
      <w:tblGrid>
        <w:gridCol w:w="1500"/>
        <w:gridCol w:w="1587"/>
        <w:gridCol w:w="1375"/>
        <w:gridCol w:w="1213"/>
        <w:gridCol w:w="1531"/>
        <w:gridCol w:w="1426"/>
      </w:tblGrid>
      <w:tr w14:paraId="0DB12CC2">
        <w:tblPrEx>
          <w:tblCellMar>
            <w:top w:w="0" w:type="dxa"/>
            <w:left w:w="108" w:type="dxa"/>
            <w:bottom w:w="0" w:type="dxa"/>
            <w:right w:w="108" w:type="dxa"/>
          </w:tblCellMar>
        </w:tblPrEx>
        <w:trPr>
          <w:trHeight w:val="425"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BBB1CB3">
            <w:pPr>
              <w:autoSpaceDE w:val="0"/>
              <w:spacing w:line="320" w:lineRule="exact"/>
              <w:jc w:val="center"/>
              <w:rPr>
                <w:rFonts w:hint="default" w:ascii="Times New Roman" w:hAnsi="Times New Roman" w:eastAsia="黑体" w:cs="Times New Roman"/>
                <w:b w:val="0"/>
                <w:bCs w:val="0"/>
                <w:color w:val="000000"/>
                <w:sz w:val="21"/>
                <w:szCs w:val="21"/>
              </w:rPr>
            </w:pPr>
            <w:r>
              <w:rPr>
                <w:rFonts w:hint="default" w:ascii="Times New Roman" w:hAnsi="Times New Roman" w:eastAsia="黑体" w:cs="Times New Roman"/>
                <w:b w:val="0"/>
                <w:bCs w:val="0"/>
                <w:color w:val="000000"/>
                <w:sz w:val="21"/>
                <w:szCs w:val="21"/>
              </w:rPr>
              <w:t>市州</w:t>
            </w:r>
          </w:p>
        </w:tc>
        <w:tc>
          <w:tcPr>
            <w:tcW w:w="1587" w:type="dxa"/>
            <w:tcBorders>
              <w:top w:val="single" w:color="000000" w:sz="4" w:space="0"/>
              <w:left w:val="nil"/>
              <w:bottom w:val="single" w:color="000000" w:sz="4" w:space="0"/>
              <w:right w:val="single" w:color="000000" w:sz="4" w:space="0"/>
            </w:tcBorders>
            <w:noWrap w:val="0"/>
            <w:vAlign w:val="center"/>
          </w:tcPr>
          <w:p w14:paraId="54814BD0">
            <w:pPr>
              <w:widowControl/>
              <w:autoSpaceDE w:val="0"/>
              <w:spacing w:line="320" w:lineRule="exact"/>
              <w:jc w:val="center"/>
              <w:textAlignment w:val="center"/>
              <w:rPr>
                <w:rFonts w:hint="default" w:ascii="Times New Roman" w:hAnsi="Times New Roman" w:eastAsia="黑体" w:cs="Times New Roman"/>
                <w:b w:val="0"/>
                <w:bCs w:val="0"/>
                <w:color w:val="000000"/>
                <w:kern w:val="0"/>
                <w:sz w:val="21"/>
                <w:szCs w:val="21"/>
              </w:rPr>
            </w:pPr>
            <w:r>
              <w:rPr>
                <w:rFonts w:hint="default" w:ascii="Times New Roman" w:hAnsi="Times New Roman" w:eastAsia="黑体" w:cs="Times New Roman"/>
                <w:b w:val="0"/>
                <w:bCs w:val="0"/>
                <w:color w:val="000000"/>
                <w:kern w:val="0"/>
                <w:sz w:val="21"/>
                <w:szCs w:val="21"/>
              </w:rPr>
              <w:t>易地搬迁</w:t>
            </w:r>
          </w:p>
          <w:p w14:paraId="7A21292D">
            <w:pPr>
              <w:widowControl/>
              <w:autoSpaceDE w:val="0"/>
              <w:spacing w:line="320" w:lineRule="exact"/>
              <w:jc w:val="center"/>
              <w:textAlignment w:val="center"/>
              <w:rPr>
                <w:rFonts w:hint="default" w:ascii="Times New Roman" w:hAnsi="Times New Roman" w:eastAsia="黑体" w:cs="Times New Roman"/>
                <w:b w:val="0"/>
                <w:bCs w:val="0"/>
                <w:color w:val="000000"/>
                <w:sz w:val="21"/>
                <w:szCs w:val="21"/>
              </w:rPr>
            </w:pPr>
            <w:r>
              <w:rPr>
                <w:rFonts w:hint="default" w:ascii="Times New Roman" w:hAnsi="Times New Roman" w:eastAsia="黑体" w:cs="Times New Roman"/>
                <w:b w:val="0"/>
                <w:bCs w:val="0"/>
                <w:color w:val="000000"/>
                <w:kern w:val="0"/>
                <w:sz w:val="21"/>
                <w:szCs w:val="21"/>
              </w:rPr>
              <w:t>人口（人）</w:t>
            </w:r>
          </w:p>
        </w:tc>
        <w:tc>
          <w:tcPr>
            <w:tcW w:w="1375" w:type="dxa"/>
            <w:tcBorders>
              <w:top w:val="single" w:color="000000" w:sz="4" w:space="0"/>
              <w:left w:val="nil"/>
              <w:bottom w:val="single" w:color="000000" w:sz="4" w:space="0"/>
              <w:right w:val="single" w:color="000000" w:sz="4" w:space="0"/>
            </w:tcBorders>
            <w:noWrap w:val="0"/>
            <w:vAlign w:val="center"/>
          </w:tcPr>
          <w:p w14:paraId="48CD9AD7">
            <w:pPr>
              <w:widowControl/>
              <w:autoSpaceDE w:val="0"/>
              <w:spacing w:line="320" w:lineRule="exact"/>
              <w:jc w:val="center"/>
              <w:textAlignment w:val="center"/>
              <w:rPr>
                <w:rFonts w:hint="default" w:ascii="Times New Roman" w:hAnsi="Times New Roman" w:eastAsia="黑体" w:cs="Times New Roman"/>
                <w:b w:val="0"/>
                <w:bCs w:val="0"/>
                <w:color w:val="000000"/>
                <w:kern w:val="0"/>
                <w:sz w:val="21"/>
                <w:szCs w:val="21"/>
              </w:rPr>
            </w:pPr>
            <w:r>
              <w:rPr>
                <w:rFonts w:hint="default" w:ascii="Times New Roman" w:hAnsi="Times New Roman" w:eastAsia="黑体" w:cs="Times New Roman"/>
                <w:b w:val="0"/>
                <w:bCs w:val="0"/>
                <w:color w:val="000000"/>
                <w:kern w:val="0"/>
                <w:sz w:val="21"/>
                <w:szCs w:val="21"/>
              </w:rPr>
              <w:t>分配额度</w:t>
            </w:r>
          </w:p>
          <w:p w14:paraId="2892A48D">
            <w:pPr>
              <w:widowControl/>
              <w:autoSpaceDE w:val="0"/>
              <w:spacing w:line="320" w:lineRule="exact"/>
              <w:jc w:val="center"/>
              <w:textAlignment w:val="center"/>
              <w:rPr>
                <w:rFonts w:hint="default" w:ascii="Times New Roman" w:hAnsi="Times New Roman" w:eastAsia="黑体" w:cs="Times New Roman"/>
                <w:b w:val="0"/>
                <w:bCs w:val="0"/>
                <w:color w:val="000000"/>
                <w:sz w:val="21"/>
                <w:szCs w:val="21"/>
              </w:rPr>
            </w:pPr>
            <w:r>
              <w:rPr>
                <w:rFonts w:hint="default" w:ascii="Times New Roman" w:hAnsi="Times New Roman" w:eastAsia="黑体" w:cs="Times New Roman"/>
                <w:b w:val="0"/>
                <w:bCs w:val="0"/>
                <w:color w:val="000000"/>
                <w:kern w:val="0"/>
                <w:sz w:val="21"/>
                <w:szCs w:val="21"/>
              </w:rPr>
              <w:t>（万元）</w:t>
            </w:r>
          </w:p>
        </w:tc>
        <w:tc>
          <w:tcPr>
            <w:tcW w:w="1213" w:type="dxa"/>
            <w:tcBorders>
              <w:top w:val="single" w:color="000000" w:sz="4" w:space="0"/>
              <w:left w:val="nil"/>
              <w:bottom w:val="single" w:color="000000" w:sz="4" w:space="0"/>
              <w:right w:val="single" w:color="000000" w:sz="4" w:space="0"/>
            </w:tcBorders>
            <w:noWrap w:val="0"/>
            <w:vAlign w:val="center"/>
          </w:tcPr>
          <w:p w14:paraId="07B4B4EB">
            <w:pPr>
              <w:autoSpaceDE w:val="0"/>
              <w:spacing w:line="320" w:lineRule="exact"/>
              <w:jc w:val="center"/>
              <w:rPr>
                <w:rFonts w:hint="default" w:ascii="Times New Roman" w:hAnsi="Times New Roman" w:eastAsia="黑体" w:cs="Times New Roman"/>
                <w:b w:val="0"/>
                <w:bCs w:val="0"/>
                <w:color w:val="000000"/>
                <w:sz w:val="21"/>
                <w:szCs w:val="21"/>
              </w:rPr>
            </w:pPr>
            <w:r>
              <w:rPr>
                <w:rFonts w:hint="default" w:ascii="Times New Roman" w:hAnsi="Times New Roman" w:eastAsia="黑体" w:cs="Times New Roman"/>
                <w:b w:val="0"/>
                <w:bCs w:val="0"/>
                <w:color w:val="000000"/>
                <w:sz w:val="21"/>
                <w:szCs w:val="21"/>
              </w:rPr>
              <w:t>市州</w:t>
            </w:r>
          </w:p>
        </w:tc>
        <w:tc>
          <w:tcPr>
            <w:tcW w:w="1531" w:type="dxa"/>
            <w:tcBorders>
              <w:top w:val="single" w:color="000000" w:sz="4" w:space="0"/>
              <w:left w:val="nil"/>
              <w:bottom w:val="single" w:color="000000" w:sz="4" w:space="0"/>
              <w:right w:val="single" w:color="000000" w:sz="4" w:space="0"/>
            </w:tcBorders>
            <w:noWrap w:val="0"/>
            <w:vAlign w:val="center"/>
          </w:tcPr>
          <w:p w14:paraId="3AB994F6">
            <w:r>
              <w:rPr>
                <w:rFonts w:hint="default" w:ascii="Times New Roman" w:hAnsi="Times New Roman" w:eastAsia="黑体" w:cs="Times New Roman"/>
                <w:b w:val="0"/>
                <w:bCs w:val="0"/>
                <w:color w:val="000000"/>
                <w:kern w:val="0"/>
                <w:sz w:val="21"/>
                <w:szCs w:val="21"/>
              </w:rPr>
              <w:t>易地搬迁</w:t>
            </w:r>
          </w:p>
          <w:p w14:paraId="65A8EA7E">
            <w:pPr>
              <w:widowControl/>
              <w:autoSpaceDE w:val="0"/>
              <w:spacing w:line="320" w:lineRule="exact"/>
              <w:jc w:val="center"/>
              <w:textAlignment w:val="center"/>
              <w:rPr>
                <w:rFonts w:hint="default" w:ascii="Times New Roman" w:hAnsi="Times New Roman" w:eastAsia="黑体" w:cs="Times New Roman"/>
                <w:b w:val="0"/>
                <w:bCs w:val="0"/>
                <w:color w:val="000000"/>
                <w:sz w:val="21"/>
                <w:szCs w:val="21"/>
              </w:rPr>
            </w:pPr>
            <w:r>
              <w:rPr>
                <w:rFonts w:hint="default" w:ascii="Times New Roman" w:hAnsi="Times New Roman" w:eastAsia="黑体" w:cs="Times New Roman"/>
                <w:b w:val="0"/>
                <w:bCs w:val="0"/>
                <w:color w:val="000000"/>
                <w:kern w:val="0"/>
                <w:sz w:val="21"/>
                <w:szCs w:val="21"/>
              </w:rPr>
              <w:t>人口（人）</w:t>
            </w:r>
          </w:p>
        </w:tc>
        <w:tc>
          <w:tcPr>
            <w:tcW w:w="1426" w:type="dxa"/>
            <w:tcBorders>
              <w:top w:val="single" w:color="000000" w:sz="4" w:space="0"/>
              <w:left w:val="nil"/>
              <w:bottom w:val="single" w:color="000000" w:sz="4" w:space="0"/>
              <w:right w:val="single" w:color="000000" w:sz="4" w:space="0"/>
            </w:tcBorders>
            <w:noWrap w:val="0"/>
            <w:vAlign w:val="center"/>
          </w:tcPr>
          <w:p w14:paraId="4C72D274">
            <w:pPr>
              <w:widowControl/>
              <w:autoSpaceDE w:val="0"/>
              <w:spacing w:line="320" w:lineRule="exact"/>
              <w:jc w:val="center"/>
              <w:textAlignment w:val="center"/>
              <w:rPr>
                <w:rFonts w:hint="default" w:ascii="Times New Roman" w:hAnsi="Times New Roman" w:eastAsia="黑体" w:cs="Times New Roman"/>
                <w:b w:val="0"/>
                <w:bCs w:val="0"/>
                <w:color w:val="000000"/>
                <w:kern w:val="0"/>
                <w:sz w:val="21"/>
                <w:szCs w:val="21"/>
              </w:rPr>
            </w:pPr>
            <w:r>
              <w:rPr>
                <w:rFonts w:hint="default" w:ascii="Times New Roman" w:hAnsi="Times New Roman" w:eastAsia="黑体" w:cs="Times New Roman"/>
                <w:b w:val="0"/>
                <w:bCs w:val="0"/>
                <w:color w:val="000000"/>
                <w:kern w:val="0"/>
                <w:sz w:val="21"/>
                <w:szCs w:val="21"/>
              </w:rPr>
              <w:t>分配额度</w:t>
            </w:r>
          </w:p>
          <w:p w14:paraId="701EBC2A">
            <w:pPr>
              <w:widowControl/>
              <w:autoSpaceDE w:val="0"/>
              <w:spacing w:line="320" w:lineRule="exact"/>
              <w:jc w:val="center"/>
              <w:textAlignment w:val="center"/>
              <w:rPr>
                <w:rFonts w:hint="default" w:ascii="Times New Roman" w:hAnsi="Times New Roman" w:eastAsia="黑体" w:cs="Times New Roman"/>
                <w:b w:val="0"/>
                <w:bCs w:val="0"/>
                <w:color w:val="000000"/>
                <w:sz w:val="21"/>
                <w:szCs w:val="21"/>
              </w:rPr>
            </w:pPr>
            <w:r>
              <w:rPr>
                <w:rFonts w:hint="default" w:ascii="Times New Roman" w:hAnsi="Times New Roman" w:eastAsia="黑体" w:cs="Times New Roman"/>
                <w:b w:val="0"/>
                <w:bCs w:val="0"/>
                <w:color w:val="000000"/>
                <w:kern w:val="0"/>
                <w:sz w:val="21"/>
                <w:szCs w:val="21"/>
              </w:rPr>
              <w:t>（万元）</w:t>
            </w:r>
          </w:p>
        </w:tc>
      </w:tr>
      <w:tr w14:paraId="5C8E87BE">
        <w:tblPrEx>
          <w:tblCellMar>
            <w:top w:w="0" w:type="dxa"/>
            <w:left w:w="108" w:type="dxa"/>
            <w:bottom w:w="0" w:type="dxa"/>
            <w:right w:w="108" w:type="dxa"/>
          </w:tblCellMar>
        </w:tblPrEx>
        <w:trPr>
          <w:trHeight w:val="454"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56DF0CD2">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长沙市</w:t>
            </w:r>
          </w:p>
        </w:tc>
        <w:tc>
          <w:tcPr>
            <w:tcW w:w="1587" w:type="dxa"/>
            <w:tcBorders>
              <w:top w:val="single" w:color="000000" w:sz="4" w:space="0"/>
              <w:left w:val="nil"/>
              <w:bottom w:val="single" w:color="000000" w:sz="4" w:space="0"/>
              <w:right w:val="single" w:color="000000" w:sz="4" w:space="0"/>
            </w:tcBorders>
            <w:noWrap w:val="0"/>
            <w:vAlign w:val="center"/>
          </w:tcPr>
          <w:p w14:paraId="1CBBEC15">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3139</w:t>
            </w:r>
          </w:p>
        </w:tc>
        <w:tc>
          <w:tcPr>
            <w:tcW w:w="1375" w:type="dxa"/>
            <w:tcBorders>
              <w:top w:val="single" w:color="000000" w:sz="4" w:space="0"/>
              <w:left w:val="nil"/>
              <w:bottom w:val="single" w:color="000000" w:sz="4" w:space="0"/>
              <w:right w:val="single" w:color="000000" w:sz="4" w:space="0"/>
            </w:tcBorders>
            <w:noWrap w:val="0"/>
            <w:vAlign w:val="center"/>
          </w:tcPr>
          <w:p w14:paraId="0FDD7B4D">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50</w:t>
            </w:r>
          </w:p>
        </w:tc>
        <w:tc>
          <w:tcPr>
            <w:tcW w:w="1213" w:type="dxa"/>
            <w:tcBorders>
              <w:top w:val="single" w:color="000000" w:sz="4" w:space="0"/>
              <w:left w:val="nil"/>
              <w:bottom w:val="single" w:color="000000" w:sz="4" w:space="0"/>
              <w:right w:val="single" w:color="000000" w:sz="4" w:space="0"/>
            </w:tcBorders>
            <w:noWrap w:val="0"/>
            <w:vAlign w:val="center"/>
          </w:tcPr>
          <w:p w14:paraId="22CD8365">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益阳市</w:t>
            </w:r>
          </w:p>
        </w:tc>
        <w:tc>
          <w:tcPr>
            <w:tcW w:w="1531" w:type="dxa"/>
            <w:tcBorders>
              <w:top w:val="single" w:color="000000" w:sz="4" w:space="0"/>
              <w:left w:val="nil"/>
              <w:bottom w:val="single" w:color="000000" w:sz="4" w:space="0"/>
              <w:right w:val="single" w:color="000000" w:sz="4" w:space="0"/>
            </w:tcBorders>
            <w:noWrap w:val="0"/>
            <w:vAlign w:val="center"/>
          </w:tcPr>
          <w:p w14:paraId="0B9E7D62">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31765</w:t>
            </w:r>
          </w:p>
        </w:tc>
        <w:tc>
          <w:tcPr>
            <w:tcW w:w="1426" w:type="dxa"/>
            <w:tcBorders>
              <w:top w:val="single" w:color="000000" w:sz="4" w:space="0"/>
              <w:left w:val="nil"/>
              <w:bottom w:val="single" w:color="000000" w:sz="4" w:space="0"/>
              <w:right w:val="single" w:color="000000" w:sz="4" w:space="0"/>
            </w:tcBorders>
            <w:noWrap w:val="0"/>
            <w:vAlign w:val="center"/>
          </w:tcPr>
          <w:p w14:paraId="6224E4B2">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200</w:t>
            </w:r>
          </w:p>
        </w:tc>
      </w:tr>
      <w:tr w14:paraId="2B7A5E35">
        <w:tblPrEx>
          <w:tblCellMar>
            <w:top w:w="0" w:type="dxa"/>
            <w:left w:w="108" w:type="dxa"/>
            <w:bottom w:w="0" w:type="dxa"/>
            <w:right w:w="108" w:type="dxa"/>
          </w:tblCellMar>
        </w:tblPrEx>
        <w:trPr>
          <w:trHeight w:val="454"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30F7BA6">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湘潭市</w:t>
            </w:r>
          </w:p>
        </w:tc>
        <w:tc>
          <w:tcPr>
            <w:tcW w:w="1587" w:type="dxa"/>
            <w:tcBorders>
              <w:top w:val="single" w:color="000000" w:sz="4" w:space="0"/>
              <w:left w:val="nil"/>
              <w:bottom w:val="single" w:color="000000" w:sz="4" w:space="0"/>
              <w:right w:val="single" w:color="000000" w:sz="4" w:space="0"/>
            </w:tcBorders>
            <w:noWrap w:val="0"/>
            <w:vAlign w:val="center"/>
          </w:tcPr>
          <w:p w14:paraId="0DB5E317">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987</w:t>
            </w:r>
          </w:p>
        </w:tc>
        <w:tc>
          <w:tcPr>
            <w:tcW w:w="1375" w:type="dxa"/>
            <w:tcBorders>
              <w:top w:val="single" w:color="000000" w:sz="4" w:space="0"/>
              <w:left w:val="nil"/>
              <w:bottom w:val="single" w:color="000000" w:sz="4" w:space="0"/>
              <w:right w:val="single" w:color="000000" w:sz="4" w:space="0"/>
            </w:tcBorders>
            <w:noWrap w:val="0"/>
            <w:vAlign w:val="center"/>
          </w:tcPr>
          <w:p w14:paraId="153D79E8">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50</w:t>
            </w:r>
          </w:p>
        </w:tc>
        <w:tc>
          <w:tcPr>
            <w:tcW w:w="1213" w:type="dxa"/>
            <w:tcBorders>
              <w:top w:val="single" w:color="000000" w:sz="4" w:space="0"/>
              <w:left w:val="nil"/>
              <w:bottom w:val="single" w:color="000000" w:sz="4" w:space="0"/>
              <w:right w:val="single" w:color="000000" w:sz="4" w:space="0"/>
            </w:tcBorders>
            <w:noWrap w:val="0"/>
            <w:vAlign w:val="center"/>
          </w:tcPr>
          <w:p w14:paraId="5FBC5EE6">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郴州市</w:t>
            </w:r>
          </w:p>
        </w:tc>
        <w:tc>
          <w:tcPr>
            <w:tcW w:w="1531" w:type="dxa"/>
            <w:tcBorders>
              <w:top w:val="single" w:color="000000" w:sz="4" w:space="0"/>
              <w:left w:val="nil"/>
              <w:bottom w:val="single" w:color="000000" w:sz="4" w:space="0"/>
              <w:right w:val="single" w:color="000000" w:sz="4" w:space="0"/>
            </w:tcBorders>
            <w:noWrap w:val="0"/>
            <w:vAlign w:val="center"/>
          </w:tcPr>
          <w:p w14:paraId="3DAA3EF0">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49450</w:t>
            </w:r>
          </w:p>
        </w:tc>
        <w:tc>
          <w:tcPr>
            <w:tcW w:w="1426" w:type="dxa"/>
            <w:tcBorders>
              <w:top w:val="single" w:color="000000" w:sz="4" w:space="0"/>
              <w:left w:val="nil"/>
              <w:bottom w:val="single" w:color="000000" w:sz="4" w:space="0"/>
              <w:right w:val="single" w:color="000000" w:sz="4" w:space="0"/>
            </w:tcBorders>
            <w:noWrap w:val="0"/>
            <w:vAlign w:val="center"/>
          </w:tcPr>
          <w:p w14:paraId="4525D95C">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200</w:t>
            </w:r>
          </w:p>
        </w:tc>
      </w:tr>
      <w:tr w14:paraId="3F9BEEAF">
        <w:tblPrEx>
          <w:tblCellMar>
            <w:top w:w="0" w:type="dxa"/>
            <w:left w:w="108" w:type="dxa"/>
            <w:bottom w:w="0" w:type="dxa"/>
            <w:right w:w="108" w:type="dxa"/>
          </w:tblCellMar>
        </w:tblPrEx>
        <w:trPr>
          <w:trHeight w:val="454"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7B6B6641">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株洲市</w:t>
            </w:r>
          </w:p>
        </w:tc>
        <w:tc>
          <w:tcPr>
            <w:tcW w:w="1587" w:type="dxa"/>
            <w:tcBorders>
              <w:top w:val="single" w:color="000000" w:sz="4" w:space="0"/>
              <w:left w:val="nil"/>
              <w:bottom w:val="single" w:color="000000" w:sz="4" w:space="0"/>
              <w:right w:val="single" w:color="000000" w:sz="4" w:space="0"/>
            </w:tcBorders>
            <w:noWrap w:val="0"/>
            <w:vAlign w:val="center"/>
          </w:tcPr>
          <w:p w14:paraId="3218CFFA">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12373</w:t>
            </w:r>
          </w:p>
        </w:tc>
        <w:tc>
          <w:tcPr>
            <w:tcW w:w="1375" w:type="dxa"/>
            <w:tcBorders>
              <w:top w:val="single" w:color="000000" w:sz="4" w:space="0"/>
              <w:left w:val="nil"/>
              <w:bottom w:val="single" w:color="000000" w:sz="4" w:space="0"/>
              <w:right w:val="single" w:color="000000" w:sz="4" w:space="0"/>
            </w:tcBorders>
            <w:noWrap w:val="0"/>
            <w:vAlign w:val="center"/>
          </w:tcPr>
          <w:p w14:paraId="3606A588">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200</w:t>
            </w:r>
          </w:p>
        </w:tc>
        <w:tc>
          <w:tcPr>
            <w:tcW w:w="1213" w:type="dxa"/>
            <w:tcBorders>
              <w:top w:val="single" w:color="000000" w:sz="4" w:space="0"/>
              <w:left w:val="nil"/>
              <w:bottom w:val="single" w:color="000000" w:sz="4" w:space="0"/>
              <w:right w:val="single" w:color="000000" w:sz="4" w:space="0"/>
            </w:tcBorders>
            <w:noWrap w:val="0"/>
            <w:vAlign w:val="center"/>
          </w:tcPr>
          <w:p w14:paraId="5CAE4603">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邵阳市</w:t>
            </w:r>
          </w:p>
        </w:tc>
        <w:tc>
          <w:tcPr>
            <w:tcW w:w="1531" w:type="dxa"/>
            <w:tcBorders>
              <w:top w:val="single" w:color="000000" w:sz="4" w:space="0"/>
              <w:left w:val="nil"/>
              <w:bottom w:val="single" w:color="000000" w:sz="4" w:space="0"/>
              <w:right w:val="single" w:color="000000" w:sz="4" w:space="0"/>
            </w:tcBorders>
            <w:noWrap w:val="0"/>
            <w:vAlign w:val="center"/>
          </w:tcPr>
          <w:p w14:paraId="31848005">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87952</w:t>
            </w:r>
          </w:p>
        </w:tc>
        <w:tc>
          <w:tcPr>
            <w:tcW w:w="1426" w:type="dxa"/>
            <w:tcBorders>
              <w:top w:val="single" w:color="000000" w:sz="4" w:space="0"/>
              <w:left w:val="nil"/>
              <w:bottom w:val="single" w:color="000000" w:sz="4" w:space="0"/>
              <w:right w:val="single" w:color="000000" w:sz="4" w:space="0"/>
            </w:tcBorders>
            <w:noWrap w:val="0"/>
            <w:vAlign w:val="center"/>
          </w:tcPr>
          <w:p w14:paraId="2C68DFE6">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300</w:t>
            </w:r>
          </w:p>
        </w:tc>
      </w:tr>
      <w:tr w14:paraId="34DF20EB">
        <w:tblPrEx>
          <w:tblCellMar>
            <w:top w:w="0" w:type="dxa"/>
            <w:left w:w="108" w:type="dxa"/>
            <w:bottom w:w="0" w:type="dxa"/>
            <w:right w:w="108" w:type="dxa"/>
          </w:tblCellMar>
        </w:tblPrEx>
        <w:trPr>
          <w:trHeight w:val="454"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2779803C">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衡阳市</w:t>
            </w:r>
          </w:p>
        </w:tc>
        <w:tc>
          <w:tcPr>
            <w:tcW w:w="1587" w:type="dxa"/>
            <w:tcBorders>
              <w:top w:val="single" w:color="000000" w:sz="4" w:space="0"/>
              <w:left w:val="nil"/>
              <w:bottom w:val="single" w:color="000000" w:sz="4" w:space="0"/>
              <w:right w:val="single" w:color="000000" w:sz="4" w:space="0"/>
            </w:tcBorders>
            <w:noWrap w:val="0"/>
            <w:vAlign w:val="center"/>
          </w:tcPr>
          <w:p w14:paraId="1F22EC11">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40251</w:t>
            </w:r>
          </w:p>
        </w:tc>
        <w:tc>
          <w:tcPr>
            <w:tcW w:w="1375" w:type="dxa"/>
            <w:tcBorders>
              <w:top w:val="single" w:color="000000" w:sz="4" w:space="0"/>
              <w:left w:val="nil"/>
              <w:bottom w:val="single" w:color="000000" w:sz="4" w:space="0"/>
              <w:right w:val="single" w:color="000000" w:sz="4" w:space="0"/>
            </w:tcBorders>
            <w:noWrap w:val="0"/>
            <w:vAlign w:val="center"/>
          </w:tcPr>
          <w:p w14:paraId="6AD98058">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200</w:t>
            </w:r>
          </w:p>
        </w:tc>
        <w:tc>
          <w:tcPr>
            <w:tcW w:w="1213" w:type="dxa"/>
            <w:tcBorders>
              <w:top w:val="single" w:color="000000" w:sz="4" w:space="0"/>
              <w:left w:val="nil"/>
              <w:bottom w:val="single" w:color="000000" w:sz="4" w:space="0"/>
              <w:right w:val="single" w:color="000000" w:sz="4" w:space="0"/>
            </w:tcBorders>
            <w:noWrap w:val="0"/>
            <w:vAlign w:val="center"/>
          </w:tcPr>
          <w:p w14:paraId="52A7D8B1">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永州市</w:t>
            </w:r>
          </w:p>
        </w:tc>
        <w:tc>
          <w:tcPr>
            <w:tcW w:w="1531" w:type="dxa"/>
            <w:tcBorders>
              <w:top w:val="single" w:color="000000" w:sz="4" w:space="0"/>
              <w:left w:val="nil"/>
              <w:bottom w:val="single" w:color="000000" w:sz="4" w:space="0"/>
              <w:right w:val="single" w:color="000000" w:sz="4" w:space="0"/>
            </w:tcBorders>
            <w:noWrap w:val="0"/>
            <w:vAlign w:val="center"/>
          </w:tcPr>
          <w:p w14:paraId="1D52456D">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80143</w:t>
            </w:r>
          </w:p>
        </w:tc>
        <w:tc>
          <w:tcPr>
            <w:tcW w:w="1426" w:type="dxa"/>
            <w:tcBorders>
              <w:top w:val="single" w:color="000000" w:sz="4" w:space="0"/>
              <w:left w:val="nil"/>
              <w:bottom w:val="single" w:color="000000" w:sz="4" w:space="0"/>
              <w:right w:val="single" w:color="000000" w:sz="4" w:space="0"/>
            </w:tcBorders>
            <w:noWrap w:val="0"/>
            <w:vAlign w:val="center"/>
          </w:tcPr>
          <w:p w14:paraId="03F8E1FA">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300</w:t>
            </w:r>
          </w:p>
        </w:tc>
      </w:tr>
      <w:tr w14:paraId="14882A32">
        <w:tblPrEx>
          <w:tblCellMar>
            <w:top w:w="0" w:type="dxa"/>
            <w:left w:w="108" w:type="dxa"/>
            <w:bottom w:w="0" w:type="dxa"/>
            <w:right w:w="108" w:type="dxa"/>
          </w:tblCellMar>
        </w:tblPrEx>
        <w:trPr>
          <w:trHeight w:val="454"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6D138301">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岳阳市</w:t>
            </w:r>
          </w:p>
        </w:tc>
        <w:tc>
          <w:tcPr>
            <w:tcW w:w="1587" w:type="dxa"/>
            <w:tcBorders>
              <w:top w:val="single" w:color="000000" w:sz="4" w:space="0"/>
              <w:left w:val="nil"/>
              <w:bottom w:val="single" w:color="000000" w:sz="4" w:space="0"/>
              <w:right w:val="single" w:color="000000" w:sz="4" w:space="0"/>
            </w:tcBorders>
            <w:noWrap w:val="0"/>
            <w:vAlign w:val="center"/>
          </w:tcPr>
          <w:p w14:paraId="294B0ABE">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48569</w:t>
            </w:r>
          </w:p>
        </w:tc>
        <w:tc>
          <w:tcPr>
            <w:tcW w:w="1375" w:type="dxa"/>
            <w:tcBorders>
              <w:top w:val="single" w:color="000000" w:sz="4" w:space="0"/>
              <w:left w:val="nil"/>
              <w:bottom w:val="single" w:color="000000" w:sz="4" w:space="0"/>
              <w:right w:val="single" w:color="000000" w:sz="4" w:space="0"/>
            </w:tcBorders>
            <w:noWrap w:val="0"/>
            <w:vAlign w:val="center"/>
          </w:tcPr>
          <w:p w14:paraId="641580CF">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200</w:t>
            </w:r>
          </w:p>
        </w:tc>
        <w:tc>
          <w:tcPr>
            <w:tcW w:w="1213" w:type="dxa"/>
            <w:tcBorders>
              <w:top w:val="single" w:color="000000" w:sz="4" w:space="0"/>
              <w:left w:val="nil"/>
              <w:bottom w:val="single" w:color="000000" w:sz="4" w:space="0"/>
              <w:right w:val="single" w:color="000000" w:sz="4" w:space="0"/>
            </w:tcBorders>
            <w:noWrap w:val="0"/>
            <w:vAlign w:val="center"/>
          </w:tcPr>
          <w:p w14:paraId="5E228950">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怀化市</w:t>
            </w:r>
          </w:p>
        </w:tc>
        <w:tc>
          <w:tcPr>
            <w:tcW w:w="1531" w:type="dxa"/>
            <w:tcBorders>
              <w:top w:val="single" w:color="000000" w:sz="4" w:space="0"/>
              <w:left w:val="nil"/>
              <w:bottom w:val="single" w:color="000000" w:sz="4" w:space="0"/>
              <w:right w:val="single" w:color="000000" w:sz="4" w:space="0"/>
            </w:tcBorders>
            <w:noWrap w:val="0"/>
            <w:vAlign w:val="center"/>
          </w:tcPr>
          <w:p w14:paraId="170D68AF">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100653</w:t>
            </w:r>
          </w:p>
        </w:tc>
        <w:tc>
          <w:tcPr>
            <w:tcW w:w="1426" w:type="dxa"/>
            <w:tcBorders>
              <w:top w:val="single" w:color="000000" w:sz="4" w:space="0"/>
              <w:left w:val="nil"/>
              <w:bottom w:val="single" w:color="000000" w:sz="4" w:space="0"/>
              <w:right w:val="single" w:color="000000" w:sz="4" w:space="0"/>
            </w:tcBorders>
            <w:noWrap w:val="0"/>
            <w:vAlign w:val="center"/>
          </w:tcPr>
          <w:p w14:paraId="40E4622A">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300</w:t>
            </w:r>
          </w:p>
        </w:tc>
      </w:tr>
      <w:tr w14:paraId="09A8A434">
        <w:tblPrEx>
          <w:tblCellMar>
            <w:top w:w="0" w:type="dxa"/>
            <w:left w:w="108" w:type="dxa"/>
            <w:bottom w:w="0" w:type="dxa"/>
            <w:right w:w="108" w:type="dxa"/>
          </w:tblCellMar>
        </w:tblPrEx>
        <w:trPr>
          <w:trHeight w:val="454"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15A9E529">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常德市</w:t>
            </w:r>
          </w:p>
        </w:tc>
        <w:tc>
          <w:tcPr>
            <w:tcW w:w="1587" w:type="dxa"/>
            <w:tcBorders>
              <w:top w:val="single" w:color="000000" w:sz="4" w:space="0"/>
              <w:left w:val="nil"/>
              <w:bottom w:val="single" w:color="000000" w:sz="4" w:space="0"/>
              <w:right w:val="single" w:color="000000" w:sz="4" w:space="0"/>
            </w:tcBorders>
            <w:noWrap w:val="0"/>
            <w:vAlign w:val="center"/>
          </w:tcPr>
          <w:p w14:paraId="458776EF">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33226</w:t>
            </w:r>
          </w:p>
        </w:tc>
        <w:tc>
          <w:tcPr>
            <w:tcW w:w="1375" w:type="dxa"/>
            <w:tcBorders>
              <w:top w:val="single" w:color="000000" w:sz="4" w:space="0"/>
              <w:left w:val="nil"/>
              <w:bottom w:val="single" w:color="000000" w:sz="4" w:space="0"/>
              <w:right w:val="single" w:color="000000" w:sz="4" w:space="0"/>
            </w:tcBorders>
            <w:noWrap w:val="0"/>
            <w:vAlign w:val="center"/>
          </w:tcPr>
          <w:p w14:paraId="549535B7">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200</w:t>
            </w:r>
          </w:p>
        </w:tc>
        <w:tc>
          <w:tcPr>
            <w:tcW w:w="1213" w:type="dxa"/>
            <w:tcBorders>
              <w:top w:val="single" w:color="000000" w:sz="4" w:space="0"/>
              <w:left w:val="nil"/>
              <w:bottom w:val="single" w:color="000000" w:sz="4" w:space="0"/>
              <w:right w:val="single" w:color="000000" w:sz="4" w:space="0"/>
            </w:tcBorders>
            <w:noWrap w:val="0"/>
            <w:vAlign w:val="center"/>
          </w:tcPr>
          <w:p w14:paraId="6EC17CD7">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娄底市</w:t>
            </w:r>
          </w:p>
        </w:tc>
        <w:tc>
          <w:tcPr>
            <w:tcW w:w="1531" w:type="dxa"/>
            <w:tcBorders>
              <w:top w:val="single" w:color="000000" w:sz="4" w:space="0"/>
              <w:left w:val="nil"/>
              <w:bottom w:val="single" w:color="000000" w:sz="4" w:space="0"/>
              <w:right w:val="single" w:color="000000" w:sz="4" w:space="0"/>
            </w:tcBorders>
            <w:noWrap w:val="0"/>
            <w:vAlign w:val="center"/>
          </w:tcPr>
          <w:p w14:paraId="5FC5C485">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66080</w:t>
            </w:r>
          </w:p>
        </w:tc>
        <w:tc>
          <w:tcPr>
            <w:tcW w:w="1426" w:type="dxa"/>
            <w:tcBorders>
              <w:top w:val="single" w:color="000000" w:sz="4" w:space="0"/>
              <w:left w:val="nil"/>
              <w:bottom w:val="single" w:color="000000" w:sz="4" w:space="0"/>
              <w:right w:val="single" w:color="000000" w:sz="4" w:space="0"/>
            </w:tcBorders>
            <w:noWrap w:val="0"/>
            <w:vAlign w:val="center"/>
          </w:tcPr>
          <w:p w14:paraId="17D5EE66">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300</w:t>
            </w:r>
          </w:p>
        </w:tc>
      </w:tr>
      <w:tr w14:paraId="7A705E0C">
        <w:tblPrEx>
          <w:tblCellMar>
            <w:top w:w="0" w:type="dxa"/>
            <w:left w:w="108" w:type="dxa"/>
            <w:bottom w:w="0" w:type="dxa"/>
            <w:right w:w="108" w:type="dxa"/>
          </w:tblCellMar>
        </w:tblPrEx>
        <w:trPr>
          <w:trHeight w:val="454" w:hRule="atLeast"/>
          <w:jc w:val="center"/>
        </w:trPr>
        <w:tc>
          <w:tcPr>
            <w:tcW w:w="1500" w:type="dxa"/>
            <w:tcBorders>
              <w:top w:val="single" w:color="000000" w:sz="4" w:space="0"/>
              <w:left w:val="single" w:color="000000" w:sz="4" w:space="0"/>
              <w:bottom w:val="single" w:color="000000" w:sz="4" w:space="0"/>
              <w:right w:val="single" w:color="000000" w:sz="4" w:space="0"/>
            </w:tcBorders>
            <w:noWrap w:val="0"/>
            <w:vAlign w:val="center"/>
          </w:tcPr>
          <w:p w14:paraId="46916E5C">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张家界市</w:t>
            </w:r>
          </w:p>
        </w:tc>
        <w:tc>
          <w:tcPr>
            <w:tcW w:w="1587" w:type="dxa"/>
            <w:tcBorders>
              <w:top w:val="single" w:color="000000" w:sz="4" w:space="0"/>
              <w:left w:val="nil"/>
              <w:bottom w:val="single" w:color="000000" w:sz="4" w:space="0"/>
              <w:right w:val="single" w:color="000000" w:sz="4" w:space="0"/>
            </w:tcBorders>
            <w:noWrap w:val="0"/>
            <w:vAlign w:val="center"/>
          </w:tcPr>
          <w:p w14:paraId="6E90A4B7">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32764</w:t>
            </w:r>
          </w:p>
        </w:tc>
        <w:tc>
          <w:tcPr>
            <w:tcW w:w="1375" w:type="dxa"/>
            <w:tcBorders>
              <w:top w:val="single" w:color="000000" w:sz="4" w:space="0"/>
              <w:left w:val="nil"/>
              <w:bottom w:val="single" w:color="000000" w:sz="4" w:space="0"/>
              <w:right w:val="single" w:color="000000" w:sz="4" w:space="0"/>
            </w:tcBorders>
            <w:noWrap w:val="0"/>
            <w:vAlign w:val="center"/>
          </w:tcPr>
          <w:p w14:paraId="6FC7316F">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200</w:t>
            </w:r>
          </w:p>
        </w:tc>
        <w:tc>
          <w:tcPr>
            <w:tcW w:w="1213" w:type="dxa"/>
            <w:tcBorders>
              <w:top w:val="single" w:color="000000" w:sz="4" w:space="0"/>
              <w:left w:val="nil"/>
              <w:bottom w:val="single" w:color="000000" w:sz="4" w:space="0"/>
              <w:right w:val="single" w:color="000000" w:sz="4" w:space="0"/>
            </w:tcBorders>
            <w:noWrap w:val="0"/>
            <w:vAlign w:val="center"/>
          </w:tcPr>
          <w:p w14:paraId="448B6BDA">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湘西州</w:t>
            </w:r>
          </w:p>
        </w:tc>
        <w:tc>
          <w:tcPr>
            <w:tcW w:w="1531" w:type="dxa"/>
            <w:tcBorders>
              <w:top w:val="single" w:color="000000" w:sz="4" w:space="0"/>
              <w:left w:val="nil"/>
              <w:bottom w:val="single" w:color="000000" w:sz="4" w:space="0"/>
              <w:right w:val="single" w:color="000000" w:sz="4" w:space="0"/>
            </w:tcBorders>
            <w:noWrap w:val="0"/>
            <w:vAlign w:val="center"/>
          </w:tcPr>
          <w:p w14:paraId="38D7AD2D">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79807</w:t>
            </w:r>
          </w:p>
        </w:tc>
        <w:tc>
          <w:tcPr>
            <w:tcW w:w="1426" w:type="dxa"/>
            <w:tcBorders>
              <w:top w:val="single" w:color="000000" w:sz="4" w:space="0"/>
              <w:left w:val="nil"/>
              <w:bottom w:val="single" w:color="000000" w:sz="4" w:space="0"/>
              <w:right w:val="single" w:color="000000" w:sz="4" w:space="0"/>
            </w:tcBorders>
            <w:noWrap w:val="0"/>
            <w:vAlign w:val="center"/>
          </w:tcPr>
          <w:p w14:paraId="110726E3">
            <w:pPr>
              <w:widowControl/>
              <w:autoSpaceDE w:val="0"/>
              <w:spacing w:line="320" w:lineRule="exact"/>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kern w:val="0"/>
                <w:sz w:val="21"/>
                <w:szCs w:val="21"/>
              </w:rPr>
              <w:t>300</w:t>
            </w:r>
          </w:p>
        </w:tc>
      </w:tr>
    </w:tbl>
    <w:p w14:paraId="4107F9B9">
      <w:pPr>
        <w:autoSpaceDE w:val="0"/>
        <w:adjustRightInd w:val="0"/>
        <w:snapToGrid w:val="0"/>
        <w:spacing w:line="57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四、申报项目要求</w:t>
      </w:r>
    </w:p>
    <w:p w14:paraId="18916CBA">
      <w:pPr>
        <w:autoSpaceDE w:val="0"/>
        <w:adjustRightInd w:val="0"/>
        <w:snapToGrid w:val="0"/>
        <w:spacing w:line="57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各地按照分配资金额度报送项目资金需求，申报项目应符合以下要求：</w:t>
      </w:r>
    </w:p>
    <w:p w14:paraId="1B19218D">
      <w:pPr>
        <w:autoSpaceDE w:val="0"/>
        <w:adjustRightInd w:val="0"/>
        <w:snapToGrid w:val="0"/>
        <w:spacing w:line="570" w:lineRule="exact"/>
        <w:ind w:firstLine="643" w:firstLineChars="200"/>
        <w:rPr>
          <w:rFonts w:hint="default" w:ascii="Times New Roman" w:hAnsi="Times New Roman" w:eastAsia="仿宋_GB2312" w:cs="Times New Roman"/>
          <w:color w:val="000000"/>
          <w:sz w:val="32"/>
          <w:szCs w:val="32"/>
        </w:rPr>
      </w:pPr>
      <w:r>
        <w:rPr>
          <w:rFonts w:ascii="Times New Roman" w:hAnsi="Times New Roman" w:eastAsia="楷体_GB2312"/>
          <w:b/>
          <w:bCs/>
          <w:color w:val="000000"/>
          <w:sz w:val="32"/>
          <w:szCs w:val="32"/>
        </w:rPr>
        <w:t>（一）符合资金投向。</w:t>
      </w:r>
      <w:r>
        <w:rPr>
          <w:rFonts w:hint="default" w:ascii="Times New Roman" w:hAnsi="Times New Roman" w:eastAsia="仿宋_GB2312" w:cs="Times New Roman"/>
          <w:color w:val="000000"/>
          <w:sz w:val="32"/>
          <w:szCs w:val="32"/>
        </w:rPr>
        <w:t>要严格按照资金支持方向具体要求申报项目，优先办急需的事、紧迫的事。原则上单个项目申请补助资金不低于50万，以乡镇或者区县为单位，将多个安置区打捆成一个项目进行申报。</w:t>
      </w:r>
    </w:p>
    <w:p w14:paraId="778503A5">
      <w:pPr>
        <w:autoSpaceDE w:val="0"/>
        <w:adjustRightInd w:val="0"/>
        <w:snapToGrid w:val="0"/>
        <w:spacing w:line="570" w:lineRule="exact"/>
        <w:ind w:firstLine="643" w:firstLineChars="200"/>
        <w:rPr>
          <w:rFonts w:ascii="Times New Roman" w:hAnsi="Times New Roman" w:eastAsia="仿宋_GB2312"/>
          <w:color w:val="000000"/>
          <w:sz w:val="32"/>
          <w:szCs w:val="32"/>
        </w:rPr>
      </w:pPr>
      <w:r>
        <w:rPr>
          <w:rFonts w:ascii="Times New Roman" w:hAnsi="Times New Roman" w:eastAsia="楷体_GB2312"/>
          <w:b/>
          <w:bCs/>
          <w:color w:val="000000"/>
          <w:sz w:val="32"/>
          <w:szCs w:val="32"/>
        </w:rPr>
        <w:t>（二）前期手续完备。</w:t>
      </w:r>
      <w:r>
        <w:rPr>
          <w:rFonts w:ascii="Times New Roman" w:hAnsi="Times New Roman" w:eastAsia="仿宋_GB2312"/>
          <w:color w:val="000000"/>
          <w:sz w:val="32"/>
          <w:szCs w:val="32"/>
        </w:rPr>
        <w:t>完成可研或实施方案批复等必要前期手续，资金下达即可开工并尽快发挥资金效益。</w:t>
      </w:r>
    </w:p>
    <w:p w14:paraId="1D0EB498">
      <w:pPr>
        <w:autoSpaceDE w:val="0"/>
        <w:adjustRightInd w:val="0"/>
        <w:snapToGrid w:val="0"/>
        <w:spacing w:line="570" w:lineRule="exact"/>
        <w:ind w:firstLine="643" w:firstLineChars="200"/>
        <w:rPr>
          <w:rFonts w:ascii="Times New Roman" w:hAnsi="Times New Roman" w:eastAsia="仿宋_GB2312"/>
          <w:color w:val="000000"/>
          <w:sz w:val="32"/>
          <w:szCs w:val="32"/>
        </w:rPr>
      </w:pPr>
      <w:r>
        <w:rPr>
          <w:rFonts w:ascii="Times New Roman" w:hAnsi="Times New Roman" w:eastAsia="楷体_GB2312"/>
          <w:b/>
          <w:bCs/>
          <w:color w:val="000000"/>
          <w:sz w:val="32"/>
          <w:szCs w:val="32"/>
        </w:rPr>
        <w:t>（三）符合相关规定。</w:t>
      </w:r>
      <w:r>
        <w:rPr>
          <w:rFonts w:ascii="Times New Roman" w:hAnsi="Times New Roman" w:eastAsia="仿宋_GB2312"/>
          <w:color w:val="000000"/>
          <w:sz w:val="32"/>
          <w:szCs w:val="32"/>
        </w:rPr>
        <w:t xml:space="preserve">仅支持新开工项目，不得多头申报、重复申报。 </w:t>
      </w:r>
    </w:p>
    <w:p w14:paraId="343AB53D">
      <w:pPr>
        <w:autoSpaceDE w:val="0"/>
        <w:adjustRightInd w:val="0"/>
        <w:snapToGrid w:val="0"/>
        <w:spacing w:line="57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五、申报和审核程序</w:t>
      </w:r>
    </w:p>
    <w:p w14:paraId="6DFE875F">
      <w:pPr>
        <w:autoSpaceDE w:val="0"/>
        <w:adjustRightInd w:val="0"/>
        <w:snapToGrid w:val="0"/>
        <w:spacing w:line="57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按照“市、县两级逐级审核申报，各负其责”的原则，严格落实投资计划申报主体责任：</w:t>
      </w:r>
    </w:p>
    <w:p w14:paraId="2D7EB9BE">
      <w:pPr>
        <w:autoSpaceDE w:val="0"/>
        <w:adjustRightInd w:val="0"/>
        <w:snapToGrid w:val="0"/>
        <w:spacing w:line="570" w:lineRule="exact"/>
        <w:ind w:firstLine="643" w:firstLineChars="200"/>
        <w:rPr>
          <w:rFonts w:ascii="Times New Roman" w:hAnsi="Times New Roman" w:eastAsia="仿宋_GB2312"/>
          <w:color w:val="000000"/>
          <w:spacing w:val="-6"/>
          <w:sz w:val="32"/>
          <w:szCs w:val="32"/>
        </w:rPr>
      </w:pPr>
      <w:r>
        <w:rPr>
          <w:rFonts w:ascii="Times New Roman" w:hAnsi="Times New Roman" w:eastAsia="楷体_GB2312"/>
          <w:b/>
          <w:bCs/>
          <w:color w:val="000000"/>
          <w:sz w:val="32"/>
          <w:szCs w:val="32"/>
        </w:rPr>
        <w:t>（一）县级审核申报。</w:t>
      </w:r>
      <w:r>
        <w:rPr>
          <w:rFonts w:ascii="Times New Roman" w:hAnsi="Times New Roman" w:eastAsia="仿宋_GB2312"/>
          <w:color w:val="000000"/>
          <w:sz w:val="32"/>
          <w:szCs w:val="32"/>
        </w:rPr>
        <w:t>县级发展改革部门切实把好项目申报的第一关口，对照实施方案和财政资金绩效评价等要求，对项目单位提交的资金申请报告及前期要件进行认真审核，并现</w:t>
      </w:r>
      <w:r>
        <w:rPr>
          <w:rFonts w:ascii="Times New Roman" w:hAnsi="Times New Roman" w:eastAsia="仿宋_GB2312"/>
          <w:color w:val="000000"/>
          <w:spacing w:val="-6"/>
          <w:sz w:val="32"/>
          <w:szCs w:val="32"/>
        </w:rPr>
        <w:t>场核查项目的真实性、必要性、可行性后，向市级发展改革部门报送投资需求。县级发展改革部门对项目的真实性、合规性负责。</w:t>
      </w:r>
    </w:p>
    <w:p w14:paraId="55269955">
      <w:pPr>
        <w:autoSpaceDE w:val="0"/>
        <w:adjustRightInd w:val="0"/>
        <w:snapToGrid w:val="0"/>
        <w:spacing w:line="570" w:lineRule="exact"/>
        <w:ind w:firstLine="643" w:firstLineChars="200"/>
        <w:rPr>
          <w:rFonts w:ascii="Times New Roman" w:hAnsi="Times New Roman" w:eastAsia="仿宋_GB2312"/>
          <w:color w:val="000000"/>
          <w:sz w:val="32"/>
          <w:szCs w:val="32"/>
        </w:rPr>
      </w:pPr>
      <w:r>
        <w:rPr>
          <w:rFonts w:ascii="Times New Roman" w:hAnsi="Times New Roman" w:eastAsia="楷体_GB2312"/>
          <w:b/>
          <w:bCs/>
          <w:color w:val="000000"/>
          <w:sz w:val="32"/>
          <w:szCs w:val="32"/>
        </w:rPr>
        <w:t>（二）市级复核遴选。</w:t>
      </w:r>
      <w:r>
        <w:rPr>
          <w:rFonts w:ascii="Times New Roman" w:hAnsi="Times New Roman" w:eastAsia="仿宋_GB2312"/>
          <w:color w:val="000000"/>
          <w:sz w:val="32"/>
          <w:szCs w:val="32"/>
        </w:rPr>
        <w:t>市级发展改革部门发挥统筹抓总的作用，汇总并复核区县申报项目，对复核存在疑虑的项目进行现场核查。同时，按照“急需优先、质量优先、效益优先”等原则，遴选出本地区在分配资金额度下的申报项目，并向省发展改革委报送年度投资建议计划。市级发展改革部门对复核及遴选结果负责，确保本区域资金投向质量高、效益好的项目，投向最急需的地区，不得搞无原则的平衡。市县两级要确保逐级审核到位，防止虚假申报、重复申报。</w:t>
      </w:r>
    </w:p>
    <w:p w14:paraId="4434A91C">
      <w:pPr>
        <w:autoSpaceDE w:val="0"/>
        <w:adjustRightInd w:val="0"/>
        <w:snapToGrid w:val="0"/>
        <w:spacing w:line="570" w:lineRule="exact"/>
        <w:ind w:firstLine="619" w:firstLineChars="200"/>
        <w:rPr>
          <w:rFonts w:ascii="Times New Roman" w:hAnsi="Times New Roman" w:eastAsia="仿宋_GB2312"/>
          <w:color w:val="000000"/>
          <w:spacing w:val="-6"/>
          <w:sz w:val="32"/>
          <w:szCs w:val="32"/>
        </w:rPr>
      </w:pPr>
      <w:r>
        <w:rPr>
          <w:rFonts w:ascii="Times New Roman" w:hAnsi="Times New Roman" w:eastAsia="楷体_GB2312"/>
          <w:b/>
          <w:bCs/>
          <w:color w:val="000000"/>
          <w:spacing w:val="-6"/>
          <w:sz w:val="32"/>
          <w:szCs w:val="32"/>
        </w:rPr>
        <w:t>（三）省级要件审查。</w:t>
      </w:r>
      <w:r>
        <w:rPr>
          <w:rFonts w:ascii="Times New Roman" w:hAnsi="Times New Roman" w:eastAsia="仿宋_GB2312"/>
          <w:color w:val="000000"/>
          <w:spacing w:val="-6"/>
          <w:sz w:val="32"/>
          <w:szCs w:val="32"/>
        </w:rPr>
        <w:t>为进一步确保项目质量，省发展改革委根据需要组织专家或委托第三方机构对市州申报项目资料进行要件审查，重点审查项目建设内容、投资规模等是否符合申报要求、项目前期资料是否齐全等。对审核有疑虑的项目，责成市州进一步核实并说明情况，并指导市县进一步修改完善项目资料。</w:t>
      </w:r>
    </w:p>
    <w:p w14:paraId="32A13FDF">
      <w:pPr>
        <w:autoSpaceDE w:val="0"/>
        <w:adjustRightInd w:val="0"/>
        <w:snapToGrid w:val="0"/>
        <w:spacing w:line="57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六、监督管理</w:t>
      </w:r>
    </w:p>
    <w:p w14:paraId="0D5EB72A">
      <w:pPr>
        <w:autoSpaceDE w:val="0"/>
        <w:adjustRightInd w:val="0"/>
        <w:snapToGrid w:val="0"/>
        <w:spacing w:line="570" w:lineRule="exact"/>
        <w:ind w:firstLine="643" w:firstLineChars="200"/>
        <w:rPr>
          <w:rFonts w:ascii="Times New Roman" w:hAnsi="Times New Roman" w:eastAsia="仿宋_GB2312"/>
          <w:color w:val="000000"/>
          <w:sz w:val="32"/>
          <w:szCs w:val="32"/>
        </w:rPr>
      </w:pPr>
      <w:r>
        <w:rPr>
          <w:rFonts w:ascii="Times New Roman" w:hAnsi="Times New Roman" w:eastAsia="楷体_GB2312"/>
          <w:b/>
          <w:bCs/>
          <w:color w:val="000000"/>
          <w:sz w:val="32"/>
          <w:szCs w:val="32"/>
        </w:rPr>
        <w:t>（一）</w:t>
      </w:r>
      <w:r>
        <w:rPr>
          <w:rFonts w:ascii="Times New Roman" w:hAnsi="Times New Roman" w:eastAsia="仿宋_GB2312"/>
          <w:color w:val="000000"/>
          <w:sz w:val="32"/>
          <w:szCs w:val="32"/>
        </w:rPr>
        <w:t>报送投资计划时，应明确每个项目的项目单位及项目责任人、日常监管直接责任单位及监管责任人，根据职责要求加强项目监督管理。市县两级发展改革部门应会同日常监管单位加强日常监管和现场督查，省发展改革部门根据财政绩效评</w:t>
      </w:r>
      <w:r>
        <w:rPr>
          <w:rFonts w:hint="eastAsia" w:ascii="Times New Roman" w:hAnsi="Times New Roman" w:eastAsia="仿宋_GB2312"/>
          <w:color w:val="000000"/>
          <w:sz w:val="32"/>
          <w:szCs w:val="32"/>
          <w:lang w:eastAsia="zh-CN"/>
        </w:rPr>
        <w:t>价</w:t>
      </w:r>
      <w:r>
        <w:rPr>
          <w:rFonts w:ascii="Times New Roman" w:hAnsi="Times New Roman" w:eastAsia="仿宋_GB2312"/>
          <w:color w:val="000000"/>
          <w:sz w:val="32"/>
          <w:szCs w:val="32"/>
        </w:rPr>
        <w:t>和评估督导等工作安排适时开展项目实地抽查。</w:t>
      </w:r>
    </w:p>
    <w:p w14:paraId="59815296">
      <w:pPr>
        <w:autoSpaceDE w:val="0"/>
        <w:adjustRightInd w:val="0"/>
        <w:snapToGrid w:val="0"/>
        <w:spacing w:line="570" w:lineRule="exact"/>
        <w:ind w:firstLine="643" w:firstLineChars="200"/>
        <w:rPr>
          <w:rFonts w:ascii="Times New Roman" w:hAnsi="Times New Roman" w:eastAsia="仿宋_GB2312"/>
          <w:color w:val="000000"/>
          <w:sz w:val="32"/>
          <w:szCs w:val="32"/>
        </w:rPr>
      </w:pPr>
      <w:r>
        <w:rPr>
          <w:rFonts w:ascii="Times New Roman" w:hAnsi="Times New Roman" w:eastAsia="楷体_GB2312"/>
          <w:b/>
          <w:bCs/>
          <w:color w:val="000000"/>
          <w:sz w:val="32"/>
          <w:szCs w:val="32"/>
        </w:rPr>
        <w:t>（二）</w:t>
      </w:r>
      <w:r>
        <w:rPr>
          <w:rFonts w:ascii="Times New Roman" w:hAnsi="Times New Roman" w:eastAsia="仿宋_GB2312"/>
          <w:color w:val="000000"/>
          <w:sz w:val="32"/>
          <w:szCs w:val="32"/>
        </w:rPr>
        <w:t>项目管理严格落实项目法人责任制、招标投标制、合同管理制、工程监理制等有关规定。本专项资金严格实行独立核算、专款专用，严格按照申报内容及规模认真组织实施，不得擅自改变建设内容、建设标准或资金用途，严禁滞留、挤占、截留、挪用、转移、侵占或套取补助资金。</w:t>
      </w:r>
    </w:p>
    <w:p w14:paraId="14C4675E">
      <w:pPr>
        <w:autoSpaceDE w:val="0"/>
        <w:adjustRightInd w:val="0"/>
        <w:snapToGrid w:val="0"/>
        <w:spacing w:line="570" w:lineRule="exact"/>
        <w:ind w:firstLine="643" w:firstLineChars="200"/>
        <w:rPr>
          <w:rFonts w:ascii="Times New Roman" w:hAnsi="Times New Roman" w:eastAsia="仿宋_GB2312"/>
          <w:color w:val="000000"/>
          <w:sz w:val="32"/>
          <w:szCs w:val="32"/>
        </w:rPr>
      </w:pPr>
      <w:r>
        <w:rPr>
          <w:rFonts w:ascii="Times New Roman" w:hAnsi="Times New Roman" w:eastAsia="楷体_GB2312"/>
          <w:b/>
          <w:bCs/>
          <w:color w:val="000000"/>
          <w:sz w:val="32"/>
          <w:szCs w:val="32"/>
        </w:rPr>
        <w:t>（三）</w:t>
      </w:r>
      <w:r>
        <w:rPr>
          <w:rFonts w:ascii="Times New Roman" w:hAnsi="Times New Roman" w:eastAsia="仿宋_GB2312"/>
          <w:color w:val="000000"/>
          <w:sz w:val="32"/>
          <w:szCs w:val="32"/>
        </w:rPr>
        <w:t>项目单位是年度投资计划执行、项目建设和管理以及信息报送的责任主体，应严格按照专项投资计划下达的建设内容、建设规模、时间进度等组织项目建设，对项目建设质量及进度、资金管理和安全生产负责。同时，要自觉接受社会监督和财政、审计等有关部门对专项资金使用的监督检查，并按照要求定期向当地发展改革部门报告项目建设进展情况。</w:t>
      </w:r>
    </w:p>
    <w:p w14:paraId="0F4B991C">
      <w:pPr>
        <w:autoSpaceDE w:val="0"/>
        <w:adjustRightInd w:val="0"/>
        <w:snapToGrid w:val="0"/>
        <w:spacing w:line="570" w:lineRule="exact"/>
        <w:ind w:firstLine="643" w:firstLineChars="200"/>
        <w:rPr>
          <w:rFonts w:ascii="Times New Roman" w:hAnsi="Times New Roman" w:eastAsia="仿宋_GB2312"/>
          <w:color w:val="000000"/>
          <w:sz w:val="32"/>
          <w:szCs w:val="32"/>
        </w:rPr>
      </w:pPr>
      <w:r>
        <w:rPr>
          <w:rFonts w:ascii="Times New Roman" w:hAnsi="Times New Roman" w:eastAsia="楷体_GB2312"/>
          <w:b/>
          <w:bCs/>
          <w:color w:val="000000"/>
          <w:sz w:val="32"/>
          <w:szCs w:val="32"/>
        </w:rPr>
        <w:t>（四）</w:t>
      </w:r>
      <w:r>
        <w:rPr>
          <w:rFonts w:ascii="Times New Roman" w:hAnsi="Times New Roman" w:eastAsia="仿宋_GB2312"/>
          <w:color w:val="000000"/>
          <w:sz w:val="32"/>
          <w:szCs w:val="32"/>
        </w:rPr>
        <w:t>本专项年度投资计划下达后，原则上不得擅自调整。因不可抗力因素导致项目无法实施或者建设规模、标准和内容发生较大变化，确需调整投资计划的，项目单位应及时报告情况和原因，由县、市两级逐级申请，并报省发展改革委批准后办理调整手续。</w:t>
      </w:r>
    </w:p>
    <w:p w14:paraId="5B58637D">
      <w:pPr>
        <w:autoSpaceDE w:val="0"/>
        <w:adjustRightInd w:val="0"/>
        <w:snapToGrid w:val="0"/>
        <w:spacing w:line="570" w:lineRule="exact"/>
        <w:ind w:firstLine="643" w:firstLineChars="200"/>
        <w:rPr>
          <w:rFonts w:ascii="Times New Roman" w:hAnsi="Times New Roman" w:eastAsia="宋体"/>
          <w:color w:val="000000"/>
          <w:sz w:val="32"/>
          <w:szCs w:val="32"/>
        </w:rPr>
      </w:pPr>
      <w:r>
        <w:rPr>
          <w:rFonts w:ascii="Times New Roman" w:hAnsi="Times New Roman" w:eastAsia="楷体_GB2312"/>
          <w:b/>
          <w:bCs/>
          <w:color w:val="000000"/>
          <w:sz w:val="32"/>
          <w:szCs w:val="32"/>
        </w:rPr>
        <w:t>（五）</w:t>
      </w:r>
      <w:r>
        <w:rPr>
          <w:rFonts w:ascii="Times New Roman" w:hAnsi="Times New Roman" w:eastAsia="仿宋_GB2312"/>
          <w:color w:val="000000"/>
          <w:sz w:val="32"/>
          <w:szCs w:val="32"/>
        </w:rPr>
        <w:t>项目建设完成后，项目单位应及时做好验收准备工作，由县级发展改革部门组织进行项目验收。市级发展改革部门于每季度底前报送项目建设进展情况，相关重要事项及时向省发展改革委报告。省发展改革委将适时组织开展专项资金绩效评价，并加强对绩效评价结果运用。</w:t>
      </w:r>
    </w:p>
    <w:p w14:paraId="5CA9FCE5">
      <w:pPr>
        <w:widowControl/>
        <w:adjustRightInd w:val="0"/>
        <w:snapToGrid w:val="0"/>
        <w:spacing w:line="596" w:lineRule="exact"/>
        <w:jc w:val="both"/>
        <w:rPr>
          <w:rFonts w:ascii="Times New Roman" w:hAnsi="Times New Roman" w:eastAsia="仿宋_GB2312"/>
          <w:color w:val="000000"/>
          <w:sz w:val="32"/>
          <w:szCs w:val="32"/>
        </w:rPr>
        <w:sectPr>
          <w:pgSz w:w="11906" w:h="16838"/>
          <w:pgMar w:top="1871" w:right="1531" w:bottom="1531" w:left="1587" w:header="851" w:footer="1304" w:gutter="0"/>
          <w:cols w:space="720" w:num="1"/>
          <w:rtlGutter w:val="0"/>
          <w:docGrid w:type="lines" w:linePitch="312" w:charSpace="0"/>
        </w:sectPr>
      </w:pPr>
    </w:p>
    <w:p w14:paraId="5161A9D9">
      <w:pPr>
        <w:widowControl/>
        <w:spacing w:line="596" w:lineRule="exact"/>
        <w:jc w:val="lef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kern w:val="0"/>
          <w:sz w:val="32"/>
          <w:szCs w:val="32"/>
        </w:rPr>
        <w:t>附件2</w:t>
      </w:r>
    </w:p>
    <w:p w14:paraId="03E13A8D">
      <w:pPr>
        <w:widowControl/>
        <w:jc w:val="center"/>
        <w:rPr>
          <w:rFonts w:hint="default" w:ascii="Times New Roman" w:hAnsi="Times New Roman" w:eastAsia="国标小标宋-GB/T 2312" w:cs="Times New Roman"/>
          <w:color w:val="000000"/>
          <w:w w:val="90"/>
          <w:kern w:val="0"/>
          <w:sz w:val="40"/>
          <w:szCs w:val="40"/>
        </w:rPr>
      </w:pPr>
      <w:r>
        <w:rPr>
          <w:rFonts w:hint="default" w:ascii="Times New Roman" w:hAnsi="Times New Roman" w:eastAsia="国标小标宋-GB/T 2312" w:cs="Times New Roman"/>
          <w:color w:val="000000"/>
          <w:w w:val="90"/>
          <w:kern w:val="0"/>
          <w:sz w:val="40"/>
          <w:szCs w:val="40"/>
        </w:rPr>
        <w:t>202</w:t>
      </w:r>
      <w:r>
        <w:rPr>
          <w:rFonts w:hint="default" w:ascii="Times New Roman" w:hAnsi="Times New Roman" w:eastAsia="国标小标宋-GB/T 2312" w:cs="Times New Roman"/>
          <w:color w:val="000000"/>
          <w:w w:val="90"/>
          <w:kern w:val="0"/>
          <w:sz w:val="40"/>
          <w:szCs w:val="40"/>
          <w:lang w:val="en-US" w:eastAsia="zh-CN"/>
        </w:rPr>
        <w:t>6</w:t>
      </w:r>
      <w:r>
        <w:rPr>
          <w:rFonts w:hint="default" w:ascii="Times New Roman" w:hAnsi="Times New Roman" w:eastAsia="国标小标宋-GB/T 2312" w:cs="Times New Roman"/>
          <w:color w:val="000000"/>
          <w:w w:val="90"/>
          <w:kern w:val="0"/>
          <w:sz w:val="40"/>
          <w:szCs w:val="40"/>
        </w:rPr>
        <w:t>年省财政常态化帮扶资金“易地搬迁集中安置区维修改造”专项项目申报表</w:t>
      </w:r>
    </w:p>
    <w:p w14:paraId="72AF75BE">
      <w:pPr>
        <w:widowControl/>
        <w:spacing w:line="400" w:lineRule="exact"/>
        <w:jc w:val="right"/>
        <w:rPr>
          <w:rFonts w:ascii="Times New Roman" w:hAnsi="Times New Roman" w:eastAsia="宋体"/>
          <w:color w:val="000000"/>
          <w:sz w:val="21"/>
          <w:szCs w:val="21"/>
        </w:rPr>
      </w:pPr>
      <w:r>
        <w:rPr>
          <w:rFonts w:ascii="Times New Roman" w:hAnsi="Times New Roman" w:eastAsia="宋体"/>
          <w:color w:val="000000"/>
          <w:kern w:val="0"/>
          <w:sz w:val="21"/>
          <w:szCs w:val="21"/>
        </w:rPr>
        <w:t>单位：万元</w:t>
      </w:r>
    </w:p>
    <w:tbl>
      <w:tblPr>
        <w:tblStyle w:val="6"/>
        <w:tblW w:w="14620" w:type="dxa"/>
        <w:jc w:val="center"/>
        <w:tblLayout w:type="fixed"/>
        <w:tblCellMar>
          <w:top w:w="0" w:type="dxa"/>
          <w:left w:w="108" w:type="dxa"/>
          <w:bottom w:w="0" w:type="dxa"/>
          <w:right w:w="108" w:type="dxa"/>
        </w:tblCellMar>
      </w:tblPr>
      <w:tblGrid>
        <w:gridCol w:w="536"/>
        <w:gridCol w:w="1389"/>
        <w:gridCol w:w="705"/>
        <w:gridCol w:w="1650"/>
        <w:gridCol w:w="660"/>
        <w:gridCol w:w="855"/>
        <w:gridCol w:w="750"/>
        <w:gridCol w:w="840"/>
        <w:gridCol w:w="1475"/>
        <w:gridCol w:w="924"/>
        <w:gridCol w:w="827"/>
        <w:gridCol w:w="747"/>
        <w:gridCol w:w="778"/>
        <w:gridCol w:w="1071"/>
        <w:gridCol w:w="1000"/>
        <w:gridCol w:w="413"/>
      </w:tblGrid>
      <w:tr w14:paraId="64A7E3B2">
        <w:tblPrEx>
          <w:tblCellMar>
            <w:top w:w="0" w:type="dxa"/>
            <w:left w:w="108" w:type="dxa"/>
            <w:bottom w:w="0" w:type="dxa"/>
            <w:right w:w="108" w:type="dxa"/>
          </w:tblCellMar>
        </w:tblPrEx>
        <w:trPr>
          <w:trHeight w:val="1190" w:hRule="atLeast"/>
          <w:jc w:val="center"/>
        </w:trPr>
        <w:tc>
          <w:tcPr>
            <w:tcW w:w="536" w:type="dxa"/>
            <w:tcBorders>
              <w:top w:val="single" w:color="auto" w:sz="4" w:space="0"/>
              <w:left w:val="single" w:color="auto" w:sz="4" w:space="0"/>
              <w:bottom w:val="single" w:color="auto" w:sz="4" w:space="0"/>
              <w:right w:val="single" w:color="auto" w:sz="4" w:space="0"/>
            </w:tcBorders>
            <w:noWrap w:val="0"/>
            <w:vAlign w:val="center"/>
          </w:tcPr>
          <w:p w14:paraId="1EC8E5B8">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序号</w:t>
            </w:r>
          </w:p>
        </w:tc>
        <w:tc>
          <w:tcPr>
            <w:tcW w:w="1389" w:type="dxa"/>
            <w:tcBorders>
              <w:top w:val="single" w:color="auto" w:sz="4" w:space="0"/>
              <w:left w:val="nil"/>
              <w:bottom w:val="single" w:color="auto" w:sz="4" w:space="0"/>
              <w:right w:val="single" w:color="auto" w:sz="4" w:space="0"/>
            </w:tcBorders>
            <w:noWrap w:val="0"/>
            <w:vAlign w:val="center"/>
          </w:tcPr>
          <w:p w14:paraId="389DAAE6">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项目名称</w:t>
            </w:r>
          </w:p>
        </w:tc>
        <w:tc>
          <w:tcPr>
            <w:tcW w:w="705" w:type="dxa"/>
            <w:tcBorders>
              <w:top w:val="single" w:color="auto" w:sz="4" w:space="0"/>
              <w:left w:val="nil"/>
              <w:bottom w:val="single" w:color="auto" w:sz="4" w:space="0"/>
              <w:right w:val="single" w:color="auto" w:sz="4" w:space="0"/>
            </w:tcBorders>
            <w:noWrap w:val="0"/>
            <w:vAlign w:val="center"/>
          </w:tcPr>
          <w:p w14:paraId="1BED1060">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项目</w:t>
            </w:r>
          </w:p>
          <w:p w14:paraId="0265F6B2">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代码</w:t>
            </w:r>
          </w:p>
        </w:tc>
        <w:tc>
          <w:tcPr>
            <w:tcW w:w="1650" w:type="dxa"/>
            <w:tcBorders>
              <w:top w:val="single" w:color="auto" w:sz="4" w:space="0"/>
              <w:left w:val="nil"/>
              <w:bottom w:val="single" w:color="auto" w:sz="4" w:space="0"/>
              <w:right w:val="single" w:color="auto" w:sz="4" w:space="0"/>
            </w:tcBorders>
            <w:noWrap w:val="0"/>
            <w:vAlign w:val="center"/>
          </w:tcPr>
          <w:p w14:paraId="3677A1A2">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建设内容</w:t>
            </w:r>
          </w:p>
        </w:tc>
        <w:tc>
          <w:tcPr>
            <w:tcW w:w="660" w:type="dxa"/>
            <w:tcBorders>
              <w:top w:val="single" w:color="auto" w:sz="4" w:space="0"/>
              <w:left w:val="nil"/>
              <w:bottom w:val="single" w:color="auto" w:sz="4" w:space="0"/>
              <w:right w:val="single" w:color="auto" w:sz="4" w:space="0"/>
            </w:tcBorders>
            <w:noWrap w:val="0"/>
            <w:vAlign w:val="center"/>
          </w:tcPr>
          <w:p w14:paraId="593170DC">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项目</w:t>
            </w:r>
          </w:p>
          <w:p w14:paraId="1037F09B">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所在</w:t>
            </w:r>
          </w:p>
          <w:p w14:paraId="578BE519">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市州</w:t>
            </w:r>
          </w:p>
        </w:tc>
        <w:tc>
          <w:tcPr>
            <w:tcW w:w="855" w:type="dxa"/>
            <w:tcBorders>
              <w:top w:val="single" w:color="auto" w:sz="4" w:space="0"/>
              <w:left w:val="nil"/>
              <w:bottom w:val="single" w:color="auto" w:sz="4" w:space="0"/>
              <w:right w:val="single" w:color="auto" w:sz="4" w:space="0"/>
            </w:tcBorders>
            <w:noWrap w:val="0"/>
            <w:vAlign w:val="center"/>
          </w:tcPr>
          <w:p w14:paraId="79CAA0C2">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项目所在县市区</w:t>
            </w:r>
          </w:p>
        </w:tc>
        <w:tc>
          <w:tcPr>
            <w:tcW w:w="750" w:type="dxa"/>
            <w:tcBorders>
              <w:top w:val="single" w:color="auto" w:sz="4" w:space="0"/>
              <w:left w:val="nil"/>
              <w:bottom w:val="single" w:color="auto" w:sz="4" w:space="0"/>
              <w:right w:val="single" w:color="auto" w:sz="4" w:space="0"/>
            </w:tcBorders>
            <w:noWrap w:val="0"/>
            <w:vAlign w:val="center"/>
          </w:tcPr>
          <w:p w14:paraId="21B86CCE">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拟开工年份</w:t>
            </w:r>
          </w:p>
        </w:tc>
        <w:tc>
          <w:tcPr>
            <w:tcW w:w="840" w:type="dxa"/>
            <w:tcBorders>
              <w:top w:val="single" w:color="auto" w:sz="4" w:space="0"/>
              <w:left w:val="nil"/>
              <w:bottom w:val="single" w:color="auto" w:sz="4" w:space="0"/>
              <w:right w:val="single" w:color="auto" w:sz="4" w:space="0"/>
            </w:tcBorders>
            <w:noWrap w:val="0"/>
            <w:vAlign w:val="center"/>
          </w:tcPr>
          <w:p w14:paraId="58E9D9DA">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拟建成年份</w:t>
            </w:r>
          </w:p>
        </w:tc>
        <w:tc>
          <w:tcPr>
            <w:tcW w:w="1475" w:type="dxa"/>
            <w:tcBorders>
              <w:top w:val="single" w:color="auto" w:sz="4" w:space="0"/>
              <w:left w:val="nil"/>
              <w:bottom w:val="single" w:color="auto" w:sz="4" w:space="0"/>
              <w:right w:val="single" w:color="auto" w:sz="4" w:space="0"/>
            </w:tcBorders>
            <w:noWrap w:val="0"/>
            <w:vAlign w:val="center"/>
          </w:tcPr>
          <w:p w14:paraId="1565F2F5">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投资类别</w:t>
            </w:r>
          </w:p>
        </w:tc>
        <w:tc>
          <w:tcPr>
            <w:tcW w:w="924" w:type="dxa"/>
            <w:tcBorders>
              <w:top w:val="single" w:color="auto" w:sz="4" w:space="0"/>
              <w:left w:val="nil"/>
              <w:bottom w:val="single" w:color="auto" w:sz="4" w:space="0"/>
              <w:right w:val="single" w:color="auto" w:sz="4" w:space="0"/>
            </w:tcBorders>
            <w:noWrap w:val="0"/>
            <w:vAlign w:val="center"/>
          </w:tcPr>
          <w:p w14:paraId="2BBEE46C">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总投资</w:t>
            </w:r>
          </w:p>
        </w:tc>
        <w:tc>
          <w:tcPr>
            <w:tcW w:w="827" w:type="dxa"/>
            <w:tcBorders>
              <w:top w:val="single" w:color="auto" w:sz="4" w:space="0"/>
              <w:left w:val="nil"/>
              <w:bottom w:val="single" w:color="auto" w:sz="4" w:space="0"/>
              <w:right w:val="single" w:color="auto" w:sz="4" w:space="0"/>
            </w:tcBorders>
            <w:noWrap w:val="0"/>
            <w:vAlign w:val="center"/>
          </w:tcPr>
          <w:p w14:paraId="030BB8D3">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已下达投资</w:t>
            </w:r>
          </w:p>
        </w:tc>
        <w:tc>
          <w:tcPr>
            <w:tcW w:w="747" w:type="dxa"/>
            <w:tcBorders>
              <w:top w:val="single" w:color="auto" w:sz="4" w:space="0"/>
              <w:left w:val="nil"/>
              <w:bottom w:val="single" w:color="auto" w:sz="4" w:space="0"/>
              <w:right w:val="single" w:color="auto" w:sz="4" w:space="0"/>
            </w:tcBorders>
            <w:noWrap w:val="0"/>
            <w:vAlign w:val="center"/>
          </w:tcPr>
          <w:p w14:paraId="380CCA53">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累计完成投资</w:t>
            </w:r>
          </w:p>
        </w:tc>
        <w:tc>
          <w:tcPr>
            <w:tcW w:w="778" w:type="dxa"/>
            <w:tcBorders>
              <w:top w:val="single" w:color="auto" w:sz="4" w:space="0"/>
              <w:left w:val="nil"/>
              <w:bottom w:val="single" w:color="auto" w:sz="4" w:space="0"/>
              <w:right w:val="single" w:color="auto" w:sz="4" w:space="0"/>
            </w:tcBorders>
            <w:noWrap w:val="0"/>
            <w:vAlign w:val="center"/>
          </w:tcPr>
          <w:p w14:paraId="7FA4E582">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本次申请投资</w:t>
            </w:r>
          </w:p>
        </w:tc>
        <w:tc>
          <w:tcPr>
            <w:tcW w:w="1071" w:type="dxa"/>
            <w:tcBorders>
              <w:top w:val="single" w:color="auto" w:sz="4" w:space="0"/>
              <w:left w:val="nil"/>
              <w:bottom w:val="single" w:color="auto" w:sz="4" w:space="0"/>
              <w:right w:val="single" w:color="auto" w:sz="4" w:space="0"/>
            </w:tcBorders>
            <w:noWrap w:val="0"/>
            <w:vAlign w:val="center"/>
          </w:tcPr>
          <w:p w14:paraId="6D90D3C5">
            <w:pPr>
              <w:widowControl/>
              <w:spacing w:line="300" w:lineRule="exact"/>
              <w:ind w:left="-105" w:leftChars="-50" w:right="-105" w:rightChars="-50"/>
              <w:jc w:val="center"/>
              <w:rPr>
                <w:rFonts w:hint="default" w:ascii="Times New Roman" w:hAnsi="Times New Roman" w:eastAsia="黑体" w:cs="Times New Roman"/>
                <w:color w:val="000000"/>
                <w:kern w:val="0"/>
                <w:sz w:val="21"/>
                <w:szCs w:val="21"/>
                <w:lang w:eastAsia="zh-CN"/>
              </w:rPr>
            </w:pPr>
            <w:r>
              <w:rPr>
                <w:rFonts w:hint="default" w:ascii="Times New Roman" w:hAnsi="Times New Roman" w:eastAsia="黑体" w:cs="Times New Roman"/>
                <w:color w:val="000000"/>
                <w:kern w:val="0"/>
                <w:sz w:val="21"/>
                <w:szCs w:val="21"/>
              </w:rPr>
              <w:t>项目（法人）单位</w:t>
            </w:r>
            <w:r>
              <w:rPr>
                <w:rFonts w:hint="default" w:ascii="Times New Roman" w:hAnsi="Times New Roman" w:eastAsia="黑体" w:cs="Times New Roman"/>
                <w:color w:val="000000"/>
                <w:kern w:val="0"/>
                <w:sz w:val="21"/>
                <w:szCs w:val="21"/>
                <w:lang w:eastAsia="zh-CN"/>
              </w:rPr>
              <w:t>及</w:t>
            </w:r>
          </w:p>
          <w:p w14:paraId="467A0274">
            <w:pPr>
              <w:widowControl/>
              <w:spacing w:line="300" w:lineRule="exact"/>
              <w:ind w:left="-105" w:leftChars="-50" w:right="-105" w:rightChars="-50"/>
              <w:jc w:val="center"/>
              <w:rPr>
                <w:rFonts w:hint="default" w:ascii="Times New Roman" w:hAnsi="Times New Roman" w:eastAsia="黑体" w:cs="Times New Roman"/>
                <w:color w:val="000000"/>
                <w:kern w:val="0"/>
                <w:sz w:val="21"/>
                <w:szCs w:val="21"/>
                <w:lang w:eastAsia="zh-CN"/>
              </w:rPr>
            </w:pPr>
            <w:r>
              <w:rPr>
                <w:rFonts w:hint="default" w:ascii="Times New Roman" w:hAnsi="Times New Roman" w:eastAsia="黑体" w:cs="Times New Roman"/>
                <w:color w:val="000000"/>
                <w:kern w:val="0"/>
                <w:sz w:val="21"/>
                <w:szCs w:val="21"/>
                <w:lang w:eastAsia="zh-CN"/>
              </w:rPr>
              <w:t>责任人</w:t>
            </w:r>
          </w:p>
        </w:tc>
        <w:tc>
          <w:tcPr>
            <w:tcW w:w="1000" w:type="dxa"/>
            <w:tcBorders>
              <w:top w:val="single" w:color="auto" w:sz="4" w:space="0"/>
              <w:left w:val="nil"/>
              <w:bottom w:val="single" w:color="auto" w:sz="4" w:space="0"/>
              <w:right w:val="single" w:color="auto" w:sz="4" w:space="0"/>
            </w:tcBorders>
            <w:noWrap w:val="0"/>
            <w:vAlign w:val="center"/>
          </w:tcPr>
          <w:p w14:paraId="0E14E501">
            <w:pPr>
              <w:widowControl/>
              <w:spacing w:line="300" w:lineRule="exact"/>
              <w:ind w:left="-105" w:leftChars="-50" w:right="-105" w:rightChars="-50"/>
              <w:jc w:val="center"/>
              <w:rPr>
                <w:rFonts w:hint="default" w:ascii="Times New Roman" w:hAnsi="Times New Roman" w:eastAsia="黑体" w:cs="Times New Roman"/>
                <w:color w:val="000000"/>
                <w:kern w:val="0"/>
                <w:sz w:val="21"/>
                <w:szCs w:val="21"/>
                <w:lang w:eastAsia="zh-CN"/>
              </w:rPr>
            </w:pPr>
            <w:r>
              <w:rPr>
                <w:rFonts w:hint="default" w:ascii="Times New Roman" w:hAnsi="Times New Roman" w:eastAsia="黑体" w:cs="Times New Roman"/>
                <w:color w:val="000000"/>
                <w:kern w:val="0"/>
                <w:sz w:val="21"/>
                <w:szCs w:val="21"/>
              </w:rPr>
              <w:t>项目日常监管单位</w:t>
            </w:r>
            <w:r>
              <w:rPr>
                <w:rFonts w:hint="default" w:ascii="Times New Roman" w:hAnsi="Times New Roman" w:eastAsia="黑体" w:cs="Times New Roman"/>
                <w:color w:val="000000"/>
                <w:kern w:val="0"/>
                <w:sz w:val="21"/>
                <w:szCs w:val="21"/>
                <w:lang w:eastAsia="zh-CN"/>
              </w:rPr>
              <w:t>及责任人</w:t>
            </w:r>
          </w:p>
        </w:tc>
        <w:tc>
          <w:tcPr>
            <w:tcW w:w="413" w:type="dxa"/>
            <w:tcBorders>
              <w:top w:val="single" w:color="auto" w:sz="4" w:space="0"/>
              <w:left w:val="nil"/>
              <w:bottom w:val="single" w:color="auto" w:sz="4" w:space="0"/>
              <w:right w:val="single" w:color="auto" w:sz="4" w:space="0"/>
            </w:tcBorders>
            <w:noWrap w:val="0"/>
            <w:vAlign w:val="center"/>
          </w:tcPr>
          <w:p w14:paraId="6936FB24">
            <w:pPr>
              <w:widowControl/>
              <w:spacing w:line="300" w:lineRule="exact"/>
              <w:ind w:left="-105" w:leftChars="-50" w:right="-105" w:rightChars="-50"/>
              <w:jc w:val="center"/>
              <w:rPr>
                <w:rFonts w:hint="default" w:ascii="Times New Roman" w:hAnsi="Times New Roman" w:eastAsia="黑体" w:cs="Times New Roman"/>
                <w:color w:val="000000"/>
                <w:kern w:val="0"/>
                <w:sz w:val="21"/>
                <w:szCs w:val="21"/>
              </w:rPr>
            </w:pPr>
            <w:r>
              <w:rPr>
                <w:rFonts w:hint="default" w:ascii="Times New Roman" w:hAnsi="Times New Roman" w:eastAsia="黑体" w:cs="Times New Roman"/>
                <w:color w:val="000000"/>
                <w:kern w:val="0"/>
                <w:sz w:val="21"/>
                <w:szCs w:val="21"/>
              </w:rPr>
              <w:t>备注</w:t>
            </w:r>
          </w:p>
        </w:tc>
      </w:tr>
      <w:tr w14:paraId="137B36C8">
        <w:tblPrEx>
          <w:tblCellMar>
            <w:top w:w="0" w:type="dxa"/>
            <w:left w:w="108" w:type="dxa"/>
            <w:bottom w:w="0" w:type="dxa"/>
            <w:right w:w="108" w:type="dxa"/>
          </w:tblCellMar>
        </w:tblPrEx>
        <w:trPr>
          <w:trHeight w:val="296" w:hRule="atLeast"/>
          <w:jc w:val="center"/>
        </w:trPr>
        <w:tc>
          <w:tcPr>
            <w:tcW w:w="7385" w:type="dxa"/>
            <w:gridSpan w:val="8"/>
            <w:vMerge w:val="restart"/>
            <w:tcBorders>
              <w:top w:val="single" w:color="auto" w:sz="4" w:space="0"/>
              <w:left w:val="single" w:color="auto" w:sz="4" w:space="0"/>
              <w:bottom w:val="single" w:color="000000" w:sz="4" w:space="0"/>
              <w:right w:val="single" w:color="000000" w:sz="4" w:space="0"/>
            </w:tcBorders>
            <w:noWrap w:val="0"/>
            <w:vAlign w:val="center"/>
          </w:tcPr>
          <w:p w14:paraId="6681AC25">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合计</w:t>
            </w:r>
          </w:p>
        </w:tc>
        <w:tc>
          <w:tcPr>
            <w:tcW w:w="1475" w:type="dxa"/>
            <w:tcBorders>
              <w:top w:val="nil"/>
              <w:left w:val="nil"/>
              <w:bottom w:val="single" w:color="auto" w:sz="4" w:space="0"/>
              <w:right w:val="single" w:color="auto" w:sz="4" w:space="0"/>
            </w:tcBorders>
            <w:noWrap w:val="0"/>
            <w:vAlign w:val="center"/>
          </w:tcPr>
          <w:p w14:paraId="59AE0836">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合计</w:t>
            </w:r>
          </w:p>
        </w:tc>
        <w:tc>
          <w:tcPr>
            <w:tcW w:w="924" w:type="dxa"/>
            <w:tcBorders>
              <w:top w:val="nil"/>
              <w:left w:val="nil"/>
              <w:bottom w:val="single" w:color="auto" w:sz="4" w:space="0"/>
              <w:right w:val="single" w:color="auto" w:sz="4" w:space="0"/>
            </w:tcBorders>
            <w:noWrap w:val="0"/>
            <w:vAlign w:val="center"/>
          </w:tcPr>
          <w:p w14:paraId="67F36A06">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629214D2">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2A116D78">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0565E14A">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restart"/>
            <w:tcBorders>
              <w:top w:val="nil"/>
              <w:left w:val="single" w:color="auto" w:sz="4" w:space="0"/>
              <w:bottom w:val="single" w:color="000000" w:sz="4" w:space="0"/>
              <w:right w:val="single" w:color="auto" w:sz="4" w:space="0"/>
            </w:tcBorders>
            <w:noWrap w:val="0"/>
            <w:vAlign w:val="center"/>
          </w:tcPr>
          <w:p w14:paraId="736CF49B">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00" w:type="dxa"/>
            <w:vMerge w:val="restart"/>
            <w:tcBorders>
              <w:top w:val="nil"/>
              <w:left w:val="single" w:color="auto" w:sz="4" w:space="0"/>
              <w:bottom w:val="single" w:color="000000" w:sz="4" w:space="0"/>
              <w:right w:val="single" w:color="auto" w:sz="4" w:space="0"/>
            </w:tcBorders>
            <w:noWrap w:val="0"/>
            <w:vAlign w:val="center"/>
          </w:tcPr>
          <w:p w14:paraId="4EB1EFF3">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413" w:type="dxa"/>
            <w:vMerge w:val="restart"/>
            <w:tcBorders>
              <w:top w:val="nil"/>
              <w:left w:val="single" w:color="auto" w:sz="4" w:space="0"/>
              <w:bottom w:val="single" w:color="000000" w:sz="4" w:space="0"/>
              <w:right w:val="single" w:color="auto" w:sz="4" w:space="0"/>
            </w:tcBorders>
            <w:noWrap w:val="0"/>
            <w:vAlign w:val="center"/>
          </w:tcPr>
          <w:p w14:paraId="197A937A">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r>
      <w:tr w14:paraId="1391BF65">
        <w:tblPrEx>
          <w:tblCellMar>
            <w:top w:w="0" w:type="dxa"/>
            <w:left w:w="108" w:type="dxa"/>
            <w:bottom w:w="0" w:type="dxa"/>
            <w:right w:w="108" w:type="dxa"/>
          </w:tblCellMar>
        </w:tblPrEx>
        <w:trPr>
          <w:trHeight w:val="540" w:hRule="atLeast"/>
          <w:jc w:val="center"/>
        </w:trPr>
        <w:tc>
          <w:tcPr>
            <w:tcW w:w="7385" w:type="dxa"/>
            <w:gridSpan w:val="8"/>
            <w:vMerge w:val="continue"/>
            <w:tcBorders>
              <w:top w:val="single" w:color="auto" w:sz="4" w:space="0"/>
              <w:left w:val="single" w:color="auto" w:sz="4" w:space="0"/>
              <w:bottom w:val="single" w:color="000000" w:sz="4" w:space="0"/>
              <w:right w:val="single" w:color="000000" w:sz="4" w:space="0"/>
            </w:tcBorders>
            <w:noWrap w:val="0"/>
            <w:vAlign w:val="center"/>
          </w:tcPr>
          <w:p w14:paraId="53413D61">
            <w:pPr>
              <w:widowControl/>
              <w:spacing w:line="300" w:lineRule="exact"/>
              <w:jc w:val="left"/>
              <w:rPr>
                <w:rFonts w:hint="default" w:ascii="Times New Roman" w:hAnsi="Times New Roman" w:eastAsia="宋体" w:cs="Times New Roman"/>
                <w:color w:val="000000"/>
                <w:kern w:val="0"/>
                <w:sz w:val="21"/>
                <w:szCs w:val="21"/>
              </w:rPr>
            </w:pPr>
          </w:p>
        </w:tc>
        <w:tc>
          <w:tcPr>
            <w:tcW w:w="1475" w:type="dxa"/>
            <w:tcBorders>
              <w:top w:val="nil"/>
              <w:left w:val="nil"/>
              <w:bottom w:val="single" w:color="auto" w:sz="4" w:space="0"/>
              <w:right w:val="single" w:color="auto" w:sz="4" w:space="0"/>
            </w:tcBorders>
            <w:noWrap w:val="0"/>
            <w:vAlign w:val="center"/>
          </w:tcPr>
          <w:p w14:paraId="1D3427B0">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省财政常态化帮扶资金</w:t>
            </w:r>
          </w:p>
        </w:tc>
        <w:tc>
          <w:tcPr>
            <w:tcW w:w="924" w:type="dxa"/>
            <w:tcBorders>
              <w:top w:val="nil"/>
              <w:left w:val="nil"/>
              <w:bottom w:val="single" w:color="auto" w:sz="4" w:space="0"/>
              <w:right w:val="single" w:color="auto" w:sz="4" w:space="0"/>
            </w:tcBorders>
            <w:noWrap w:val="0"/>
            <w:vAlign w:val="center"/>
          </w:tcPr>
          <w:p w14:paraId="714072EE">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2D861211">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33868843">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20900FF8">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continue"/>
            <w:tcBorders>
              <w:top w:val="nil"/>
              <w:left w:val="single" w:color="auto" w:sz="4" w:space="0"/>
              <w:bottom w:val="single" w:color="000000" w:sz="4" w:space="0"/>
              <w:right w:val="single" w:color="auto" w:sz="4" w:space="0"/>
            </w:tcBorders>
            <w:noWrap w:val="0"/>
            <w:vAlign w:val="center"/>
          </w:tcPr>
          <w:p w14:paraId="55ED9B4E">
            <w:pPr>
              <w:widowControl/>
              <w:spacing w:line="300" w:lineRule="exact"/>
              <w:jc w:val="left"/>
              <w:rPr>
                <w:rFonts w:hint="default" w:ascii="Times New Roman" w:hAnsi="Times New Roman" w:eastAsia="宋体" w:cs="Times New Roman"/>
                <w:color w:val="000000"/>
                <w:kern w:val="0"/>
                <w:sz w:val="21"/>
                <w:szCs w:val="21"/>
              </w:rPr>
            </w:pPr>
          </w:p>
        </w:tc>
        <w:tc>
          <w:tcPr>
            <w:tcW w:w="1000" w:type="dxa"/>
            <w:vMerge w:val="continue"/>
            <w:tcBorders>
              <w:top w:val="nil"/>
              <w:left w:val="single" w:color="auto" w:sz="4" w:space="0"/>
              <w:bottom w:val="single" w:color="000000" w:sz="4" w:space="0"/>
              <w:right w:val="single" w:color="auto" w:sz="4" w:space="0"/>
            </w:tcBorders>
            <w:noWrap w:val="0"/>
            <w:vAlign w:val="center"/>
          </w:tcPr>
          <w:p w14:paraId="485CE1AC">
            <w:pPr>
              <w:widowControl/>
              <w:spacing w:line="300" w:lineRule="exact"/>
              <w:jc w:val="left"/>
              <w:rPr>
                <w:rFonts w:hint="default" w:ascii="Times New Roman" w:hAnsi="Times New Roman" w:eastAsia="宋体" w:cs="Times New Roman"/>
                <w:color w:val="000000"/>
                <w:kern w:val="0"/>
                <w:sz w:val="21"/>
                <w:szCs w:val="21"/>
              </w:rPr>
            </w:pPr>
          </w:p>
        </w:tc>
        <w:tc>
          <w:tcPr>
            <w:tcW w:w="413" w:type="dxa"/>
            <w:vMerge w:val="continue"/>
            <w:tcBorders>
              <w:top w:val="nil"/>
              <w:left w:val="single" w:color="auto" w:sz="4" w:space="0"/>
              <w:bottom w:val="single" w:color="000000" w:sz="4" w:space="0"/>
              <w:right w:val="single" w:color="auto" w:sz="4" w:space="0"/>
            </w:tcBorders>
            <w:noWrap w:val="0"/>
            <w:vAlign w:val="center"/>
          </w:tcPr>
          <w:p w14:paraId="40076D17">
            <w:pPr>
              <w:widowControl/>
              <w:spacing w:line="300" w:lineRule="exact"/>
              <w:jc w:val="left"/>
              <w:rPr>
                <w:rFonts w:hint="default" w:ascii="Times New Roman" w:hAnsi="Times New Roman" w:eastAsia="宋体" w:cs="Times New Roman"/>
                <w:color w:val="000000"/>
                <w:kern w:val="0"/>
                <w:sz w:val="21"/>
                <w:szCs w:val="21"/>
              </w:rPr>
            </w:pPr>
          </w:p>
        </w:tc>
      </w:tr>
      <w:tr w14:paraId="07EE190D">
        <w:tblPrEx>
          <w:tblCellMar>
            <w:top w:w="0" w:type="dxa"/>
            <w:left w:w="108" w:type="dxa"/>
            <w:bottom w:w="0" w:type="dxa"/>
            <w:right w:w="108" w:type="dxa"/>
          </w:tblCellMar>
        </w:tblPrEx>
        <w:trPr>
          <w:trHeight w:val="309" w:hRule="atLeast"/>
          <w:jc w:val="center"/>
        </w:trPr>
        <w:tc>
          <w:tcPr>
            <w:tcW w:w="7385" w:type="dxa"/>
            <w:gridSpan w:val="8"/>
            <w:vMerge w:val="continue"/>
            <w:tcBorders>
              <w:top w:val="single" w:color="auto" w:sz="4" w:space="0"/>
              <w:left w:val="single" w:color="auto" w:sz="4" w:space="0"/>
              <w:bottom w:val="single" w:color="000000" w:sz="4" w:space="0"/>
              <w:right w:val="single" w:color="000000" w:sz="4" w:space="0"/>
            </w:tcBorders>
            <w:noWrap w:val="0"/>
            <w:vAlign w:val="center"/>
          </w:tcPr>
          <w:p w14:paraId="5EF19C12">
            <w:pPr>
              <w:widowControl/>
              <w:spacing w:line="300" w:lineRule="exact"/>
              <w:jc w:val="left"/>
              <w:rPr>
                <w:rFonts w:hint="default" w:ascii="Times New Roman" w:hAnsi="Times New Roman" w:eastAsia="宋体" w:cs="Times New Roman"/>
                <w:color w:val="000000"/>
                <w:kern w:val="0"/>
                <w:sz w:val="21"/>
                <w:szCs w:val="21"/>
              </w:rPr>
            </w:pPr>
          </w:p>
        </w:tc>
        <w:tc>
          <w:tcPr>
            <w:tcW w:w="1475" w:type="dxa"/>
            <w:tcBorders>
              <w:top w:val="nil"/>
              <w:left w:val="nil"/>
              <w:bottom w:val="single" w:color="auto" w:sz="4" w:space="0"/>
              <w:right w:val="single" w:color="auto" w:sz="4" w:space="0"/>
            </w:tcBorders>
            <w:noWrap w:val="0"/>
            <w:vAlign w:val="center"/>
          </w:tcPr>
          <w:p w14:paraId="54CD2869">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地方投资</w:t>
            </w:r>
          </w:p>
        </w:tc>
        <w:tc>
          <w:tcPr>
            <w:tcW w:w="924" w:type="dxa"/>
            <w:tcBorders>
              <w:top w:val="nil"/>
              <w:left w:val="nil"/>
              <w:bottom w:val="single" w:color="auto" w:sz="4" w:space="0"/>
              <w:right w:val="single" w:color="auto" w:sz="4" w:space="0"/>
            </w:tcBorders>
            <w:noWrap w:val="0"/>
            <w:vAlign w:val="center"/>
          </w:tcPr>
          <w:p w14:paraId="6655F19F">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4D7882B9">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2F89A4D9">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369A5E42">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continue"/>
            <w:tcBorders>
              <w:top w:val="nil"/>
              <w:left w:val="single" w:color="auto" w:sz="4" w:space="0"/>
              <w:bottom w:val="single" w:color="000000" w:sz="4" w:space="0"/>
              <w:right w:val="single" w:color="auto" w:sz="4" w:space="0"/>
            </w:tcBorders>
            <w:noWrap w:val="0"/>
            <w:vAlign w:val="center"/>
          </w:tcPr>
          <w:p w14:paraId="33DB921E">
            <w:pPr>
              <w:widowControl/>
              <w:spacing w:line="300" w:lineRule="exact"/>
              <w:jc w:val="left"/>
              <w:rPr>
                <w:rFonts w:hint="default" w:ascii="Times New Roman" w:hAnsi="Times New Roman" w:eastAsia="宋体" w:cs="Times New Roman"/>
                <w:color w:val="000000"/>
                <w:kern w:val="0"/>
                <w:sz w:val="21"/>
                <w:szCs w:val="21"/>
              </w:rPr>
            </w:pPr>
          </w:p>
        </w:tc>
        <w:tc>
          <w:tcPr>
            <w:tcW w:w="1000" w:type="dxa"/>
            <w:vMerge w:val="continue"/>
            <w:tcBorders>
              <w:top w:val="nil"/>
              <w:left w:val="single" w:color="auto" w:sz="4" w:space="0"/>
              <w:bottom w:val="single" w:color="000000" w:sz="4" w:space="0"/>
              <w:right w:val="single" w:color="auto" w:sz="4" w:space="0"/>
            </w:tcBorders>
            <w:noWrap w:val="0"/>
            <w:vAlign w:val="center"/>
          </w:tcPr>
          <w:p w14:paraId="274E2B33">
            <w:pPr>
              <w:widowControl/>
              <w:spacing w:line="300" w:lineRule="exact"/>
              <w:jc w:val="left"/>
              <w:rPr>
                <w:rFonts w:hint="default" w:ascii="Times New Roman" w:hAnsi="Times New Roman" w:eastAsia="宋体" w:cs="Times New Roman"/>
                <w:color w:val="000000"/>
                <w:kern w:val="0"/>
                <w:sz w:val="21"/>
                <w:szCs w:val="21"/>
              </w:rPr>
            </w:pPr>
          </w:p>
        </w:tc>
        <w:tc>
          <w:tcPr>
            <w:tcW w:w="413" w:type="dxa"/>
            <w:vMerge w:val="continue"/>
            <w:tcBorders>
              <w:top w:val="nil"/>
              <w:left w:val="single" w:color="auto" w:sz="4" w:space="0"/>
              <w:bottom w:val="single" w:color="000000" w:sz="4" w:space="0"/>
              <w:right w:val="single" w:color="auto" w:sz="4" w:space="0"/>
            </w:tcBorders>
            <w:noWrap w:val="0"/>
            <w:vAlign w:val="center"/>
          </w:tcPr>
          <w:p w14:paraId="3EFA7F30">
            <w:pPr>
              <w:widowControl/>
              <w:spacing w:line="300" w:lineRule="exact"/>
              <w:jc w:val="left"/>
              <w:rPr>
                <w:rFonts w:hint="default" w:ascii="Times New Roman" w:hAnsi="Times New Roman" w:eastAsia="宋体" w:cs="Times New Roman"/>
                <w:color w:val="000000"/>
                <w:kern w:val="0"/>
                <w:sz w:val="21"/>
                <w:szCs w:val="21"/>
              </w:rPr>
            </w:pPr>
          </w:p>
        </w:tc>
      </w:tr>
      <w:tr w14:paraId="572456DB">
        <w:tblPrEx>
          <w:tblCellMar>
            <w:top w:w="0" w:type="dxa"/>
            <w:left w:w="108" w:type="dxa"/>
            <w:bottom w:w="0" w:type="dxa"/>
            <w:right w:w="108" w:type="dxa"/>
          </w:tblCellMar>
        </w:tblPrEx>
        <w:trPr>
          <w:trHeight w:val="384" w:hRule="atLeast"/>
          <w:jc w:val="center"/>
        </w:trPr>
        <w:tc>
          <w:tcPr>
            <w:tcW w:w="7385" w:type="dxa"/>
            <w:gridSpan w:val="8"/>
            <w:vMerge w:val="continue"/>
            <w:tcBorders>
              <w:top w:val="single" w:color="auto" w:sz="4" w:space="0"/>
              <w:left w:val="single" w:color="auto" w:sz="4" w:space="0"/>
              <w:bottom w:val="single" w:color="000000" w:sz="4" w:space="0"/>
              <w:right w:val="single" w:color="000000" w:sz="4" w:space="0"/>
            </w:tcBorders>
            <w:noWrap w:val="0"/>
            <w:vAlign w:val="center"/>
          </w:tcPr>
          <w:p w14:paraId="3466CC20">
            <w:pPr>
              <w:widowControl/>
              <w:spacing w:line="300" w:lineRule="exact"/>
              <w:jc w:val="left"/>
              <w:rPr>
                <w:rFonts w:hint="default" w:ascii="Times New Roman" w:hAnsi="Times New Roman" w:eastAsia="宋体" w:cs="Times New Roman"/>
                <w:color w:val="000000"/>
                <w:kern w:val="0"/>
                <w:sz w:val="21"/>
                <w:szCs w:val="21"/>
              </w:rPr>
            </w:pPr>
          </w:p>
        </w:tc>
        <w:tc>
          <w:tcPr>
            <w:tcW w:w="1475" w:type="dxa"/>
            <w:tcBorders>
              <w:top w:val="nil"/>
              <w:left w:val="nil"/>
              <w:bottom w:val="single" w:color="auto" w:sz="4" w:space="0"/>
              <w:right w:val="single" w:color="auto" w:sz="4" w:space="0"/>
            </w:tcBorders>
            <w:noWrap w:val="0"/>
            <w:vAlign w:val="center"/>
          </w:tcPr>
          <w:p w14:paraId="551221FC">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其他投资</w:t>
            </w:r>
          </w:p>
        </w:tc>
        <w:tc>
          <w:tcPr>
            <w:tcW w:w="924" w:type="dxa"/>
            <w:tcBorders>
              <w:top w:val="nil"/>
              <w:left w:val="nil"/>
              <w:bottom w:val="single" w:color="auto" w:sz="4" w:space="0"/>
              <w:right w:val="single" w:color="auto" w:sz="4" w:space="0"/>
            </w:tcBorders>
            <w:noWrap w:val="0"/>
            <w:vAlign w:val="center"/>
          </w:tcPr>
          <w:p w14:paraId="1DFCD7AE">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6A1D5AD2">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336F186F">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16F290D1">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continue"/>
            <w:tcBorders>
              <w:top w:val="nil"/>
              <w:left w:val="single" w:color="auto" w:sz="4" w:space="0"/>
              <w:bottom w:val="single" w:color="000000" w:sz="4" w:space="0"/>
              <w:right w:val="single" w:color="auto" w:sz="4" w:space="0"/>
            </w:tcBorders>
            <w:noWrap w:val="0"/>
            <w:vAlign w:val="center"/>
          </w:tcPr>
          <w:p w14:paraId="22D01E83">
            <w:pPr>
              <w:widowControl/>
              <w:spacing w:line="300" w:lineRule="exact"/>
              <w:jc w:val="left"/>
              <w:rPr>
                <w:rFonts w:hint="default" w:ascii="Times New Roman" w:hAnsi="Times New Roman" w:eastAsia="宋体" w:cs="Times New Roman"/>
                <w:color w:val="000000"/>
                <w:kern w:val="0"/>
                <w:sz w:val="21"/>
                <w:szCs w:val="21"/>
              </w:rPr>
            </w:pPr>
          </w:p>
        </w:tc>
        <w:tc>
          <w:tcPr>
            <w:tcW w:w="1000" w:type="dxa"/>
            <w:vMerge w:val="continue"/>
            <w:tcBorders>
              <w:top w:val="nil"/>
              <w:left w:val="single" w:color="auto" w:sz="4" w:space="0"/>
              <w:bottom w:val="single" w:color="000000" w:sz="4" w:space="0"/>
              <w:right w:val="single" w:color="auto" w:sz="4" w:space="0"/>
            </w:tcBorders>
            <w:noWrap w:val="0"/>
            <w:vAlign w:val="center"/>
          </w:tcPr>
          <w:p w14:paraId="73A01A1A">
            <w:pPr>
              <w:widowControl/>
              <w:spacing w:line="300" w:lineRule="exact"/>
              <w:jc w:val="left"/>
              <w:rPr>
                <w:rFonts w:hint="default" w:ascii="Times New Roman" w:hAnsi="Times New Roman" w:eastAsia="宋体" w:cs="Times New Roman"/>
                <w:color w:val="000000"/>
                <w:kern w:val="0"/>
                <w:sz w:val="21"/>
                <w:szCs w:val="21"/>
              </w:rPr>
            </w:pPr>
          </w:p>
        </w:tc>
        <w:tc>
          <w:tcPr>
            <w:tcW w:w="413" w:type="dxa"/>
            <w:vMerge w:val="continue"/>
            <w:tcBorders>
              <w:top w:val="nil"/>
              <w:left w:val="single" w:color="auto" w:sz="4" w:space="0"/>
              <w:bottom w:val="single" w:color="000000" w:sz="4" w:space="0"/>
              <w:right w:val="single" w:color="auto" w:sz="4" w:space="0"/>
            </w:tcBorders>
            <w:noWrap w:val="0"/>
            <w:vAlign w:val="center"/>
          </w:tcPr>
          <w:p w14:paraId="76D0A283">
            <w:pPr>
              <w:widowControl/>
              <w:spacing w:line="300" w:lineRule="exact"/>
              <w:jc w:val="left"/>
              <w:rPr>
                <w:rFonts w:hint="default" w:ascii="Times New Roman" w:hAnsi="Times New Roman" w:eastAsia="宋体" w:cs="Times New Roman"/>
                <w:color w:val="000000"/>
                <w:kern w:val="0"/>
                <w:sz w:val="21"/>
                <w:szCs w:val="21"/>
              </w:rPr>
            </w:pPr>
          </w:p>
        </w:tc>
      </w:tr>
      <w:tr w14:paraId="29FA8DA8">
        <w:tblPrEx>
          <w:tblCellMar>
            <w:top w:w="0" w:type="dxa"/>
            <w:left w:w="108" w:type="dxa"/>
            <w:bottom w:w="0" w:type="dxa"/>
            <w:right w:w="108" w:type="dxa"/>
          </w:tblCellMar>
        </w:tblPrEx>
        <w:trPr>
          <w:trHeight w:val="497" w:hRule="atLeast"/>
          <w:jc w:val="center"/>
        </w:trPr>
        <w:tc>
          <w:tcPr>
            <w:tcW w:w="536" w:type="dxa"/>
            <w:vMerge w:val="restart"/>
            <w:tcBorders>
              <w:top w:val="nil"/>
              <w:left w:val="single" w:color="auto" w:sz="4" w:space="0"/>
              <w:bottom w:val="single" w:color="000000" w:sz="4" w:space="0"/>
              <w:right w:val="single" w:color="auto" w:sz="4" w:space="0"/>
            </w:tcBorders>
            <w:noWrap w:val="0"/>
            <w:vAlign w:val="center"/>
          </w:tcPr>
          <w:p w14:paraId="307071F0">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sz w:val="21"/>
                <w:szCs w:val="21"/>
              </w:rPr>
              <w:t>示例</w:t>
            </w:r>
          </w:p>
        </w:tc>
        <w:tc>
          <w:tcPr>
            <w:tcW w:w="1389" w:type="dxa"/>
            <w:vMerge w:val="restart"/>
            <w:tcBorders>
              <w:top w:val="nil"/>
              <w:left w:val="single" w:color="auto" w:sz="4" w:space="0"/>
              <w:bottom w:val="single" w:color="000000" w:sz="4" w:space="0"/>
              <w:right w:val="single" w:color="auto" w:sz="4" w:space="0"/>
            </w:tcBorders>
            <w:noWrap w:val="0"/>
            <w:vAlign w:val="center"/>
          </w:tcPr>
          <w:p w14:paraId="0805C0A3">
            <w:pPr>
              <w:widowControl/>
              <w:spacing w:line="300" w:lineRule="exact"/>
              <w:jc w:val="both"/>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sz w:val="21"/>
                <w:szCs w:val="21"/>
                <w:lang w:val="en-US" w:eastAsia="zh-CN"/>
              </w:rPr>
              <w:t>2026年</w:t>
            </w:r>
            <w:r>
              <w:rPr>
                <w:rFonts w:hint="default" w:ascii="Times New Roman" w:hAnsi="Times New Roman" w:eastAsia="宋体" w:cs="Times New Roman"/>
                <w:color w:val="000000"/>
                <w:sz w:val="21"/>
                <w:szCs w:val="21"/>
              </w:rPr>
              <w:t>**县（市区）**镇（乡）**易地搬迁集中安置区维修改造项目</w:t>
            </w:r>
          </w:p>
        </w:tc>
        <w:tc>
          <w:tcPr>
            <w:tcW w:w="705" w:type="dxa"/>
            <w:vMerge w:val="restart"/>
            <w:tcBorders>
              <w:top w:val="nil"/>
              <w:left w:val="single" w:color="auto" w:sz="4" w:space="0"/>
              <w:bottom w:val="single" w:color="000000" w:sz="4" w:space="0"/>
              <w:right w:val="single" w:color="auto" w:sz="4" w:space="0"/>
            </w:tcBorders>
            <w:noWrap w:val="0"/>
            <w:vAlign w:val="center"/>
          </w:tcPr>
          <w:p w14:paraId="33E80398">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sz w:val="21"/>
                <w:szCs w:val="21"/>
              </w:rPr>
              <w:t>　</w:t>
            </w:r>
          </w:p>
        </w:tc>
        <w:tc>
          <w:tcPr>
            <w:tcW w:w="1650" w:type="dxa"/>
            <w:vMerge w:val="restart"/>
            <w:tcBorders>
              <w:top w:val="nil"/>
              <w:left w:val="single" w:color="auto" w:sz="4" w:space="0"/>
              <w:bottom w:val="single" w:color="000000" w:sz="4" w:space="0"/>
              <w:right w:val="single" w:color="auto" w:sz="4" w:space="0"/>
            </w:tcBorders>
            <w:noWrap w:val="0"/>
            <w:vAlign w:val="center"/>
          </w:tcPr>
          <w:p w14:paraId="7426EE56">
            <w:pPr>
              <w:widowControl/>
              <w:spacing w:line="300" w:lineRule="exact"/>
              <w:jc w:val="both"/>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1、屋顶及外立面破损维修改造：******</w:t>
            </w:r>
          </w:p>
          <w:p w14:paraId="5B8B1BB4">
            <w:pPr>
              <w:widowControl/>
              <w:spacing w:line="300" w:lineRule="exact"/>
              <w:jc w:val="both"/>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sz w:val="21"/>
                <w:szCs w:val="21"/>
              </w:rPr>
              <w:t>2、房屋公共区域漏水渗水维修改造：******</w:t>
            </w:r>
          </w:p>
        </w:tc>
        <w:tc>
          <w:tcPr>
            <w:tcW w:w="660" w:type="dxa"/>
            <w:vMerge w:val="restart"/>
            <w:tcBorders>
              <w:top w:val="nil"/>
              <w:left w:val="single" w:color="auto" w:sz="4" w:space="0"/>
              <w:bottom w:val="single" w:color="000000" w:sz="4" w:space="0"/>
              <w:right w:val="single" w:color="auto" w:sz="4" w:space="0"/>
            </w:tcBorders>
            <w:noWrap w:val="0"/>
            <w:vAlign w:val="center"/>
          </w:tcPr>
          <w:p w14:paraId="4F789D85">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55" w:type="dxa"/>
            <w:vMerge w:val="restart"/>
            <w:tcBorders>
              <w:top w:val="nil"/>
              <w:left w:val="single" w:color="auto" w:sz="4" w:space="0"/>
              <w:bottom w:val="single" w:color="000000" w:sz="4" w:space="0"/>
              <w:right w:val="single" w:color="auto" w:sz="4" w:space="0"/>
            </w:tcBorders>
            <w:noWrap w:val="0"/>
            <w:vAlign w:val="center"/>
          </w:tcPr>
          <w:p w14:paraId="4E3B5DC7">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50" w:type="dxa"/>
            <w:vMerge w:val="restart"/>
            <w:tcBorders>
              <w:top w:val="nil"/>
              <w:left w:val="single" w:color="auto" w:sz="4" w:space="0"/>
              <w:bottom w:val="single" w:color="000000" w:sz="4" w:space="0"/>
              <w:right w:val="single" w:color="auto" w:sz="4" w:space="0"/>
            </w:tcBorders>
            <w:noWrap w:val="0"/>
            <w:vAlign w:val="center"/>
          </w:tcPr>
          <w:p w14:paraId="273AC683">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40" w:type="dxa"/>
            <w:vMerge w:val="restart"/>
            <w:tcBorders>
              <w:top w:val="nil"/>
              <w:left w:val="single" w:color="auto" w:sz="4" w:space="0"/>
              <w:bottom w:val="single" w:color="000000" w:sz="4" w:space="0"/>
              <w:right w:val="single" w:color="auto" w:sz="4" w:space="0"/>
            </w:tcBorders>
            <w:noWrap w:val="0"/>
            <w:vAlign w:val="center"/>
          </w:tcPr>
          <w:p w14:paraId="4A77E9EE">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475" w:type="dxa"/>
            <w:tcBorders>
              <w:top w:val="nil"/>
              <w:left w:val="nil"/>
              <w:bottom w:val="single" w:color="auto" w:sz="4" w:space="0"/>
              <w:right w:val="single" w:color="auto" w:sz="4" w:space="0"/>
            </w:tcBorders>
            <w:noWrap w:val="0"/>
            <w:vAlign w:val="center"/>
          </w:tcPr>
          <w:p w14:paraId="02EF3F5D">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合计</w:t>
            </w:r>
          </w:p>
        </w:tc>
        <w:tc>
          <w:tcPr>
            <w:tcW w:w="924" w:type="dxa"/>
            <w:tcBorders>
              <w:top w:val="nil"/>
              <w:left w:val="nil"/>
              <w:bottom w:val="single" w:color="auto" w:sz="4" w:space="0"/>
              <w:right w:val="single" w:color="auto" w:sz="4" w:space="0"/>
            </w:tcBorders>
            <w:noWrap w:val="0"/>
            <w:vAlign w:val="center"/>
          </w:tcPr>
          <w:p w14:paraId="40162506">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286350F7">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3DD2939F">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41A0705F">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restart"/>
            <w:tcBorders>
              <w:top w:val="nil"/>
              <w:left w:val="single" w:color="auto" w:sz="4" w:space="0"/>
              <w:bottom w:val="single" w:color="000000" w:sz="4" w:space="0"/>
              <w:right w:val="single" w:color="auto" w:sz="4" w:space="0"/>
            </w:tcBorders>
            <w:noWrap w:val="0"/>
            <w:vAlign w:val="center"/>
          </w:tcPr>
          <w:p w14:paraId="2807395F">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00" w:type="dxa"/>
            <w:vMerge w:val="restart"/>
            <w:tcBorders>
              <w:top w:val="nil"/>
              <w:left w:val="single" w:color="auto" w:sz="4" w:space="0"/>
              <w:bottom w:val="single" w:color="000000" w:sz="4" w:space="0"/>
              <w:right w:val="single" w:color="auto" w:sz="4" w:space="0"/>
            </w:tcBorders>
            <w:noWrap w:val="0"/>
            <w:vAlign w:val="center"/>
          </w:tcPr>
          <w:p w14:paraId="001E4B48">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413" w:type="dxa"/>
            <w:vMerge w:val="restart"/>
            <w:tcBorders>
              <w:top w:val="nil"/>
              <w:left w:val="single" w:color="auto" w:sz="4" w:space="0"/>
              <w:bottom w:val="single" w:color="000000" w:sz="4" w:space="0"/>
              <w:right w:val="single" w:color="auto" w:sz="4" w:space="0"/>
            </w:tcBorders>
            <w:noWrap w:val="0"/>
            <w:vAlign w:val="center"/>
          </w:tcPr>
          <w:p w14:paraId="64048EC2">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r>
      <w:tr w14:paraId="79F581AB">
        <w:tblPrEx>
          <w:tblCellMar>
            <w:top w:w="0" w:type="dxa"/>
            <w:left w:w="108" w:type="dxa"/>
            <w:bottom w:w="0" w:type="dxa"/>
            <w:right w:w="108" w:type="dxa"/>
          </w:tblCellMar>
        </w:tblPrEx>
        <w:trPr>
          <w:trHeight w:val="402" w:hRule="atLeast"/>
          <w:jc w:val="center"/>
        </w:trPr>
        <w:tc>
          <w:tcPr>
            <w:tcW w:w="536" w:type="dxa"/>
            <w:vMerge w:val="continue"/>
            <w:tcBorders>
              <w:top w:val="nil"/>
              <w:left w:val="single" w:color="auto" w:sz="4" w:space="0"/>
              <w:bottom w:val="single" w:color="000000" w:sz="4" w:space="0"/>
              <w:right w:val="single" w:color="auto" w:sz="4" w:space="0"/>
            </w:tcBorders>
            <w:noWrap w:val="0"/>
            <w:vAlign w:val="center"/>
          </w:tcPr>
          <w:p w14:paraId="38C5F74F">
            <w:pPr>
              <w:widowControl/>
              <w:spacing w:line="300" w:lineRule="exact"/>
              <w:jc w:val="left"/>
              <w:rPr>
                <w:rFonts w:hint="default" w:ascii="Times New Roman" w:hAnsi="Times New Roman" w:eastAsia="宋体" w:cs="Times New Roman"/>
                <w:color w:val="000000"/>
                <w:kern w:val="0"/>
                <w:sz w:val="21"/>
                <w:szCs w:val="21"/>
              </w:rPr>
            </w:pPr>
          </w:p>
        </w:tc>
        <w:tc>
          <w:tcPr>
            <w:tcW w:w="1389" w:type="dxa"/>
            <w:vMerge w:val="continue"/>
            <w:tcBorders>
              <w:top w:val="nil"/>
              <w:left w:val="single" w:color="auto" w:sz="4" w:space="0"/>
              <w:bottom w:val="single" w:color="000000" w:sz="4" w:space="0"/>
              <w:right w:val="single" w:color="auto" w:sz="4" w:space="0"/>
            </w:tcBorders>
            <w:noWrap w:val="0"/>
            <w:vAlign w:val="center"/>
          </w:tcPr>
          <w:p w14:paraId="5F91959D">
            <w:pPr>
              <w:widowControl/>
              <w:spacing w:line="300" w:lineRule="exact"/>
              <w:jc w:val="left"/>
              <w:rPr>
                <w:rFonts w:hint="default" w:ascii="Times New Roman" w:hAnsi="Times New Roman" w:eastAsia="宋体" w:cs="Times New Roman"/>
                <w:color w:val="000000"/>
                <w:kern w:val="0"/>
                <w:sz w:val="21"/>
                <w:szCs w:val="21"/>
              </w:rPr>
            </w:pPr>
          </w:p>
        </w:tc>
        <w:tc>
          <w:tcPr>
            <w:tcW w:w="705" w:type="dxa"/>
            <w:vMerge w:val="continue"/>
            <w:tcBorders>
              <w:top w:val="nil"/>
              <w:left w:val="single" w:color="auto" w:sz="4" w:space="0"/>
              <w:bottom w:val="single" w:color="000000" w:sz="4" w:space="0"/>
              <w:right w:val="single" w:color="auto" w:sz="4" w:space="0"/>
            </w:tcBorders>
            <w:noWrap w:val="0"/>
            <w:vAlign w:val="center"/>
          </w:tcPr>
          <w:p w14:paraId="6817957C">
            <w:pPr>
              <w:widowControl/>
              <w:spacing w:line="300" w:lineRule="exact"/>
              <w:jc w:val="left"/>
              <w:rPr>
                <w:rFonts w:hint="default" w:ascii="Times New Roman" w:hAnsi="Times New Roman" w:eastAsia="宋体" w:cs="Times New Roman"/>
                <w:color w:val="000000"/>
                <w:kern w:val="0"/>
                <w:sz w:val="21"/>
                <w:szCs w:val="21"/>
              </w:rPr>
            </w:pPr>
          </w:p>
        </w:tc>
        <w:tc>
          <w:tcPr>
            <w:tcW w:w="1650" w:type="dxa"/>
            <w:vMerge w:val="continue"/>
            <w:tcBorders>
              <w:top w:val="nil"/>
              <w:left w:val="single" w:color="auto" w:sz="4" w:space="0"/>
              <w:bottom w:val="single" w:color="000000" w:sz="4" w:space="0"/>
              <w:right w:val="single" w:color="auto" w:sz="4" w:space="0"/>
            </w:tcBorders>
            <w:noWrap w:val="0"/>
            <w:vAlign w:val="center"/>
          </w:tcPr>
          <w:p w14:paraId="4DD8929B">
            <w:pPr>
              <w:widowControl/>
              <w:spacing w:line="300" w:lineRule="exact"/>
              <w:jc w:val="left"/>
              <w:rPr>
                <w:rFonts w:hint="default" w:ascii="Times New Roman" w:hAnsi="Times New Roman" w:eastAsia="宋体" w:cs="Times New Roman"/>
                <w:color w:val="000000"/>
                <w:kern w:val="0"/>
                <w:sz w:val="21"/>
                <w:szCs w:val="21"/>
              </w:rPr>
            </w:pPr>
          </w:p>
        </w:tc>
        <w:tc>
          <w:tcPr>
            <w:tcW w:w="660" w:type="dxa"/>
            <w:vMerge w:val="continue"/>
            <w:tcBorders>
              <w:top w:val="nil"/>
              <w:left w:val="single" w:color="auto" w:sz="4" w:space="0"/>
              <w:bottom w:val="single" w:color="000000" w:sz="4" w:space="0"/>
              <w:right w:val="single" w:color="auto" w:sz="4" w:space="0"/>
            </w:tcBorders>
            <w:noWrap w:val="0"/>
            <w:vAlign w:val="center"/>
          </w:tcPr>
          <w:p w14:paraId="3AEDC5A6">
            <w:pPr>
              <w:widowControl/>
              <w:spacing w:line="300" w:lineRule="exact"/>
              <w:jc w:val="left"/>
              <w:rPr>
                <w:rFonts w:hint="default" w:ascii="Times New Roman" w:hAnsi="Times New Roman" w:eastAsia="宋体" w:cs="Times New Roman"/>
                <w:color w:val="000000"/>
                <w:kern w:val="0"/>
                <w:sz w:val="21"/>
                <w:szCs w:val="21"/>
              </w:rPr>
            </w:pPr>
          </w:p>
        </w:tc>
        <w:tc>
          <w:tcPr>
            <w:tcW w:w="855" w:type="dxa"/>
            <w:vMerge w:val="continue"/>
            <w:tcBorders>
              <w:top w:val="nil"/>
              <w:left w:val="single" w:color="auto" w:sz="4" w:space="0"/>
              <w:bottom w:val="single" w:color="000000" w:sz="4" w:space="0"/>
              <w:right w:val="single" w:color="auto" w:sz="4" w:space="0"/>
            </w:tcBorders>
            <w:noWrap w:val="0"/>
            <w:vAlign w:val="center"/>
          </w:tcPr>
          <w:p w14:paraId="3CBBC990">
            <w:pPr>
              <w:widowControl/>
              <w:spacing w:line="300" w:lineRule="exact"/>
              <w:jc w:val="left"/>
              <w:rPr>
                <w:rFonts w:hint="default" w:ascii="Times New Roman" w:hAnsi="Times New Roman" w:eastAsia="宋体" w:cs="Times New Roman"/>
                <w:color w:val="000000"/>
                <w:kern w:val="0"/>
                <w:sz w:val="21"/>
                <w:szCs w:val="21"/>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77C88CCD">
            <w:pPr>
              <w:widowControl/>
              <w:spacing w:line="300" w:lineRule="exact"/>
              <w:jc w:val="left"/>
              <w:rPr>
                <w:rFonts w:hint="default" w:ascii="Times New Roman" w:hAnsi="Times New Roman" w:eastAsia="宋体" w:cs="Times New Roman"/>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noWrap w:val="0"/>
            <w:vAlign w:val="center"/>
          </w:tcPr>
          <w:p w14:paraId="15E9EA9D">
            <w:pPr>
              <w:widowControl/>
              <w:spacing w:line="300" w:lineRule="exact"/>
              <w:jc w:val="left"/>
              <w:rPr>
                <w:rFonts w:hint="default" w:ascii="Times New Roman" w:hAnsi="Times New Roman" w:eastAsia="宋体" w:cs="Times New Roman"/>
                <w:color w:val="000000"/>
                <w:kern w:val="0"/>
                <w:sz w:val="21"/>
                <w:szCs w:val="21"/>
              </w:rPr>
            </w:pPr>
          </w:p>
        </w:tc>
        <w:tc>
          <w:tcPr>
            <w:tcW w:w="1475" w:type="dxa"/>
            <w:tcBorders>
              <w:top w:val="nil"/>
              <w:left w:val="nil"/>
              <w:bottom w:val="single" w:color="auto" w:sz="4" w:space="0"/>
              <w:right w:val="single" w:color="auto" w:sz="4" w:space="0"/>
            </w:tcBorders>
            <w:noWrap w:val="0"/>
            <w:vAlign w:val="center"/>
          </w:tcPr>
          <w:p w14:paraId="479D190C">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省财政常态化帮扶资金</w:t>
            </w:r>
          </w:p>
        </w:tc>
        <w:tc>
          <w:tcPr>
            <w:tcW w:w="924" w:type="dxa"/>
            <w:tcBorders>
              <w:top w:val="nil"/>
              <w:left w:val="nil"/>
              <w:bottom w:val="single" w:color="auto" w:sz="4" w:space="0"/>
              <w:right w:val="single" w:color="auto" w:sz="4" w:space="0"/>
            </w:tcBorders>
            <w:noWrap w:val="0"/>
            <w:vAlign w:val="center"/>
          </w:tcPr>
          <w:p w14:paraId="125CDF4A">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3671276A">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7B730E58">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6C9902DD">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continue"/>
            <w:tcBorders>
              <w:top w:val="nil"/>
              <w:left w:val="single" w:color="auto" w:sz="4" w:space="0"/>
              <w:bottom w:val="single" w:color="000000" w:sz="4" w:space="0"/>
              <w:right w:val="single" w:color="auto" w:sz="4" w:space="0"/>
            </w:tcBorders>
            <w:noWrap w:val="0"/>
            <w:vAlign w:val="center"/>
          </w:tcPr>
          <w:p w14:paraId="20ADF34A">
            <w:pPr>
              <w:widowControl/>
              <w:spacing w:line="300" w:lineRule="exact"/>
              <w:jc w:val="left"/>
              <w:rPr>
                <w:rFonts w:hint="default" w:ascii="Times New Roman" w:hAnsi="Times New Roman" w:eastAsia="宋体" w:cs="Times New Roman"/>
                <w:color w:val="000000"/>
                <w:kern w:val="0"/>
                <w:sz w:val="21"/>
                <w:szCs w:val="21"/>
              </w:rPr>
            </w:pPr>
          </w:p>
        </w:tc>
        <w:tc>
          <w:tcPr>
            <w:tcW w:w="1000" w:type="dxa"/>
            <w:vMerge w:val="continue"/>
            <w:tcBorders>
              <w:top w:val="nil"/>
              <w:left w:val="single" w:color="auto" w:sz="4" w:space="0"/>
              <w:bottom w:val="single" w:color="000000" w:sz="4" w:space="0"/>
              <w:right w:val="single" w:color="auto" w:sz="4" w:space="0"/>
            </w:tcBorders>
            <w:noWrap w:val="0"/>
            <w:vAlign w:val="center"/>
          </w:tcPr>
          <w:p w14:paraId="345B4736">
            <w:pPr>
              <w:widowControl/>
              <w:spacing w:line="300" w:lineRule="exact"/>
              <w:jc w:val="left"/>
              <w:rPr>
                <w:rFonts w:hint="default" w:ascii="Times New Roman" w:hAnsi="Times New Roman" w:eastAsia="宋体" w:cs="Times New Roman"/>
                <w:color w:val="000000"/>
                <w:kern w:val="0"/>
                <w:sz w:val="21"/>
                <w:szCs w:val="21"/>
              </w:rPr>
            </w:pPr>
          </w:p>
        </w:tc>
        <w:tc>
          <w:tcPr>
            <w:tcW w:w="413" w:type="dxa"/>
            <w:vMerge w:val="continue"/>
            <w:tcBorders>
              <w:top w:val="nil"/>
              <w:left w:val="single" w:color="auto" w:sz="4" w:space="0"/>
              <w:bottom w:val="single" w:color="000000" w:sz="4" w:space="0"/>
              <w:right w:val="single" w:color="auto" w:sz="4" w:space="0"/>
            </w:tcBorders>
            <w:noWrap w:val="0"/>
            <w:vAlign w:val="center"/>
          </w:tcPr>
          <w:p w14:paraId="1E12224F">
            <w:pPr>
              <w:widowControl/>
              <w:spacing w:line="300" w:lineRule="exact"/>
              <w:jc w:val="left"/>
              <w:rPr>
                <w:rFonts w:hint="default" w:ascii="Times New Roman" w:hAnsi="Times New Roman" w:eastAsia="宋体" w:cs="Times New Roman"/>
                <w:color w:val="000000"/>
                <w:kern w:val="0"/>
                <w:sz w:val="21"/>
                <w:szCs w:val="21"/>
              </w:rPr>
            </w:pPr>
          </w:p>
        </w:tc>
      </w:tr>
      <w:tr w14:paraId="0E2488FE">
        <w:tblPrEx>
          <w:tblCellMar>
            <w:top w:w="0" w:type="dxa"/>
            <w:left w:w="108" w:type="dxa"/>
            <w:bottom w:w="0" w:type="dxa"/>
            <w:right w:w="108" w:type="dxa"/>
          </w:tblCellMar>
        </w:tblPrEx>
        <w:trPr>
          <w:trHeight w:val="634" w:hRule="atLeast"/>
          <w:jc w:val="center"/>
        </w:trPr>
        <w:tc>
          <w:tcPr>
            <w:tcW w:w="536" w:type="dxa"/>
            <w:vMerge w:val="continue"/>
            <w:tcBorders>
              <w:top w:val="nil"/>
              <w:left w:val="single" w:color="auto" w:sz="4" w:space="0"/>
              <w:bottom w:val="single" w:color="000000" w:sz="4" w:space="0"/>
              <w:right w:val="single" w:color="auto" w:sz="4" w:space="0"/>
            </w:tcBorders>
            <w:noWrap w:val="0"/>
            <w:vAlign w:val="center"/>
          </w:tcPr>
          <w:p w14:paraId="44207FD2">
            <w:pPr>
              <w:widowControl/>
              <w:spacing w:line="300" w:lineRule="exact"/>
              <w:jc w:val="left"/>
              <w:rPr>
                <w:rFonts w:hint="default" w:ascii="Times New Roman" w:hAnsi="Times New Roman" w:eastAsia="宋体" w:cs="Times New Roman"/>
                <w:color w:val="000000"/>
                <w:kern w:val="0"/>
                <w:sz w:val="21"/>
                <w:szCs w:val="21"/>
              </w:rPr>
            </w:pPr>
          </w:p>
        </w:tc>
        <w:tc>
          <w:tcPr>
            <w:tcW w:w="1389" w:type="dxa"/>
            <w:vMerge w:val="continue"/>
            <w:tcBorders>
              <w:top w:val="nil"/>
              <w:left w:val="single" w:color="auto" w:sz="4" w:space="0"/>
              <w:bottom w:val="single" w:color="000000" w:sz="4" w:space="0"/>
              <w:right w:val="single" w:color="auto" w:sz="4" w:space="0"/>
            </w:tcBorders>
            <w:noWrap w:val="0"/>
            <w:vAlign w:val="center"/>
          </w:tcPr>
          <w:p w14:paraId="1C8D72CC">
            <w:pPr>
              <w:widowControl/>
              <w:spacing w:line="300" w:lineRule="exact"/>
              <w:jc w:val="left"/>
              <w:rPr>
                <w:rFonts w:hint="default" w:ascii="Times New Roman" w:hAnsi="Times New Roman" w:eastAsia="宋体" w:cs="Times New Roman"/>
                <w:color w:val="000000"/>
                <w:kern w:val="0"/>
                <w:sz w:val="21"/>
                <w:szCs w:val="21"/>
              </w:rPr>
            </w:pPr>
          </w:p>
        </w:tc>
        <w:tc>
          <w:tcPr>
            <w:tcW w:w="705" w:type="dxa"/>
            <w:vMerge w:val="continue"/>
            <w:tcBorders>
              <w:top w:val="nil"/>
              <w:left w:val="single" w:color="auto" w:sz="4" w:space="0"/>
              <w:bottom w:val="single" w:color="000000" w:sz="4" w:space="0"/>
              <w:right w:val="single" w:color="auto" w:sz="4" w:space="0"/>
            </w:tcBorders>
            <w:noWrap w:val="0"/>
            <w:vAlign w:val="center"/>
          </w:tcPr>
          <w:p w14:paraId="11EA1B96">
            <w:pPr>
              <w:widowControl/>
              <w:spacing w:line="300" w:lineRule="exact"/>
              <w:jc w:val="left"/>
              <w:rPr>
                <w:rFonts w:hint="default" w:ascii="Times New Roman" w:hAnsi="Times New Roman" w:eastAsia="宋体" w:cs="Times New Roman"/>
                <w:color w:val="000000"/>
                <w:kern w:val="0"/>
                <w:sz w:val="21"/>
                <w:szCs w:val="21"/>
              </w:rPr>
            </w:pPr>
          </w:p>
        </w:tc>
        <w:tc>
          <w:tcPr>
            <w:tcW w:w="1650" w:type="dxa"/>
            <w:vMerge w:val="continue"/>
            <w:tcBorders>
              <w:top w:val="nil"/>
              <w:left w:val="single" w:color="auto" w:sz="4" w:space="0"/>
              <w:bottom w:val="single" w:color="000000" w:sz="4" w:space="0"/>
              <w:right w:val="single" w:color="auto" w:sz="4" w:space="0"/>
            </w:tcBorders>
            <w:noWrap w:val="0"/>
            <w:vAlign w:val="center"/>
          </w:tcPr>
          <w:p w14:paraId="6BCDCB91">
            <w:pPr>
              <w:widowControl/>
              <w:spacing w:line="300" w:lineRule="exact"/>
              <w:jc w:val="left"/>
              <w:rPr>
                <w:rFonts w:hint="default" w:ascii="Times New Roman" w:hAnsi="Times New Roman" w:eastAsia="宋体" w:cs="Times New Roman"/>
                <w:color w:val="000000"/>
                <w:kern w:val="0"/>
                <w:sz w:val="21"/>
                <w:szCs w:val="21"/>
              </w:rPr>
            </w:pPr>
          </w:p>
        </w:tc>
        <w:tc>
          <w:tcPr>
            <w:tcW w:w="660" w:type="dxa"/>
            <w:vMerge w:val="continue"/>
            <w:tcBorders>
              <w:top w:val="nil"/>
              <w:left w:val="single" w:color="auto" w:sz="4" w:space="0"/>
              <w:bottom w:val="single" w:color="000000" w:sz="4" w:space="0"/>
              <w:right w:val="single" w:color="auto" w:sz="4" w:space="0"/>
            </w:tcBorders>
            <w:noWrap w:val="0"/>
            <w:vAlign w:val="center"/>
          </w:tcPr>
          <w:p w14:paraId="480C907F">
            <w:pPr>
              <w:widowControl/>
              <w:spacing w:line="300" w:lineRule="exact"/>
              <w:jc w:val="left"/>
              <w:rPr>
                <w:rFonts w:hint="default" w:ascii="Times New Roman" w:hAnsi="Times New Roman" w:eastAsia="宋体" w:cs="Times New Roman"/>
                <w:color w:val="000000"/>
                <w:kern w:val="0"/>
                <w:sz w:val="21"/>
                <w:szCs w:val="21"/>
              </w:rPr>
            </w:pPr>
          </w:p>
        </w:tc>
        <w:tc>
          <w:tcPr>
            <w:tcW w:w="855" w:type="dxa"/>
            <w:vMerge w:val="continue"/>
            <w:tcBorders>
              <w:top w:val="nil"/>
              <w:left w:val="single" w:color="auto" w:sz="4" w:space="0"/>
              <w:bottom w:val="single" w:color="000000" w:sz="4" w:space="0"/>
              <w:right w:val="single" w:color="auto" w:sz="4" w:space="0"/>
            </w:tcBorders>
            <w:noWrap w:val="0"/>
            <w:vAlign w:val="center"/>
          </w:tcPr>
          <w:p w14:paraId="524E9F99">
            <w:pPr>
              <w:widowControl/>
              <w:spacing w:line="300" w:lineRule="exact"/>
              <w:jc w:val="left"/>
              <w:rPr>
                <w:rFonts w:hint="default" w:ascii="Times New Roman" w:hAnsi="Times New Roman" w:eastAsia="宋体" w:cs="Times New Roman"/>
                <w:color w:val="000000"/>
                <w:kern w:val="0"/>
                <w:sz w:val="21"/>
                <w:szCs w:val="21"/>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7B473CF1">
            <w:pPr>
              <w:widowControl/>
              <w:spacing w:line="300" w:lineRule="exact"/>
              <w:jc w:val="left"/>
              <w:rPr>
                <w:rFonts w:hint="default" w:ascii="Times New Roman" w:hAnsi="Times New Roman" w:eastAsia="宋体" w:cs="Times New Roman"/>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noWrap w:val="0"/>
            <w:vAlign w:val="center"/>
          </w:tcPr>
          <w:p w14:paraId="414A1EEF">
            <w:pPr>
              <w:widowControl/>
              <w:spacing w:line="300" w:lineRule="exact"/>
              <w:jc w:val="left"/>
              <w:rPr>
                <w:rFonts w:hint="default" w:ascii="Times New Roman" w:hAnsi="Times New Roman" w:eastAsia="宋体" w:cs="Times New Roman"/>
                <w:color w:val="000000"/>
                <w:kern w:val="0"/>
                <w:sz w:val="21"/>
                <w:szCs w:val="21"/>
              </w:rPr>
            </w:pPr>
          </w:p>
        </w:tc>
        <w:tc>
          <w:tcPr>
            <w:tcW w:w="1475" w:type="dxa"/>
            <w:tcBorders>
              <w:top w:val="nil"/>
              <w:left w:val="nil"/>
              <w:bottom w:val="single" w:color="auto" w:sz="4" w:space="0"/>
              <w:right w:val="single" w:color="auto" w:sz="4" w:space="0"/>
            </w:tcBorders>
            <w:noWrap w:val="0"/>
            <w:vAlign w:val="center"/>
          </w:tcPr>
          <w:p w14:paraId="390D70B5">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地方投资</w:t>
            </w:r>
          </w:p>
        </w:tc>
        <w:tc>
          <w:tcPr>
            <w:tcW w:w="924" w:type="dxa"/>
            <w:tcBorders>
              <w:top w:val="nil"/>
              <w:left w:val="nil"/>
              <w:bottom w:val="single" w:color="auto" w:sz="4" w:space="0"/>
              <w:right w:val="single" w:color="auto" w:sz="4" w:space="0"/>
            </w:tcBorders>
            <w:noWrap w:val="0"/>
            <w:vAlign w:val="center"/>
          </w:tcPr>
          <w:p w14:paraId="3AF8DDB5">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1746BC34">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59471232">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66F3CD6C">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continue"/>
            <w:tcBorders>
              <w:top w:val="nil"/>
              <w:left w:val="single" w:color="auto" w:sz="4" w:space="0"/>
              <w:bottom w:val="single" w:color="000000" w:sz="4" w:space="0"/>
              <w:right w:val="single" w:color="auto" w:sz="4" w:space="0"/>
            </w:tcBorders>
            <w:noWrap w:val="0"/>
            <w:vAlign w:val="center"/>
          </w:tcPr>
          <w:p w14:paraId="267E167B">
            <w:pPr>
              <w:widowControl/>
              <w:spacing w:line="300" w:lineRule="exact"/>
              <w:jc w:val="left"/>
              <w:rPr>
                <w:rFonts w:hint="default" w:ascii="Times New Roman" w:hAnsi="Times New Roman" w:eastAsia="宋体" w:cs="Times New Roman"/>
                <w:color w:val="000000"/>
                <w:kern w:val="0"/>
                <w:sz w:val="21"/>
                <w:szCs w:val="21"/>
              </w:rPr>
            </w:pPr>
          </w:p>
        </w:tc>
        <w:tc>
          <w:tcPr>
            <w:tcW w:w="1000" w:type="dxa"/>
            <w:vMerge w:val="continue"/>
            <w:tcBorders>
              <w:top w:val="nil"/>
              <w:left w:val="single" w:color="auto" w:sz="4" w:space="0"/>
              <w:bottom w:val="single" w:color="000000" w:sz="4" w:space="0"/>
              <w:right w:val="single" w:color="auto" w:sz="4" w:space="0"/>
            </w:tcBorders>
            <w:noWrap w:val="0"/>
            <w:vAlign w:val="center"/>
          </w:tcPr>
          <w:p w14:paraId="109D872A">
            <w:pPr>
              <w:widowControl/>
              <w:spacing w:line="300" w:lineRule="exact"/>
              <w:jc w:val="left"/>
              <w:rPr>
                <w:rFonts w:hint="default" w:ascii="Times New Roman" w:hAnsi="Times New Roman" w:eastAsia="宋体" w:cs="Times New Roman"/>
                <w:color w:val="000000"/>
                <w:kern w:val="0"/>
                <w:sz w:val="21"/>
                <w:szCs w:val="21"/>
              </w:rPr>
            </w:pPr>
          </w:p>
        </w:tc>
        <w:tc>
          <w:tcPr>
            <w:tcW w:w="413" w:type="dxa"/>
            <w:vMerge w:val="continue"/>
            <w:tcBorders>
              <w:top w:val="nil"/>
              <w:left w:val="single" w:color="auto" w:sz="4" w:space="0"/>
              <w:bottom w:val="single" w:color="000000" w:sz="4" w:space="0"/>
              <w:right w:val="single" w:color="auto" w:sz="4" w:space="0"/>
            </w:tcBorders>
            <w:noWrap w:val="0"/>
            <w:vAlign w:val="center"/>
          </w:tcPr>
          <w:p w14:paraId="7BB05DD8">
            <w:pPr>
              <w:widowControl/>
              <w:spacing w:line="300" w:lineRule="exact"/>
              <w:jc w:val="left"/>
              <w:rPr>
                <w:rFonts w:hint="default" w:ascii="Times New Roman" w:hAnsi="Times New Roman" w:eastAsia="宋体" w:cs="Times New Roman"/>
                <w:color w:val="000000"/>
                <w:kern w:val="0"/>
                <w:sz w:val="21"/>
                <w:szCs w:val="21"/>
              </w:rPr>
            </w:pPr>
          </w:p>
        </w:tc>
      </w:tr>
      <w:tr w14:paraId="193A1700">
        <w:tblPrEx>
          <w:tblCellMar>
            <w:top w:w="0" w:type="dxa"/>
            <w:left w:w="108" w:type="dxa"/>
            <w:bottom w:w="0" w:type="dxa"/>
            <w:right w:w="108" w:type="dxa"/>
          </w:tblCellMar>
        </w:tblPrEx>
        <w:trPr>
          <w:trHeight w:val="547" w:hRule="atLeast"/>
          <w:jc w:val="center"/>
        </w:trPr>
        <w:tc>
          <w:tcPr>
            <w:tcW w:w="536" w:type="dxa"/>
            <w:vMerge w:val="continue"/>
            <w:tcBorders>
              <w:top w:val="nil"/>
              <w:left w:val="single" w:color="auto" w:sz="4" w:space="0"/>
              <w:bottom w:val="single" w:color="000000" w:sz="4" w:space="0"/>
              <w:right w:val="single" w:color="auto" w:sz="4" w:space="0"/>
            </w:tcBorders>
            <w:noWrap w:val="0"/>
            <w:vAlign w:val="center"/>
          </w:tcPr>
          <w:p w14:paraId="17D5A2AE">
            <w:pPr>
              <w:widowControl/>
              <w:spacing w:line="300" w:lineRule="exact"/>
              <w:jc w:val="left"/>
              <w:rPr>
                <w:rFonts w:hint="default" w:ascii="Times New Roman" w:hAnsi="Times New Roman" w:eastAsia="宋体" w:cs="Times New Roman"/>
                <w:color w:val="000000"/>
                <w:kern w:val="0"/>
                <w:sz w:val="21"/>
                <w:szCs w:val="21"/>
              </w:rPr>
            </w:pPr>
          </w:p>
        </w:tc>
        <w:tc>
          <w:tcPr>
            <w:tcW w:w="1389" w:type="dxa"/>
            <w:vMerge w:val="continue"/>
            <w:tcBorders>
              <w:top w:val="nil"/>
              <w:left w:val="single" w:color="auto" w:sz="4" w:space="0"/>
              <w:bottom w:val="single" w:color="000000" w:sz="4" w:space="0"/>
              <w:right w:val="single" w:color="auto" w:sz="4" w:space="0"/>
            </w:tcBorders>
            <w:noWrap w:val="0"/>
            <w:vAlign w:val="center"/>
          </w:tcPr>
          <w:p w14:paraId="5C6ED2B1">
            <w:pPr>
              <w:widowControl/>
              <w:spacing w:line="300" w:lineRule="exact"/>
              <w:jc w:val="left"/>
              <w:rPr>
                <w:rFonts w:hint="default" w:ascii="Times New Roman" w:hAnsi="Times New Roman" w:eastAsia="宋体" w:cs="Times New Roman"/>
                <w:color w:val="000000"/>
                <w:kern w:val="0"/>
                <w:sz w:val="21"/>
                <w:szCs w:val="21"/>
              </w:rPr>
            </w:pPr>
          </w:p>
        </w:tc>
        <w:tc>
          <w:tcPr>
            <w:tcW w:w="705" w:type="dxa"/>
            <w:vMerge w:val="continue"/>
            <w:tcBorders>
              <w:top w:val="nil"/>
              <w:left w:val="single" w:color="auto" w:sz="4" w:space="0"/>
              <w:bottom w:val="single" w:color="000000" w:sz="4" w:space="0"/>
              <w:right w:val="single" w:color="auto" w:sz="4" w:space="0"/>
            </w:tcBorders>
            <w:noWrap w:val="0"/>
            <w:vAlign w:val="center"/>
          </w:tcPr>
          <w:p w14:paraId="3F4A64A8">
            <w:pPr>
              <w:widowControl/>
              <w:spacing w:line="300" w:lineRule="exact"/>
              <w:jc w:val="left"/>
              <w:rPr>
                <w:rFonts w:hint="default" w:ascii="Times New Roman" w:hAnsi="Times New Roman" w:eastAsia="宋体" w:cs="Times New Roman"/>
                <w:color w:val="000000"/>
                <w:kern w:val="0"/>
                <w:sz w:val="21"/>
                <w:szCs w:val="21"/>
              </w:rPr>
            </w:pPr>
          </w:p>
        </w:tc>
        <w:tc>
          <w:tcPr>
            <w:tcW w:w="1650" w:type="dxa"/>
            <w:vMerge w:val="continue"/>
            <w:tcBorders>
              <w:top w:val="nil"/>
              <w:left w:val="single" w:color="auto" w:sz="4" w:space="0"/>
              <w:bottom w:val="single" w:color="000000" w:sz="4" w:space="0"/>
              <w:right w:val="single" w:color="auto" w:sz="4" w:space="0"/>
            </w:tcBorders>
            <w:noWrap w:val="0"/>
            <w:vAlign w:val="center"/>
          </w:tcPr>
          <w:p w14:paraId="6616B511">
            <w:pPr>
              <w:widowControl/>
              <w:spacing w:line="300" w:lineRule="exact"/>
              <w:jc w:val="left"/>
              <w:rPr>
                <w:rFonts w:hint="default" w:ascii="Times New Roman" w:hAnsi="Times New Roman" w:eastAsia="宋体" w:cs="Times New Roman"/>
                <w:color w:val="000000"/>
                <w:kern w:val="0"/>
                <w:sz w:val="21"/>
                <w:szCs w:val="21"/>
              </w:rPr>
            </w:pPr>
          </w:p>
        </w:tc>
        <w:tc>
          <w:tcPr>
            <w:tcW w:w="660" w:type="dxa"/>
            <w:vMerge w:val="continue"/>
            <w:tcBorders>
              <w:top w:val="nil"/>
              <w:left w:val="single" w:color="auto" w:sz="4" w:space="0"/>
              <w:bottom w:val="single" w:color="000000" w:sz="4" w:space="0"/>
              <w:right w:val="single" w:color="auto" w:sz="4" w:space="0"/>
            </w:tcBorders>
            <w:noWrap w:val="0"/>
            <w:vAlign w:val="center"/>
          </w:tcPr>
          <w:p w14:paraId="3B6CD958">
            <w:pPr>
              <w:widowControl/>
              <w:spacing w:line="300" w:lineRule="exact"/>
              <w:jc w:val="left"/>
              <w:rPr>
                <w:rFonts w:hint="default" w:ascii="Times New Roman" w:hAnsi="Times New Roman" w:eastAsia="宋体" w:cs="Times New Roman"/>
                <w:color w:val="000000"/>
                <w:kern w:val="0"/>
                <w:sz w:val="21"/>
                <w:szCs w:val="21"/>
              </w:rPr>
            </w:pPr>
          </w:p>
        </w:tc>
        <w:tc>
          <w:tcPr>
            <w:tcW w:w="855" w:type="dxa"/>
            <w:vMerge w:val="continue"/>
            <w:tcBorders>
              <w:top w:val="nil"/>
              <w:left w:val="single" w:color="auto" w:sz="4" w:space="0"/>
              <w:bottom w:val="single" w:color="000000" w:sz="4" w:space="0"/>
              <w:right w:val="single" w:color="auto" w:sz="4" w:space="0"/>
            </w:tcBorders>
            <w:noWrap w:val="0"/>
            <w:vAlign w:val="center"/>
          </w:tcPr>
          <w:p w14:paraId="6A2306B1">
            <w:pPr>
              <w:widowControl/>
              <w:spacing w:line="300" w:lineRule="exact"/>
              <w:jc w:val="left"/>
              <w:rPr>
                <w:rFonts w:hint="default" w:ascii="Times New Roman" w:hAnsi="Times New Roman" w:eastAsia="宋体" w:cs="Times New Roman"/>
                <w:color w:val="000000"/>
                <w:kern w:val="0"/>
                <w:sz w:val="21"/>
                <w:szCs w:val="21"/>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2A840C74">
            <w:pPr>
              <w:widowControl/>
              <w:spacing w:line="300" w:lineRule="exact"/>
              <w:jc w:val="left"/>
              <w:rPr>
                <w:rFonts w:hint="default" w:ascii="Times New Roman" w:hAnsi="Times New Roman" w:eastAsia="宋体" w:cs="Times New Roman"/>
                <w:color w:val="000000"/>
                <w:kern w:val="0"/>
                <w:sz w:val="21"/>
                <w:szCs w:val="21"/>
              </w:rPr>
            </w:pPr>
          </w:p>
        </w:tc>
        <w:tc>
          <w:tcPr>
            <w:tcW w:w="840" w:type="dxa"/>
            <w:vMerge w:val="continue"/>
            <w:tcBorders>
              <w:top w:val="nil"/>
              <w:left w:val="single" w:color="auto" w:sz="4" w:space="0"/>
              <w:bottom w:val="single" w:color="000000" w:sz="4" w:space="0"/>
              <w:right w:val="single" w:color="auto" w:sz="4" w:space="0"/>
            </w:tcBorders>
            <w:noWrap w:val="0"/>
            <w:vAlign w:val="center"/>
          </w:tcPr>
          <w:p w14:paraId="28973807">
            <w:pPr>
              <w:widowControl/>
              <w:spacing w:line="300" w:lineRule="exact"/>
              <w:jc w:val="left"/>
              <w:rPr>
                <w:rFonts w:hint="default" w:ascii="Times New Roman" w:hAnsi="Times New Roman" w:eastAsia="宋体" w:cs="Times New Roman"/>
                <w:color w:val="000000"/>
                <w:kern w:val="0"/>
                <w:sz w:val="21"/>
                <w:szCs w:val="21"/>
              </w:rPr>
            </w:pPr>
          </w:p>
        </w:tc>
        <w:tc>
          <w:tcPr>
            <w:tcW w:w="1475" w:type="dxa"/>
            <w:tcBorders>
              <w:top w:val="nil"/>
              <w:left w:val="nil"/>
              <w:bottom w:val="single" w:color="auto" w:sz="4" w:space="0"/>
              <w:right w:val="single" w:color="auto" w:sz="4" w:space="0"/>
            </w:tcBorders>
            <w:noWrap w:val="0"/>
            <w:vAlign w:val="center"/>
          </w:tcPr>
          <w:p w14:paraId="1A8506F0">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其他投资</w:t>
            </w:r>
          </w:p>
        </w:tc>
        <w:tc>
          <w:tcPr>
            <w:tcW w:w="924" w:type="dxa"/>
            <w:tcBorders>
              <w:top w:val="nil"/>
              <w:left w:val="nil"/>
              <w:bottom w:val="single" w:color="auto" w:sz="4" w:space="0"/>
              <w:right w:val="single" w:color="auto" w:sz="4" w:space="0"/>
            </w:tcBorders>
            <w:noWrap w:val="0"/>
            <w:vAlign w:val="center"/>
          </w:tcPr>
          <w:p w14:paraId="4AE58AF8">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827" w:type="dxa"/>
            <w:tcBorders>
              <w:top w:val="nil"/>
              <w:left w:val="nil"/>
              <w:bottom w:val="single" w:color="auto" w:sz="4" w:space="0"/>
              <w:right w:val="single" w:color="auto" w:sz="4" w:space="0"/>
            </w:tcBorders>
            <w:noWrap w:val="0"/>
            <w:vAlign w:val="center"/>
          </w:tcPr>
          <w:p w14:paraId="10F222CE">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47" w:type="dxa"/>
            <w:tcBorders>
              <w:top w:val="nil"/>
              <w:left w:val="nil"/>
              <w:bottom w:val="single" w:color="auto" w:sz="4" w:space="0"/>
              <w:right w:val="single" w:color="auto" w:sz="4" w:space="0"/>
            </w:tcBorders>
            <w:noWrap w:val="0"/>
            <w:vAlign w:val="center"/>
          </w:tcPr>
          <w:p w14:paraId="3F69356E">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778" w:type="dxa"/>
            <w:tcBorders>
              <w:top w:val="nil"/>
              <w:left w:val="nil"/>
              <w:bottom w:val="single" w:color="auto" w:sz="4" w:space="0"/>
              <w:right w:val="single" w:color="auto" w:sz="4" w:space="0"/>
            </w:tcBorders>
            <w:noWrap w:val="0"/>
            <w:vAlign w:val="center"/>
          </w:tcPr>
          <w:p w14:paraId="4094E374">
            <w:pPr>
              <w:widowControl/>
              <w:spacing w:line="300" w:lineRule="exact"/>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　</w:t>
            </w:r>
          </w:p>
        </w:tc>
        <w:tc>
          <w:tcPr>
            <w:tcW w:w="1071" w:type="dxa"/>
            <w:vMerge w:val="continue"/>
            <w:tcBorders>
              <w:top w:val="nil"/>
              <w:left w:val="single" w:color="auto" w:sz="4" w:space="0"/>
              <w:bottom w:val="single" w:color="000000" w:sz="4" w:space="0"/>
              <w:right w:val="single" w:color="auto" w:sz="4" w:space="0"/>
            </w:tcBorders>
            <w:noWrap w:val="0"/>
            <w:vAlign w:val="center"/>
          </w:tcPr>
          <w:p w14:paraId="30D609D5">
            <w:pPr>
              <w:widowControl/>
              <w:spacing w:line="300" w:lineRule="exact"/>
              <w:jc w:val="left"/>
              <w:rPr>
                <w:rFonts w:hint="default" w:ascii="Times New Roman" w:hAnsi="Times New Roman" w:eastAsia="宋体" w:cs="Times New Roman"/>
                <w:color w:val="000000"/>
                <w:kern w:val="0"/>
                <w:sz w:val="21"/>
                <w:szCs w:val="21"/>
              </w:rPr>
            </w:pPr>
          </w:p>
        </w:tc>
        <w:tc>
          <w:tcPr>
            <w:tcW w:w="1000" w:type="dxa"/>
            <w:vMerge w:val="continue"/>
            <w:tcBorders>
              <w:top w:val="nil"/>
              <w:left w:val="single" w:color="auto" w:sz="4" w:space="0"/>
              <w:bottom w:val="single" w:color="000000" w:sz="4" w:space="0"/>
              <w:right w:val="single" w:color="auto" w:sz="4" w:space="0"/>
            </w:tcBorders>
            <w:noWrap w:val="0"/>
            <w:vAlign w:val="center"/>
          </w:tcPr>
          <w:p w14:paraId="12960597">
            <w:pPr>
              <w:widowControl/>
              <w:spacing w:line="300" w:lineRule="exact"/>
              <w:jc w:val="left"/>
              <w:rPr>
                <w:rFonts w:hint="default" w:ascii="Times New Roman" w:hAnsi="Times New Roman" w:eastAsia="宋体" w:cs="Times New Roman"/>
                <w:color w:val="000000"/>
                <w:kern w:val="0"/>
                <w:sz w:val="21"/>
                <w:szCs w:val="21"/>
              </w:rPr>
            </w:pPr>
          </w:p>
        </w:tc>
        <w:tc>
          <w:tcPr>
            <w:tcW w:w="413" w:type="dxa"/>
            <w:vMerge w:val="continue"/>
            <w:tcBorders>
              <w:top w:val="nil"/>
              <w:left w:val="single" w:color="auto" w:sz="4" w:space="0"/>
              <w:bottom w:val="single" w:color="000000" w:sz="4" w:space="0"/>
              <w:right w:val="single" w:color="auto" w:sz="4" w:space="0"/>
            </w:tcBorders>
            <w:noWrap w:val="0"/>
            <w:vAlign w:val="center"/>
          </w:tcPr>
          <w:p w14:paraId="5C35049C">
            <w:pPr>
              <w:widowControl/>
              <w:spacing w:line="300" w:lineRule="exact"/>
              <w:jc w:val="left"/>
              <w:rPr>
                <w:rFonts w:hint="default" w:ascii="Times New Roman" w:hAnsi="Times New Roman" w:eastAsia="宋体" w:cs="Times New Roman"/>
                <w:color w:val="000000"/>
                <w:kern w:val="0"/>
                <w:sz w:val="21"/>
                <w:szCs w:val="21"/>
              </w:rPr>
            </w:pPr>
          </w:p>
        </w:tc>
      </w:tr>
    </w:tbl>
    <w:p w14:paraId="01191493">
      <w:pPr>
        <w:widowControl/>
        <w:spacing w:line="320" w:lineRule="exact"/>
        <w:jc w:val="left"/>
        <w:rPr>
          <w:rFonts w:hint="default" w:ascii="Times New Roman" w:hAnsi="Times New Roman" w:eastAsia="宋体" w:cs="Times New Roman"/>
          <w:color w:val="000000"/>
          <w:sz w:val="22"/>
          <w:szCs w:val="22"/>
        </w:rPr>
        <w:sectPr>
          <w:footerReference r:id="rId3" w:type="default"/>
          <w:footerReference r:id="rId4" w:type="even"/>
          <w:pgSz w:w="16838" w:h="11906" w:orient="landscape"/>
          <w:pgMar w:top="1417" w:right="1417" w:bottom="1247" w:left="1417" w:header="851" w:footer="1020" w:gutter="0"/>
          <w:pgNumType w:fmt="decimal"/>
          <w:cols w:space="720" w:num="1"/>
          <w:rtlGutter w:val="0"/>
          <w:docGrid w:type="lines" w:linePitch="435" w:charSpace="0"/>
        </w:sectPr>
      </w:pPr>
      <w:r>
        <w:rPr>
          <w:rFonts w:hint="default" w:ascii="Times New Roman" w:hAnsi="Times New Roman" w:eastAsia="宋体" w:cs="Times New Roman"/>
          <w:color w:val="000000"/>
          <w:sz w:val="22"/>
          <w:szCs w:val="22"/>
        </w:rPr>
        <w:t>备注：1、项目名称统一按：**县（市区）**镇（乡）**易地搬迁集中安置区维修改造项目；2、建设内容严格控制在以下两大类别：1、屋顶及外立面破损问题维修改造，2、房屋公共区域漏水渗水问题维修改造，若该项目涉及多个安置点的，分别明确每类维修改造建设内容的建设地点及工程量等。</w:t>
      </w:r>
    </w:p>
    <w:p w14:paraId="2E99CE7F">
      <w:pPr>
        <w:spacing w:line="596"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附件3</w:t>
      </w:r>
    </w:p>
    <w:p w14:paraId="123EE56C">
      <w:pPr>
        <w:spacing w:line="200" w:lineRule="exact"/>
        <w:rPr>
          <w:rFonts w:hint="default" w:ascii="Times New Roman" w:hAnsi="Times New Roman" w:eastAsia="黑体" w:cs="Times New Roman"/>
          <w:color w:val="000000"/>
          <w:sz w:val="32"/>
          <w:szCs w:val="32"/>
        </w:rPr>
      </w:pPr>
    </w:p>
    <w:p w14:paraId="22B47538">
      <w:pPr>
        <w:pStyle w:val="4"/>
        <w:jc w:val="center"/>
        <w:rPr>
          <w:rFonts w:hint="default" w:ascii="Times New Roman" w:hAnsi="Times New Roman" w:eastAsia="国标小标宋-GB/T 2312" w:cs="Times New Roman"/>
          <w:color w:val="000000"/>
          <w:sz w:val="40"/>
          <w:szCs w:val="40"/>
        </w:rPr>
      </w:pPr>
      <w:r>
        <w:rPr>
          <w:rFonts w:hint="default" w:ascii="Times New Roman" w:hAnsi="Times New Roman" w:eastAsia="国标小标宋-GB/T 2312" w:cs="Times New Roman"/>
          <w:color w:val="000000"/>
          <w:sz w:val="40"/>
          <w:szCs w:val="40"/>
        </w:rPr>
        <w:t>202</w:t>
      </w:r>
      <w:r>
        <w:rPr>
          <w:rFonts w:hint="default" w:ascii="Times New Roman" w:hAnsi="Times New Roman" w:eastAsia="国标小标宋-GB/T 2312" w:cs="Times New Roman"/>
          <w:color w:val="000000"/>
          <w:sz w:val="40"/>
          <w:szCs w:val="40"/>
          <w:lang w:val="en-US" w:eastAsia="zh-CN"/>
        </w:rPr>
        <w:t>6</w:t>
      </w:r>
      <w:r>
        <w:rPr>
          <w:rFonts w:hint="default" w:ascii="Times New Roman" w:hAnsi="Times New Roman" w:eastAsia="国标小标宋-GB/T 2312" w:cs="Times New Roman"/>
          <w:color w:val="000000"/>
          <w:sz w:val="40"/>
          <w:szCs w:val="40"/>
        </w:rPr>
        <w:t>年省财政常态化帮扶资金“易地搬迁集中</w:t>
      </w:r>
    </w:p>
    <w:p w14:paraId="3E24974F">
      <w:pPr>
        <w:pStyle w:val="4"/>
        <w:jc w:val="center"/>
        <w:rPr>
          <w:rFonts w:hint="default" w:ascii="Times New Roman" w:hAnsi="Times New Roman" w:eastAsia="国标小标宋-GB/T 2312" w:cs="Times New Roman"/>
          <w:color w:val="000000"/>
          <w:sz w:val="40"/>
          <w:szCs w:val="40"/>
        </w:rPr>
      </w:pPr>
      <w:r>
        <w:rPr>
          <w:rFonts w:hint="default" w:ascii="Times New Roman" w:hAnsi="Times New Roman" w:eastAsia="国标小标宋-GB/T 2312" w:cs="Times New Roman"/>
          <w:color w:val="000000"/>
          <w:sz w:val="40"/>
          <w:szCs w:val="40"/>
        </w:rPr>
        <w:t>安置区维修改造”专项项目绩效目标表</w:t>
      </w:r>
    </w:p>
    <w:p w14:paraId="39E867E1">
      <w:pPr>
        <w:pStyle w:val="2"/>
        <w:spacing w:line="200" w:lineRule="exact"/>
        <w:jc w:val="center"/>
        <w:rPr>
          <w:rFonts w:hint="default" w:ascii="Times New Roman" w:hAnsi="Times New Roman" w:eastAsia="国标小标宋-GB/T 2312" w:cs="Times New Roman"/>
          <w:color w:val="000000"/>
          <w:sz w:val="44"/>
          <w:szCs w:val="44"/>
        </w:rPr>
      </w:pPr>
    </w:p>
    <w:tbl>
      <w:tblPr>
        <w:tblStyle w:val="6"/>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302"/>
        <w:gridCol w:w="138"/>
        <w:gridCol w:w="1978"/>
        <w:gridCol w:w="2762"/>
        <w:gridCol w:w="392"/>
        <w:gridCol w:w="1527"/>
      </w:tblGrid>
      <w:tr w14:paraId="44FE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gridSpan w:val="3"/>
            <w:tcBorders>
              <w:top w:val="single" w:color="auto" w:sz="4" w:space="0"/>
              <w:left w:val="single" w:color="auto" w:sz="4" w:space="0"/>
              <w:bottom w:val="single" w:color="auto" w:sz="4" w:space="0"/>
              <w:right w:val="single" w:color="auto" w:sz="4" w:space="0"/>
            </w:tcBorders>
            <w:noWrap w:val="0"/>
            <w:vAlign w:val="center"/>
          </w:tcPr>
          <w:p w14:paraId="1379DE87">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支出方向</w:t>
            </w:r>
          </w:p>
        </w:tc>
        <w:tc>
          <w:tcPr>
            <w:tcW w:w="1978" w:type="dxa"/>
            <w:tcBorders>
              <w:top w:val="single" w:color="auto" w:sz="4" w:space="0"/>
              <w:left w:val="single" w:color="auto" w:sz="4" w:space="0"/>
              <w:bottom w:val="single" w:color="auto" w:sz="4" w:space="0"/>
              <w:right w:val="single" w:color="auto" w:sz="4" w:space="0"/>
            </w:tcBorders>
            <w:noWrap w:val="0"/>
            <w:vAlign w:val="center"/>
          </w:tcPr>
          <w:p w14:paraId="729080AA">
            <w:pPr>
              <w:widowControl/>
              <w:jc w:val="center"/>
              <w:rPr>
                <w:rFonts w:hint="default" w:ascii="Times New Roman" w:hAnsi="Times New Roman" w:eastAsia="宋体" w:cs="Times New Roman"/>
                <w:color w:val="000000"/>
                <w:kern w:val="0"/>
                <w:sz w:val="21"/>
                <w:szCs w:val="21"/>
              </w:rPr>
            </w:pPr>
          </w:p>
        </w:tc>
        <w:tc>
          <w:tcPr>
            <w:tcW w:w="2762" w:type="dxa"/>
            <w:tcBorders>
              <w:top w:val="single" w:color="auto" w:sz="4" w:space="0"/>
              <w:left w:val="single" w:color="auto" w:sz="4" w:space="0"/>
              <w:bottom w:val="single" w:color="auto" w:sz="4" w:space="0"/>
              <w:right w:val="single" w:color="auto" w:sz="4" w:space="0"/>
            </w:tcBorders>
            <w:noWrap w:val="0"/>
            <w:vAlign w:val="center"/>
          </w:tcPr>
          <w:p w14:paraId="0157DFF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所属专项</w:t>
            </w:r>
          </w:p>
        </w:tc>
        <w:tc>
          <w:tcPr>
            <w:tcW w:w="1919" w:type="dxa"/>
            <w:gridSpan w:val="2"/>
            <w:tcBorders>
              <w:top w:val="single" w:color="auto" w:sz="4" w:space="0"/>
              <w:left w:val="single" w:color="auto" w:sz="4" w:space="0"/>
              <w:bottom w:val="single" w:color="auto" w:sz="4" w:space="0"/>
              <w:right w:val="single" w:color="auto" w:sz="4" w:space="0"/>
            </w:tcBorders>
            <w:noWrap w:val="0"/>
            <w:vAlign w:val="center"/>
          </w:tcPr>
          <w:p w14:paraId="2E05D63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省财政常态化帮扶资金</w:t>
            </w:r>
          </w:p>
        </w:tc>
      </w:tr>
      <w:tr w14:paraId="22D4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gridSpan w:val="3"/>
            <w:tcBorders>
              <w:top w:val="single" w:color="auto" w:sz="4" w:space="0"/>
              <w:left w:val="single" w:color="auto" w:sz="4" w:space="0"/>
              <w:bottom w:val="single" w:color="auto" w:sz="4" w:space="0"/>
              <w:right w:val="single" w:color="auto" w:sz="4" w:space="0"/>
            </w:tcBorders>
            <w:noWrap w:val="0"/>
            <w:vAlign w:val="center"/>
          </w:tcPr>
          <w:p w14:paraId="551DD3A1">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省级主管部门</w:t>
            </w:r>
          </w:p>
        </w:tc>
        <w:tc>
          <w:tcPr>
            <w:tcW w:w="1978" w:type="dxa"/>
            <w:tcBorders>
              <w:top w:val="single" w:color="auto" w:sz="4" w:space="0"/>
              <w:left w:val="single" w:color="auto" w:sz="4" w:space="0"/>
              <w:bottom w:val="single" w:color="auto" w:sz="4" w:space="0"/>
              <w:right w:val="single" w:color="auto" w:sz="4" w:space="0"/>
            </w:tcBorders>
            <w:noWrap w:val="0"/>
            <w:vAlign w:val="center"/>
          </w:tcPr>
          <w:p w14:paraId="5500FCF6">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省发展改革委</w:t>
            </w:r>
          </w:p>
        </w:tc>
        <w:tc>
          <w:tcPr>
            <w:tcW w:w="2762" w:type="dxa"/>
            <w:tcBorders>
              <w:top w:val="single" w:color="auto" w:sz="4" w:space="0"/>
              <w:left w:val="single" w:color="auto" w:sz="4" w:space="0"/>
              <w:bottom w:val="single" w:color="auto" w:sz="4" w:space="0"/>
              <w:right w:val="single" w:color="auto" w:sz="4" w:space="0"/>
            </w:tcBorders>
            <w:noWrap w:val="0"/>
            <w:vAlign w:val="center"/>
          </w:tcPr>
          <w:p w14:paraId="0455566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专项资金实施期</w:t>
            </w:r>
          </w:p>
        </w:tc>
        <w:tc>
          <w:tcPr>
            <w:tcW w:w="1919" w:type="dxa"/>
            <w:gridSpan w:val="2"/>
            <w:tcBorders>
              <w:top w:val="single" w:color="auto" w:sz="4" w:space="0"/>
              <w:left w:val="single" w:color="auto" w:sz="4" w:space="0"/>
              <w:bottom w:val="single" w:color="auto" w:sz="4" w:space="0"/>
              <w:right w:val="single" w:color="auto" w:sz="4" w:space="0"/>
            </w:tcBorders>
            <w:noWrap w:val="0"/>
            <w:vAlign w:val="center"/>
          </w:tcPr>
          <w:p w14:paraId="4698AAD9">
            <w:pPr>
              <w:widowControl/>
              <w:jc w:val="center"/>
              <w:rPr>
                <w:rFonts w:hint="default" w:ascii="Times New Roman" w:hAnsi="Times New Roman" w:eastAsia="宋体" w:cs="Times New Roman"/>
                <w:color w:val="000000"/>
                <w:kern w:val="0"/>
                <w:sz w:val="21"/>
                <w:szCs w:val="21"/>
              </w:rPr>
            </w:pPr>
          </w:p>
        </w:tc>
      </w:tr>
      <w:tr w14:paraId="7EC6B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gridSpan w:val="3"/>
            <w:tcBorders>
              <w:top w:val="single" w:color="auto" w:sz="4" w:space="0"/>
              <w:left w:val="single" w:color="auto" w:sz="4" w:space="0"/>
              <w:bottom w:val="single" w:color="auto" w:sz="4" w:space="0"/>
              <w:right w:val="single" w:color="auto" w:sz="4" w:space="0"/>
            </w:tcBorders>
            <w:noWrap w:val="0"/>
            <w:vAlign w:val="center"/>
          </w:tcPr>
          <w:p w14:paraId="1E4D4F8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支出方向总金额</w:t>
            </w:r>
          </w:p>
        </w:tc>
        <w:tc>
          <w:tcPr>
            <w:tcW w:w="1978" w:type="dxa"/>
            <w:tcBorders>
              <w:top w:val="single" w:color="auto" w:sz="4" w:space="0"/>
              <w:left w:val="single" w:color="auto" w:sz="4" w:space="0"/>
              <w:bottom w:val="single" w:color="auto" w:sz="4" w:space="0"/>
              <w:right w:val="single" w:color="auto" w:sz="4" w:space="0"/>
            </w:tcBorders>
            <w:noWrap w:val="0"/>
            <w:vAlign w:val="center"/>
          </w:tcPr>
          <w:p w14:paraId="58089B26">
            <w:pPr>
              <w:widowControl/>
              <w:jc w:val="center"/>
              <w:rPr>
                <w:rFonts w:hint="default" w:ascii="Times New Roman" w:hAnsi="Times New Roman" w:eastAsia="宋体" w:cs="Times New Roman"/>
                <w:color w:val="000000"/>
                <w:kern w:val="0"/>
                <w:sz w:val="21"/>
                <w:szCs w:val="21"/>
              </w:rPr>
            </w:pPr>
          </w:p>
        </w:tc>
        <w:tc>
          <w:tcPr>
            <w:tcW w:w="2762" w:type="dxa"/>
            <w:tcBorders>
              <w:top w:val="single" w:color="auto" w:sz="4" w:space="0"/>
              <w:left w:val="single" w:color="auto" w:sz="4" w:space="0"/>
              <w:bottom w:val="single" w:color="auto" w:sz="4" w:space="0"/>
              <w:right w:val="single" w:color="auto" w:sz="4" w:space="0"/>
            </w:tcBorders>
            <w:noWrap w:val="0"/>
            <w:vAlign w:val="center"/>
          </w:tcPr>
          <w:p w14:paraId="621E2CD0">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省级专项资金总额</w:t>
            </w:r>
          </w:p>
        </w:tc>
        <w:tc>
          <w:tcPr>
            <w:tcW w:w="1919" w:type="dxa"/>
            <w:gridSpan w:val="2"/>
            <w:tcBorders>
              <w:top w:val="single" w:color="auto" w:sz="4" w:space="0"/>
              <w:left w:val="single" w:color="auto" w:sz="4" w:space="0"/>
              <w:bottom w:val="single" w:color="auto" w:sz="4" w:space="0"/>
              <w:right w:val="single" w:color="auto" w:sz="4" w:space="0"/>
            </w:tcBorders>
            <w:noWrap w:val="0"/>
            <w:vAlign w:val="center"/>
          </w:tcPr>
          <w:p w14:paraId="5B34DD3F">
            <w:pPr>
              <w:widowControl/>
              <w:jc w:val="center"/>
              <w:rPr>
                <w:rFonts w:hint="default" w:ascii="Times New Roman" w:hAnsi="Times New Roman" w:eastAsia="宋体" w:cs="Times New Roman"/>
                <w:color w:val="000000"/>
                <w:kern w:val="0"/>
                <w:sz w:val="21"/>
                <w:szCs w:val="21"/>
              </w:rPr>
            </w:pPr>
          </w:p>
        </w:tc>
      </w:tr>
      <w:tr w14:paraId="4609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541" w:type="dxa"/>
            <w:gridSpan w:val="3"/>
            <w:tcBorders>
              <w:top w:val="single" w:color="auto" w:sz="4" w:space="0"/>
              <w:left w:val="single" w:color="auto" w:sz="4" w:space="0"/>
              <w:bottom w:val="single" w:color="auto" w:sz="4" w:space="0"/>
              <w:right w:val="single" w:color="auto" w:sz="4" w:space="0"/>
            </w:tcBorders>
            <w:noWrap w:val="0"/>
            <w:vAlign w:val="center"/>
          </w:tcPr>
          <w:p w14:paraId="7469611A">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省级支出金额</w:t>
            </w:r>
          </w:p>
        </w:tc>
        <w:tc>
          <w:tcPr>
            <w:tcW w:w="1978" w:type="dxa"/>
            <w:tcBorders>
              <w:top w:val="single" w:color="auto" w:sz="4" w:space="0"/>
              <w:left w:val="single" w:color="auto" w:sz="4" w:space="0"/>
              <w:bottom w:val="single" w:color="auto" w:sz="4" w:space="0"/>
              <w:right w:val="single" w:color="auto" w:sz="4" w:space="0"/>
            </w:tcBorders>
            <w:noWrap w:val="0"/>
            <w:vAlign w:val="center"/>
          </w:tcPr>
          <w:p w14:paraId="16015CCB">
            <w:pPr>
              <w:widowControl/>
              <w:jc w:val="center"/>
              <w:rPr>
                <w:rFonts w:hint="default" w:ascii="Times New Roman" w:hAnsi="Times New Roman" w:eastAsia="宋体" w:cs="Times New Roman"/>
                <w:color w:val="000000"/>
                <w:kern w:val="0"/>
                <w:sz w:val="21"/>
                <w:szCs w:val="21"/>
              </w:rPr>
            </w:pPr>
          </w:p>
        </w:tc>
        <w:tc>
          <w:tcPr>
            <w:tcW w:w="2762" w:type="dxa"/>
            <w:tcBorders>
              <w:top w:val="single" w:color="auto" w:sz="4" w:space="0"/>
              <w:left w:val="single" w:color="auto" w:sz="4" w:space="0"/>
              <w:bottom w:val="single" w:color="auto" w:sz="4" w:space="0"/>
              <w:right w:val="single" w:color="auto" w:sz="4" w:space="0"/>
            </w:tcBorders>
            <w:noWrap w:val="0"/>
            <w:vAlign w:val="center"/>
          </w:tcPr>
          <w:p w14:paraId="71DCE927">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对市、县专项转移支付金额</w:t>
            </w:r>
          </w:p>
        </w:tc>
        <w:tc>
          <w:tcPr>
            <w:tcW w:w="1919" w:type="dxa"/>
            <w:gridSpan w:val="2"/>
            <w:tcBorders>
              <w:top w:val="single" w:color="auto" w:sz="4" w:space="0"/>
              <w:left w:val="single" w:color="auto" w:sz="4" w:space="0"/>
              <w:bottom w:val="single" w:color="auto" w:sz="4" w:space="0"/>
              <w:right w:val="single" w:color="auto" w:sz="4" w:space="0"/>
            </w:tcBorders>
            <w:noWrap w:val="0"/>
            <w:vAlign w:val="center"/>
          </w:tcPr>
          <w:p w14:paraId="7095593B">
            <w:pPr>
              <w:widowControl/>
              <w:jc w:val="center"/>
              <w:rPr>
                <w:rFonts w:hint="default" w:ascii="Times New Roman" w:hAnsi="Times New Roman" w:eastAsia="宋体" w:cs="Times New Roman"/>
                <w:color w:val="000000"/>
                <w:kern w:val="0"/>
                <w:sz w:val="21"/>
                <w:szCs w:val="21"/>
              </w:rPr>
            </w:pPr>
          </w:p>
        </w:tc>
      </w:tr>
      <w:tr w14:paraId="267A1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0528E96">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实施期</w:t>
            </w:r>
          </w:p>
          <w:p w14:paraId="07CBE8D0">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绩效目标</w:t>
            </w:r>
          </w:p>
        </w:tc>
        <w:tc>
          <w:tcPr>
            <w:tcW w:w="8099" w:type="dxa"/>
            <w:gridSpan w:val="6"/>
            <w:tcBorders>
              <w:top w:val="single" w:color="auto" w:sz="4" w:space="0"/>
              <w:left w:val="single" w:color="auto" w:sz="4" w:space="0"/>
              <w:bottom w:val="single" w:color="auto" w:sz="4" w:space="0"/>
              <w:right w:val="single" w:color="auto" w:sz="4" w:space="0"/>
            </w:tcBorders>
            <w:noWrap w:val="0"/>
            <w:vAlign w:val="center"/>
          </w:tcPr>
          <w:p w14:paraId="5A1B9F80">
            <w:pPr>
              <w:widowControl/>
              <w:jc w:val="left"/>
              <w:rPr>
                <w:rFonts w:hint="default" w:ascii="Times New Roman" w:hAnsi="Times New Roman" w:eastAsia="宋体" w:cs="Times New Roman"/>
                <w:color w:val="000000"/>
                <w:kern w:val="0"/>
                <w:sz w:val="21"/>
                <w:szCs w:val="21"/>
              </w:rPr>
            </w:pPr>
          </w:p>
        </w:tc>
      </w:tr>
      <w:tr w14:paraId="7D93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ECAA2AF">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本年度</w:t>
            </w:r>
          </w:p>
          <w:p w14:paraId="01749A3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绩效目标</w:t>
            </w:r>
          </w:p>
        </w:tc>
        <w:tc>
          <w:tcPr>
            <w:tcW w:w="8099" w:type="dxa"/>
            <w:gridSpan w:val="6"/>
            <w:tcBorders>
              <w:top w:val="single" w:color="auto" w:sz="4" w:space="0"/>
              <w:left w:val="single" w:color="auto" w:sz="4" w:space="0"/>
              <w:bottom w:val="single" w:color="auto" w:sz="4" w:space="0"/>
              <w:right w:val="single" w:color="auto" w:sz="4" w:space="0"/>
            </w:tcBorders>
            <w:noWrap w:val="0"/>
            <w:vAlign w:val="center"/>
          </w:tcPr>
          <w:p w14:paraId="6103FB72">
            <w:pPr>
              <w:widowControl/>
              <w:jc w:val="left"/>
              <w:rPr>
                <w:rFonts w:hint="default" w:ascii="Times New Roman" w:hAnsi="Times New Roman" w:eastAsia="宋体" w:cs="Times New Roman"/>
                <w:color w:val="000000"/>
                <w:kern w:val="0"/>
                <w:sz w:val="21"/>
                <w:szCs w:val="21"/>
              </w:rPr>
            </w:pPr>
          </w:p>
        </w:tc>
      </w:tr>
      <w:tr w14:paraId="51C98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restart"/>
            <w:tcBorders>
              <w:top w:val="nil"/>
              <w:left w:val="single" w:color="auto" w:sz="4" w:space="0"/>
              <w:bottom w:val="single" w:color="auto" w:sz="4" w:space="0"/>
              <w:right w:val="single" w:color="auto" w:sz="4" w:space="0"/>
            </w:tcBorders>
            <w:noWrap w:val="0"/>
            <w:vAlign w:val="center"/>
          </w:tcPr>
          <w:p w14:paraId="1A28F44B">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本</w:t>
            </w:r>
          </w:p>
          <w:p w14:paraId="6B8FD46B">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年</w:t>
            </w:r>
          </w:p>
          <w:p w14:paraId="3944BE6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度</w:t>
            </w:r>
          </w:p>
          <w:p w14:paraId="02AC3B6B">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绩</w:t>
            </w:r>
            <w:r>
              <w:rPr>
                <w:rFonts w:hint="default" w:ascii="Times New Roman" w:hAnsi="Times New Roman" w:eastAsia="宋体" w:cs="Times New Roman"/>
                <w:color w:val="000000"/>
                <w:kern w:val="0"/>
                <w:sz w:val="21"/>
                <w:szCs w:val="21"/>
              </w:rPr>
              <w:br w:type="textWrapping"/>
            </w:r>
            <w:r>
              <w:rPr>
                <w:rFonts w:hint="default" w:ascii="Times New Roman" w:hAnsi="Times New Roman" w:eastAsia="宋体" w:cs="Times New Roman"/>
                <w:color w:val="000000"/>
                <w:kern w:val="0"/>
                <w:sz w:val="21"/>
                <w:szCs w:val="21"/>
              </w:rPr>
              <w:t>效</w:t>
            </w:r>
            <w:r>
              <w:rPr>
                <w:rFonts w:hint="default" w:ascii="Times New Roman" w:hAnsi="Times New Roman" w:eastAsia="宋体" w:cs="Times New Roman"/>
                <w:color w:val="000000"/>
                <w:kern w:val="0"/>
                <w:sz w:val="21"/>
                <w:szCs w:val="21"/>
              </w:rPr>
              <w:br w:type="textWrapping"/>
            </w:r>
            <w:r>
              <w:rPr>
                <w:rFonts w:hint="default" w:ascii="Times New Roman" w:hAnsi="Times New Roman" w:eastAsia="宋体" w:cs="Times New Roman"/>
                <w:color w:val="000000"/>
                <w:kern w:val="0"/>
                <w:sz w:val="21"/>
                <w:szCs w:val="21"/>
              </w:rPr>
              <w:t>指</w:t>
            </w:r>
            <w:r>
              <w:rPr>
                <w:rFonts w:hint="default" w:ascii="Times New Roman" w:hAnsi="Times New Roman" w:eastAsia="宋体" w:cs="Times New Roman"/>
                <w:color w:val="000000"/>
                <w:kern w:val="0"/>
                <w:sz w:val="21"/>
                <w:szCs w:val="21"/>
              </w:rPr>
              <w:br w:type="textWrapping"/>
            </w:r>
            <w:r>
              <w:rPr>
                <w:rFonts w:hint="default" w:ascii="Times New Roman" w:hAnsi="Times New Roman" w:eastAsia="宋体" w:cs="Times New Roman"/>
                <w:color w:val="000000"/>
                <w:kern w:val="0"/>
                <w:sz w:val="21"/>
                <w:szCs w:val="21"/>
              </w:rPr>
              <w:t>标</w:t>
            </w:r>
          </w:p>
        </w:tc>
        <w:tc>
          <w:tcPr>
            <w:tcW w:w="1302" w:type="dxa"/>
            <w:tcBorders>
              <w:top w:val="single" w:color="auto" w:sz="4" w:space="0"/>
              <w:left w:val="single" w:color="auto" w:sz="4" w:space="0"/>
              <w:bottom w:val="single" w:color="auto" w:sz="4" w:space="0"/>
              <w:right w:val="single" w:color="auto" w:sz="4" w:space="0"/>
            </w:tcBorders>
            <w:noWrap w:val="0"/>
            <w:vAlign w:val="center"/>
          </w:tcPr>
          <w:p w14:paraId="5C8446F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一级指标</w:t>
            </w:r>
          </w:p>
        </w:tc>
        <w:tc>
          <w:tcPr>
            <w:tcW w:w="2116" w:type="dxa"/>
            <w:gridSpan w:val="2"/>
            <w:tcBorders>
              <w:top w:val="single" w:color="auto" w:sz="4" w:space="0"/>
              <w:left w:val="single" w:color="auto" w:sz="4" w:space="0"/>
              <w:bottom w:val="single" w:color="auto" w:sz="4" w:space="0"/>
              <w:right w:val="single" w:color="auto" w:sz="4" w:space="0"/>
            </w:tcBorders>
            <w:noWrap w:val="0"/>
            <w:vAlign w:val="center"/>
          </w:tcPr>
          <w:p w14:paraId="2C514B90">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二级指标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7E2539AF">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三级指标</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2EC85E58">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指标值及单位</w:t>
            </w:r>
          </w:p>
        </w:tc>
      </w:tr>
      <w:tr w14:paraId="35AF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1EB83963">
            <w:pPr>
              <w:widowControl/>
              <w:jc w:val="left"/>
              <w:rPr>
                <w:rFonts w:hint="default" w:ascii="Times New Roman" w:hAnsi="Times New Roman" w:eastAsia="宋体" w:cs="Times New Roman"/>
                <w:color w:val="000000"/>
                <w:kern w:val="0"/>
                <w:sz w:val="21"/>
                <w:szCs w:val="21"/>
              </w:rPr>
            </w:pPr>
          </w:p>
        </w:tc>
        <w:tc>
          <w:tcPr>
            <w:tcW w:w="1302" w:type="dxa"/>
            <w:vMerge w:val="restart"/>
            <w:tcBorders>
              <w:top w:val="nil"/>
              <w:left w:val="single" w:color="auto" w:sz="4" w:space="0"/>
              <w:bottom w:val="single" w:color="auto" w:sz="4" w:space="0"/>
              <w:right w:val="single" w:color="auto" w:sz="4" w:space="0"/>
            </w:tcBorders>
            <w:noWrap w:val="0"/>
            <w:vAlign w:val="center"/>
          </w:tcPr>
          <w:p w14:paraId="76747DB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成本指标</w:t>
            </w:r>
          </w:p>
        </w:tc>
        <w:tc>
          <w:tcPr>
            <w:tcW w:w="2116" w:type="dxa"/>
            <w:gridSpan w:val="2"/>
            <w:vMerge w:val="restart"/>
            <w:tcBorders>
              <w:top w:val="nil"/>
              <w:left w:val="single" w:color="auto" w:sz="4" w:space="0"/>
              <w:bottom w:val="single" w:color="auto" w:sz="4" w:space="0"/>
              <w:right w:val="single" w:color="auto" w:sz="4" w:space="0"/>
            </w:tcBorders>
            <w:noWrap w:val="0"/>
            <w:vAlign w:val="center"/>
          </w:tcPr>
          <w:p w14:paraId="10EE1D61">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经济成本指标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53E1E28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单个项目补助金额</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5A00CA81">
            <w:pPr>
              <w:widowControl/>
              <w:jc w:val="center"/>
              <w:rPr>
                <w:rFonts w:hint="default" w:ascii="Times New Roman" w:hAnsi="Times New Roman" w:eastAsia="宋体" w:cs="Times New Roman"/>
                <w:color w:val="000000"/>
                <w:kern w:val="0"/>
                <w:sz w:val="21"/>
                <w:szCs w:val="21"/>
              </w:rPr>
            </w:pPr>
          </w:p>
        </w:tc>
      </w:tr>
      <w:tr w14:paraId="2188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5C718C36">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2BE3B0F4">
            <w:pPr>
              <w:widowControl/>
              <w:jc w:val="left"/>
              <w:rPr>
                <w:rFonts w:hint="default" w:ascii="Times New Roman" w:hAnsi="Times New Roman" w:eastAsia="宋体" w:cs="Times New Roman"/>
                <w:color w:val="000000"/>
                <w:kern w:val="0"/>
                <w:sz w:val="21"/>
                <w:szCs w:val="21"/>
              </w:rPr>
            </w:pPr>
          </w:p>
        </w:tc>
        <w:tc>
          <w:tcPr>
            <w:tcW w:w="2116" w:type="dxa"/>
            <w:gridSpan w:val="2"/>
            <w:vMerge w:val="continue"/>
            <w:tcBorders>
              <w:top w:val="nil"/>
              <w:left w:val="single" w:color="auto" w:sz="4" w:space="0"/>
              <w:bottom w:val="single" w:color="auto" w:sz="4" w:space="0"/>
              <w:right w:val="single" w:color="auto" w:sz="4" w:space="0"/>
            </w:tcBorders>
            <w:noWrap w:val="0"/>
            <w:vAlign w:val="center"/>
          </w:tcPr>
          <w:p w14:paraId="53AC46E4">
            <w:pPr>
              <w:widowControl/>
              <w:jc w:val="left"/>
              <w:rPr>
                <w:rFonts w:hint="default" w:ascii="Times New Roman" w:hAnsi="Times New Roman" w:eastAsia="宋体" w:cs="Times New Roman"/>
                <w:color w:val="000000"/>
                <w:kern w:val="0"/>
                <w:sz w:val="21"/>
                <w:szCs w:val="21"/>
              </w:rPr>
            </w:pP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06AF2892">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工程变更率</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003067D8">
            <w:pPr>
              <w:widowControl/>
              <w:jc w:val="center"/>
              <w:rPr>
                <w:rFonts w:hint="default" w:ascii="Times New Roman" w:hAnsi="Times New Roman" w:eastAsia="宋体" w:cs="Times New Roman"/>
                <w:color w:val="000000"/>
                <w:kern w:val="0"/>
                <w:sz w:val="21"/>
                <w:szCs w:val="21"/>
              </w:rPr>
            </w:pPr>
          </w:p>
        </w:tc>
      </w:tr>
      <w:tr w14:paraId="0811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2FF8330E">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2E125094">
            <w:pPr>
              <w:widowControl/>
              <w:jc w:val="left"/>
              <w:rPr>
                <w:rFonts w:hint="default" w:ascii="Times New Roman" w:hAnsi="Times New Roman" w:eastAsia="宋体" w:cs="Times New Roman"/>
                <w:color w:val="000000"/>
                <w:kern w:val="0"/>
                <w:sz w:val="21"/>
                <w:szCs w:val="21"/>
              </w:rPr>
            </w:pPr>
          </w:p>
        </w:tc>
        <w:tc>
          <w:tcPr>
            <w:tcW w:w="2116" w:type="dxa"/>
            <w:gridSpan w:val="2"/>
            <w:tcBorders>
              <w:top w:val="single" w:color="auto" w:sz="4" w:space="0"/>
              <w:left w:val="single" w:color="auto" w:sz="4" w:space="0"/>
              <w:bottom w:val="single" w:color="auto" w:sz="4" w:space="0"/>
              <w:right w:val="single" w:color="auto" w:sz="4" w:space="0"/>
            </w:tcBorders>
            <w:noWrap w:val="0"/>
            <w:vAlign w:val="center"/>
          </w:tcPr>
          <w:p w14:paraId="4592FFE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生态成本指标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36ADAC0B">
            <w:pPr>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支持项目建设过程中重大环境污染事项发生率</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19974676">
            <w:pPr>
              <w:widowControl/>
              <w:jc w:val="center"/>
              <w:rPr>
                <w:rFonts w:hint="default" w:ascii="Times New Roman" w:hAnsi="Times New Roman" w:eastAsia="宋体" w:cs="Times New Roman"/>
                <w:color w:val="000000"/>
                <w:kern w:val="0"/>
                <w:sz w:val="21"/>
                <w:szCs w:val="21"/>
              </w:rPr>
            </w:pPr>
          </w:p>
        </w:tc>
      </w:tr>
      <w:tr w14:paraId="6B045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60EFB342">
            <w:pPr>
              <w:widowControl/>
              <w:jc w:val="left"/>
              <w:rPr>
                <w:rFonts w:hint="default" w:ascii="Times New Roman" w:hAnsi="Times New Roman" w:eastAsia="宋体" w:cs="Times New Roman"/>
                <w:color w:val="000000"/>
                <w:kern w:val="0"/>
                <w:sz w:val="21"/>
                <w:szCs w:val="21"/>
              </w:rPr>
            </w:pPr>
          </w:p>
        </w:tc>
        <w:tc>
          <w:tcPr>
            <w:tcW w:w="1302" w:type="dxa"/>
            <w:vMerge w:val="restart"/>
            <w:tcBorders>
              <w:top w:val="nil"/>
              <w:left w:val="single" w:color="auto" w:sz="4" w:space="0"/>
              <w:bottom w:val="single" w:color="auto" w:sz="4" w:space="0"/>
              <w:right w:val="single" w:color="auto" w:sz="4" w:space="0"/>
            </w:tcBorders>
            <w:noWrap w:val="0"/>
            <w:vAlign w:val="center"/>
          </w:tcPr>
          <w:p w14:paraId="2CF65E64">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产出指标</w:t>
            </w:r>
          </w:p>
        </w:tc>
        <w:tc>
          <w:tcPr>
            <w:tcW w:w="2116" w:type="dxa"/>
            <w:gridSpan w:val="2"/>
            <w:tcBorders>
              <w:top w:val="single" w:color="auto" w:sz="4" w:space="0"/>
              <w:left w:val="single" w:color="auto" w:sz="4" w:space="0"/>
              <w:bottom w:val="single" w:color="auto" w:sz="4" w:space="0"/>
              <w:right w:val="single" w:color="auto" w:sz="4" w:space="0"/>
            </w:tcBorders>
            <w:noWrap w:val="0"/>
            <w:vAlign w:val="center"/>
          </w:tcPr>
          <w:p w14:paraId="26594310">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数量指标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6B6CC4C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支持项目建设数量</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7B8C5AEA">
            <w:pPr>
              <w:widowControl/>
              <w:jc w:val="center"/>
              <w:rPr>
                <w:rFonts w:hint="default" w:ascii="Times New Roman" w:hAnsi="Times New Roman" w:eastAsia="宋体" w:cs="Times New Roman"/>
                <w:color w:val="000000"/>
                <w:kern w:val="0"/>
                <w:sz w:val="21"/>
                <w:szCs w:val="21"/>
              </w:rPr>
            </w:pPr>
          </w:p>
        </w:tc>
      </w:tr>
      <w:tr w14:paraId="23DD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2DA64315">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11679C29">
            <w:pPr>
              <w:widowControl/>
              <w:jc w:val="left"/>
              <w:rPr>
                <w:rFonts w:hint="default" w:ascii="Times New Roman" w:hAnsi="Times New Roman" w:eastAsia="宋体" w:cs="Times New Roman"/>
                <w:color w:val="000000"/>
                <w:kern w:val="0"/>
                <w:sz w:val="21"/>
                <w:szCs w:val="21"/>
              </w:rPr>
            </w:pPr>
          </w:p>
        </w:tc>
        <w:tc>
          <w:tcPr>
            <w:tcW w:w="2116" w:type="dxa"/>
            <w:gridSpan w:val="2"/>
            <w:vMerge w:val="restart"/>
            <w:tcBorders>
              <w:top w:val="nil"/>
              <w:left w:val="single" w:color="auto" w:sz="4" w:space="0"/>
              <w:bottom w:val="single" w:color="auto" w:sz="4" w:space="0"/>
              <w:right w:val="single" w:color="auto" w:sz="4" w:space="0"/>
            </w:tcBorders>
            <w:noWrap w:val="0"/>
            <w:vAlign w:val="center"/>
          </w:tcPr>
          <w:p w14:paraId="2891719F">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质量指标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0D0EA9CC">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项目验收合格率</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441C1C2B">
            <w:pPr>
              <w:widowControl/>
              <w:jc w:val="center"/>
              <w:rPr>
                <w:rFonts w:hint="default" w:ascii="Times New Roman" w:hAnsi="Times New Roman" w:eastAsia="宋体" w:cs="Times New Roman"/>
                <w:color w:val="000000"/>
                <w:kern w:val="0"/>
                <w:sz w:val="21"/>
                <w:szCs w:val="21"/>
              </w:rPr>
            </w:pPr>
          </w:p>
        </w:tc>
      </w:tr>
      <w:tr w14:paraId="5DC2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17B62D3C">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2FF25EFE">
            <w:pPr>
              <w:widowControl/>
              <w:jc w:val="left"/>
              <w:rPr>
                <w:rFonts w:hint="default" w:ascii="Times New Roman" w:hAnsi="Times New Roman" w:eastAsia="宋体" w:cs="Times New Roman"/>
                <w:color w:val="000000"/>
                <w:kern w:val="0"/>
                <w:sz w:val="21"/>
                <w:szCs w:val="21"/>
              </w:rPr>
            </w:pPr>
          </w:p>
        </w:tc>
        <w:tc>
          <w:tcPr>
            <w:tcW w:w="2116" w:type="dxa"/>
            <w:gridSpan w:val="2"/>
            <w:vMerge w:val="continue"/>
            <w:tcBorders>
              <w:top w:val="nil"/>
              <w:left w:val="single" w:color="auto" w:sz="4" w:space="0"/>
              <w:bottom w:val="single" w:color="auto" w:sz="4" w:space="0"/>
              <w:right w:val="single" w:color="auto" w:sz="4" w:space="0"/>
            </w:tcBorders>
            <w:noWrap w:val="0"/>
            <w:vAlign w:val="center"/>
          </w:tcPr>
          <w:p w14:paraId="008473C9">
            <w:pPr>
              <w:widowControl/>
              <w:jc w:val="left"/>
              <w:rPr>
                <w:rFonts w:hint="default" w:ascii="Times New Roman" w:hAnsi="Times New Roman" w:eastAsia="宋体" w:cs="Times New Roman"/>
                <w:color w:val="000000"/>
                <w:kern w:val="0"/>
                <w:sz w:val="21"/>
                <w:szCs w:val="21"/>
              </w:rPr>
            </w:pP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031C27F9">
            <w:pPr>
              <w:widowControl/>
              <w:jc w:val="center"/>
              <w:rPr>
                <w:rFonts w:hint="default" w:ascii="Times New Roman" w:hAnsi="Times New Roman" w:eastAsia="宋体" w:cs="Times New Roman"/>
                <w:color w:val="000000"/>
                <w:spacing w:val="-4"/>
                <w:kern w:val="0"/>
                <w:sz w:val="21"/>
                <w:szCs w:val="21"/>
              </w:rPr>
            </w:pPr>
            <w:r>
              <w:rPr>
                <w:rFonts w:hint="default" w:ascii="Times New Roman" w:hAnsi="Times New Roman" w:eastAsia="宋体" w:cs="Times New Roman"/>
                <w:color w:val="000000"/>
                <w:kern w:val="0"/>
                <w:sz w:val="21"/>
                <w:szCs w:val="21"/>
              </w:rPr>
              <w:t>项目年度投资计划完成率</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40D09C90">
            <w:pPr>
              <w:widowControl/>
              <w:jc w:val="center"/>
              <w:rPr>
                <w:rFonts w:hint="default" w:ascii="Times New Roman" w:hAnsi="Times New Roman" w:eastAsia="宋体" w:cs="Times New Roman"/>
                <w:color w:val="000000"/>
                <w:kern w:val="0"/>
                <w:sz w:val="21"/>
                <w:szCs w:val="21"/>
              </w:rPr>
            </w:pPr>
          </w:p>
        </w:tc>
      </w:tr>
      <w:tr w14:paraId="34C2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20B9B150">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22F3893D">
            <w:pPr>
              <w:widowControl/>
              <w:jc w:val="left"/>
              <w:rPr>
                <w:rFonts w:hint="default" w:ascii="Times New Roman" w:hAnsi="Times New Roman" w:eastAsia="宋体" w:cs="Times New Roman"/>
                <w:color w:val="000000"/>
                <w:kern w:val="0"/>
                <w:sz w:val="21"/>
                <w:szCs w:val="21"/>
              </w:rPr>
            </w:pPr>
          </w:p>
        </w:tc>
        <w:tc>
          <w:tcPr>
            <w:tcW w:w="2116" w:type="dxa"/>
            <w:gridSpan w:val="2"/>
            <w:vMerge w:val="restart"/>
            <w:tcBorders>
              <w:top w:val="nil"/>
              <w:left w:val="single" w:color="auto" w:sz="4" w:space="0"/>
              <w:bottom w:val="single" w:color="auto" w:sz="4" w:space="0"/>
              <w:right w:val="single" w:color="auto" w:sz="4" w:space="0"/>
            </w:tcBorders>
            <w:noWrap w:val="0"/>
            <w:vAlign w:val="center"/>
          </w:tcPr>
          <w:p w14:paraId="489D1BFB">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时效指标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779F2E3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投资计划下达时间</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1E5CC8C0">
            <w:pPr>
              <w:widowControl/>
              <w:jc w:val="center"/>
              <w:rPr>
                <w:rFonts w:hint="default" w:ascii="Times New Roman" w:hAnsi="Times New Roman" w:eastAsia="宋体" w:cs="Times New Roman"/>
                <w:color w:val="000000"/>
                <w:kern w:val="0"/>
                <w:sz w:val="21"/>
                <w:szCs w:val="21"/>
              </w:rPr>
            </w:pPr>
          </w:p>
        </w:tc>
      </w:tr>
      <w:tr w14:paraId="527F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0801234B">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7C462808">
            <w:pPr>
              <w:widowControl/>
              <w:jc w:val="left"/>
              <w:rPr>
                <w:rFonts w:hint="default" w:ascii="Times New Roman" w:hAnsi="Times New Roman" w:eastAsia="宋体" w:cs="Times New Roman"/>
                <w:color w:val="000000"/>
                <w:kern w:val="0"/>
                <w:sz w:val="21"/>
                <w:szCs w:val="21"/>
              </w:rPr>
            </w:pPr>
          </w:p>
        </w:tc>
        <w:tc>
          <w:tcPr>
            <w:tcW w:w="2116" w:type="dxa"/>
            <w:gridSpan w:val="2"/>
            <w:vMerge w:val="continue"/>
            <w:tcBorders>
              <w:top w:val="nil"/>
              <w:left w:val="single" w:color="auto" w:sz="4" w:space="0"/>
              <w:bottom w:val="single" w:color="auto" w:sz="4" w:space="0"/>
              <w:right w:val="single" w:color="auto" w:sz="4" w:space="0"/>
            </w:tcBorders>
            <w:noWrap w:val="0"/>
            <w:vAlign w:val="center"/>
          </w:tcPr>
          <w:p w14:paraId="076C7276">
            <w:pPr>
              <w:widowControl/>
              <w:jc w:val="left"/>
              <w:rPr>
                <w:rFonts w:hint="default" w:ascii="Times New Roman" w:hAnsi="Times New Roman" w:eastAsia="宋体" w:cs="Times New Roman"/>
                <w:color w:val="000000"/>
                <w:kern w:val="0"/>
                <w:sz w:val="21"/>
                <w:szCs w:val="21"/>
              </w:rPr>
            </w:pP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56411AF4">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资金指标下达率</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38C1F3FC">
            <w:pPr>
              <w:widowControl/>
              <w:jc w:val="center"/>
              <w:rPr>
                <w:rFonts w:hint="default" w:ascii="Times New Roman" w:hAnsi="Times New Roman" w:eastAsia="宋体" w:cs="Times New Roman"/>
                <w:color w:val="000000"/>
                <w:kern w:val="0"/>
                <w:sz w:val="21"/>
                <w:szCs w:val="21"/>
              </w:rPr>
            </w:pPr>
          </w:p>
        </w:tc>
      </w:tr>
      <w:tr w14:paraId="3478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39B8775B">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7F8C9E1C">
            <w:pPr>
              <w:widowControl/>
              <w:jc w:val="left"/>
              <w:rPr>
                <w:rFonts w:hint="default" w:ascii="Times New Roman" w:hAnsi="Times New Roman" w:eastAsia="宋体" w:cs="Times New Roman"/>
                <w:color w:val="000000"/>
                <w:kern w:val="0"/>
                <w:sz w:val="21"/>
                <w:szCs w:val="21"/>
              </w:rPr>
            </w:pPr>
          </w:p>
        </w:tc>
        <w:tc>
          <w:tcPr>
            <w:tcW w:w="2116" w:type="dxa"/>
            <w:gridSpan w:val="2"/>
            <w:vMerge w:val="continue"/>
            <w:tcBorders>
              <w:top w:val="nil"/>
              <w:left w:val="single" w:color="auto" w:sz="4" w:space="0"/>
              <w:bottom w:val="single" w:color="auto" w:sz="4" w:space="0"/>
              <w:right w:val="single" w:color="auto" w:sz="4" w:space="0"/>
            </w:tcBorders>
            <w:noWrap w:val="0"/>
            <w:vAlign w:val="center"/>
          </w:tcPr>
          <w:p w14:paraId="60F6F63A">
            <w:pPr>
              <w:widowControl/>
              <w:jc w:val="left"/>
              <w:rPr>
                <w:rFonts w:hint="default" w:ascii="Times New Roman" w:hAnsi="Times New Roman" w:eastAsia="宋体" w:cs="Times New Roman"/>
                <w:color w:val="000000"/>
                <w:kern w:val="0"/>
                <w:sz w:val="21"/>
                <w:szCs w:val="21"/>
              </w:rPr>
            </w:pP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378D3969">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项目按时开工率</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10F2E8F6">
            <w:pPr>
              <w:widowControl/>
              <w:jc w:val="center"/>
              <w:rPr>
                <w:rFonts w:hint="default" w:ascii="Times New Roman" w:hAnsi="Times New Roman" w:eastAsia="宋体" w:cs="Times New Roman"/>
                <w:color w:val="000000"/>
                <w:kern w:val="0"/>
                <w:sz w:val="21"/>
                <w:szCs w:val="21"/>
              </w:rPr>
            </w:pPr>
          </w:p>
        </w:tc>
      </w:tr>
      <w:tr w14:paraId="4C22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621003F3">
            <w:pPr>
              <w:widowControl/>
              <w:jc w:val="left"/>
              <w:rPr>
                <w:rFonts w:hint="default" w:ascii="Times New Roman" w:hAnsi="Times New Roman" w:eastAsia="宋体" w:cs="Times New Roman"/>
                <w:color w:val="000000"/>
                <w:kern w:val="0"/>
                <w:sz w:val="21"/>
                <w:szCs w:val="21"/>
              </w:rPr>
            </w:pPr>
          </w:p>
        </w:tc>
        <w:tc>
          <w:tcPr>
            <w:tcW w:w="1302" w:type="dxa"/>
            <w:vMerge w:val="restart"/>
            <w:tcBorders>
              <w:top w:val="nil"/>
              <w:left w:val="single" w:color="auto" w:sz="4" w:space="0"/>
              <w:bottom w:val="single" w:color="auto" w:sz="4" w:space="0"/>
              <w:right w:val="single" w:color="auto" w:sz="4" w:space="0"/>
            </w:tcBorders>
            <w:noWrap w:val="0"/>
            <w:vAlign w:val="center"/>
          </w:tcPr>
          <w:p w14:paraId="5696D323">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效益指标</w:t>
            </w:r>
          </w:p>
        </w:tc>
        <w:tc>
          <w:tcPr>
            <w:tcW w:w="2116" w:type="dxa"/>
            <w:gridSpan w:val="2"/>
            <w:tcBorders>
              <w:top w:val="single" w:color="auto" w:sz="4" w:space="0"/>
              <w:left w:val="single" w:color="auto" w:sz="4" w:space="0"/>
              <w:bottom w:val="single" w:color="auto" w:sz="4" w:space="0"/>
              <w:right w:val="single" w:color="auto" w:sz="4" w:space="0"/>
            </w:tcBorders>
            <w:noWrap w:val="0"/>
            <w:vAlign w:val="center"/>
          </w:tcPr>
          <w:p w14:paraId="67C03FE6">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经济效益指标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71161288">
            <w:pPr>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带动参与项目低收入群体收入</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006821AF">
            <w:pPr>
              <w:widowControl/>
              <w:jc w:val="center"/>
              <w:rPr>
                <w:rFonts w:hint="default" w:ascii="Times New Roman" w:hAnsi="Times New Roman" w:eastAsia="宋体" w:cs="Times New Roman"/>
                <w:color w:val="000000"/>
                <w:kern w:val="0"/>
                <w:sz w:val="21"/>
                <w:szCs w:val="21"/>
              </w:rPr>
            </w:pPr>
          </w:p>
        </w:tc>
      </w:tr>
      <w:tr w14:paraId="7D26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3A087E3D">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070CFF68">
            <w:pPr>
              <w:widowControl/>
              <w:jc w:val="left"/>
              <w:rPr>
                <w:rFonts w:hint="default" w:ascii="Times New Roman" w:hAnsi="Times New Roman" w:eastAsia="宋体" w:cs="Times New Roman"/>
                <w:color w:val="000000"/>
                <w:kern w:val="0"/>
                <w:sz w:val="21"/>
                <w:szCs w:val="21"/>
              </w:rPr>
            </w:pPr>
          </w:p>
        </w:tc>
        <w:tc>
          <w:tcPr>
            <w:tcW w:w="2116" w:type="dxa"/>
            <w:gridSpan w:val="2"/>
            <w:vMerge w:val="restart"/>
            <w:tcBorders>
              <w:top w:val="nil"/>
              <w:left w:val="single" w:color="auto" w:sz="4" w:space="0"/>
              <w:bottom w:val="single" w:color="auto" w:sz="4" w:space="0"/>
              <w:right w:val="single" w:color="auto" w:sz="4" w:space="0"/>
            </w:tcBorders>
            <w:noWrap w:val="0"/>
            <w:vAlign w:val="center"/>
          </w:tcPr>
          <w:p w14:paraId="2DA757BE">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社会效益指标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55623524">
            <w:pPr>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项目建成后年度服务人数</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5EAF53B9">
            <w:pPr>
              <w:widowControl/>
              <w:jc w:val="center"/>
              <w:rPr>
                <w:rFonts w:hint="default" w:ascii="Times New Roman" w:hAnsi="Times New Roman" w:eastAsia="宋体" w:cs="Times New Roman"/>
                <w:color w:val="000000"/>
                <w:kern w:val="0"/>
                <w:sz w:val="21"/>
                <w:szCs w:val="21"/>
              </w:rPr>
            </w:pPr>
          </w:p>
        </w:tc>
      </w:tr>
      <w:tr w14:paraId="1E07C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744DC848">
            <w:pPr>
              <w:widowControl/>
              <w:jc w:val="left"/>
              <w:rPr>
                <w:rFonts w:hint="default" w:ascii="Times New Roman" w:hAnsi="Times New Roman" w:eastAsia="宋体" w:cs="Times New Roman"/>
                <w:color w:val="000000"/>
                <w:kern w:val="0"/>
                <w:sz w:val="21"/>
                <w:szCs w:val="21"/>
              </w:rPr>
            </w:pPr>
          </w:p>
        </w:tc>
        <w:tc>
          <w:tcPr>
            <w:tcW w:w="1302" w:type="dxa"/>
            <w:vMerge w:val="continue"/>
            <w:tcBorders>
              <w:top w:val="nil"/>
              <w:left w:val="single" w:color="auto" w:sz="4" w:space="0"/>
              <w:bottom w:val="single" w:color="auto" w:sz="4" w:space="0"/>
              <w:right w:val="single" w:color="auto" w:sz="4" w:space="0"/>
            </w:tcBorders>
            <w:noWrap w:val="0"/>
            <w:vAlign w:val="center"/>
          </w:tcPr>
          <w:p w14:paraId="083CD053">
            <w:pPr>
              <w:widowControl/>
              <w:jc w:val="left"/>
              <w:rPr>
                <w:rFonts w:hint="default" w:ascii="Times New Roman" w:hAnsi="Times New Roman" w:eastAsia="宋体" w:cs="Times New Roman"/>
                <w:color w:val="000000"/>
                <w:kern w:val="0"/>
                <w:sz w:val="21"/>
                <w:szCs w:val="21"/>
              </w:rPr>
            </w:pPr>
          </w:p>
        </w:tc>
        <w:tc>
          <w:tcPr>
            <w:tcW w:w="2116" w:type="dxa"/>
            <w:gridSpan w:val="2"/>
            <w:vMerge w:val="continue"/>
            <w:tcBorders>
              <w:top w:val="nil"/>
              <w:left w:val="single" w:color="auto" w:sz="4" w:space="0"/>
              <w:bottom w:val="single" w:color="auto" w:sz="4" w:space="0"/>
              <w:right w:val="single" w:color="auto" w:sz="4" w:space="0"/>
            </w:tcBorders>
            <w:noWrap w:val="0"/>
            <w:vAlign w:val="center"/>
          </w:tcPr>
          <w:p w14:paraId="2E1A52C8">
            <w:pPr>
              <w:widowControl/>
              <w:jc w:val="left"/>
              <w:rPr>
                <w:rFonts w:hint="default" w:ascii="Times New Roman" w:hAnsi="Times New Roman" w:eastAsia="宋体" w:cs="Times New Roman"/>
                <w:color w:val="000000"/>
                <w:kern w:val="0"/>
                <w:sz w:val="21"/>
                <w:szCs w:val="21"/>
              </w:rPr>
            </w:pP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5271C3A7">
            <w:pPr>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增加就业人数</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3395F1F8">
            <w:pPr>
              <w:widowControl/>
              <w:jc w:val="center"/>
              <w:rPr>
                <w:rFonts w:hint="default" w:ascii="Times New Roman" w:hAnsi="Times New Roman" w:eastAsia="宋体" w:cs="Times New Roman"/>
                <w:color w:val="000000"/>
                <w:kern w:val="0"/>
                <w:sz w:val="21"/>
                <w:szCs w:val="21"/>
              </w:rPr>
            </w:pPr>
          </w:p>
        </w:tc>
      </w:tr>
      <w:tr w14:paraId="55CE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101" w:type="dxa"/>
            <w:vMerge w:val="continue"/>
            <w:tcBorders>
              <w:top w:val="nil"/>
              <w:left w:val="single" w:color="auto" w:sz="4" w:space="0"/>
              <w:bottom w:val="single" w:color="auto" w:sz="4" w:space="0"/>
              <w:right w:val="single" w:color="auto" w:sz="4" w:space="0"/>
            </w:tcBorders>
            <w:noWrap w:val="0"/>
            <w:vAlign w:val="center"/>
          </w:tcPr>
          <w:p w14:paraId="60EFF610">
            <w:pPr>
              <w:widowControl/>
              <w:jc w:val="left"/>
              <w:rPr>
                <w:rFonts w:hint="default" w:ascii="Times New Roman" w:hAnsi="Times New Roman" w:eastAsia="宋体" w:cs="Times New Roman"/>
                <w:color w:val="000000"/>
                <w:kern w:val="0"/>
                <w:sz w:val="21"/>
                <w:szCs w:val="21"/>
              </w:rPr>
            </w:pPr>
          </w:p>
        </w:tc>
        <w:tc>
          <w:tcPr>
            <w:tcW w:w="1302" w:type="dxa"/>
            <w:tcBorders>
              <w:top w:val="single" w:color="auto" w:sz="4" w:space="0"/>
              <w:left w:val="single" w:color="auto" w:sz="4" w:space="0"/>
              <w:bottom w:val="single" w:color="auto" w:sz="4" w:space="0"/>
              <w:right w:val="single" w:color="auto" w:sz="4" w:space="0"/>
            </w:tcBorders>
            <w:noWrap w:val="0"/>
            <w:vAlign w:val="center"/>
          </w:tcPr>
          <w:p w14:paraId="0E600252">
            <w:pPr>
              <w:widowControl/>
              <w:jc w:val="left"/>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满意度指标</w:t>
            </w:r>
          </w:p>
        </w:tc>
        <w:tc>
          <w:tcPr>
            <w:tcW w:w="2116" w:type="dxa"/>
            <w:gridSpan w:val="2"/>
            <w:tcBorders>
              <w:top w:val="single" w:color="auto" w:sz="4" w:space="0"/>
              <w:left w:val="single" w:color="auto" w:sz="4" w:space="0"/>
              <w:bottom w:val="single" w:color="auto" w:sz="4" w:space="0"/>
              <w:right w:val="single" w:color="auto" w:sz="4" w:space="0"/>
            </w:tcBorders>
            <w:noWrap w:val="0"/>
            <w:vAlign w:val="center"/>
          </w:tcPr>
          <w:p w14:paraId="51E5B527">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社会公众或服务对象</w:t>
            </w:r>
          </w:p>
          <w:p w14:paraId="7F0D3C9D">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满意度指标</w:t>
            </w:r>
          </w:p>
        </w:tc>
        <w:tc>
          <w:tcPr>
            <w:tcW w:w="3154" w:type="dxa"/>
            <w:gridSpan w:val="2"/>
            <w:tcBorders>
              <w:top w:val="single" w:color="auto" w:sz="4" w:space="0"/>
              <w:left w:val="single" w:color="auto" w:sz="4" w:space="0"/>
              <w:bottom w:val="single" w:color="auto" w:sz="4" w:space="0"/>
              <w:right w:val="single" w:color="auto" w:sz="4" w:space="0"/>
            </w:tcBorders>
            <w:noWrap w:val="0"/>
            <w:vAlign w:val="center"/>
          </w:tcPr>
          <w:p w14:paraId="2D027A50">
            <w:pPr>
              <w:widowControl/>
              <w:jc w:val="center"/>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当地群众满意度</w:t>
            </w:r>
          </w:p>
        </w:tc>
        <w:tc>
          <w:tcPr>
            <w:tcW w:w="1527" w:type="dxa"/>
            <w:tcBorders>
              <w:top w:val="single" w:color="auto" w:sz="4" w:space="0"/>
              <w:left w:val="single" w:color="auto" w:sz="4" w:space="0"/>
              <w:bottom w:val="single" w:color="auto" w:sz="4" w:space="0"/>
              <w:right w:val="single" w:color="auto" w:sz="4" w:space="0"/>
            </w:tcBorders>
            <w:noWrap w:val="0"/>
            <w:vAlign w:val="center"/>
          </w:tcPr>
          <w:p w14:paraId="51CA16C6">
            <w:pPr>
              <w:widowControl/>
              <w:rPr>
                <w:rFonts w:hint="default" w:ascii="Times New Roman" w:hAnsi="Times New Roman" w:eastAsia="宋体" w:cs="Times New Roman"/>
                <w:color w:val="000000"/>
                <w:kern w:val="0"/>
                <w:sz w:val="21"/>
                <w:szCs w:val="21"/>
              </w:rPr>
            </w:pPr>
          </w:p>
        </w:tc>
      </w:tr>
    </w:tbl>
    <w:p w14:paraId="43AD4C96">
      <w:pPr>
        <w:spacing w:line="20" w:lineRule="exact"/>
        <w:rPr>
          <w:rFonts w:hint="default" w:ascii="Times New Roman" w:hAnsi="Times New Roman" w:eastAsia="宋体"/>
          <w:color w:val="000000"/>
          <w:lang w:eastAsia="zh-CN"/>
        </w:rPr>
      </w:pPr>
    </w:p>
    <w:p w14:paraId="78FDD6AD"/>
    <w:sectPr>
      <w:footerReference r:id="rId5" w:type="default"/>
      <w:footerReference r:id="rId6" w:type="even"/>
      <w:pgSz w:w="11906" w:h="16838"/>
      <w:pgMar w:top="1871" w:right="1531" w:bottom="1531" w:left="1587" w:header="851" w:footer="1304"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国标小标宋-GB/T 2312">
    <w:altName w:val="宋体"/>
    <w:panose1 w:val="020005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54157">
    <w:pPr>
      <w:pStyle w:val="3"/>
      <w:ind w:right="280"/>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7</w:t>
    </w:r>
    <w:r>
      <w:rPr>
        <w:rFonts w:ascii="Times New Roman" w:hAnsi="Times New Roman"/>
        <w:sz w:val="28"/>
        <w:szCs w:val="28"/>
      </w:rPr>
      <w:fldChar w:fldCharType="end"/>
    </w:r>
    <w:r>
      <w:rPr>
        <w:rFonts w:ascii="Times New Roman" w:hAnsi="Times New Roman"/>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BAFAD">
    <w:pPr>
      <w:pStyle w:val="3"/>
      <w:jc w:val="center"/>
      <w:rPr>
        <w:rFonts w:ascii="Times New Roman" w:hAnsi="Times New Roman"/>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D22A42">
                          <w:pPr>
                            <w:pStyle w:val="3"/>
                            <w:jc w:val="cente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8</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5D22A42">
                    <w:pPr>
                      <w:pStyle w:val="3"/>
                      <w:jc w:val="cente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8</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84B83">
    <w:pPr>
      <w:pStyle w:val="3"/>
      <w:ind w:left="210" w:leftChars="100" w:right="280"/>
      <w:jc w:val="right"/>
      <w:rPr>
        <w:rFonts w:ascii="Times New Roman" w:hAnsi="Times New Roman"/>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186196">
                          <w:pPr>
                            <w:pStyle w:val="3"/>
                            <w:ind w:left="210" w:leftChars="100" w:right="280"/>
                            <w:jc w:val="right"/>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r>
                            <w:rPr>
                              <w:rFonts w:ascii="Times New Roman" w:hAnsi="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4186196">
                    <w:pPr>
                      <w:pStyle w:val="3"/>
                      <w:ind w:left="210" w:leftChars="100" w:right="280"/>
                      <w:jc w:val="right"/>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r>
                      <w:rPr>
                        <w:rFonts w:ascii="Times New Roman" w:hAnsi="Times New Roman"/>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11068">
    <w:pPr>
      <w:pStyle w:val="3"/>
      <w:jc w:val="left"/>
      <w:rPr>
        <w:rFonts w:ascii="Times New Roman" w:hAnsi="Times New Roman"/>
        <w:sz w:val="28"/>
        <w:szCs w:val="28"/>
      </w:rPr>
    </w:pPr>
    <w:r>
      <w:rPr>
        <w:rFonts w:hint="default" w:ascii="Times New Roman" w:hAnsi="Times New Roman"/>
        <w:sz w:val="28"/>
        <w:szCs w:val="28"/>
        <w:lang w:val="en"/>
      </w:rPr>
      <w:t xml:space="preserve">  </w:t>
    </w: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8</w:t>
    </w:r>
    <w:r>
      <w:rPr>
        <w:rFonts w:ascii="Times New Roman" w:hAnsi="Times New Roman"/>
        <w:sz w:val="28"/>
        <w:szCs w:val="28"/>
      </w:rPr>
      <w:fldChar w:fldCharType="end"/>
    </w:r>
    <w:r>
      <w:rPr>
        <w:rFonts w:ascii="Times New Roman" w:hAnsi="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E475F6"/>
    <w:rsid w:val="27766B51"/>
    <w:rsid w:val="3EAB0813"/>
    <w:rsid w:val="6389B2FF"/>
    <w:rsid w:val="6C6142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ody Text"/>
    <w:basedOn w:val="1"/>
    <w:unhideWhenUsed/>
    <w:qFormat/>
    <w:uiPriority w:val="99"/>
    <w:rPr>
      <w:rFonts w:ascii="Calibri" w:hAnsi="Calibri" w:eastAsia="宋体"/>
      <w:sz w:val="21"/>
      <w:szCs w:val="21"/>
    </w:r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footnote text"/>
    <w:basedOn w:val="1"/>
    <w:unhideWhenUsed/>
    <w:qFormat/>
    <w:uiPriority w:val="99"/>
    <w:pPr>
      <w:snapToGrid w:val="0"/>
    </w:pPr>
    <w:rPr>
      <w:rFonts w:ascii="Calibri" w:hAnsi="Calibri" w:eastAsia="宋体"/>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742</Words>
  <Characters>839</Characters>
  <Lines>0</Lines>
  <Paragraphs>0</Paragraphs>
  <TotalTime>2.33333333333333</TotalTime>
  <ScaleCrop>false</ScaleCrop>
  <LinksUpToDate>false</LinksUpToDate>
  <CharactersWithSpaces>841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spt05</cp:lastModifiedBy>
  <dcterms:modified xsi:type="dcterms:W3CDTF">2026-07-27T01:47:43Z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CF28F7EA80B544E5A02C9E25EF349C19_13</vt:lpwstr>
  </property>
</Properties>
</file>