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湖南省矿产品销售收入转换系数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eastAsia="方正小标宋简体"/>
          <w:color w:val="000000"/>
          <w:kern w:val="0"/>
          <w:sz w:val="32"/>
          <w:szCs w:val="32"/>
        </w:rPr>
      </w:pPr>
    </w:p>
    <w:tbl>
      <w:tblPr>
        <w:tblStyle w:val="2"/>
        <w:tblW w:w="54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875"/>
        <w:gridCol w:w="1487"/>
        <w:gridCol w:w="1888"/>
        <w:gridCol w:w="160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矿 种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计征对象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eastAsia="黑体"/>
                <w:snapToGrid w:val="0"/>
                <w:spacing w:val="-4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矿业权出让收益率（%）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eastAsia="黑体"/>
                <w:snapToGrid w:val="0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转换系数参考标准范围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转换系数建议值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煤炭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石煤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铁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1.8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锰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1.8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钒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1.8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铜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铝土矿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镍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钨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锡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锑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钼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铅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锌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铋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1.8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金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1—2.1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银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1—2.1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稀有金属（钽、铌等）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1—3.4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磷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0.5—1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石墨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1.7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1—4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萤石（普通、光学）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选矿产品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1—2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1.32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硫铁矿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硅灰石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滑石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长石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bidi="ar"/>
              </w:rPr>
              <w:t>石膏（含硬石膏）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重晶石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芒硝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方解石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2.9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bidi="ar"/>
              </w:rPr>
              <w:t>脉石英（冶金、玻璃用）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3.1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粉石英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3.1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高岭土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3.1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陶瓷土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3.1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膨润土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原矿产品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3.1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0.2—1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8"/>
                <w:szCs w:val="28"/>
                <w:lang w:bidi="ar"/>
              </w:rPr>
              <w:t xml:space="preserve">0.80 </w:t>
            </w:r>
          </w:p>
        </w:tc>
      </w:tr>
    </w:tbl>
    <w:p>
      <w:pPr>
        <w:spacing w:line="420" w:lineRule="exact"/>
        <w:ind w:left="1080" w:leftChars="0" w:hanging="1080" w:hangingChars="4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备注：1</w:t>
      </w:r>
      <w:r>
        <w:rPr>
          <w:rFonts w:hint="eastAsia" w:ascii="宋体" w:hAnsi="宋体" w:cs="宋体"/>
          <w:sz w:val="24"/>
          <w:lang w:eastAsia="zh-CN"/>
        </w:rPr>
        <w:t>．</w:t>
      </w:r>
      <w:r>
        <w:rPr>
          <w:rFonts w:hint="eastAsia" w:ascii="宋体" w:hAnsi="宋体" w:eastAsia="宋体" w:cs="宋体"/>
          <w:sz w:val="24"/>
        </w:rPr>
        <w:t>矿产品涉及多个矿种的，矿业权人应分别计算不同矿种销售收入并按相应收益率计算。无法区分主矿种与共生矿种矿产品销售收入的，矿业权人应按主矿种、共生矿种中收益率最高的矿种计算；无法区分主矿种与伴生矿种矿产品销售收入的，矿业权人应按主矿种计算。</w:t>
      </w:r>
    </w:p>
    <w:p>
      <w:pPr>
        <w:spacing w:line="420" w:lineRule="exact"/>
        <w:ind w:firstLine="720" w:firstLineChars="3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cs="宋体"/>
          <w:sz w:val="24"/>
          <w:lang w:eastAsia="zh-CN"/>
        </w:rPr>
        <w:t>．</w:t>
      </w:r>
      <w:r>
        <w:rPr>
          <w:rFonts w:hint="eastAsia" w:ascii="宋体" w:hAnsi="宋体" w:eastAsia="宋体" w:cs="宋体"/>
          <w:sz w:val="24"/>
        </w:rPr>
        <w:t>未制定转系数的矿种，计算销售收入时可参照类似矿种确定。</w:t>
      </w:r>
    </w:p>
    <w:p>
      <w:pPr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2025-01-03T01:16:10Z</dcterms:created>
  <dc:creator>Administrator</dc:creator>
  <cp:lastModifiedBy>易礼</cp:lastModifiedBy>
  <dcterms:modified xsi:type="dcterms:W3CDTF">2025-01-03T01:16:39Z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3F96F06F21774620A0E4D160DBF8F03D</vt:lpwstr>
  </property>
</Properties>
</file>