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bookmarkStart w:id="0" w:name="_GoBack"/>
      <w:r>
        <w:rPr>
          <w:rFonts w:hint="eastAsia" w:ascii="宋体" w:hAnsi="宋体" w:eastAsia="宋体" w:cs="宋体"/>
          <w:sz w:val="44"/>
          <w:szCs w:val="44"/>
        </w:rPr>
        <w:t>湖南省行政处罚听证程序规定</w:t>
      </w:r>
    </w:p>
    <w:bookmarkEnd w:id="0"/>
    <w:p>
      <w:pPr>
        <w:spacing w:line="600" w:lineRule="exact"/>
        <w:rPr>
          <w:rFonts w:ascii="Times New Roman" w:hAnsi="Times New Roman" w:eastAsia="楷体_GB2312"/>
          <w:sz w:val="32"/>
          <w:szCs w:val="32"/>
        </w:rPr>
      </w:pPr>
      <w:r>
        <w:rPr>
          <w:rFonts w:ascii="Times New Roman" w:hAnsi="Times New Roman" w:eastAsia="楷体_GB2312"/>
          <w:sz w:val="32"/>
          <w:szCs w:val="32"/>
        </w:rPr>
        <w:t>　　（2001年3月19日湖南省人民政府令第136号公布　2023年12月18日湖南省人民政府令第317号修改）</w:t>
      </w:r>
    </w:p>
    <w:p>
      <w:pPr>
        <w:spacing w:line="600" w:lineRule="exact"/>
        <w:rPr>
          <w:sz w:val="32"/>
          <w:szCs w:val="32"/>
        </w:rPr>
      </w:pPr>
    </w:p>
    <w:p>
      <w:pPr>
        <w:spacing w:line="600" w:lineRule="exact"/>
        <w:jc w:val="center"/>
        <w:rPr>
          <w:rFonts w:hint="eastAsia" w:ascii="黑体" w:hAnsi="黑体" w:eastAsia="黑体"/>
          <w:sz w:val="32"/>
          <w:szCs w:val="32"/>
        </w:rPr>
      </w:pPr>
      <w:r>
        <w:rPr>
          <w:rFonts w:ascii="黑体" w:hAnsi="黑体" w:eastAsia="黑体"/>
          <w:sz w:val="32"/>
          <w:szCs w:val="32"/>
        </w:rPr>
        <w:t>第一章　总　　则</w:t>
      </w:r>
    </w:p>
    <w:p>
      <w:pPr>
        <w:pStyle w:val="2"/>
      </w:pPr>
    </w:p>
    <w:p>
      <w:pPr>
        <w:spacing w:line="600" w:lineRule="exact"/>
        <w:rPr>
          <w:sz w:val="32"/>
          <w:szCs w:val="32"/>
        </w:rPr>
      </w:pPr>
      <w:r>
        <w:rPr>
          <w:rFonts w:eastAsia="方正仿宋_GBK"/>
          <w:sz w:val="32"/>
          <w:szCs w:val="32"/>
        </w:rPr>
        <w:t>　　</w:t>
      </w:r>
      <w:r>
        <w:rPr>
          <w:rFonts w:eastAsia="方正黑体_GBK"/>
          <w:sz w:val="32"/>
          <w:szCs w:val="32"/>
        </w:rPr>
        <w:t>第一条</w:t>
      </w:r>
      <w:r>
        <w:rPr>
          <w:rFonts w:eastAsia="方正仿宋_GBK"/>
          <w:sz w:val="32"/>
          <w:szCs w:val="32"/>
        </w:rPr>
        <w:t>　为了规范行政处罚听证程序，保障行政机关（含法律、法规授权的组织和行政机关委托的组织）依法实施行政处罚，保护公民、法人和其他组织的合法权益，根据《中华人民共和国行政处罚法》，结合我省实际，制定本规定。</w:t>
      </w:r>
    </w:p>
    <w:p>
      <w:pPr>
        <w:spacing w:line="600" w:lineRule="exact"/>
        <w:ind w:firstLine="640" w:firstLineChars="200"/>
        <w:rPr>
          <w:sz w:val="32"/>
          <w:szCs w:val="32"/>
        </w:rPr>
      </w:pPr>
      <w:r>
        <w:rPr>
          <w:rFonts w:eastAsia="方正黑体_GBK"/>
          <w:sz w:val="32"/>
          <w:szCs w:val="32"/>
        </w:rPr>
        <w:t>第二条</w:t>
      </w:r>
      <w:r>
        <w:rPr>
          <w:rFonts w:eastAsia="方正仿宋_GBK"/>
          <w:sz w:val="32"/>
          <w:szCs w:val="32"/>
        </w:rPr>
        <w:t>　本省行政区域内公民、法人和其他组织要求行政机关举行行政处罚听证，以及行政机关组织行政处罚听证，适用本规定。</w:t>
      </w:r>
    </w:p>
    <w:p>
      <w:pPr>
        <w:spacing w:line="600" w:lineRule="exact"/>
        <w:ind w:firstLine="640" w:firstLineChars="200"/>
        <w:rPr>
          <w:sz w:val="32"/>
          <w:szCs w:val="32"/>
        </w:rPr>
      </w:pPr>
      <w:r>
        <w:rPr>
          <w:rFonts w:eastAsia="方正黑体_GBK"/>
          <w:sz w:val="32"/>
          <w:szCs w:val="32"/>
        </w:rPr>
        <w:t>第三条</w:t>
      </w:r>
      <w:r>
        <w:rPr>
          <w:rFonts w:eastAsia="方正仿宋_GBK"/>
          <w:sz w:val="32"/>
          <w:szCs w:val="32"/>
        </w:rPr>
        <w:t>　公民、法人和其他组织对行政机关拟实施本规定第七条所列的重大行政处罚，依法享有要求听证的权利。</w:t>
      </w:r>
    </w:p>
    <w:p>
      <w:pPr>
        <w:spacing w:line="600" w:lineRule="exact"/>
        <w:ind w:firstLine="640" w:firstLineChars="200"/>
        <w:rPr>
          <w:sz w:val="32"/>
          <w:szCs w:val="32"/>
        </w:rPr>
      </w:pPr>
      <w:r>
        <w:rPr>
          <w:rFonts w:eastAsia="方正仿宋_GBK"/>
          <w:sz w:val="32"/>
          <w:szCs w:val="32"/>
        </w:rPr>
        <w:t>行政机关应当保障公民、法人和其他组织在听证时充分行使陈述、申辩和质证的权利，不得因其要求听证而加重处罚。</w:t>
      </w:r>
    </w:p>
    <w:p>
      <w:pPr>
        <w:spacing w:line="600" w:lineRule="exact"/>
        <w:ind w:firstLine="640" w:firstLineChars="200"/>
        <w:rPr>
          <w:sz w:val="32"/>
          <w:szCs w:val="32"/>
        </w:rPr>
      </w:pPr>
      <w:r>
        <w:rPr>
          <w:rFonts w:eastAsia="方正黑体_GBK"/>
          <w:sz w:val="32"/>
          <w:szCs w:val="32"/>
        </w:rPr>
        <w:t>第四条</w:t>
      </w:r>
      <w:r>
        <w:rPr>
          <w:rFonts w:eastAsia="方正仿宋_GBK"/>
          <w:sz w:val="32"/>
          <w:szCs w:val="32"/>
        </w:rPr>
        <w:t>　行政处罚听证遵循公开的原则。除涉及国家秘密、商业秘密或者个人隐私依法予以保密外，听证公开举行。</w:t>
      </w:r>
    </w:p>
    <w:p>
      <w:pPr>
        <w:spacing w:line="600" w:lineRule="exact"/>
        <w:ind w:firstLine="640" w:firstLineChars="200"/>
        <w:rPr>
          <w:sz w:val="32"/>
          <w:szCs w:val="32"/>
        </w:rPr>
      </w:pPr>
      <w:r>
        <w:rPr>
          <w:rFonts w:eastAsia="方正黑体_GBK"/>
          <w:sz w:val="32"/>
          <w:szCs w:val="32"/>
        </w:rPr>
        <w:t>第五条</w:t>
      </w:r>
      <w:r>
        <w:rPr>
          <w:rFonts w:eastAsia="方正仿宋_GBK"/>
          <w:sz w:val="32"/>
          <w:szCs w:val="32"/>
        </w:rPr>
        <w:t>　行政机关举行听证，应当方便公民、法人和其他组织。</w:t>
      </w:r>
    </w:p>
    <w:p>
      <w:pPr>
        <w:spacing w:line="600" w:lineRule="exact"/>
        <w:ind w:firstLine="640" w:firstLineChars="200"/>
        <w:rPr>
          <w:sz w:val="32"/>
          <w:szCs w:val="32"/>
        </w:rPr>
      </w:pPr>
      <w:r>
        <w:rPr>
          <w:rFonts w:eastAsia="方正仿宋_GBK"/>
          <w:sz w:val="32"/>
          <w:szCs w:val="32"/>
        </w:rPr>
        <w:t>公民、法人和其他组织不承担听证的费用。</w:t>
      </w:r>
    </w:p>
    <w:p>
      <w:pPr>
        <w:spacing w:line="600" w:lineRule="exact"/>
        <w:ind w:firstLine="640" w:firstLineChars="200"/>
        <w:rPr>
          <w:sz w:val="32"/>
          <w:szCs w:val="32"/>
        </w:rPr>
      </w:pPr>
      <w:r>
        <w:rPr>
          <w:rFonts w:eastAsia="方正黑体_GBK"/>
          <w:sz w:val="32"/>
          <w:szCs w:val="32"/>
        </w:rPr>
        <w:t>第六条</w:t>
      </w:r>
      <w:r>
        <w:rPr>
          <w:rFonts w:eastAsia="方正仿宋_GBK"/>
          <w:sz w:val="32"/>
          <w:szCs w:val="32"/>
        </w:rPr>
        <w:t>　本规定由行使行政处罚权的行政机关负责实施。</w:t>
      </w:r>
    </w:p>
    <w:p>
      <w:pPr>
        <w:spacing w:line="600" w:lineRule="exact"/>
        <w:ind w:firstLine="640" w:firstLineChars="200"/>
        <w:rPr>
          <w:rFonts w:hint="eastAsia" w:eastAsia="方正仿宋_GBK"/>
          <w:sz w:val="32"/>
          <w:szCs w:val="32"/>
        </w:rPr>
      </w:pPr>
      <w:r>
        <w:rPr>
          <w:rFonts w:eastAsia="方正仿宋_GBK"/>
          <w:sz w:val="32"/>
          <w:szCs w:val="32"/>
        </w:rPr>
        <w:t>县级以上人民政府司法行政部门负责综合管理和业务指导。</w:t>
      </w:r>
    </w:p>
    <w:p>
      <w:pPr>
        <w:pStyle w:val="2"/>
      </w:pPr>
    </w:p>
    <w:p>
      <w:pPr>
        <w:spacing w:line="600" w:lineRule="exact"/>
        <w:jc w:val="center"/>
        <w:rPr>
          <w:rFonts w:hint="eastAsia" w:ascii="黑体" w:hAnsi="黑体" w:eastAsia="黑体"/>
          <w:sz w:val="32"/>
          <w:szCs w:val="32"/>
        </w:rPr>
      </w:pPr>
      <w:r>
        <w:rPr>
          <w:rFonts w:ascii="黑体" w:hAnsi="黑体" w:eastAsia="黑体"/>
          <w:sz w:val="32"/>
          <w:szCs w:val="32"/>
        </w:rPr>
        <w:t>第二章　听证范围</w:t>
      </w:r>
    </w:p>
    <w:p>
      <w:pPr>
        <w:pStyle w:val="2"/>
      </w:pPr>
    </w:p>
    <w:p>
      <w:pPr>
        <w:spacing w:line="600" w:lineRule="exact"/>
        <w:ind w:firstLine="640" w:firstLineChars="200"/>
        <w:rPr>
          <w:sz w:val="32"/>
          <w:szCs w:val="32"/>
        </w:rPr>
      </w:pPr>
      <w:r>
        <w:rPr>
          <w:rFonts w:eastAsia="方正仿宋_GBK"/>
          <w:sz w:val="32"/>
          <w:szCs w:val="32"/>
        </w:rPr>
        <w:t>　　</w:t>
      </w:r>
      <w:r>
        <w:rPr>
          <w:rFonts w:eastAsia="方正黑体_GBK"/>
          <w:sz w:val="32"/>
          <w:szCs w:val="32"/>
        </w:rPr>
        <w:t>第七条</w:t>
      </w:r>
      <w:r>
        <w:rPr>
          <w:rFonts w:eastAsia="方正仿宋_GBK"/>
          <w:sz w:val="32"/>
          <w:szCs w:val="32"/>
        </w:rPr>
        <w:t>　行政机关拟作出下列重大行政处罚决定，应当书面告知当事人有要求听证的权利：</w:t>
      </w:r>
    </w:p>
    <w:p>
      <w:pPr>
        <w:spacing w:line="600" w:lineRule="exact"/>
        <w:ind w:firstLine="640" w:firstLineChars="200"/>
        <w:rPr>
          <w:sz w:val="32"/>
          <w:szCs w:val="32"/>
        </w:rPr>
      </w:pPr>
      <w:r>
        <w:rPr>
          <w:rFonts w:eastAsia="方正仿宋_GBK"/>
          <w:sz w:val="32"/>
          <w:szCs w:val="32"/>
        </w:rPr>
        <w:t>（一）较大数额罚款；</w:t>
      </w:r>
    </w:p>
    <w:p>
      <w:pPr>
        <w:spacing w:line="600" w:lineRule="exact"/>
        <w:ind w:firstLine="640" w:firstLineChars="200"/>
        <w:rPr>
          <w:sz w:val="32"/>
          <w:szCs w:val="32"/>
        </w:rPr>
      </w:pPr>
      <w:r>
        <w:rPr>
          <w:rFonts w:eastAsia="方正仿宋_GBK"/>
          <w:sz w:val="32"/>
          <w:szCs w:val="32"/>
        </w:rPr>
        <w:t>（二）没收较大数额违法所得、没收较大价值非法财物；</w:t>
      </w:r>
    </w:p>
    <w:p>
      <w:pPr>
        <w:spacing w:line="600" w:lineRule="exact"/>
        <w:ind w:firstLine="640" w:firstLineChars="200"/>
        <w:rPr>
          <w:sz w:val="32"/>
          <w:szCs w:val="32"/>
        </w:rPr>
      </w:pPr>
      <w:r>
        <w:rPr>
          <w:rFonts w:eastAsia="方正仿宋_GBK"/>
          <w:sz w:val="32"/>
          <w:szCs w:val="32"/>
        </w:rPr>
        <w:t>（三）降低资质等级、吊销许可证件；</w:t>
      </w:r>
    </w:p>
    <w:p>
      <w:pPr>
        <w:spacing w:line="600" w:lineRule="exact"/>
        <w:ind w:firstLine="640" w:firstLineChars="200"/>
        <w:rPr>
          <w:sz w:val="32"/>
          <w:szCs w:val="32"/>
        </w:rPr>
      </w:pPr>
      <w:r>
        <w:rPr>
          <w:rFonts w:eastAsia="方正仿宋_GBK"/>
          <w:sz w:val="32"/>
          <w:szCs w:val="32"/>
        </w:rPr>
        <w:t>（四）责令停产停业、责令关闭、限制从业；</w:t>
      </w:r>
    </w:p>
    <w:p>
      <w:pPr>
        <w:spacing w:line="600" w:lineRule="exact"/>
        <w:ind w:firstLine="640" w:firstLineChars="200"/>
        <w:rPr>
          <w:sz w:val="32"/>
          <w:szCs w:val="32"/>
        </w:rPr>
      </w:pPr>
      <w:r>
        <w:rPr>
          <w:rFonts w:eastAsia="方正仿宋_GBK"/>
          <w:sz w:val="32"/>
          <w:szCs w:val="32"/>
        </w:rPr>
        <w:t>（五）其他较重的行政处罚；</w:t>
      </w:r>
    </w:p>
    <w:p>
      <w:pPr>
        <w:spacing w:line="600" w:lineRule="exact"/>
        <w:ind w:firstLine="640" w:firstLineChars="200"/>
        <w:rPr>
          <w:sz w:val="32"/>
          <w:szCs w:val="32"/>
        </w:rPr>
      </w:pPr>
      <w:r>
        <w:rPr>
          <w:rFonts w:eastAsia="方正仿宋_GBK"/>
          <w:sz w:val="32"/>
          <w:szCs w:val="32"/>
        </w:rPr>
        <w:t>（六）法律、法规、规章规定的其他情形。</w:t>
      </w:r>
    </w:p>
    <w:p>
      <w:pPr>
        <w:spacing w:line="600" w:lineRule="exact"/>
        <w:ind w:firstLine="640" w:firstLineChars="200"/>
        <w:rPr>
          <w:sz w:val="32"/>
          <w:szCs w:val="32"/>
        </w:rPr>
      </w:pPr>
      <w:r>
        <w:rPr>
          <w:rFonts w:eastAsia="方正仿宋_GBK"/>
          <w:sz w:val="32"/>
          <w:szCs w:val="32"/>
        </w:rPr>
        <w:t>前款所称的较大数额罚款，是指对公民的违法行为处以</w:t>
      </w:r>
      <w:r>
        <w:rPr>
          <w:rFonts w:ascii="Times New Roman" w:hAnsi="Times New Roman"/>
          <w:sz w:val="32"/>
          <w:szCs w:val="32"/>
        </w:rPr>
        <w:t>5000</w:t>
      </w:r>
      <w:r>
        <w:rPr>
          <w:rFonts w:eastAsia="方正仿宋_GBK"/>
          <w:sz w:val="32"/>
          <w:szCs w:val="32"/>
        </w:rPr>
        <w:t>元以上罚款，对法人或者其他组织的违法行为处以</w:t>
      </w:r>
      <w:r>
        <w:rPr>
          <w:rFonts w:ascii="Times New Roman" w:hAnsi="Times New Roman"/>
          <w:sz w:val="32"/>
          <w:szCs w:val="32"/>
        </w:rPr>
        <w:t>5</w:t>
      </w:r>
      <w:r>
        <w:rPr>
          <w:rFonts w:eastAsia="方正仿宋_GBK"/>
          <w:sz w:val="32"/>
          <w:szCs w:val="32"/>
        </w:rPr>
        <w:t>万元以上罚款；没收较大数额违法所得、没收较大价值非法财物，是指对公民没收违法所得数额、没收非法财物价值达</w:t>
      </w:r>
      <w:r>
        <w:rPr>
          <w:rFonts w:ascii="Times New Roman" w:hAnsi="Times New Roman"/>
          <w:sz w:val="32"/>
          <w:szCs w:val="32"/>
        </w:rPr>
        <w:t>5000</w:t>
      </w:r>
      <w:r>
        <w:rPr>
          <w:rFonts w:eastAsia="方正仿宋_GBK"/>
          <w:sz w:val="32"/>
          <w:szCs w:val="32"/>
        </w:rPr>
        <w:t>元以上，对法人或者其他组织没收违法所得数额、没收非法财物价值达</w:t>
      </w:r>
      <w:r>
        <w:rPr>
          <w:rFonts w:ascii="Times New Roman" w:hAnsi="Times New Roman"/>
          <w:sz w:val="32"/>
          <w:szCs w:val="32"/>
        </w:rPr>
        <w:t>5</w:t>
      </w:r>
      <w:r>
        <w:rPr>
          <w:rFonts w:eastAsia="方正仿宋_GBK"/>
          <w:sz w:val="32"/>
          <w:szCs w:val="32"/>
        </w:rPr>
        <w:t>万元以上。</w:t>
      </w:r>
    </w:p>
    <w:p>
      <w:pPr>
        <w:spacing w:line="600" w:lineRule="exact"/>
        <w:ind w:firstLine="640" w:firstLineChars="200"/>
        <w:rPr>
          <w:sz w:val="32"/>
          <w:szCs w:val="32"/>
        </w:rPr>
      </w:pPr>
      <w:r>
        <w:rPr>
          <w:rFonts w:eastAsia="方正仿宋_GBK"/>
          <w:sz w:val="32"/>
          <w:szCs w:val="32"/>
        </w:rPr>
        <w:t>国务院有关部门规定的较大数额罚款和没收较大数额违法所得、没收较大价值非法财物标准低于前款规定的，从其规定。</w:t>
      </w:r>
    </w:p>
    <w:p>
      <w:pPr>
        <w:spacing w:line="600" w:lineRule="exact"/>
        <w:ind w:firstLine="640" w:firstLineChars="200"/>
        <w:rPr>
          <w:sz w:val="32"/>
          <w:szCs w:val="32"/>
        </w:rPr>
      </w:pPr>
      <w:r>
        <w:rPr>
          <w:rFonts w:eastAsia="方正黑体_GBK"/>
          <w:sz w:val="32"/>
          <w:szCs w:val="32"/>
        </w:rPr>
        <w:t>第八条</w:t>
      </w:r>
      <w:r>
        <w:rPr>
          <w:rFonts w:eastAsia="方正仿宋_GBK"/>
          <w:sz w:val="32"/>
          <w:szCs w:val="32"/>
        </w:rPr>
        <w:t>　属于本规定第七条规定的听证范围的，行政机关发出的行政处罚告知书应当载明拟作出的行政处罚内容及事实、理由、依据，并告知当事人依法享有的陈述、申辩、要求听证等权利以及提出听证要求的期限。</w:t>
      </w:r>
    </w:p>
    <w:p>
      <w:pPr>
        <w:spacing w:line="600" w:lineRule="exact"/>
        <w:ind w:firstLine="640" w:firstLineChars="200"/>
        <w:rPr>
          <w:rFonts w:hint="eastAsia" w:eastAsia="方正小标宋_GBK"/>
          <w:sz w:val="32"/>
          <w:szCs w:val="32"/>
        </w:rPr>
      </w:pPr>
    </w:p>
    <w:p>
      <w:pPr>
        <w:spacing w:line="600" w:lineRule="exact"/>
        <w:jc w:val="center"/>
        <w:rPr>
          <w:rFonts w:ascii="黑体" w:hAnsi="黑体" w:eastAsia="黑体"/>
          <w:sz w:val="32"/>
          <w:szCs w:val="32"/>
        </w:rPr>
      </w:pPr>
      <w:r>
        <w:rPr>
          <w:rFonts w:ascii="黑体" w:hAnsi="黑体" w:eastAsia="黑体"/>
          <w:sz w:val="32"/>
          <w:szCs w:val="32"/>
        </w:rPr>
        <w:t>第三章　听证主持人</w:t>
      </w:r>
    </w:p>
    <w:p>
      <w:pPr>
        <w:spacing w:line="600" w:lineRule="exact"/>
        <w:ind w:firstLine="640" w:firstLineChars="200"/>
        <w:rPr>
          <w:rFonts w:hint="eastAsia" w:eastAsia="方正仿宋_GBK"/>
          <w:sz w:val="32"/>
          <w:szCs w:val="32"/>
        </w:rPr>
      </w:pPr>
    </w:p>
    <w:p>
      <w:pPr>
        <w:spacing w:line="600" w:lineRule="exact"/>
        <w:ind w:firstLine="640" w:firstLineChars="200"/>
        <w:rPr>
          <w:sz w:val="32"/>
          <w:szCs w:val="32"/>
        </w:rPr>
      </w:pPr>
      <w:r>
        <w:rPr>
          <w:rFonts w:eastAsia="方正黑体_GBK"/>
          <w:sz w:val="32"/>
          <w:szCs w:val="32"/>
        </w:rPr>
        <w:t>第九条</w:t>
      </w:r>
      <w:r>
        <w:rPr>
          <w:rFonts w:eastAsia="方正仿宋_GBK"/>
          <w:sz w:val="32"/>
          <w:szCs w:val="32"/>
        </w:rPr>
        <w:t>　听证，由听证主持人主持。</w:t>
      </w:r>
    </w:p>
    <w:p>
      <w:pPr>
        <w:spacing w:line="600" w:lineRule="exact"/>
        <w:ind w:firstLine="640" w:firstLineChars="200"/>
        <w:rPr>
          <w:sz w:val="32"/>
          <w:szCs w:val="32"/>
        </w:rPr>
      </w:pPr>
      <w:r>
        <w:rPr>
          <w:rFonts w:eastAsia="方正仿宋_GBK"/>
          <w:sz w:val="32"/>
          <w:szCs w:val="32"/>
        </w:rPr>
        <w:t>听证主持人一般由行政机关的法制机构或者承担法制工作的机构的工作人员担任。法制机构或者承担法制工作的机构的工作人员是案件调查人员的，行政机关应当指定其他非本案调查人员主持。</w:t>
      </w:r>
    </w:p>
    <w:p>
      <w:pPr>
        <w:spacing w:line="600" w:lineRule="exact"/>
        <w:ind w:firstLine="640" w:firstLineChars="200"/>
        <w:rPr>
          <w:sz w:val="32"/>
          <w:szCs w:val="32"/>
        </w:rPr>
      </w:pPr>
      <w:r>
        <w:rPr>
          <w:rFonts w:eastAsia="方正黑体_GBK"/>
          <w:sz w:val="32"/>
          <w:szCs w:val="32"/>
        </w:rPr>
        <w:t>第十条</w:t>
      </w:r>
      <w:r>
        <w:rPr>
          <w:rFonts w:eastAsia="方正仿宋_GBK"/>
          <w:sz w:val="32"/>
          <w:szCs w:val="32"/>
        </w:rPr>
        <w:t>　行政机关根据需要，可以指定</w:t>
      </w:r>
      <w:r>
        <w:rPr>
          <w:rFonts w:ascii="Times New Roman" w:hAnsi="Times New Roman"/>
          <w:sz w:val="32"/>
          <w:szCs w:val="32"/>
        </w:rPr>
        <w:t>1</w:t>
      </w:r>
      <w:r>
        <w:rPr>
          <w:rFonts w:eastAsia="方正仿宋_GBK"/>
          <w:sz w:val="32"/>
          <w:szCs w:val="32"/>
        </w:rPr>
        <w:t>至</w:t>
      </w:r>
      <w:r>
        <w:rPr>
          <w:rFonts w:ascii="Times New Roman" w:hAnsi="Times New Roman"/>
          <w:sz w:val="32"/>
          <w:szCs w:val="32"/>
        </w:rPr>
        <w:t>2</w:t>
      </w:r>
      <w:r>
        <w:rPr>
          <w:rFonts w:eastAsia="方正仿宋_GBK"/>
          <w:sz w:val="32"/>
          <w:szCs w:val="32"/>
        </w:rPr>
        <w:t>名非本案调查人员担任听证员，协助听证主持人组织听证。</w:t>
      </w:r>
    </w:p>
    <w:p>
      <w:pPr>
        <w:spacing w:line="600" w:lineRule="exact"/>
        <w:ind w:firstLine="640" w:firstLineChars="200"/>
        <w:rPr>
          <w:sz w:val="32"/>
          <w:szCs w:val="32"/>
        </w:rPr>
      </w:pPr>
      <w:r>
        <w:rPr>
          <w:rFonts w:eastAsia="方正仿宋_GBK"/>
          <w:sz w:val="32"/>
          <w:szCs w:val="32"/>
        </w:rPr>
        <w:t>行政机关举行听证，应当确定</w:t>
      </w:r>
      <w:r>
        <w:rPr>
          <w:rFonts w:ascii="Times New Roman" w:hAnsi="Times New Roman"/>
          <w:sz w:val="32"/>
          <w:szCs w:val="32"/>
        </w:rPr>
        <w:t>1</w:t>
      </w:r>
      <w:r>
        <w:rPr>
          <w:rFonts w:eastAsia="方正仿宋_GBK"/>
          <w:sz w:val="32"/>
          <w:szCs w:val="32"/>
        </w:rPr>
        <w:t>名工作人员为记录员。记录员负责听证记录和有关准备工作。</w:t>
      </w:r>
    </w:p>
    <w:p>
      <w:pPr>
        <w:spacing w:line="600" w:lineRule="exact"/>
        <w:ind w:firstLine="640" w:firstLineChars="200"/>
        <w:rPr>
          <w:sz w:val="32"/>
          <w:szCs w:val="32"/>
        </w:rPr>
      </w:pPr>
      <w:r>
        <w:rPr>
          <w:rFonts w:eastAsia="方正黑体_GBK"/>
          <w:sz w:val="32"/>
          <w:szCs w:val="32"/>
        </w:rPr>
        <w:t>第十一条</w:t>
      </w:r>
      <w:r>
        <w:rPr>
          <w:rFonts w:eastAsia="方正仿宋_GBK"/>
          <w:sz w:val="32"/>
          <w:szCs w:val="32"/>
        </w:rPr>
        <w:t>　听证主持人、听证员和记录员有下列情形之一的，应当回避，当事人也有权申请回避：</w:t>
      </w:r>
    </w:p>
    <w:p>
      <w:pPr>
        <w:spacing w:line="600" w:lineRule="exact"/>
        <w:ind w:firstLine="640" w:firstLineChars="200"/>
        <w:rPr>
          <w:sz w:val="32"/>
          <w:szCs w:val="32"/>
        </w:rPr>
      </w:pPr>
      <w:r>
        <w:rPr>
          <w:rFonts w:eastAsia="方正仿宋_GBK"/>
          <w:sz w:val="32"/>
          <w:szCs w:val="32"/>
        </w:rPr>
        <w:t>（一）是本案调查人员的；</w:t>
      </w:r>
    </w:p>
    <w:p>
      <w:pPr>
        <w:spacing w:line="600" w:lineRule="exact"/>
        <w:ind w:firstLine="640" w:firstLineChars="200"/>
        <w:rPr>
          <w:sz w:val="32"/>
          <w:szCs w:val="32"/>
        </w:rPr>
      </w:pPr>
      <w:r>
        <w:rPr>
          <w:rFonts w:eastAsia="方正仿宋_GBK"/>
          <w:sz w:val="32"/>
          <w:szCs w:val="32"/>
        </w:rPr>
        <w:t>（二）是本案当事人或者本案当事人、代理人的近亲属的；</w:t>
      </w:r>
    </w:p>
    <w:p>
      <w:pPr>
        <w:spacing w:line="600" w:lineRule="exact"/>
        <w:ind w:firstLine="640" w:firstLineChars="200"/>
        <w:rPr>
          <w:sz w:val="32"/>
          <w:szCs w:val="32"/>
        </w:rPr>
      </w:pPr>
      <w:r>
        <w:rPr>
          <w:rFonts w:eastAsia="方正仿宋_GBK"/>
          <w:sz w:val="32"/>
          <w:szCs w:val="32"/>
        </w:rPr>
        <w:t>（三）与本案当事人有其他利害关系，可能影响公正听证的。</w:t>
      </w:r>
    </w:p>
    <w:p>
      <w:pPr>
        <w:spacing w:line="600" w:lineRule="exact"/>
        <w:ind w:firstLine="640" w:firstLineChars="200"/>
        <w:rPr>
          <w:sz w:val="32"/>
          <w:szCs w:val="32"/>
        </w:rPr>
      </w:pPr>
      <w:r>
        <w:rPr>
          <w:rFonts w:eastAsia="方正黑体_GBK"/>
          <w:sz w:val="32"/>
          <w:szCs w:val="32"/>
        </w:rPr>
        <w:t>第十二条</w:t>
      </w:r>
      <w:r>
        <w:rPr>
          <w:rFonts w:eastAsia="方正仿宋_GBK"/>
          <w:sz w:val="32"/>
          <w:szCs w:val="32"/>
        </w:rPr>
        <w:t>　听证主持人的回避，由行政机关负责人决定；听证员、记录员的回避由主持人决定。</w:t>
      </w:r>
    </w:p>
    <w:p>
      <w:pPr>
        <w:spacing w:line="600" w:lineRule="exact"/>
        <w:ind w:firstLine="640" w:firstLineChars="200"/>
        <w:rPr>
          <w:rFonts w:hint="eastAsia" w:eastAsia="方正小标宋_GBK"/>
          <w:sz w:val="32"/>
          <w:szCs w:val="32"/>
        </w:rPr>
      </w:pPr>
    </w:p>
    <w:p>
      <w:pPr>
        <w:spacing w:line="600" w:lineRule="exact"/>
        <w:jc w:val="center"/>
        <w:rPr>
          <w:rFonts w:ascii="黑体" w:hAnsi="黑体" w:eastAsia="黑体"/>
          <w:sz w:val="32"/>
          <w:szCs w:val="32"/>
        </w:rPr>
      </w:pPr>
      <w:r>
        <w:rPr>
          <w:rFonts w:ascii="黑体" w:hAnsi="黑体" w:eastAsia="黑体"/>
          <w:sz w:val="32"/>
          <w:szCs w:val="32"/>
        </w:rPr>
        <w:t>第四章　听证参加人</w:t>
      </w:r>
    </w:p>
    <w:p>
      <w:pPr>
        <w:spacing w:line="600" w:lineRule="exact"/>
        <w:ind w:firstLine="640" w:firstLineChars="200"/>
        <w:rPr>
          <w:rFonts w:hint="eastAsia" w:eastAsia="方正仿宋_GBK"/>
          <w:sz w:val="32"/>
          <w:szCs w:val="32"/>
        </w:rPr>
      </w:pPr>
    </w:p>
    <w:p>
      <w:pPr>
        <w:spacing w:line="600" w:lineRule="exact"/>
        <w:ind w:firstLine="640" w:firstLineChars="200"/>
        <w:rPr>
          <w:sz w:val="32"/>
          <w:szCs w:val="32"/>
        </w:rPr>
      </w:pPr>
      <w:r>
        <w:rPr>
          <w:rFonts w:eastAsia="方正黑体_GBK"/>
          <w:sz w:val="32"/>
          <w:szCs w:val="32"/>
        </w:rPr>
        <w:t>第十三条</w:t>
      </w:r>
      <w:r>
        <w:rPr>
          <w:rFonts w:eastAsia="方正仿宋_GBK"/>
          <w:sz w:val="32"/>
          <w:szCs w:val="32"/>
        </w:rPr>
        <w:t>　拟受行政处罚并要求举行听证的公民、法人或者其他组织是听证当事人。</w:t>
      </w:r>
    </w:p>
    <w:p>
      <w:pPr>
        <w:spacing w:line="600" w:lineRule="exact"/>
        <w:ind w:firstLine="640" w:firstLineChars="200"/>
        <w:rPr>
          <w:sz w:val="32"/>
          <w:szCs w:val="32"/>
        </w:rPr>
      </w:pPr>
      <w:r>
        <w:rPr>
          <w:rFonts w:eastAsia="方正仿宋_GBK"/>
          <w:sz w:val="32"/>
          <w:szCs w:val="32"/>
        </w:rPr>
        <w:t>当事人是法人的，由其法定代表人参加听证；当事人是其他组织的，由其主要负责人参加听证。</w:t>
      </w:r>
    </w:p>
    <w:p>
      <w:pPr>
        <w:spacing w:line="600" w:lineRule="exact"/>
        <w:ind w:firstLine="640" w:firstLineChars="200"/>
        <w:rPr>
          <w:sz w:val="32"/>
          <w:szCs w:val="32"/>
        </w:rPr>
      </w:pPr>
      <w:r>
        <w:rPr>
          <w:rFonts w:eastAsia="方正仿宋_GBK"/>
          <w:sz w:val="32"/>
          <w:szCs w:val="32"/>
        </w:rPr>
        <w:t>当事人为无行为能力或者限制行为能力的公民，由其法定代理人参加听证。</w:t>
      </w:r>
    </w:p>
    <w:p>
      <w:pPr>
        <w:spacing w:line="600" w:lineRule="exact"/>
        <w:ind w:firstLine="640" w:firstLineChars="200"/>
        <w:rPr>
          <w:sz w:val="32"/>
          <w:szCs w:val="32"/>
        </w:rPr>
      </w:pPr>
      <w:r>
        <w:rPr>
          <w:rFonts w:eastAsia="方正黑体_GBK"/>
          <w:sz w:val="32"/>
          <w:szCs w:val="32"/>
        </w:rPr>
        <w:t>第十四条</w:t>
      </w:r>
      <w:r>
        <w:rPr>
          <w:rFonts w:eastAsia="方正仿宋_GBK"/>
          <w:sz w:val="32"/>
          <w:szCs w:val="32"/>
        </w:rPr>
        <w:t>　案件调查人员应当参加听证。</w:t>
      </w:r>
    </w:p>
    <w:p>
      <w:pPr>
        <w:spacing w:line="600" w:lineRule="exact"/>
        <w:ind w:firstLine="640" w:firstLineChars="200"/>
        <w:rPr>
          <w:sz w:val="32"/>
          <w:szCs w:val="32"/>
        </w:rPr>
      </w:pPr>
      <w:r>
        <w:rPr>
          <w:rFonts w:eastAsia="方正黑体_GBK"/>
          <w:sz w:val="32"/>
          <w:szCs w:val="32"/>
        </w:rPr>
        <w:t>第十五条</w:t>
      </w:r>
      <w:r>
        <w:rPr>
          <w:rFonts w:eastAsia="方正仿宋_GBK"/>
          <w:sz w:val="32"/>
          <w:szCs w:val="32"/>
        </w:rPr>
        <w:t>　同举行听证的案件有利害关系的其他公民、法人或者其他组织，可以申请作为第三人参加听证，或者由组织听证的行政机关通知其参加听证。</w:t>
      </w:r>
    </w:p>
    <w:p>
      <w:pPr>
        <w:spacing w:line="600" w:lineRule="exact"/>
        <w:ind w:firstLine="640" w:firstLineChars="200"/>
        <w:rPr>
          <w:sz w:val="32"/>
          <w:szCs w:val="32"/>
        </w:rPr>
      </w:pPr>
      <w:r>
        <w:rPr>
          <w:rFonts w:eastAsia="方正黑体_GBK"/>
          <w:sz w:val="32"/>
          <w:szCs w:val="32"/>
        </w:rPr>
        <w:t>第十六条</w:t>
      </w:r>
      <w:r>
        <w:rPr>
          <w:rFonts w:eastAsia="方正仿宋_GBK"/>
          <w:sz w:val="32"/>
          <w:szCs w:val="32"/>
        </w:rPr>
        <w:t>　当事人、第三人、法定代表人、法定代理人可以委托</w:t>
      </w:r>
      <w:r>
        <w:rPr>
          <w:rFonts w:ascii="Times New Roman" w:hAnsi="Times New Roman"/>
          <w:sz w:val="32"/>
          <w:szCs w:val="32"/>
        </w:rPr>
        <w:t>1</w:t>
      </w:r>
      <w:r>
        <w:rPr>
          <w:rFonts w:eastAsia="方正仿宋_GBK"/>
          <w:sz w:val="32"/>
          <w:szCs w:val="32"/>
        </w:rPr>
        <w:t>至</w:t>
      </w:r>
      <w:r>
        <w:rPr>
          <w:rFonts w:ascii="Times New Roman" w:hAnsi="Times New Roman"/>
          <w:sz w:val="32"/>
          <w:szCs w:val="32"/>
        </w:rPr>
        <w:t>2</w:t>
      </w:r>
      <w:r>
        <w:rPr>
          <w:rFonts w:eastAsia="方正仿宋_GBK"/>
          <w:sz w:val="32"/>
          <w:szCs w:val="32"/>
        </w:rPr>
        <w:t>名律师或者其他公民为听证代理人。</w:t>
      </w:r>
    </w:p>
    <w:p>
      <w:pPr>
        <w:spacing w:line="600" w:lineRule="exact"/>
        <w:ind w:firstLine="640" w:firstLineChars="200"/>
        <w:rPr>
          <w:rFonts w:hint="eastAsia" w:eastAsia="方正仿宋_GBK"/>
          <w:sz w:val="32"/>
          <w:szCs w:val="32"/>
        </w:rPr>
      </w:pPr>
      <w:r>
        <w:rPr>
          <w:rFonts w:eastAsia="方正仿宋_GBK"/>
          <w:sz w:val="32"/>
          <w:szCs w:val="32"/>
        </w:rPr>
        <w:t>委托他人代理参加听证，应当向组织听证的行政机关提交由委托人签名或者盖章的授权委托书。</w:t>
      </w:r>
    </w:p>
    <w:p>
      <w:pPr>
        <w:pStyle w:val="2"/>
      </w:pPr>
    </w:p>
    <w:p>
      <w:pPr>
        <w:spacing w:line="600" w:lineRule="exact"/>
        <w:jc w:val="center"/>
        <w:rPr>
          <w:rFonts w:hint="eastAsia" w:ascii="黑体" w:hAnsi="黑体" w:eastAsia="黑体"/>
          <w:sz w:val="32"/>
          <w:szCs w:val="32"/>
        </w:rPr>
      </w:pPr>
      <w:r>
        <w:rPr>
          <w:rFonts w:ascii="黑体" w:hAnsi="黑体" w:eastAsia="黑体"/>
          <w:sz w:val="32"/>
          <w:szCs w:val="32"/>
        </w:rPr>
        <w:t>第五章　听证的提起</w:t>
      </w:r>
    </w:p>
    <w:p>
      <w:pPr>
        <w:pStyle w:val="2"/>
      </w:pPr>
    </w:p>
    <w:p>
      <w:pPr>
        <w:spacing w:line="600" w:lineRule="exact"/>
        <w:ind w:firstLine="640" w:firstLineChars="200"/>
        <w:rPr>
          <w:sz w:val="32"/>
          <w:szCs w:val="32"/>
        </w:rPr>
      </w:pPr>
      <w:r>
        <w:rPr>
          <w:rFonts w:eastAsia="方正黑体_GBK"/>
          <w:sz w:val="32"/>
          <w:szCs w:val="32"/>
        </w:rPr>
        <w:t>第十七条</w:t>
      </w:r>
      <w:r>
        <w:rPr>
          <w:rFonts w:eastAsia="方正仿宋_GBK"/>
          <w:sz w:val="32"/>
          <w:szCs w:val="32"/>
        </w:rPr>
        <w:t>　当事人要求举行听证的，应当在收到行政机关的行政处罚告知书后</w:t>
      </w:r>
      <w:r>
        <w:rPr>
          <w:rFonts w:ascii="Times New Roman" w:hAnsi="Times New Roman"/>
          <w:sz w:val="32"/>
          <w:szCs w:val="32"/>
        </w:rPr>
        <w:t>5</w:t>
      </w:r>
      <w:r>
        <w:rPr>
          <w:rFonts w:eastAsia="方正仿宋_GBK"/>
          <w:sz w:val="32"/>
          <w:szCs w:val="32"/>
        </w:rPr>
        <w:t>日内提出。</w:t>
      </w:r>
    </w:p>
    <w:p>
      <w:pPr>
        <w:spacing w:line="600" w:lineRule="exact"/>
        <w:ind w:firstLine="640" w:firstLineChars="200"/>
        <w:rPr>
          <w:sz w:val="32"/>
          <w:szCs w:val="32"/>
        </w:rPr>
      </w:pPr>
      <w:r>
        <w:rPr>
          <w:rFonts w:eastAsia="方正仿宋_GBK"/>
          <w:sz w:val="32"/>
          <w:szCs w:val="32"/>
        </w:rPr>
        <w:t>当事人逾期不提出听证要求的，视为放弃要求举行听证的权利。</w:t>
      </w:r>
    </w:p>
    <w:p>
      <w:pPr>
        <w:spacing w:line="600" w:lineRule="exact"/>
        <w:ind w:firstLine="640" w:firstLineChars="200"/>
        <w:rPr>
          <w:sz w:val="32"/>
          <w:szCs w:val="32"/>
        </w:rPr>
      </w:pPr>
      <w:r>
        <w:rPr>
          <w:rFonts w:eastAsia="方正黑体_GBK"/>
          <w:sz w:val="32"/>
          <w:szCs w:val="32"/>
        </w:rPr>
        <w:t>第十八条</w:t>
      </w:r>
      <w:r>
        <w:rPr>
          <w:rFonts w:eastAsia="方正仿宋_GBK"/>
          <w:sz w:val="32"/>
          <w:szCs w:val="32"/>
        </w:rPr>
        <w:t>　当事人在规定期限内提出举行听证要求，行政机关应当组织听证。</w:t>
      </w:r>
    </w:p>
    <w:p>
      <w:pPr>
        <w:spacing w:line="600" w:lineRule="exact"/>
        <w:ind w:firstLine="640" w:firstLineChars="200"/>
        <w:rPr>
          <w:rFonts w:hint="eastAsia" w:eastAsia="方正仿宋_GBK"/>
          <w:sz w:val="32"/>
          <w:szCs w:val="32"/>
        </w:rPr>
      </w:pPr>
      <w:r>
        <w:rPr>
          <w:rFonts w:eastAsia="方正仿宋_GBK"/>
          <w:sz w:val="32"/>
          <w:szCs w:val="32"/>
        </w:rPr>
        <w:t>当事人明确放弃听证权利或者撤回听证要求后，在提出听证有效期内又要求听证，行政机关尚未作出行政处罚决定的，应当组织听证。</w:t>
      </w:r>
    </w:p>
    <w:p>
      <w:pPr>
        <w:pStyle w:val="2"/>
      </w:pPr>
    </w:p>
    <w:p>
      <w:pPr>
        <w:spacing w:line="600" w:lineRule="exact"/>
        <w:jc w:val="center"/>
        <w:rPr>
          <w:rFonts w:ascii="黑体" w:hAnsi="黑体" w:eastAsia="黑体"/>
          <w:sz w:val="32"/>
          <w:szCs w:val="32"/>
        </w:rPr>
      </w:pPr>
      <w:r>
        <w:rPr>
          <w:rFonts w:ascii="黑体" w:hAnsi="黑体" w:eastAsia="黑体"/>
          <w:sz w:val="32"/>
          <w:szCs w:val="32"/>
        </w:rPr>
        <w:t>第六章　听证的举行</w:t>
      </w:r>
    </w:p>
    <w:p>
      <w:pPr>
        <w:spacing w:line="600" w:lineRule="exact"/>
        <w:ind w:firstLine="640" w:firstLineChars="200"/>
        <w:rPr>
          <w:rFonts w:hint="eastAsia" w:eastAsia="方正仿宋_GBK"/>
          <w:sz w:val="32"/>
          <w:szCs w:val="32"/>
        </w:rPr>
      </w:pPr>
    </w:p>
    <w:p>
      <w:pPr>
        <w:spacing w:line="600" w:lineRule="exact"/>
        <w:ind w:firstLine="640" w:firstLineChars="200"/>
        <w:rPr>
          <w:sz w:val="32"/>
          <w:szCs w:val="32"/>
        </w:rPr>
      </w:pPr>
      <w:r>
        <w:rPr>
          <w:rFonts w:eastAsia="方正黑体_GBK"/>
          <w:sz w:val="32"/>
          <w:szCs w:val="32"/>
        </w:rPr>
        <w:t>第十九条</w:t>
      </w:r>
      <w:r>
        <w:rPr>
          <w:rFonts w:eastAsia="方正仿宋_GBK"/>
          <w:sz w:val="32"/>
          <w:szCs w:val="32"/>
        </w:rPr>
        <w:t>　行政机关决定举行听证，应当及时指定听证主持人。案件调查人员应当将案卷移送听证主持人。</w:t>
      </w:r>
    </w:p>
    <w:p>
      <w:pPr>
        <w:spacing w:line="600" w:lineRule="exact"/>
        <w:ind w:firstLine="640" w:firstLineChars="200"/>
        <w:rPr>
          <w:sz w:val="32"/>
          <w:szCs w:val="32"/>
        </w:rPr>
      </w:pPr>
      <w:r>
        <w:rPr>
          <w:rFonts w:eastAsia="方正黑体_GBK"/>
          <w:sz w:val="32"/>
          <w:szCs w:val="32"/>
        </w:rPr>
        <w:t>第二十条</w:t>
      </w:r>
      <w:r>
        <w:rPr>
          <w:rFonts w:eastAsia="方正仿宋_GBK"/>
          <w:sz w:val="32"/>
          <w:szCs w:val="32"/>
        </w:rPr>
        <w:t>　行政机关应当在举行听证的</w:t>
      </w:r>
      <w:r>
        <w:rPr>
          <w:rFonts w:ascii="Times New Roman" w:hAnsi="Times New Roman"/>
          <w:sz w:val="32"/>
          <w:szCs w:val="32"/>
        </w:rPr>
        <w:t>7</w:t>
      </w:r>
      <w:r>
        <w:rPr>
          <w:rFonts w:eastAsia="方正仿宋_GBK"/>
          <w:sz w:val="32"/>
          <w:szCs w:val="32"/>
        </w:rPr>
        <w:t>日前将举行听证的时间、地点通知当事人、第三人和案件调查人员。</w:t>
      </w:r>
    </w:p>
    <w:p>
      <w:pPr>
        <w:spacing w:line="600" w:lineRule="exact"/>
        <w:ind w:firstLine="640" w:firstLineChars="200"/>
        <w:rPr>
          <w:sz w:val="32"/>
          <w:szCs w:val="32"/>
        </w:rPr>
      </w:pPr>
      <w:r>
        <w:rPr>
          <w:rFonts w:eastAsia="方正黑体_GBK"/>
          <w:sz w:val="32"/>
          <w:szCs w:val="32"/>
        </w:rPr>
        <w:t>第二十一条</w:t>
      </w:r>
      <w:r>
        <w:rPr>
          <w:rFonts w:eastAsia="方正仿宋_GBK"/>
          <w:sz w:val="32"/>
          <w:szCs w:val="32"/>
        </w:rPr>
        <w:t>　听证开始时，主持人应当核对听证参加人的身份，宣布听证纪律，告知听证参加人的权利和义务，询问当事人是否提出回避申请。</w:t>
      </w:r>
    </w:p>
    <w:p>
      <w:pPr>
        <w:spacing w:line="600" w:lineRule="exact"/>
        <w:ind w:firstLine="640" w:firstLineChars="200"/>
        <w:rPr>
          <w:sz w:val="32"/>
          <w:szCs w:val="32"/>
        </w:rPr>
      </w:pPr>
      <w:r>
        <w:rPr>
          <w:rFonts w:eastAsia="方正黑体_GBK"/>
          <w:sz w:val="32"/>
          <w:szCs w:val="32"/>
        </w:rPr>
        <w:t>第二十二条</w:t>
      </w:r>
      <w:r>
        <w:rPr>
          <w:rFonts w:eastAsia="方正仿宋_GBK"/>
          <w:sz w:val="32"/>
          <w:szCs w:val="32"/>
        </w:rPr>
        <w:t>　听证按下列顺序进行：</w:t>
      </w:r>
    </w:p>
    <w:p>
      <w:pPr>
        <w:spacing w:line="600" w:lineRule="exact"/>
        <w:ind w:firstLine="640" w:firstLineChars="200"/>
        <w:rPr>
          <w:sz w:val="32"/>
          <w:szCs w:val="32"/>
        </w:rPr>
      </w:pPr>
      <w:r>
        <w:rPr>
          <w:rFonts w:eastAsia="方正仿宋_GBK"/>
          <w:sz w:val="32"/>
          <w:szCs w:val="32"/>
        </w:rPr>
        <w:t>（一）案件调查人员提出当事人违法的事实、证据、行政处罚的建议和依据；</w:t>
      </w:r>
    </w:p>
    <w:p>
      <w:pPr>
        <w:spacing w:line="600" w:lineRule="exact"/>
        <w:ind w:firstLine="640" w:firstLineChars="200"/>
        <w:rPr>
          <w:sz w:val="32"/>
          <w:szCs w:val="32"/>
        </w:rPr>
      </w:pPr>
      <w:r>
        <w:rPr>
          <w:rFonts w:eastAsia="方正仿宋_GBK"/>
          <w:sz w:val="32"/>
          <w:szCs w:val="32"/>
        </w:rPr>
        <w:t>（二）当事人、第三人及其代理人进行陈述；</w:t>
      </w:r>
    </w:p>
    <w:p>
      <w:pPr>
        <w:spacing w:line="600" w:lineRule="exact"/>
        <w:ind w:firstLine="640" w:firstLineChars="200"/>
        <w:rPr>
          <w:sz w:val="32"/>
          <w:szCs w:val="32"/>
        </w:rPr>
      </w:pPr>
      <w:r>
        <w:rPr>
          <w:rFonts w:eastAsia="方正仿宋_GBK"/>
          <w:sz w:val="32"/>
          <w:szCs w:val="32"/>
        </w:rPr>
        <w:t>（三）主持人询问案件调查人员、当事人、第三人；</w:t>
      </w:r>
    </w:p>
    <w:p>
      <w:pPr>
        <w:spacing w:line="600" w:lineRule="exact"/>
        <w:ind w:firstLine="640" w:firstLineChars="200"/>
        <w:rPr>
          <w:sz w:val="32"/>
          <w:szCs w:val="32"/>
        </w:rPr>
      </w:pPr>
      <w:r>
        <w:rPr>
          <w:rFonts w:eastAsia="方正仿宋_GBK"/>
          <w:sz w:val="32"/>
          <w:szCs w:val="32"/>
        </w:rPr>
        <w:t>（四）当事人、第三人及其代理人申辩和质证；</w:t>
      </w:r>
    </w:p>
    <w:p>
      <w:pPr>
        <w:spacing w:line="600" w:lineRule="exact"/>
        <w:ind w:firstLine="640" w:firstLineChars="200"/>
        <w:rPr>
          <w:sz w:val="32"/>
          <w:szCs w:val="32"/>
        </w:rPr>
      </w:pPr>
      <w:r>
        <w:rPr>
          <w:rFonts w:eastAsia="方正仿宋_GBK"/>
          <w:sz w:val="32"/>
          <w:szCs w:val="32"/>
        </w:rPr>
        <w:t>（五）主持人按照案件调查人员、当事人、第三人及其代理人的先后顺序征询各方最后意见。</w:t>
      </w:r>
    </w:p>
    <w:p>
      <w:pPr>
        <w:spacing w:line="600" w:lineRule="exact"/>
        <w:ind w:firstLine="640" w:firstLineChars="200"/>
        <w:rPr>
          <w:sz w:val="32"/>
          <w:szCs w:val="32"/>
        </w:rPr>
      </w:pPr>
      <w:r>
        <w:rPr>
          <w:rFonts w:eastAsia="方正黑体_GBK"/>
          <w:sz w:val="32"/>
          <w:szCs w:val="32"/>
        </w:rPr>
        <w:t>第二十三条</w:t>
      </w:r>
      <w:r>
        <w:rPr>
          <w:rFonts w:eastAsia="方正仿宋_GBK"/>
          <w:sz w:val="32"/>
          <w:szCs w:val="32"/>
        </w:rPr>
        <w:t>　证据必须在听证中出示，并经质证后才能作为认定案件事实的根据。</w:t>
      </w:r>
    </w:p>
    <w:p>
      <w:pPr>
        <w:spacing w:line="600" w:lineRule="exact"/>
        <w:ind w:firstLine="640" w:firstLineChars="200"/>
        <w:rPr>
          <w:sz w:val="32"/>
          <w:szCs w:val="32"/>
        </w:rPr>
      </w:pPr>
      <w:r>
        <w:rPr>
          <w:rFonts w:eastAsia="方正黑体_GBK"/>
          <w:sz w:val="32"/>
          <w:szCs w:val="32"/>
        </w:rPr>
        <w:t>第二十四条</w:t>
      </w:r>
      <w:r>
        <w:rPr>
          <w:rFonts w:eastAsia="方正仿宋_GBK"/>
          <w:sz w:val="32"/>
          <w:szCs w:val="32"/>
        </w:rPr>
        <w:t>　参加听证的案件调查人员负有举证责任，并且应当提供拟作出行政处罚决定的依据。</w:t>
      </w:r>
    </w:p>
    <w:p>
      <w:pPr>
        <w:spacing w:line="600" w:lineRule="exact"/>
        <w:ind w:firstLine="640" w:firstLineChars="200"/>
        <w:rPr>
          <w:sz w:val="32"/>
          <w:szCs w:val="32"/>
        </w:rPr>
      </w:pPr>
      <w:r>
        <w:rPr>
          <w:rFonts w:eastAsia="方正黑体_GBK"/>
          <w:sz w:val="32"/>
          <w:szCs w:val="32"/>
        </w:rPr>
        <w:t>第二十五条</w:t>
      </w:r>
      <w:r>
        <w:rPr>
          <w:rFonts w:eastAsia="方正仿宋_GBK"/>
          <w:sz w:val="32"/>
          <w:szCs w:val="32"/>
        </w:rPr>
        <w:t>　当事人、第三人及其代理人对案件调查人员提供的证据和行政处罚的依据有异议的，有权提出申辩的事实和理由。</w:t>
      </w:r>
    </w:p>
    <w:p>
      <w:pPr>
        <w:spacing w:line="600" w:lineRule="exact"/>
        <w:ind w:firstLine="640" w:firstLineChars="200"/>
        <w:rPr>
          <w:sz w:val="32"/>
          <w:szCs w:val="32"/>
        </w:rPr>
      </w:pPr>
      <w:r>
        <w:rPr>
          <w:rFonts w:eastAsia="方正黑体_GBK"/>
          <w:sz w:val="32"/>
          <w:szCs w:val="32"/>
        </w:rPr>
        <w:t>第二十六条</w:t>
      </w:r>
      <w:r>
        <w:rPr>
          <w:rFonts w:eastAsia="方正仿宋_GBK"/>
          <w:sz w:val="32"/>
          <w:szCs w:val="32"/>
        </w:rPr>
        <w:t>　当事人及其代理人无正当理由拒不出席听证或者未经主持人许可中途退出听证的，视为放弃听证权利，行政机关终止听证。</w:t>
      </w:r>
    </w:p>
    <w:p>
      <w:pPr>
        <w:spacing w:line="600" w:lineRule="exact"/>
        <w:ind w:firstLine="640" w:firstLineChars="200"/>
        <w:rPr>
          <w:rFonts w:hint="eastAsia" w:eastAsia="方正仿宋_GBK"/>
          <w:sz w:val="32"/>
          <w:szCs w:val="32"/>
        </w:rPr>
      </w:pPr>
      <w:r>
        <w:rPr>
          <w:rFonts w:eastAsia="方正黑体_GBK"/>
          <w:sz w:val="32"/>
          <w:szCs w:val="32"/>
        </w:rPr>
        <w:t>第二十七条</w:t>
      </w:r>
      <w:r>
        <w:rPr>
          <w:rFonts w:eastAsia="方正仿宋_GBK"/>
          <w:sz w:val="32"/>
          <w:szCs w:val="32"/>
        </w:rPr>
        <w:t>　案件调查人员无正当理由拒不出席听证，或者未经主持人许可中途退出听证的，行政机关不得作出行政处罚决定。</w:t>
      </w:r>
    </w:p>
    <w:p>
      <w:pPr>
        <w:pStyle w:val="2"/>
      </w:pPr>
    </w:p>
    <w:p>
      <w:pPr>
        <w:spacing w:line="600" w:lineRule="exact"/>
        <w:jc w:val="center"/>
        <w:rPr>
          <w:rFonts w:hint="eastAsia" w:ascii="黑体" w:hAnsi="黑体" w:eastAsia="黑体"/>
          <w:sz w:val="32"/>
          <w:szCs w:val="32"/>
        </w:rPr>
      </w:pPr>
      <w:r>
        <w:rPr>
          <w:rFonts w:ascii="黑体" w:hAnsi="黑体" w:eastAsia="黑体"/>
          <w:sz w:val="32"/>
          <w:szCs w:val="32"/>
        </w:rPr>
        <w:t>第七章　听证笔录和听证报告</w:t>
      </w:r>
    </w:p>
    <w:p>
      <w:pPr>
        <w:pStyle w:val="2"/>
      </w:pPr>
    </w:p>
    <w:p>
      <w:pPr>
        <w:spacing w:line="600" w:lineRule="exact"/>
        <w:ind w:firstLine="640" w:firstLineChars="200"/>
        <w:rPr>
          <w:sz w:val="32"/>
          <w:szCs w:val="32"/>
        </w:rPr>
      </w:pPr>
      <w:r>
        <w:rPr>
          <w:rFonts w:eastAsia="方正黑体_GBK"/>
          <w:sz w:val="32"/>
          <w:szCs w:val="32"/>
        </w:rPr>
        <w:t>第二十八条</w:t>
      </w:r>
      <w:r>
        <w:rPr>
          <w:rFonts w:eastAsia="方正仿宋_GBK"/>
          <w:sz w:val="32"/>
          <w:szCs w:val="32"/>
        </w:rPr>
        <w:t>　记录员应当将听证的全部活动记入笔录。</w:t>
      </w:r>
    </w:p>
    <w:p>
      <w:pPr>
        <w:spacing w:line="600" w:lineRule="exact"/>
        <w:ind w:firstLine="640" w:firstLineChars="200"/>
        <w:rPr>
          <w:sz w:val="32"/>
          <w:szCs w:val="32"/>
        </w:rPr>
      </w:pPr>
      <w:r>
        <w:rPr>
          <w:rFonts w:eastAsia="方正仿宋_GBK"/>
          <w:sz w:val="32"/>
          <w:szCs w:val="32"/>
        </w:rPr>
        <w:t>听证笔录应当由当事人、第三人或者其代理人和案件调查人员核对无误后签字或者盖章。拒绝签字或者盖章的，由听证主持人在笔录中注明。</w:t>
      </w:r>
    </w:p>
    <w:p>
      <w:pPr>
        <w:spacing w:line="600" w:lineRule="exact"/>
        <w:ind w:firstLine="640" w:firstLineChars="200"/>
        <w:rPr>
          <w:sz w:val="32"/>
          <w:szCs w:val="32"/>
        </w:rPr>
      </w:pPr>
      <w:r>
        <w:rPr>
          <w:rFonts w:eastAsia="方正黑体_GBK"/>
          <w:sz w:val="32"/>
          <w:szCs w:val="32"/>
        </w:rPr>
        <w:t>第二十九条</w:t>
      </w:r>
      <w:r>
        <w:rPr>
          <w:rFonts w:eastAsia="方正仿宋_GBK"/>
          <w:sz w:val="32"/>
          <w:szCs w:val="32"/>
        </w:rPr>
        <w:t>　听证结束后，主持人应当向行政机关负责人提出听证报告。</w:t>
      </w:r>
    </w:p>
    <w:p>
      <w:pPr>
        <w:spacing w:line="600" w:lineRule="exact"/>
        <w:ind w:firstLine="640" w:firstLineChars="200"/>
        <w:rPr>
          <w:sz w:val="32"/>
          <w:szCs w:val="32"/>
        </w:rPr>
      </w:pPr>
      <w:r>
        <w:rPr>
          <w:rFonts w:eastAsia="方正仿宋_GBK"/>
          <w:sz w:val="32"/>
          <w:szCs w:val="32"/>
        </w:rPr>
        <w:t>听证报告应当载明以下内容：</w:t>
      </w:r>
    </w:p>
    <w:p>
      <w:pPr>
        <w:spacing w:line="600" w:lineRule="exact"/>
        <w:ind w:firstLine="640" w:firstLineChars="200"/>
        <w:rPr>
          <w:sz w:val="32"/>
          <w:szCs w:val="32"/>
        </w:rPr>
      </w:pPr>
      <w:r>
        <w:rPr>
          <w:rFonts w:eastAsia="方正仿宋_GBK"/>
          <w:sz w:val="32"/>
          <w:szCs w:val="32"/>
        </w:rPr>
        <w:t>（一）案由；</w:t>
      </w:r>
    </w:p>
    <w:p>
      <w:pPr>
        <w:spacing w:line="600" w:lineRule="exact"/>
        <w:ind w:firstLine="640" w:firstLineChars="200"/>
        <w:rPr>
          <w:sz w:val="32"/>
          <w:szCs w:val="32"/>
        </w:rPr>
      </w:pPr>
      <w:r>
        <w:rPr>
          <w:rFonts w:eastAsia="方正仿宋_GBK"/>
          <w:sz w:val="32"/>
          <w:szCs w:val="32"/>
        </w:rPr>
        <w:t>（二）案件调查人员原来认定的事实和行政处罚的建议；</w:t>
      </w:r>
    </w:p>
    <w:p>
      <w:pPr>
        <w:spacing w:line="600" w:lineRule="exact"/>
        <w:ind w:firstLine="640" w:firstLineChars="200"/>
        <w:rPr>
          <w:sz w:val="32"/>
          <w:szCs w:val="32"/>
        </w:rPr>
      </w:pPr>
      <w:r>
        <w:rPr>
          <w:rFonts w:eastAsia="方正仿宋_GBK"/>
          <w:sz w:val="32"/>
          <w:szCs w:val="32"/>
        </w:rPr>
        <w:t>（三）当事人、第三人的申辩意见；</w:t>
      </w:r>
    </w:p>
    <w:p>
      <w:pPr>
        <w:spacing w:line="600" w:lineRule="exact"/>
        <w:ind w:firstLine="640" w:firstLineChars="200"/>
        <w:rPr>
          <w:sz w:val="32"/>
          <w:szCs w:val="32"/>
        </w:rPr>
      </w:pPr>
      <w:r>
        <w:rPr>
          <w:rFonts w:eastAsia="方正仿宋_GBK"/>
          <w:sz w:val="32"/>
          <w:szCs w:val="32"/>
        </w:rPr>
        <w:t>（四）听证中认定的事实；</w:t>
      </w:r>
    </w:p>
    <w:p>
      <w:pPr>
        <w:spacing w:line="600" w:lineRule="exact"/>
        <w:ind w:firstLine="640" w:firstLineChars="200"/>
        <w:rPr>
          <w:sz w:val="32"/>
          <w:szCs w:val="32"/>
        </w:rPr>
      </w:pPr>
      <w:r>
        <w:rPr>
          <w:rFonts w:eastAsia="方正仿宋_GBK"/>
          <w:sz w:val="32"/>
          <w:szCs w:val="32"/>
        </w:rPr>
        <w:t>（五）案件调查人员的行政处罚新建议；</w:t>
      </w:r>
    </w:p>
    <w:p>
      <w:pPr>
        <w:spacing w:line="600" w:lineRule="exact"/>
        <w:ind w:firstLine="640" w:firstLineChars="200"/>
        <w:rPr>
          <w:sz w:val="32"/>
          <w:szCs w:val="32"/>
        </w:rPr>
      </w:pPr>
      <w:r>
        <w:rPr>
          <w:rFonts w:eastAsia="方正仿宋_GBK"/>
          <w:sz w:val="32"/>
          <w:szCs w:val="32"/>
        </w:rPr>
        <w:t>（六）主持人提出的处理建议。</w:t>
      </w:r>
    </w:p>
    <w:p>
      <w:pPr>
        <w:spacing w:line="600" w:lineRule="exact"/>
        <w:ind w:firstLine="640" w:firstLineChars="200"/>
        <w:rPr>
          <w:sz w:val="32"/>
          <w:szCs w:val="32"/>
        </w:rPr>
      </w:pPr>
      <w:r>
        <w:rPr>
          <w:rFonts w:eastAsia="方正黑体_GBK"/>
          <w:sz w:val="32"/>
          <w:szCs w:val="32"/>
        </w:rPr>
        <w:t>第三十条</w:t>
      </w:r>
      <w:r>
        <w:rPr>
          <w:rFonts w:eastAsia="方正仿宋_GBK"/>
          <w:sz w:val="32"/>
          <w:szCs w:val="32"/>
        </w:rPr>
        <w:t>　行政机关应当根据听证报告和听证笔录，依照《中华人民共和国行政处罚法》第五十七条的规定，作出决定。</w:t>
      </w:r>
    </w:p>
    <w:p>
      <w:pPr>
        <w:spacing w:line="600" w:lineRule="exact"/>
        <w:ind w:firstLine="640" w:firstLineChars="200"/>
        <w:rPr>
          <w:rFonts w:hint="eastAsia" w:eastAsia="方正小标宋_GBK"/>
          <w:sz w:val="32"/>
          <w:szCs w:val="32"/>
        </w:rPr>
      </w:pPr>
    </w:p>
    <w:p>
      <w:pPr>
        <w:spacing w:line="600" w:lineRule="exact"/>
        <w:jc w:val="center"/>
        <w:rPr>
          <w:rFonts w:ascii="黑体" w:hAnsi="黑体" w:eastAsia="黑体"/>
          <w:sz w:val="32"/>
          <w:szCs w:val="32"/>
        </w:rPr>
      </w:pPr>
      <w:r>
        <w:rPr>
          <w:rFonts w:ascii="黑体" w:hAnsi="黑体" w:eastAsia="黑体"/>
          <w:sz w:val="32"/>
          <w:szCs w:val="32"/>
        </w:rPr>
        <w:t>第八章　附　　则</w:t>
      </w:r>
    </w:p>
    <w:p>
      <w:pPr>
        <w:spacing w:line="600" w:lineRule="exact"/>
        <w:ind w:firstLine="640" w:firstLineChars="200"/>
        <w:rPr>
          <w:rFonts w:hint="eastAsia" w:eastAsia="方正仿宋_GBK"/>
          <w:sz w:val="32"/>
          <w:szCs w:val="32"/>
        </w:rPr>
      </w:pPr>
    </w:p>
    <w:p>
      <w:pPr>
        <w:spacing w:line="600" w:lineRule="exact"/>
        <w:ind w:firstLine="640" w:firstLineChars="200"/>
        <w:rPr>
          <w:sz w:val="32"/>
          <w:szCs w:val="32"/>
        </w:rPr>
      </w:pPr>
      <w:r>
        <w:rPr>
          <w:rFonts w:eastAsia="方正黑体_GBK"/>
          <w:sz w:val="32"/>
          <w:szCs w:val="32"/>
        </w:rPr>
        <w:t>第三十一条</w:t>
      </w:r>
      <w:r>
        <w:rPr>
          <w:rFonts w:eastAsia="方正仿宋_GBK"/>
          <w:sz w:val="32"/>
          <w:szCs w:val="32"/>
        </w:rPr>
        <w:t>　经当事人同意，听证可以通过信息网络平台在线进行。</w:t>
      </w:r>
    </w:p>
    <w:p>
      <w:pPr>
        <w:spacing w:line="600" w:lineRule="exact"/>
        <w:ind w:firstLine="640" w:firstLineChars="200"/>
        <w:rPr>
          <w:sz w:val="32"/>
          <w:szCs w:val="32"/>
        </w:rPr>
      </w:pPr>
      <w:r>
        <w:rPr>
          <w:rFonts w:eastAsia="方正仿宋_GBK"/>
          <w:sz w:val="32"/>
          <w:szCs w:val="32"/>
        </w:rPr>
        <w:t>听证通过信息网络平台在线进行的，与线下听证具有同等法律效力。</w:t>
      </w:r>
    </w:p>
    <w:p>
      <w:pPr>
        <w:spacing w:line="600" w:lineRule="exact"/>
        <w:ind w:firstLine="640" w:firstLineChars="200"/>
        <w:jc w:val="left"/>
        <w:rPr>
          <w:rFonts w:ascii="Times New Roman" w:hAnsi="Times New Roman" w:eastAsia="仿宋_GB2312"/>
          <w:color w:val="000000"/>
          <w:sz w:val="32"/>
          <w:szCs w:val="32"/>
        </w:rPr>
      </w:pPr>
      <w:r>
        <w:rPr>
          <w:rFonts w:eastAsia="方正黑体_GBK"/>
          <w:sz w:val="32"/>
          <w:szCs w:val="32"/>
        </w:rPr>
        <w:t>第三十二条</w:t>
      </w:r>
      <w:r>
        <w:rPr>
          <w:rFonts w:eastAsia="方正仿宋_GBK"/>
          <w:sz w:val="32"/>
          <w:szCs w:val="32"/>
        </w:rPr>
        <w:t>　本规定自</w:t>
      </w:r>
      <w:r>
        <w:rPr>
          <w:rFonts w:ascii="Times New Roman" w:hAnsi="Times New Roman"/>
          <w:sz w:val="32"/>
          <w:szCs w:val="32"/>
        </w:rPr>
        <w:t>2001</w:t>
      </w:r>
      <w:r>
        <w:rPr>
          <w:rFonts w:eastAsia="方正仿宋_GBK"/>
          <w:sz w:val="32"/>
          <w:szCs w:val="32"/>
        </w:rPr>
        <w:t>年</w:t>
      </w:r>
      <w:r>
        <w:rPr>
          <w:rFonts w:ascii="Times New Roman" w:hAnsi="Times New Roman"/>
          <w:sz w:val="32"/>
          <w:szCs w:val="32"/>
        </w:rPr>
        <w:t>5</w:t>
      </w:r>
      <w:r>
        <w:rPr>
          <w:rFonts w:eastAsia="方正仿宋_GBK"/>
          <w:sz w:val="32"/>
          <w:szCs w:val="32"/>
        </w:rPr>
        <w:t>月</w:t>
      </w:r>
      <w:r>
        <w:rPr>
          <w:rFonts w:ascii="Times New Roman" w:hAnsi="Times New Roman"/>
          <w:sz w:val="32"/>
          <w:szCs w:val="32"/>
        </w:rPr>
        <w:t>1</w:t>
      </w:r>
      <w:r>
        <w:rPr>
          <w:rFonts w:eastAsia="方正仿宋_GBK"/>
          <w:sz w:val="32"/>
          <w:szCs w:val="32"/>
        </w:rPr>
        <w:t>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F46F0B"/>
    <w:rsid w:val="55E064E0"/>
    <w:rsid w:val="608816D1"/>
    <w:rsid w:val="6D0E3F22"/>
    <w:rsid w:val="703F727B"/>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unhideWhenUsed/>
    <w:qFormat/>
    <w:uiPriority w:val="99"/>
    <w:pPr>
      <w:spacing w:before="100" w:beforeAutospacing="1" w:after="100" w:afterAutospacing="1"/>
      <w:ind w:left="2520"/>
    </w:p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index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ThinkPad</cp:lastModifiedBy>
  <cp:lastPrinted>2021-09-22T01:19:00Z</cp:lastPrinted>
  <dcterms:modified xsi:type="dcterms:W3CDTF">2023-12-29T13:16:48Z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3EA6359CE3E0429CB9A0F422B391FB80</vt:lpwstr>
  </property>
</Properties>
</file>