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00" w:lineRule="exact"/>
        <w:rPr>
          <w:rFonts w:hint="eastAsia" w:ascii="宋体" w:hAnsi="宋体" w:eastAsia="宋体" w:cs="宋体"/>
        </w:rPr>
      </w:pPr>
    </w:p>
    <w:p>
      <w:pPr>
        <w:pStyle w:val="9"/>
        <w:spacing w:line="600" w:lineRule="exact"/>
        <w:rPr>
          <w:rFonts w:hint="eastAsia" w:ascii="宋体" w:hAnsi="宋体" w:eastAsia="宋体" w:cs="宋体"/>
        </w:rPr>
      </w:pPr>
    </w:p>
    <w:p>
      <w:pPr>
        <w:pStyle w:val="9"/>
        <w:spacing w:line="600" w:lineRule="exact"/>
        <w:rPr>
          <w:rFonts w:hint="eastAsia" w:ascii="宋体" w:hAnsi="宋体" w:eastAsia="宋体" w:cs="宋体"/>
        </w:rPr>
      </w:pPr>
      <w:bookmarkStart w:id="0" w:name="_GoBack"/>
      <w:r>
        <w:rPr>
          <w:rFonts w:hint="eastAsia" w:ascii="方正小标宋简体" w:hAnsi="方正小标宋简体" w:eastAsia="方正小标宋简体" w:cs="方正小标宋简体"/>
        </w:rPr>
        <w:t>湖南省实际居住人口登记和服务规定</w:t>
      </w:r>
      <w:bookmarkEnd w:id="0"/>
    </w:p>
    <w:p>
      <w:pPr>
        <w:pStyle w:val="10"/>
        <w:widowControl w:val="0"/>
        <w:adjustRightInd w:val="0"/>
        <w:snapToGrid w:val="0"/>
        <w:spacing w:before="0" w:line="600" w:lineRule="exact"/>
        <w:ind w:firstLine="0" w:firstLineChars="0"/>
      </w:pPr>
      <w:r>
        <w:rPr>
          <w:rFonts w:hint="eastAsia"/>
        </w:rPr>
        <w:t>（</w:t>
      </w:r>
      <w:r>
        <w:t>2016</w:t>
      </w:r>
      <w:r>
        <w:rPr>
          <w:rFonts w:hint="eastAsia"/>
        </w:rPr>
        <w:t>年</w:t>
      </w:r>
      <w:r>
        <w:t>3</w:t>
      </w:r>
      <w:r>
        <w:rPr>
          <w:rFonts w:hint="eastAsia"/>
        </w:rPr>
        <w:t>月</w:t>
      </w:r>
      <w:r>
        <w:t>17</w:t>
      </w:r>
      <w:r>
        <w:rPr>
          <w:rFonts w:hint="eastAsia"/>
        </w:rPr>
        <w:t>日湖南省人民政府令第</w:t>
      </w:r>
      <w:r>
        <w:t>278</w:t>
      </w:r>
      <w:r>
        <w:rPr>
          <w:rFonts w:hint="eastAsia"/>
        </w:rPr>
        <w:t>号公布</w:t>
      </w:r>
      <w:r>
        <w:rPr>
          <w:rFonts w:hint="eastAsia"/>
          <w:lang w:val="en-US" w:eastAsia="zh-CN"/>
        </w:rPr>
        <w:t xml:space="preserve"> 2022年10月8日湖南省人民政府令第310号修改 自2016年5月1日起施行</w:t>
      </w:r>
      <w:r>
        <w:rPr>
          <w:rFonts w:hint="eastAsia"/>
        </w:rPr>
        <w:t>）</w:t>
      </w:r>
    </w:p>
    <w:p>
      <w:pPr>
        <w:pStyle w:val="10"/>
        <w:widowControl w:val="0"/>
        <w:adjustRightInd w:val="0"/>
        <w:snapToGrid w:val="0"/>
        <w:spacing w:before="0" w:line="600" w:lineRule="exact"/>
        <w:ind w:firstLine="620"/>
      </w:pPr>
    </w:p>
    <w:p>
      <w:pPr>
        <w:pStyle w:val="8"/>
        <w:widowControl w:val="0"/>
        <w:adjustRightInd w:val="0"/>
        <w:snapToGrid w:val="0"/>
        <w:spacing w:line="600" w:lineRule="exact"/>
        <w:ind w:firstLine="620"/>
        <w:jc w:val="both"/>
      </w:pPr>
      <w:r>
        <w:rPr>
          <w:rFonts w:hint="eastAsia" w:ascii="黑体" w:hAnsi="黑体" w:eastAsia="黑体"/>
        </w:rPr>
        <w:t>第一条</w:t>
      </w:r>
      <w:r>
        <w:rPr>
          <w:rFonts w:hint="eastAsia"/>
        </w:rPr>
        <w:t>　为了规范实际居住人口登记和服务工作，加强人口统计调查和人口信息管理，完善基本公共服务提供机制，根据《中华人民共和国户口登记条例》及有关法律、法规，结合本省实际，制定本规定。</w:t>
      </w:r>
    </w:p>
    <w:p>
      <w:pPr>
        <w:pStyle w:val="8"/>
        <w:widowControl w:val="0"/>
        <w:adjustRightInd w:val="0"/>
        <w:snapToGrid w:val="0"/>
        <w:spacing w:line="600" w:lineRule="exact"/>
        <w:ind w:firstLine="620"/>
        <w:jc w:val="both"/>
      </w:pPr>
      <w:r>
        <w:rPr>
          <w:rFonts w:hint="eastAsia" w:ascii="黑体" w:hAnsi="黑体" w:eastAsia="黑体"/>
        </w:rPr>
        <w:t>第二条</w:t>
      </w:r>
      <w:r>
        <w:rPr>
          <w:rFonts w:hint="eastAsia"/>
        </w:rPr>
        <w:t>　本省行政区域内的实际居住人口登记和服务工作适用本规定。</w:t>
      </w:r>
    </w:p>
    <w:p>
      <w:pPr>
        <w:pStyle w:val="8"/>
        <w:widowControl w:val="0"/>
        <w:adjustRightInd w:val="0"/>
        <w:snapToGrid w:val="0"/>
        <w:spacing w:line="600" w:lineRule="exact"/>
        <w:ind w:firstLine="620"/>
        <w:jc w:val="both"/>
      </w:pPr>
      <w:r>
        <w:rPr>
          <w:rFonts w:hint="eastAsia"/>
        </w:rPr>
        <w:t>本规定所称实际居住人口，是指在本省一定行政区域连续居住</w:t>
      </w:r>
      <w:r>
        <w:t>30</w:t>
      </w:r>
      <w:r>
        <w:rPr>
          <w:rFonts w:hint="eastAsia"/>
        </w:rPr>
        <w:t>日以上的人员。</w:t>
      </w:r>
    </w:p>
    <w:p>
      <w:pPr>
        <w:pStyle w:val="8"/>
        <w:widowControl w:val="0"/>
        <w:adjustRightInd w:val="0"/>
        <w:snapToGrid w:val="0"/>
        <w:spacing w:line="600" w:lineRule="exact"/>
        <w:ind w:firstLine="620"/>
        <w:jc w:val="both"/>
      </w:pPr>
      <w:r>
        <w:rPr>
          <w:rFonts w:hint="eastAsia" w:ascii="黑体" w:hAnsi="黑体" w:eastAsia="黑体"/>
        </w:rPr>
        <w:t>第三条</w:t>
      </w:r>
      <w:r>
        <w:rPr>
          <w:rFonts w:hint="eastAsia"/>
        </w:rPr>
        <w:t>　县级以上人民政府领导本行政区域的实际居住人口登记和服务工作，健全实际居住人口登记和服务工作机制。</w:t>
      </w:r>
    </w:p>
    <w:p>
      <w:pPr>
        <w:pStyle w:val="8"/>
        <w:widowControl w:val="0"/>
        <w:adjustRightInd w:val="0"/>
        <w:snapToGrid w:val="0"/>
        <w:spacing w:line="600" w:lineRule="exact"/>
        <w:ind w:firstLine="620"/>
        <w:jc w:val="both"/>
      </w:pPr>
      <w:r>
        <w:rPr>
          <w:rFonts w:hint="eastAsia"/>
        </w:rPr>
        <w:t>县级以上人民政府公安、教育、卫生</w:t>
      </w:r>
      <w:r>
        <w:rPr>
          <w:rFonts w:hint="eastAsia"/>
          <w:lang w:eastAsia="zh-CN"/>
        </w:rPr>
        <w:t>健康</w:t>
      </w:r>
      <w:r>
        <w:rPr>
          <w:rFonts w:hint="eastAsia"/>
        </w:rPr>
        <w:t>、人力资源社会保障、民政、住房城乡建设等部门依照各自的职责，共同做好本行政区域的实际居住人口登记和服务工作。</w:t>
      </w:r>
    </w:p>
    <w:p>
      <w:pPr>
        <w:pStyle w:val="8"/>
        <w:widowControl w:val="0"/>
        <w:adjustRightInd w:val="0"/>
        <w:snapToGrid w:val="0"/>
        <w:spacing w:line="600" w:lineRule="exact"/>
        <w:ind w:firstLine="620"/>
        <w:jc w:val="both"/>
      </w:pPr>
      <w:r>
        <w:rPr>
          <w:rFonts w:hint="eastAsia"/>
        </w:rPr>
        <w:t>乡镇人民政府、街道办事处、公安派出所依照各自的职责负责本行政区域实际居住人口登记和服务的具体工作，村（居）民委员会予以协助。</w:t>
      </w:r>
    </w:p>
    <w:p>
      <w:pPr>
        <w:pStyle w:val="8"/>
        <w:widowControl w:val="0"/>
        <w:adjustRightInd w:val="0"/>
        <w:snapToGrid w:val="0"/>
        <w:spacing w:line="600" w:lineRule="exact"/>
        <w:ind w:firstLine="620"/>
        <w:jc w:val="both"/>
      </w:pPr>
      <w:r>
        <w:rPr>
          <w:rFonts w:hint="eastAsia" w:ascii="黑体" w:hAnsi="黑体" w:eastAsia="黑体"/>
        </w:rPr>
        <w:t>第四条</w:t>
      </w:r>
      <w:r>
        <w:rPr>
          <w:rFonts w:hint="eastAsia"/>
        </w:rPr>
        <w:t>　公民应当依法申报办理户口登记。</w:t>
      </w:r>
    </w:p>
    <w:p>
      <w:pPr>
        <w:pStyle w:val="8"/>
        <w:widowControl w:val="0"/>
        <w:adjustRightInd w:val="0"/>
        <w:snapToGrid w:val="0"/>
        <w:spacing w:line="600" w:lineRule="exact"/>
        <w:ind w:firstLine="620"/>
        <w:jc w:val="both"/>
      </w:pPr>
      <w:r>
        <w:rPr>
          <w:rFonts w:hint="eastAsia"/>
        </w:rPr>
        <w:t>户口登记包括出生登记、迁移登记、户口登记内容变更或者更正、死亡登记、户口注销等事项。</w:t>
      </w:r>
    </w:p>
    <w:p>
      <w:pPr>
        <w:pStyle w:val="8"/>
        <w:widowControl w:val="0"/>
        <w:adjustRightInd w:val="0"/>
        <w:snapToGrid w:val="0"/>
        <w:spacing w:line="600" w:lineRule="exact"/>
        <w:ind w:firstLine="620"/>
        <w:jc w:val="both"/>
      </w:pPr>
      <w:r>
        <w:rPr>
          <w:rFonts w:hint="eastAsia" w:ascii="黑体" w:hAnsi="黑体" w:eastAsia="黑体"/>
        </w:rPr>
        <w:t>第五条</w:t>
      </w:r>
      <w:r>
        <w:rPr>
          <w:rFonts w:hint="eastAsia"/>
        </w:rPr>
        <w:t>　本省户籍人员离开户口管辖区到本省其他地方居住、非本省户籍人员来本省居住，拟居住</w:t>
      </w:r>
      <w:r>
        <w:t>30</w:t>
      </w:r>
      <w:r>
        <w:rPr>
          <w:rFonts w:hint="eastAsia"/>
        </w:rPr>
        <w:t>日以上但不迁移户口的，应当依照本规定办理居住登记。</w:t>
      </w:r>
    </w:p>
    <w:p>
      <w:pPr>
        <w:pStyle w:val="8"/>
        <w:widowControl w:val="0"/>
        <w:adjustRightInd w:val="0"/>
        <w:snapToGrid w:val="0"/>
        <w:spacing w:line="600" w:lineRule="exact"/>
        <w:ind w:firstLine="620"/>
        <w:jc w:val="both"/>
      </w:pPr>
      <w:r>
        <w:rPr>
          <w:rFonts w:hint="eastAsia"/>
        </w:rPr>
        <w:t>前款所称户口管辖区是指：城市和设有公安派出所的乡、镇，为公安派出所管辖的区域；未设公安派出所的乡、镇，为该乡、镇管辖的区域。</w:t>
      </w:r>
    </w:p>
    <w:p>
      <w:pPr>
        <w:pStyle w:val="8"/>
        <w:widowControl w:val="0"/>
        <w:adjustRightInd w:val="0"/>
        <w:snapToGrid w:val="0"/>
        <w:spacing w:line="600" w:lineRule="exact"/>
        <w:ind w:firstLine="620"/>
        <w:jc w:val="both"/>
      </w:pPr>
      <w:r>
        <w:rPr>
          <w:rFonts w:hint="eastAsia" w:ascii="黑体" w:hAnsi="黑体" w:eastAsia="黑体"/>
        </w:rPr>
        <w:t>第六条</w:t>
      </w:r>
      <w:r>
        <w:rPr>
          <w:rFonts w:hint="eastAsia"/>
        </w:rPr>
        <w:t>　居住登记的内容包括身份信息、居住信息和通讯方式。</w:t>
      </w:r>
    </w:p>
    <w:p>
      <w:pPr>
        <w:pStyle w:val="8"/>
        <w:widowControl w:val="0"/>
        <w:adjustRightInd w:val="0"/>
        <w:snapToGrid w:val="0"/>
        <w:spacing w:line="600" w:lineRule="exact"/>
        <w:ind w:firstLine="604"/>
        <w:jc w:val="both"/>
        <w:rPr>
          <w:spacing w:val="-4"/>
        </w:rPr>
      </w:pPr>
      <w:r>
        <w:rPr>
          <w:rFonts w:hint="eastAsia"/>
          <w:spacing w:val="-4"/>
        </w:rPr>
        <w:t>市州人民政府根据经济社会发展及组织公共服务的需要，可以将就业信息、就学信息、生育信息、社会保障信息等纳入居住登记内容。</w:t>
      </w:r>
    </w:p>
    <w:p>
      <w:pPr>
        <w:pStyle w:val="8"/>
        <w:widowControl w:val="0"/>
        <w:adjustRightInd w:val="0"/>
        <w:snapToGrid w:val="0"/>
        <w:spacing w:line="600" w:lineRule="exact"/>
        <w:ind w:firstLine="620"/>
        <w:jc w:val="both"/>
      </w:pPr>
      <w:r>
        <w:rPr>
          <w:rFonts w:hint="eastAsia" w:ascii="黑体" w:hAnsi="黑体" w:eastAsia="黑体"/>
        </w:rPr>
        <w:t>第七条</w:t>
      </w:r>
      <w:r>
        <w:rPr>
          <w:rFonts w:hint="eastAsia"/>
        </w:rPr>
        <w:t>　居住登记按照下列规定执行：</w:t>
      </w:r>
    </w:p>
    <w:p>
      <w:pPr>
        <w:pStyle w:val="8"/>
        <w:widowControl w:val="0"/>
        <w:adjustRightInd w:val="0"/>
        <w:snapToGrid w:val="0"/>
        <w:spacing w:line="600" w:lineRule="exact"/>
        <w:ind w:firstLine="620"/>
        <w:jc w:val="both"/>
      </w:pPr>
      <w:r>
        <w:rPr>
          <w:rFonts w:hint="eastAsia"/>
        </w:rPr>
        <w:t>（一）租赁房屋居住的，由房屋出租人在签订房屋租赁合同时登记；</w:t>
      </w:r>
    </w:p>
    <w:p>
      <w:pPr>
        <w:pStyle w:val="8"/>
        <w:widowControl w:val="0"/>
        <w:adjustRightInd w:val="0"/>
        <w:snapToGrid w:val="0"/>
        <w:spacing w:line="600" w:lineRule="exact"/>
        <w:ind w:firstLine="620"/>
        <w:jc w:val="both"/>
      </w:pPr>
      <w:r>
        <w:rPr>
          <w:rFonts w:hint="eastAsia"/>
        </w:rPr>
        <w:t>（二）建造或者购买房屋居住的，由房屋产权登记机构在办理房屋产权登记手续时登记；</w:t>
      </w:r>
    </w:p>
    <w:p>
      <w:pPr>
        <w:pStyle w:val="8"/>
        <w:widowControl w:val="0"/>
        <w:adjustRightInd w:val="0"/>
        <w:snapToGrid w:val="0"/>
        <w:spacing w:line="600" w:lineRule="exact"/>
        <w:ind w:firstLine="620"/>
        <w:jc w:val="both"/>
      </w:pPr>
      <w:r>
        <w:rPr>
          <w:rFonts w:hint="eastAsia"/>
        </w:rPr>
        <w:t>（三）就业并由用人单位提供住所的，由用人单位在办理录（聘）用手续时登记；</w:t>
      </w:r>
    </w:p>
    <w:p>
      <w:pPr>
        <w:pStyle w:val="8"/>
        <w:widowControl w:val="0"/>
        <w:adjustRightInd w:val="0"/>
        <w:snapToGrid w:val="0"/>
        <w:spacing w:line="600" w:lineRule="exact"/>
        <w:ind w:firstLine="620"/>
        <w:jc w:val="both"/>
      </w:pPr>
      <w:r>
        <w:rPr>
          <w:rFonts w:hint="eastAsia"/>
        </w:rPr>
        <w:t>（四）就学并在学校或者培训机构住宿的，由学校或者培训机构在办理入学手续时登记；</w:t>
      </w:r>
    </w:p>
    <w:p>
      <w:pPr>
        <w:pStyle w:val="8"/>
        <w:widowControl w:val="0"/>
        <w:adjustRightInd w:val="0"/>
        <w:snapToGrid w:val="0"/>
        <w:spacing w:line="600" w:lineRule="exact"/>
        <w:ind w:firstLine="620"/>
        <w:jc w:val="both"/>
      </w:pPr>
      <w:r>
        <w:rPr>
          <w:rFonts w:hint="eastAsia"/>
        </w:rPr>
        <w:t>（五）入住福利院、养老院、救助机构的，由福利院、养老院、救助机构在办理入住手续时登记；</w:t>
      </w:r>
    </w:p>
    <w:p>
      <w:pPr>
        <w:pStyle w:val="8"/>
        <w:widowControl w:val="0"/>
        <w:adjustRightInd w:val="0"/>
        <w:snapToGrid w:val="0"/>
        <w:spacing w:line="600" w:lineRule="exact"/>
        <w:ind w:firstLine="620"/>
        <w:jc w:val="both"/>
      </w:pPr>
      <w:r>
        <w:rPr>
          <w:rFonts w:hint="eastAsia"/>
        </w:rPr>
        <w:t>（六）在医院住院治疗的，由医院在办理住院手续时登记。</w:t>
      </w:r>
    </w:p>
    <w:p>
      <w:pPr>
        <w:pStyle w:val="8"/>
        <w:widowControl w:val="0"/>
        <w:adjustRightInd w:val="0"/>
        <w:snapToGrid w:val="0"/>
        <w:spacing w:line="600" w:lineRule="exact"/>
        <w:ind w:firstLine="620"/>
        <w:jc w:val="both"/>
      </w:pPr>
      <w:r>
        <w:rPr>
          <w:rFonts w:hint="eastAsia"/>
        </w:rPr>
        <w:t>前款所列负责登记的单位和个人，应当在登记之日起</w:t>
      </w:r>
      <w:r>
        <w:t>3</w:t>
      </w:r>
      <w:r>
        <w:rPr>
          <w:rFonts w:hint="eastAsia"/>
        </w:rPr>
        <w:t>日内将登记信息报送辖区公安派出所或者社区。</w:t>
      </w:r>
    </w:p>
    <w:p>
      <w:pPr>
        <w:pStyle w:val="8"/>
        <w:widowControl w:val="0"/>
        <w:adjustRightInd w:val="0"/>
        <w:snapToGrid w:val="0"/>
        <w:spacing w:line="600" w:lineRule="exact"/>
        <w:ind w:firstLine="620"/>
        <w:jc w:val="both"/>
      </w:pPr>
      <w:r>
        <w:rPr>
          <w:rFonts w:hint="eastAsia"/>
        </w:rPr>
        <w:t>在其他单位或者居民家庭借住、寄住的人员，由本人在入住之日起</w:t>
      </w:r>
      <w:r>
        <w:t>5</w:t>
      </w:r>
      <w:r>
        <w:rPr>
          <w:rFonts w:hint="eastAsia"/>
        </w:rPr>
        <w:t>日内向辖区公安派出所或者社区申报登记。</w:t>
      </w:r>
    </w:p>
    <w:p>
      <w:pPr>
        <w:pStyle w:val="8"/>
        <w:widowControl w:val="0"/>
        <w:adjustRightInd w:val="0"/>
        <w:snapToGrid w:val="0"/>
        <w:spacing w:line="600" w:lineRule="exact"/>
        <w:ind w:firstLine="620"/>
        <w:jc w:val="both"/>
      </w:pPr>
      <w:r>
        <w:rPr>
          <w:rFonts w:hint="eastAsia" w:ascii="黑体" w:hAnsi="黑体" w:eastAsia="黑体"/>
        </w:rPr>
        <w:t>第八条</w:t>
      </w:r>
      <w:r>
        <w:rPr>
          <w:rFonts w:hint="eastAsia"/>
        </w:rPr>
        <w:t>　公安机关应当建立健全居住登记信息系统，为单位和个人网上传输或者申报居住登记信息提供方便。</w:t>
      </w:r>
    </w:p>
    <w:p>
      <w:pPr>
        <w:pStyle w:val="8"/>
        <w:widowControl w:val="0"/>
        <w:adjustRightInd w:val="0"/>
        <w:snapToGrid w:val="0"/>
        <w:spacing w:line="600" w:lineRule="exact"/>
        <w:ind w:firstLine="620"/>
        <w:jc w:val="both"/>
      </w:pPr>
      <w:r>
        <w:rPr>
          <w:rFonts w:hint="eastAsia" w:ascii="黑体" w:hAnsi="黑体" w:eastAsia="黑体"/>
        </w:rPr>
        <w:t>第九条</w:t>
      </w:r>
      <w:r>
        <w:rPr>
          <w:rFonts w:hint="eastAsia"/>
        </w:rPr>
        <w:t>　公安机关及其委托的乡镇人民政府、街道办事处可以对本规定第七条所列负责登记的单位和个人的登记工作情况进行检查。发现登记遗漏或者登记错误的，应当当场补登或者更正。</w:t>
      </w:r>
    </w:p>
    <w:p>
      <w:pPr>
        <w:pStyle w:val="8"/>
        <w:widowControl w:val="0"/>
        <w:adjustRightInd w:val="0"/>
        <w:snapToGrid w:val="0"/>
        <w:spacing w:line="600" w:lineRule="exact"/>
        <w:ind w:firstLine="620"/>
        <w:jc w:val="both"/>
      </w:pPr>
      <w:r>
        <w:rPr>
          <w:rFonts w:hint="eastAsia" w:ascii="黑体" w:hAnsi="黑体" w:eastAsia="黑体"/>
        </w:rPr>
        <w:t>第十条</w:t>
      </w:r>
      <w:r>
        <w:rPr>
          <w:rFonts w:hint="eastAsia"/>
        </w:rPr>
        <w:t>　公安机关可以通过查阅、复制本规定第七条所列负责登记的单位以及职业介绍机构、房屋中介机构、物业服务企业等单位的有关登记资料，采集实际居住人口信息。相关单位和个人应当予以配合。</w:t>
      </w:r>
    </w:p>
    <w:p>
      <w:pPr>
        <w:pStyle w:val="8"/>
        <w:widowControl w:val="0"/>
        <w:adjustRightInd w:val="0"/>
        <w:snapToGrid w:val="0"/>
        <w:spacing w:line="600" w:lineRule="exact"/>
        <w:ind w:firstLine="620"/>
        <w:jc w:val="both"/>
      </w:pPr>
      <w:r>
        <w:rPr>
          <w:rFonts w:hint="eastAsia" w:ascii="黑体" w:hAnsi="黑体" w:eastAsia="黑体"/>
        </w:rPr>
        <w:t>第十一条</w:t>
      </w:r>
      <w:r>
        <w:rPr>
          <w:rFonts w:hint="eastAsia"/>
        </w:rPr>
        <w:t>　省人民政府公安机关应当以人口基础信息库为基础，建立覆盖全省的实际居住人口综合信息平台，实现实际居住人口信息共享。</w:t>
      </w:r>
    </w:p>
    <w:p>
      <w:pPr>
        <w:pStyle w:val="8"/>
        <w:widowControl w:val="0"/>
        <w:adjustRightInd w:val="0"/>
        <w:snapToGrid w:val="0"/>
        <w:spacing w:line="600" w:lineRule="exact"/>
        <w:ind w:firstLine="620"/>
        <w:jc w:val="both"/>
      </w:pPr>
      <w:r>
        <w:rPr>
          <w:rFonts w:hint="eastAsia"/>
        </w:rPr>
        <w:t>县级以上人民政府各有关部门应当将本部门管理的户口、出入境、就学、就业、社会保障、房屋租赁、房屋买卖、出生、死亡、收养、救助、婚姻、地名等信息，通过系统对接、网上传输或者拷贝等方式，以一个月为最大更新周期，汇入实际居住人口综合信息平台。</w:t>
      </w:r>
    </w:p>
    <w:p>
      <w:pPr>
        <w:pStyle w:val="8"/>
        <w:widowControl w:val="0"/>
        <w:adjustRightInd w:val="0"/>
        <w:snapToGrid w:val="0"/>
        <w:spacing w:line="600" w:lineRule="exact"/>
        <w:ind w:firstLine="620"/>
        <w:jc w:val="both"/>
      </w:pPr>
      <w:r>
        <w:rPr>
          <w:rFonts w:hint="eastAsia" w:ascii="黑体" w:hAnsi="黑体" w:eastAsia="黑体"/>
        </w:rPr>
        <w:t>第十二条</w:t>
      </w:r>
      <w:r>
        <w:rPr>
          <w:rFonts w:hint="eastAsia"/>
        </w:rPr>
        <w:t>　县级以上人民政府有关部门、乡镇人民政府、街道办事处、社区和本规定第七条所列负责登记的单位及其工作人员，对实际居住人口登记工作中掌握的实际居住人口信息应当保密，不得泄露、出售或者违法提供查询、使用。</w:t>
      </w:r>
    </w:p>
    <w:p>
      <w:pPr>
        <w:pStyle w:val="8"/>
        <w:widowControl w:val="0"/>
        <w:adjustRightInd w:val="0"/>
        <w:snapToGrid w:val="0"/>
        <w:spacing w:line="600" w:lineRule="exact"/>
        <w:ind w:firstLine="620"/>
        <w:jc w:val="both"/>
      </w:pPr>
      <w:r>
        <w:rPr>
          <w:rFonts w:hint="eastAsia" w:ascii="黑体" w:hAnsi="黑体" w:eastAsia="黑体"/>
        </w:rPr>
        <w:t>第十三条</w:t>
      </w:r>
      <w:r>
        <w:rPr>
          <w:rFonts w:hint="eastAsia"/>
        </w:rPr>
        <w:t>　本规定第五条第一款规定的人员，符合国家和本省规定条件的，可以到居住地公安派出所或者社区申领居住证。</w:t>
      </w:r>
    </w:p>
    <w:p>
      <w:pPr>
        <w:pStyle w:val="8"/>
        <w:widowControl w:val="0"/>
        <w:adjustRightInd w:val="0"/>
        <w:snapToGrid w:val="0"/>
        <w:spacing w:line="600" w:lineRule="exact"/>
        <w:ind w:firstLine="620"/>
        <w:jc w:val="both"/>
      </w:pPr>
      <w:r>
        <w:rPr>
          <w:rFonts w:hint="eastAsia"/>
        </w:rPr>
        <w:t>居住证持有人依据国家和本省规定，在居住地享受与当地户籍人口同等的基本公共服务。</w:t>
      </w:r>
    </w:p>
    <w:p>
      <w:pPr>
        <w:pStyle w:val="8"/>
        <w:widowControl w:val="0"/>
        <w:adjustRightInd w:val="0"/>
        <w:snapToGrid w:val="0"/>
        <w:spacing w:line="600" w:lineRule="exact"/>
        <w:ind w:firstLine="620"/>
        <w:jc w:val="both"/>
      </w:pPr>
      <w:r>
        <w:rPr>
          <w:rFonts w:hint="eastAsia" w:ascii="黑体" w:hAnsi="黑体" w:eastAsia="黑体"/>
        </w:rPr>
        <w:t>第十四条</w:t>
      </w:r>
      <w:r>
        <w:rPr>
          <w:rFonts w:hint="eastAsia"/>
        </w:rPr>
        <w:t>　县级以上人民政府应当根据本行政区域实际居住人口的规模、结构和分布等情况，统筹规划和逐步推进义务教育、就业服务、基本养老、基本医疗卫生、住房保障等基本公共服务。</w:t>
      </w:r>
    </w:p>
    <w:p>
      <w:pPr>
        <w:pStyle w:val="8"/>
        <w:widowControl w:val="0"/>
        <w:adjustRightInd w:val="0"/>
        <w:snapToGrid w:val="0"/>
        <w:spacing w:line="600" w:lineRule="exact"/>
        <w:ind w:firstLine="620"/>
        <w:jc w:val="both"/>
      </w:pPr>
      <w:r>
        <w:rPr>
          <w:rFonts w:hint="eastAsia"/>
        </w:rPr>
        <w:t>各级人民政府应当加强电子政务平台、政务服务平台、社会求助服务平台、社区服务平台等设施建设，为实际居住人口办理有关事务和获取公共服务提供便利。</w:t>
      </w:r>
    </w:p>
    <w:p>
      <w:pPr>
        <w:pStyle w:val="8"/>
        <w:widowControl w:val="0"/>
        <w:adjustRightInd w:val="0"/>
        <w:snapToGrid w:val="0"/>
        <w:spacing w:line="600" w:lineRule="exact"/>
        <w:ind w:firstLine="620"/>
        <w:jc w:val="both"/>
      </w:pPr>
      <w:r>
        <w:rPr>
          <w:rFonts w:hint="eastAsia" w:ascii="黑体" w:hAnsi="黑体" w:eastAsia="黑体"/>
        </w:rPr>
        <w:t>第十五条</w:t>
      </w:r>
      <w:r>
        <w:rPr>
          <w:rFonts w:hint="eastAsia"/>
        </w:rPr>
        <w:t>　县级以上人民政府公安机关应当改进工作方式和工作措施，为实际居住人口户口登记、居住登记、居住证办理、身份证办理、出入境证件办理、机动车登记、机动车驾驶人考试和驾驶证办理等提供便利。</w:t>
      </w:r>
    </w:p>
    <w:p>
      <w:pPr>
        <w:pStyle w:val="8"/>
        <w:widowControl w:val="0"/>
        <w:adjustRightInd w:val="0"/>
        <w:snapToGrid w:val="0"/>
        <w:spacing w:line="600" w:lineRule="exact"/>
        <w:ind w:firstLine="620"/>
        <w:jc w:val="both"/>
      </w:pPr>
      <w:r>
        <w:rPr>
          <w:rFonts w:hint="eastAsia" w:ascii="黑体" w:hAnsi="黑体" w:eastAsia="黑体"/>
        </w:rPr>
        <w:t>第十六条</w:t>
      </w:r>
      <w:r>
        <w:rPr>
          <w:rFonts w:hint="eastAsia"/>
        </w:rPr>
        <w:t>　县级以上人民政府教育部门应当科学规划和建设中小学校、幼儿园，保障适龄实际居住人口平等享有就近接受义务教育和普惠性学前教育的权利，并逐步建立面向全体适龄实际居住人口的中等职业教育资助和在居住地参加中考、高考的制度。</w:t>
      </w:r>
    </w:p>
    <w:p>
      <w:pPr>
        <w:pStyle w:val="8"/>
        <w:widowControl w:val="0"/>
        <w:adjustRightInd w:val="0"/>
        <w:snapToGrid w:val="0"/>
        <w:spacing w:line="600" w:lineRule="exact"/>
        <w:ind w:firstLine="620"/>
        <w:jc w:val="both"/>
      </w:pPr>
      <w:r>
        <w:rPr>
          <w:rFonts w:hint="eastAsia" w:ascii="黑体" w:hAnsi="黑体" w:eastAsia="黑体"/>
        </w:rPr>
        <w:t>第十七条</w:t>
      </w:r>
      <w:r>
        <w:rPr>
          <w:rFonts w:hint="eastAsia"/>
        </w:rPr>
        <w:t>　县级以上人民政府卫生</w:t>
      </w:r>
      <w:r>
        <w:rPr>
          <w:rFonts w:hint="eastAsia"/>
          <w:lang w:eastAsia="zh-CN"/>
        </w:rPr>
        <w:t>健康</w:t>
      </w:r>
      <w:r>
        <w:rPr>
          <w:rFonts w:hint="eastAsia"/>
        </w:rPr>
        <w:t>部门应当将全体实际居住人口纳入基本医疗卫生服务和计划生育服务体系，在免疫接种和传染病防治、计划生育技术服务、母婴保健和出生缺陷防治、生育登记服务和再生育审批、优生优育知识培训等方面提供便利。</w:t>
      </w:r>
    </w:p>
    <w:p>
      <w:pPr>
        <w:pStyle w:val="8"/>
        <w:widowControl w:val="0"/>
        <w:adjustRightInd w:val="0"/>
        <w:snapToGrid w:val="0"/>
        <w:spacing w:line="600" w:lineRule="exact"/>
        <w:ind w:firstLine="620"/>
        <w:jc w:val="both"/>
      </w:pPr>
      <w:r>
        <w:rPr>
          <w:rFonts w:hint="eastAsia" w:ascii="黑体" w:hAnsi="黑体" w:eastAsia="黑体"/>
        </w:rPr>
        <w:t>第十八条</w:t>
      </w:r>
      <w:r>
        <w:rPr>
          <w:rFonts w:hint="eastAsia"/>
        </w:rPr>
        <w:t>　县级以上人民政府人力资源社会保障部门应当完善就业失业登记管理制度和创业扶持制度，为实际居住人口提供基本公共就业服务、职业技能培训服务和就业创业扶持；</w:t>
      </w:r>
      <w:r>
        <w:rPr>
          <w:rFonts w:hint="eastAsia"/>
          <w:lang w:eastAsia="zh-CN"/>
        </w:rPr>
        <w:t>医疗保障部门应当进一步完善基本医疗保险制度，</w:t>
      </w:r>
      <w:r>
        <w:rPr>
          <w:rFonts w:hint="eastAsia"/>
        </w:rPr>
        <w:t>完善并落实医疗保险关系转移接续办法和异地就医结算办法，确保全体实际居住人口享有基本医疗保障。</w:t>
      </w:r>
    </w:p>
    <w:p>
      <w:pPr>
        <w:pStyle w:val="8"/>
        <w:widowControl w:val="0"/>
        <w:adjustRightInd w:val="0"/>
        <w:snapToGrid w:val="0"/>
        <w:spacing w:line="600" w:lineRule="exact"/>
        <w:ind w:firstLine="620"/>
        <w:jc w:val="both"/>
      </w:pPr>
      <w:r>
        <w:rPr>
          <w:rFonts w:hint="eastAsia" w:ascii="黑体" w:hAnsi="黑体" w:eastAsia="黑体"/>
        </w:rPr>
        <w:t>第十九条</w:t>
      </w:r>
      <w:r>
        <w:rPr>
          <w:rFonts w:hint="eastAsia"/>
        </w:rPr>
        <w:t>　县级以上人民政府民政部门应当建立覆盖城乡的社会养老服务体系，促进基本养老服务均等化。完善以最低生活保障制度为核心的社会救助体系，推进城乡社会救助统筹发展，为实际居住人口提供社会救助保障。</w:t>
      </w:r>
    </w:p>
    <w:p>
      <w:pPr>
        <w:pStyle w:val="8"/>
        <w:widowControl w:val="0"/>
        <w:adjustRightInd w:val="0"/>
        <w:snapToGrid w:val="0"/>
        <w:spacing w:line="600" w:lineRule="exact"/>
        <w:ind w:firstLine="620"/>
        <w:jc w:val="both"/>
      </w:pPr>
      <w:r>
        <w:rPr>
          <w:rFonts w:hint="eastAsia" w:ascii="黑体" w:hAnsi="黑体" w:eastAsia="黑体"/>
        </w:rPr>
        <w:t>第二十条</w:t>
      </w:r>
      <w:r>
        <w:rPr>
          <w:rFonts w:hint="eastAsia"/>
        </w:rPr>
        <w:t>　县级以上人民政府住房城乡建设部门应当科学制定住房建设规划，健全完善保障性住房供给体系，采取多种方式保障实际居住人口的基本住房需求。</w:t>
      </w:r>
    </w:p>
    <w:p>
      <w:pPr>
        <w:pStyle w:val="8"/>
        <w:widowControl w:val="0"/>
        <w:adjustRightInd w:val="0"/>
        <w:snapToGrid w:val="0"/>
        <w:spacing w:line="600" w:lineRule="exact"/>
        <w:ind w:firstLine="620"/>
        <w:jc w:val="both"/>
      </w:pPr>
      <w:r>
        <w:rPr>
          <w:rFonts w:hint="eastAsia" w:ascii="黑体" w:hAnsi="黑体" w:eastAsia="黑体"/>
        </w:rPr>
        <w:t>第二十一条</w:t>
      </w:r>
      <w:r>
        <w:rPr>
          <w:rFonts w:hint="eastAsia"/>
        </w:rPr>
        <w:t>　县级以上人民政府其他部门应当积极创造条件，不断扩大公共服务的范围，为实际居住人口提供便利和服务。</w:t>
      </w:r>
    </w:p>
    <w:p>
      <w:pPr>
        <w:pStyle w:val="8"/>
        <w:widowControl w:val="0"/>
        <w:adjustRightInd w:val="0"/>
        <w:snapToGrid w:val="0"/>
        <w:spacing w:line="600" w:lineRule="exact"/>
        <w:ind w:firstLine="620"/>
        <w:jc w:val="both"/>
      </w:pPr>
      <w:r>
        <w:rPr>
          <w:rFonts w:hint="eastAsia" w:ascii="黑体" w:hAnsi="黑体" w:eastAsia="黑体"/>
        </w:rPr>
        <w:t>第二十二条</w:t>
      </w:r>
      <w:r>
        <w:rPr>
          <w:rFonts w:hint="eastAsia"/>
        </w:rPr>
        <w:t>　县级以上人民政府应当建立健全权益保障机制，加强对各部门和下级政府提供公共服务情况的监督检查，及时纠正和处理侵犯实际居住人口合法权益的行为。</w:t>
      </w:r>
    </w:p>
    <w:p>
      <w:pPr>
        <w:pStyle w:val="8"/>
        <w:widowControl w:val="0"/>
        <w:adjustRightInd w:val="0"/>
        <w:snapToGrid w:val="0"/>
        <w:spacing w:line="600" w:lineRule="exact"/>
        <w:ind w:firstLine="620"/>
        <w:jc w:val="both"/>
      </w:pPr>
      <w:r>
        <w:rPr>
          <w:rFonts w:hint="eastAsia"/>
        </w:rPr>
        <w:t>县级以上人民政府及其部门应当依托</w:t>
      </w:r>
      <w:r>
        <w:t>12345</w:t>
      </w:r>
      <w:r>
        <w:rPr>
          <w:rFonts w:hint="eastAsia"/>
        </w:rPr>
        <w:t>社会求助服务平台，依法及时受理、处理实际居住人口的投诉。</w:t>
      </w:r>
    </w:p>
    <w:p>
      <w:pPr>
        <w:pStyle w:val="8"/>
        <w:widowControl w:val="0"/>
        <w:adjustRightInd w:val="0"/>
        <w:snapToGrid w:val="0"/>
        <w:spacing w:line="600" w:lineRule="exact"/>
        <w:ind w:firstLine="620"/>
        <w:jc w:val="both"/>
      </w:pPr>
      <w:r>
        <w:rPr>
          <w:rFonts w:hint="eastAsia" w:ascii="黑体" w:hAnsi="黑体" w:eastAsia="黑体"/>
        </w:rPr>
        <w:t>第二十三条</w:t>
      </w:r>
      <w:r>
        <w:rPr>
          <w:rFonts w:hint="eastAsia"/>
        </w:rPr>
        <w:t>　房屋出租人不按照规定登记和报送居住信息的，责令限期改正，可以处以警告或者</w:t>
      </w:r>
      <w:r>
        <w:t>200</w:t>
      </w:r>
      <w:r>
        <w:rPr>
          <w:rFonts w:hint="eastAsia"/>
        </w:rPr>
        <w:t>元以上</w:t>
      </w:r>
      <w:r>
        <w:t>500</w:t>
      </w:r>
      <w:r>
        <w:rPr>
          <w:rFonts w:hint="eastAsia"/>
        </w:rPr>
        <w:t>元以下罚款。</w:t>
      </w:r>
    </w:p>
    <w:p>
      <w:pPr>
        <w:pStyle w:val="8"/>
        <w:widowControl w:val="0"/>
        <w:adjustRightInd w:val="0"/>
        <w:snapToGrid w:val="0"/>
        <w:spacing w:line="600" w:lineRule="exact"/>
        <w:ind w:firstLine="620"/>
        <w:jc w:val="both"/>
      </w:pPr>
      <w:r>
        <w:rPr>
          <w:rFonts w:hint="eastAsia"/>
        </w:rPr>
        <w:t>本规定第七条第一款第（二）至第（六）项所列单位不按照规定登记和报送居住登记信息的，责令限期改正，可以处以</w:t>
      </w:r>
      <w:r>
        <w:t>500</w:t>
      </w:r>
      <w:r>
        <w:rPr>
          <w:rFonts w:hint="eastAsia"/>
        </w:rPr>
        <w:t>元以上</w:t>
      </w:r>
      <w:r>
        <w:t>1000</w:t>
      </w:r>
      <w:r>
        <w:rPr>
          <w:rFonts w:hint="eastAsia"/>
        </w:rPr>
        <w:t>元以下罚款。</w:t>
      </w:r>
    </w:p>
    <w:p>
      <w:pPr>
        <w:pStyle w:val="8"/>
        <w:widowControl w:val="0"/>
        <w:adjustRightInd w:val="0"/>
        <w:snapToGrid w:val="0"/>
        <w:spacing w:line="600" w:lineRule="exact"/>
        <w:ind w:firstLine="620"/>
        <w:jc w:val="both"/>
      </w:pPr>
      <w:r>
        <w:rPr>
          <w:rFonts w:hint="eastAsia" w:ascii="黑体" w:hAnsi="黑体" w:eastAsia="黑体"/>
        </w:rPr>
        <w:t>第二十四条</w:t>
      </w:r>
      <w:r>
        <w:rPr>
          <w:rFonts w:hint="eastAsia"/>
        </w:rPr>
        <w:t>　有关单位或者个人违反本规定第九条的规定，阻碍公安机关依法检查登记工作情况，或者违反本规定第十条的规定，拒不配合公安机关采集实际居住人口信息的，依照《中华人民共和国治安管理处罚法》第五十条第一款的规定处罚。</w:t>
      </w:r>
    </w:p>
    <w:p>
      <w:pPr>
        <w:pStyle w:val="8"/>
        <w:widowControl w:val="0"/>
        <w:adjustRightInd w:val="0"/>
        <w:snapToGrid w:val="0"/>
        <w:spacing w:line="600" w:lineRule="exact"/>
        <w:ind w:firstLine="620"/>
        <w:jc w:val="both"/>
      </w:pPr>
      <w:r>
        <w:rPr>
          <w:rFonts w:hint="eastAsia" w:ascii="黑体" w:hAnsi="黑体" w:eastAsia="黑体"/>
        </w:rPr>
        <w:t>第二十五条</w:t>
      </w:r>
      <w:r>
        <w:rPr>
          <w:rFonts w:hint="eastAsia"/>
        </w:rPr>
        <w:t>　有关单位或者个人违反本规定第十二条的规定，泄露或者违法提供查询、使用实际居住人口信息的，处以</w:t>
      </w:r>
      <w:r>
        <w:t>1000</w:t>
      </w:r>
      <w:r>
        <w:rPr>
          <w:rFonts w:hint="eastAsia"/>
        </w:rPr>
        <w:t>元罚款；出售实际居住人口信息，违法所得不足</w:t>
      </w:r>
      <w:r>
        <w:t>1000</w:t>
      </w:r>
      <w:r>
        <w:rPr>
          <w:rFonts w:hint="eastAsia"/>
        </w:rPr>
        <w:t>元的处以</w:t>
      </w:r>
      <w:r>
        <w:t>1000</w:t>
      </w:r>
      <w:r>
        <w:rPr>
          <w:rFonts w:hint="eastAsia"/>
        </w:rPr>
        <w:t>元以上</w:t>
      </w:r>
      <w:r>
        <w:t>3000</w:t>
      </w:r>
      <w:r>
        <w:rPr>
          <w:rFonts w:hint="eastAsia"/>
        </w:rPr>
        <w:t>元以下罚款，违法所得</w:t>
      </w:r>
      <w:r>
        <w:t>1000</w:t>
      </w:r>
      <w:r>
        <w:rPr>
          <w:rFonts w:hint="eastAsia"/>
        </w:rPr>
        <w:t>元以上的处以违法所得的</w:t>
      </w:r>
      <w:r>
        <w:t>3</w:t>
      </w:r>
      <w:r>
        <w:rPr>
          <w:rFonts w:hint="eastAsia"/>
        </w:rPr>
        <w:t>倍、最高</w:t>
      </w:r>
      <w:r>
        <w:t>3</w:t>
      </w:r>
      <w:r>
        <w:rPr>
          <w:rFonts w:hint="eastAsia"/>
        </w:rPr>
        <w:t>万元罚款；给当事人造成损害的，依法赔偿损失；构成犯罪的，依法追究刑事责任。</w:t>
      </w:r>
    </w:p>
    <w:p>
      <w:pPr>
        <w:pStyle w:val="8"/>
        <w:widowControl w:val="0"/>
        <w:adjustRightInd w:val="0"/>
        <w:snapToGrid w:val="0"/>
        <w:spacing w:line="600" w:lineRule="exact"/>
        <w:ind w:firstLine="620"/>
        <w:jc w:val="both"/>
      </w:pPr>
      <w:r>
        <w:rPr>
          <w:rFonts w:hint="eastAsia" w:ascii="黑体" w:hAnsi="黑体" w:eastAsia="黑体"/>
        </w:rPr>
        <w:t>第二十六条</w:t>
      </w:r>
      <w:r>
        <w:rPr>
          <w:rFonts w:hint="eastAsia"/>
        </w:rPr>
        <w:t>　各级人民政府、县级以上人民政府部门在实际居住人口登记和服务工作中玩忽职守、徇私舞弊、滥用职权的，对直接负责的主管人员和其他直接责任人员依法给予行政处分；构成犯罪的，依法追究刑事责任。</w:t>
      </w:r>
    </w:p>
    <w:p>
      <w:pPr>
        <w:pStyle w:val="8"/>
        <w:widowControl w:val="0"/>
        <w:adjustRightInd w:val="0"/>
        <w:snapToGrid w:val="0"/>
        <w:spacing w:line="600" w:lineRule="exact"/>
        <w:ind w:firstLine="620"/>
        <w:jc w:val="both"/>
      </w:pPr>
      <w:r>
        <w:rPr>
          <w:rFonts w:hint="eastAsia" w:ascii="黑体" w:hAnsi="黑体" w:eastAsia="黑体"/>
        </w:rPr>
        <w:t>第二十七条　</w:t>
      </w:r>
      <w:r>
        <w:rPr>
          <w:rFonts w:hint="eastAsia"/>
        </w:rPr>
        <w:t>在宾馆、酒店、饭店、旅店、招待所等场所（统称旅馆）住宿的人员，由旅馆依照《旅馆业治安管理办法》的规定登记并向公安机关报送登记信息。</w:t>
      </w:r>
    </w:p>
    <w:p>
      <w:pPr>
        <w:pStyle w:val="8"/>
        <w:widowControl w:val="0"/>
        <w:adjustRightInd w:val="0"/>
        <w:snapToGrid w:val="0"/>
        <w:spacing w:line="600" w:lineRule="exact"/>
        <w:ind w:firstLine="620"/>
        <w:jc w:val="both"/>
      </w:pPr>
      <w:r>
        <w:rPr>
          <w:rFonts w:hint="eastAsia" w:ascii="黑体" w:hAnsi="黑体" w:eastAsia="黑体"/>
        </w:rPr>
        <w:t>第二十八条</w:t>
      </w:r>
      <w:r>
        <w:rPr>
          <w:rFonts w:hint="eastAsia"/>
        </w:rPr>
        <w:t>　在本省居住的外国人、无国籍人和香港特别行政区居民、澳门特别行政区居民、台湾居民的居住登记按照国家有关规定执行。</w:t>
      </w:r>
    </w:p>
    <w:p>
      <w:pPr>
        <w:pStyle w:val="8"/>
        <w:widowControl w:val="0"/>
        <w:adjustRightInd w:val="0"/>
        <w:snapToGrid w:val="0"/>
        <w:spacing w:line="600" w:lineRule="exact"/>
        <w:ind w:firstLine="620"/>
        <w:jc w:val="both"/>
      </w:pPr>
      <w:r>
        <w:rPr>
          <w:rFonts w:hint="eastAsia" w:ascii="黑体" w:hAnsi="黑体" w:eastAsia="黑体"/>
        </w:rPr>
        <w:t>第二十九条</w:t>
      </w:r>
      <w:r>
        <w:rPr>
          <w:rFonts w:hint="eastAsia"/>
        </w:rPr>
        <w:t>　本规定自</w:t>
      </w:r>
      <w:r>
        <w:t>2016</w:t>
      </w:r>
      <w:r>
        <w:rPr>
          <w:rFonts w:hint="eastAsia"/>
        </w:rPr>
        <w:t>年</w:t>
      </w:r>
      <w:r>
        <w:t>5</w:t>
      </w:r>
      <w:r>
        <w:rPr>
          <w:rFonts w:hint="eastAsia"/>
        </w:rPr>
        <w:t>月</w:t>
      </w:r>
      <w:r>
        <w:t>1</w:t>
      </w:r>
      <w:r>
        <w:rPr>
          <w:rFonts w:hint="eastAsia"/>
        </w:rPr>
        <w:t>日起施行。</w:t>
      </w:r>
      <w:r>
        <w:t>2009</w:t>
      </w:r>
      <w:r>
        <w:rPr>
          <w:rFonts w:hint="eastAsia"/>
        </w:rPr>
        <w:t>年</w:t>
      </w:r>
      <w:r>
        <w:t>4</w:t>
      </w:r>
      <w:r>
        <w:rPr>
          <w:rFonts w:hint="eastAsia"/>
        </w:rPr>
        <w:t>月</w:t>
      </w:r>
      <w:r>
        <w:t>1</w:t>
      </w:r>
      <w:r>
        <w:rPr>
          <w:rFonts w:hint="eastAsia"/>
        </w:rPr>
        <w:t>日起施行的《湖南省流动人口服务和管理规定》同时废止。</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4"/>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ZWUxNWQyMmYwOGY5YmYyNDkyNzVmZDU1YmI4YzMifQ=="/>
  </w:docVars>
  <w:rsids>
    <w:rsidRoot w:val="7C9011D9"/>
    <w:rsid w:val="019E71BD"/>
    <w:rsid w:val="05440955"/>
    <w:rsid w:val="06A67E67"/>
    <w:rsid w:val="080F63D8"/>
    <w:rsid w:val="09341458"/>
    <w:rsid w:val="101F0538"/>
    <w:rsid w:val="13A23C39"/>
    <w:rsid w:val="152D2DCA"/>
    <w:rsid w:val="1C86388D"/>
    <w:rsid w:val="22440422"/>
    <w:rsid w:val="23F13B42"/>
    <w:rsid w:val="2FCE575A"/>
    <w:rsid w:val="2FFC7EDE"/>
    <w:rsid w:val="31A15F24"/>
    <w:rsid w:val="39A232A0"/>
    <w:rsid w:val="3A11122E"/>
    <w:rsid w:val="3A1C636B"/>
    <w:rsid w:val="3B5A6BBB"/>
    <w:rsid w:val="3BE16DE7"/>
    <w:rsid w:val="3E0E7999"/>
    <w:rsid w:val="3EDA13A6"/>
    <w:rsid w:val="3F5730EA"/>
    <w:rsid w:val="40460157"/>
    <w:rsid w:val="42F058B7"/>
    <w:rsid w:val="436109F6"/>
    <w:rsid w:val="441A38D4"/>
    <w:rsid w:val="496A19FA"/>
    <w:rsid w:val="4AEC52E8"/>
    <w:rsid w:val="4BC77339"/>
    <w:rsid w:val="4C9236C5"/>
    <w:rsid w:val="50414CBD"/>
    <w:rsid w:val="51E247E8"/>
    <w:rsid w:val="52F46F0B"/>
    <w:rsid w:val="55274B4C"/>
    <w:rsid w:val="55E064E0"/>
    <w:rsid w:val="58F711BB"/>
    <w:rsid w:val="608816D1"/>
    <w:rsid w:val="69D03F98"/>
    <w:rsid w:val="6BF75DB0"/>
    <w:rsid w:val="6D0E3F22"/>
    <w:rsid w:val="71E9213F"/>
    <w:rsid w:val="75AA717D"/>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9">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0">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1">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3190</Words>
  <Characters>3241</Characters>
  <Lines>0</Lines>
  <Paragraphs>0</Paragraphs>
  <TotalTime>0</TotalTime>
  <ScaleCrop>false</ScaleCrop>
  <LinksUpToDate>false</LinksUpToDate>
  <CharactersWithSpaces>3272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歪弟</cp:lastModifiedBy>
  <cp:lastPrinted>2021-09-22T01:19:00Z</cp:lastPrinted>
  <dcterms:modified xsi:type="dcterms:W3CDTF">2022-12-16T07:38:48Z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E04AE32FA2704540874DDA2D17B1975A</vt:lpwstr>
  </property>
</Properties>
</file>