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adjustRightInd w:val="0"/>
        <w:snapToGrid w:val="0"/>
        <w:spacing w:line="600" w:lineRule="exact"/>
        <w:ind w:firstLine="0" w:firstLineChars="0"/>
      </w:pPr>
    </w:p>
    <w:p>
      <w:pPr>
        <w:pStyle w:val="7"/>
        <w:widowControl w:val="0"/>
        <w:adjustRightInd w:val="0"/>
        <w:snapToGrid w:val="0"/>
        <w:spacing w:line="600" w:lineRule="exact"/>
        <w:ind w:firstLine="0" w:firstLineChars="0"/>
      </w:pPr>
    </w:p>
    <w:p>
      <w:pPr>
        <w:pStyle w:val="8"/>
        <w:widowControl w:val="0"/>
        <w:adjustRightInd w:val="0"/>
        <w:snapToGrid w:val="0"/>
        <w:spacing w:line="6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湖南省开发区管理办法</w:t>
      </w:r>
    </w:p>
    <w:p>
      <w:pPr>
        <w:pStyle w:val="9"/>
        <w:widowControl w:val="0"/>
        <w:adjustRightInd w:val="0"/>
        <w:snapToGrid w:val="0"/>
        <w:spacing w:before="0" w:line="600" w:lineRule="exact"/>
        <w:ind w:firstLine="620"/>
        <w:jc w:val="left"/>
      </w:pPr>
      <w:r>
        <w:rPr>
          <w:rFonts w:hint="eastAsia"/>
        </w:rPr>
        <w:t>（</w:t>
      </w:r>
      <w:r>
        <w:t>1996</w:t>
      </w:r>
      <w:r>
        <w:rPr>
          <w:rFonts w:hint="eastAsia"/>
        </w:rPr>
        <w:t>年</w:t>
      </w:r>
      <w:r>
        <w:t>3</w:t>
      </w:r>
      <w:r>
        <w:rPr>
          <w:rFonts w:hint="eastAsia"/>
        </w:rPr>
        <w:t>月</w:t>
      </w:r>
      <w:r>
        <w:t>28</w:t>
      </w:r>
      <w:r>
        <w:rPr>
          <w:rFonts w:hint="eastAsia"/>
        </w:rPr>
        <w:t>日湖南省人民政府令第</w:t>
      </w:r>
      <w:r>
        <w:t>60</w:t>
      </w:r>
      <w:r>
        <w:rPr>
          <w:rFonts w:hint="eastAsia"/>
        </w:rPr>
        <w:t>号公布　</w:t>
      </w:r>
      <w:r>
        <w:t>2002</w:t>
      </w:r>
      <w:r>
        <w:rPr>
          <w:rFonts w:hint="eastAsia"/>
        </w:rPr>
        <w:t>年</w:t>
      </w:r>
      <w:r>
        <w:t>3</w:t>
      </w:r>
      <w:r>
        <w:rPr>
          <w:rFonts w:hint="eastAsia"/>
        </w:rPr>
        <w:t>月</w:t>
      </w:r>
      <w:r>
        <w:t>7</w:t>
      </w:r>
      <w:r>
        <w:rPr>
          <w:rFonts w:hint="eastAsia"/>
        </w:rPr>
        <w:t>日湖南省人民政府令第</w:t>
      </w:r>
      <w:r>
        <w:t>152</w:t>
      </w:r>
      <w:r>
        <w:rPr>
          <w:rFonts w:hint="eastAsia"/>
        </w:rPr>
        <w:t>号第一次修改　</w:t>
      </w:r>
      <w:r>
        <w:t>2011</w:t>
      </w:r>
      <w:r>
        <w:rPr>
          <w:rFonts w:hint="eastAsia"/>
        </w:rPr>
        <w:t>年</w:t>
      </w:r>
      <w:r>
        <w:t>1</w:t>
      </w:r>
      <w:r>
        <w:rPr>
          <w:rFonts w:hint="eastAsia"/>
        </w:rPr>
        <w:t>月</w:t>
      </w:r>
      <w:r>
        <w:t>30</w:t>
      </w:r>
      <w:r>
        <w:rPr>
          <w:rFonts w:hint="eastAsia"/>
        </w:rPr>
        <w:t>日湖南省人民政府令第</w:t>
      </w:r>
      <w:r>
        <w:t>251</w:t>
      </w:r>
      <w:r>
        <w:rPr>
          <w:rFonts w:hint="eastAsia"/>
        </w:rPr>
        <w:t>号第二次修改）</w:t>
      </w:r>
    </w:p>
    <w:p>
      <w:pPr>
        <w:pStyle w:val="9"/>
        <w:widowControl w:val="0"/>
        <w:adjustRightInd w:val="0"/>
        <w:snapToGrid w:val="0"/>
        <w:spacing w:before="0" w:line="600" w:lineRule="exact"/>
        <w:ind w:firstLine="620"/>
        <w:jc w:val="left"/>
      </w:pPr>
      <w:bookmarkStart w:id="0" w:name="_GoBack"/>
      <w:bookmarkEnd w:id="0"/>
    </w:p>
    <w:p>
      <w:pPr>
        <w:pStyle w:val="7"/>
        <w:widowControl w:val="0"/>
        <w:adjustRightInd w:val="0"/>
        <w:snapToGrid w:val="0"/>
        <w:spacing w:line="600" w:lineRule="exact"/>
        <w:ind w:firstLine="620"/>
        <w:jc w:val="both"/>
      </w:pPr>
      <w:r>
        <w:rPr>
          <w:rFonts w:hint="eastAsia" w:ascii="黑体" w:hAnsi="黑体" w:eastAsia="黑体"/>
        </w:rPr>
        <w:t>第一条</w:t>
      </w:r>
      <w:r>
        <w:rPr>
          <w:rFonts w:hint="eastAsia"/>
        </w:rPr>
        <w:t>　为加强对开发区的管理，促进开发区的建设，发展我省经济，根据有关法律、法规规定，结合我省实际，制定本办法。</w:t>
      </w:r>
    </w:p>
    <w:p>
      <w:pPr>
        <w:pStyle w:val="7"/>
        <w:widowControl w:val="0"/>
        <w:adjustRightInd w:val="0"/>
        <w:snapToGrid w:val="0"/>
        <w:spacing w:line="600" w:lineRule="exact"/>
        <w:ind w:firstLine="620"/>
        <w:jc w:val="both"/>
      </w:pPr>
      <w:r>
        <w:rPr>
          <w:rFonts w:hint="eastAsia" w:ascii="黑体" w:hAnsi="黑体" w:eastAsia="黑体"/>
        </w:rPr>
        <w:t>第二条</w:t>
      </w:r>
      <w:r>
        <w:rPr>
          <w:rFonts w:hint="eastAsia"/>
        </w:rPr>
        <w:t>　本办法适用于我省境内经国务院或者省人民政府批准设立，由州市人民政府直接领导的经济技术开发区和高新技术产业开发区（以下简称开发区）。</w:t>
      </w:r>
    </w:p>
    <w:p>
      <w:pPr>
        <w:pStyle w:val="7"/>
        <w:widowControl w:val="0"/>
        <w:adjustRightInd w:val="0"/>
        <w:snapToGrid w:val="0"/>
        <w:spacing w:line="600" w:lineRule="exact"/>
        <w:ind w:firstLine="620"/>
        <w:jc w:val="both"/>
      </w:pPr>
      <w:r>
        <w:rPr>
          <w:rFonts w:hint="eastAsia" w:ascii="黑体" w:hAnsi="黑体" w:eastAsia="黑体"/>
        </w:rPr>
        <w:t>第三条</w:t>
      </w:r>
      <w:r>
        <w:rPr>
          <w:rFonts w:hint="eastAsia"/>
        </w:rPr>
        <w:t>　州市人民政府应当加强对开发区工作的领导，组织有关部门做好开发区的规划、建设和招商引资等工作。</w:t>
      </w:r>
    </w:p>
    <w:p>
      <w:pPr>
        <w:pStyle w:val="7"/>
        <w:widowControl w:val="0"/>
        <w:adjustRightInd w:val="0"/>
        <w:snapToGrid w:val="0"/>
        <w:spacing w:line="600" w:lineRule="exact"/>
        <w:ind w:firstLine="620"/>
        <w:jc w:val="both"/>
      </w:pPr>
      <w:r>
        <w:rPr>
          <w:rFonts w:hint="eastAsia"/>
        </w:rPr>
        <w:t>省发展计划委员会、省科学技术厅应当按照国家和省有关法律、法规、规章和政策规定，分别对开发区进行宏观管理和业务指导。</w:t>
      </w:r>
    </w:p>
    <w:p>
      <w:pPr>
        <w:pStyle w:val="7"/>
        <w:widowControl w:val="0"/>
        <w:adjustRightInd w:val="0"/>
        <w:snapToGrid w:val="0"/>
        <w:spacing w:line="600" w:lineRule="exact"/>
        <w:ind w:firstLine="620"/>
        <w:jc w:val="both"/>
      </w:pPr>
      <w:r>
        <w:rPr>
          <w:rFonts w:hint="eastAsia"/>
        </w:rPr>
        <w:t>其他有关部门应当按照各自职责，为开发区的建设提供方便、搞好服务，创造良好的投资环境。</w:t>
      </w:r>
    </w:p>
    <w:p>
      <w:pPr>
        <w:pStyle w:val="7"/>
        <w:widowControl w:val="0"/>
        <w:adjustRightInd w:val="0"/>
        <w:snapToGrid w:val="0"/>
        <w:spacing w:line="600" w:lineRule="exact"/>
        <w:ind w:firstLine="620"/>
        <w:jc w:val="both"/>
      </w:pPr>
      <w:r>
        <w:rPr>
          <w:rFonts w:hint="eastAsia" w:ascii="黑体" w:hAnsi="黑体" w:eastAsia="黑体"/>
        </w:rPr>
        <w:t>第四条</w:t>
      </w:r>
      <w:r>
        <w:rPr>
          <w:rFonts w:hint="eastAsia"/>
        </w:rPr>
        <w:t>　鼓励境内外公司、企业、其他经济组织或者个人向开发区投资或者输送科技、经营管理人才，到开发区兴建基础设施，兴办先进技术企业、产品出口企业或者科研机构。</w:t>
      </w:r>
    </w:p>
    <w:p>
      <w:pPr>
        <w:pStyle w:val="7"/>
        <w:widowControl w:val="0"/>
        <w:adjustRightInd w:val="0"/>
        <w:snapToGrid w:val="0"/>
        <w:spacing w:line="600" w:lineRule="exact"/>
        <w:ind w:firstLine="620"/>
        <w:jc w:val="both"/>
      </w:pPr>
      <w:r>
        <w:rPr>
          <w:rFonts w:hint="eastAsia"/>
        </w:rPr>
        <w:t>鼓励境内外公司、企业、科技机构、高等院校或者个人到开发区进行各种形式的经济技术合作。</w:t>
      </w:r>
    </w:p>
    <w:p>
      <w:pPr>
        <w:pStyle w:val="7"/>
        <w:widowControl w:val="0"/>
        <w:adjustRightInd w:val="0"/>
        <w:snapToGrid w:val="0"/>
        <w:spacing w:line="600" w:lineRule="exact"/>
        <w:ind w:firstLine="620"/>
        <w:jc w:val="both"/>
      </w:pPr>
      <w:r>
        <w:rPr>
          <w:rFonts w:hint="eastAsia" w:ascii="黑体" w:hAnsi="黑体" w:eastAsia="黑体"/>
        </w:rPr>
        <w:t>第五条</w:t>
      </w:r>
      <w:r>
        <w:rPr>
          <w:rFonts w:hint="eastAsia"/>
        </w:rPr>
        <w:t>　开发区内的单位和个人，必须遵守中华人民共和国法律、法规和本办法，其资产和其他合法权益受法律保护。</w:t>
      </w:r>
    </w:p>
    <w:p>
      <w:pPr>
        <w:pStyle w:val="7"/>
        <w:widowControl w:val="0"/>
        <w:adjustRightInd w:val="0"/>
        <w:snapToGrid w:val="0"/>
        <w:spacing w:line="600" w:lineRule="exact"/>
        <w:ind w:firstLine="620"/>
        <w:jc w:val="both"/>
        <w:rPr>
          <w:spacing w:val="-6"/>
        </w:rPr>
      </w:pPr>
      <w:r>
        <w:rPr>
          <w:rFonts w:hint="eastAsia" w:ascii="黑体" w:hAnsi="黑体" w:eastAsia="黑体"/>
        </w:rPr>
        <w:t>第六条</w:t>
      </w:r>
      <w:r>
        <w:rPr>
          <w:rFonts w:hint="eastAsia"/>
        </w:rPr>
        <w:t>　经批准设立的开发区，由其所在地的州市人民政府设立开发区管理委员会（以下简称开发区管委会），行使地市级综合</w:t>
      </w:r>
      <w:r>
        <w:rPr>
          <w:rFonts w:hint="eastAsia"/>
          <w:spacing w:val="-6"/>
        </w:rPr>
        <w:t>经济管理权限，代表本级州市人民政府对开发区的工作实行统一管理。</w:t>
      </w:r>
    </w:p>
    <w:p>
      <w:pPr>
        <w:pStyle w:val="7"/>
        <w:widowControl w:val="0"/>
        <w:adjustRightInd w:val="0"/>
        <w:snapToGrid w:val="0"/>
        <w:spacing w:line="600" w:lineRule="exact"/>
        <w:ind w:firstLine="620"/>
        <w:jc w:val="both"/>
      </w:pPr>
      <w:r>
        <w:rPr>
          <w:rFonts w:hint="eastAsia" w:ascii="黑体" w:hAnsi="黑体" w:eastAsia="黑体"/>
        </w:rPr>
        <w:t>第七条</w:t>
      </w:r>
      <w:r>
        <w:rPr>
          <w:rFonts w:hint="eastAsia"/>
        </w:rPr>
        <w:t>　开发区管委会行使下列职权：</w:t>
      </w:r>
    </w:p>
    <w:p>
      <w:pPr>
        <w:pStyle w:val="7"/>
        <w:widowControl w:val="0"/>
        <w:adjustRightInd w:val="0"/>
        <w:snapToGrid w:val="0"/>
        <w:spacing w:line="600" w:lineRule="exact"/>
        <w:ind w:firstLine="620"/>
        <w:jc w:val="both"/>
      </w:pPr>
      <w:r>
        <w:rPr>
          <w:rFonts w:hint="eastAsia"/>
        </w:rPr>
        <w:t>（一）编制开发区总体规划和经济社会发展计划，经批准后组织实施；</w:t>
      </w:r>
    </w:p>
    <w:p>
      <w:pPr>
        <w:pStyle w:val="7"/>
        <w:widowControl w:val="0"/>
        <w:adjustRightInd w:val="0"/>
        <w:snapToGrid w:val="0"/>
        <w:spacing w:line="600" w:lineRule="exact"/>
        <w:ind w:firstLine="620"/>
        <w:jc w:val="both"/>
      </w:pPr>
      <w:r>
        <w:rPr>
          <w:rFonts w:hint="eastAsia"/>
        </w:rPr>
        <w:t>（二）制定开发区的行政管理规定；</w:t>
      </w:r>
    </w:p>
    <w:p>
      <w:pPr>
        <w:pStyle w:val="7"/>
        <w:widowControl w:val="0"/>
        <w:adjustRightInd w:val="0"/>
        <w:snapToGrid w:val="0"/>
        <w:spacing w:line="600" w:lineRule="exact"/>
        <w:ind w:firstLine="620"/>
        <w:jc w:val="both"/>
      </w:pPr>
      <w:r>
        <w:rPr>
          <w:rFonts w:hint="eastAsia"/>
        </w:rPr>
        <w:t>（三）审核开发区的投资项目，并按照规定权限审批或者报批；</w:t>
      </w:r>
    </w:p>
    <w:p>
      <w:pPr>
        <w:pStyle w:val="7"/>
        <w:widowControl w:val="0"/>
        <w:adjustRightInd w:val="0"/>
        <w:snapToGrid w:val="0"/>
        <w:spacing w:line="600" w:lineRule="exact"/>
        <w:ind w:firstLine="620"/>
        <w:jc w:val="both"/>
      </w:pPr>
      <w:r>
        <w:rPr>
          <w:rFonts w:hint="eastAsia"/>
        </w:rPr>
        <w:t>（四）负责开发区内土地的开发管理；</w:t>
      </w:r>
    </w:p>
    <w:p>
      <w:pPr>
        <w:pStyle w:val="7"/>
        <w:widowControl w:val="0"/>
        <w:adjustRightInd w:val="0"/>
        <w:snapToGrid w:val="0"/>
        <w:spacing w:line="600" w:lineRule="exact"/>
        <w:ind w:firstLine="620"/>
        <w:jc w:val="both"/>
      </w:pPr>
      <w:r>
        <w:rPr>
          <w:rFonts w:hint="eastAsia"/>
        </w:rPr>
        <w:t>（五）管理开发区各项基础设施和公共设施；</w:t>
      </w:r>
    </w:p>
    <w:p>
      <w:pPr>
        <w:pStyle w:val="7"/>
        <w:widowControl w:val="0"/>
        <w:adjustRightInd w:val="0"/>
        <w:snapToGrid w:val="0"/>
        <w:spacing w:line="600" w:lineRule="exact"/>
        <w:ind w:firstLine="620"/>
        <w:jc w:val="both"/>
      </w:pPr>
      <w:r>
        <w:rPr>
          <w:rFonts w:hint="eastAsia"/>
        </w:rPr>
        <w:t>（六）按规定管理开发区的财政、建设规划、劳动、人事、治安、房产、国有资产和环境保护等工作；</w:t>
      </w:r>
    </w:p>
    <w:p>
      <w:pPr>
        <w:pStyle w:val="7"/>
        <w:widowControl w:val="0"/>
        <w:adjustRightInd w:val="0"/>
        <w:snapToGrid w:val="0"/>
        <w:spacing w:line="600" w:lineRule="exact"/>
        <w:ind w:firstLine="620"/>
        <w:jc w:val="both"/>
      </w:pPr>
      <w:r>
        <w:rPr>
          <w:rFonts w:hint="eastAsia"/>
        </w:rPr>
        <w:t>（七）兴办和管理开发区的科学、文化、教育、卫生、体育等社会公益事业；</w:t>
      </w:r>
    </w:p>
    <w:p>
      <w:pPr>
        <w:pStyle w:val="7"/>
        <w:widowControl w:val="0"/>
        <w:adjustRightInd w:val="0"/>
        <w:snapToGrid w:val="0"/>
        <w:spacing w:line="600" w:lineRule="exact"/>
        <w:ind w:firstLine="620"/>
        <w:jc w:val="both"/>
      </w:pPr>
      <w:r>
        <w:rPr>
          <w:rFonts w:hint="eastAsia"/>
        </w:rPr>
        <w:t>（八）管理开发区的进出口业务和对外经济技术合作，按照规定处理开发区内的涉外事务；</w:t>
      </w:r>
    </w:p>
    <w:p>
      <w:pPr>
        <w:pStyle w:val="7"/>
        <w:widowControl w:val="0"/>
        <w:adjustRightInd w:val="0"/>
        <w:snapToGrid w:val="0"/>
        <w:spacing w:line="600" w:lineRule="exact"/>
        <w:ind w:firstLine="620"/>
        <w:jc w:val="both"/>
      </w:pPr>
      <w:r>
        <w:rPr>
          <w:rFonts w:hint="eastAsia"/>
        </w:rPr>
        <w:t>（九）负责对开发区内的企业进行协调管理；</w:t>
      </w:r>
    </w:p>
    <w:p>
      <w:pPr>
        <w:pStyle w:val="7"/>
        <w:widowControl w:val="0"/>
        <w:adjustRightInd w:val="0"/>
        <w:snapToGrid w:val="0"/>
        <w:spacing w:line="600" w:lineRule="exact"/>
        <w:ind w:firstLine="620"/>
        <w:jc w:val="both"/>
      </w:pPr>
      <w:r>
        <w:rPr>
          <w:rFonts w:hint="eastAsia"/>
        </w:rPr>
        <w:t>（十）负责协调有关部门在开发区设立的机构的工作；</w:t>
      </w:r>
    </w:p>
    <w:p>
      <w:pPr>
        <w:pStyle w:val="7"/>
        <w:widowControl w:val="0"/>
        <w:adjustRightInd w:val="0"/>
        <w:snapToGrid w:val="0"/>
        <w:spacing w:line="600" w:lineRule="exact"/>
        <w:ind w:firstLine="620"/>
        <w:jc w:val="both"/>
      </w:pPr>
      <w:r>
        <w:rPr>
          <w:rFonts w:hint="eastAsia"/>
        </w:rPr>
        <w:t>（十一）州市人民政府授予的其他职权。</w:t>
      </w:r>
    </w:p>
    <w:p>
      <w:pPr>
        <w:pStyle w:val="7"/>
        <w:widowControl w:val="0"/>
        <w:adjustRightInd w:val="0"/>
        <w:snapToGrid w:val="0"/>
        <w:spacing w:line="600" w:lineRule="exact"/>
        <w:ind w:firstLine="620"/>
        <w:jc w:val="both"/>
      </w:pPr>
      <w:r>
        <w:rPr>
          <w:rFonts w:hint="eastAsia" w:ascii="黑体" w:hAnsi="黑体" w:eastAsia="黑体"/>
        </w:rPr>
        <w:t>第八条</w:t>
      </w:r>
      <w:r>
        <w:rPr>
          <w:rFonts w:hint="eastAsia"/>
        </w:rPr>
        <w:t>　开发区管委会可以根据工作需要，按照精简、高效的原则，内设必要的职能机构，管理有关事务。</w:t>
      </w:r>
    </w:p>
    <w:p>
      <w:pPr>
        <w:pStyle w:val="7"/>
        <w:widowControl w:val="0"/>
        <w:adjustRightInd w:val="0"/>
        <w:snapToGrid w:val="0"/>
        <w:spacing w:line="600" w:lineRule="exact"/>
        <w:ind w:firstLine="620"/>
        <w:jc w:val="both"/>
      </w:pPr>
      <w:r>
        <w:rPr>
          <w:rFonts w:hint="eastAsia"/>
        </w:rPr>
        <w:t>州市人民政府的有关部门和金融、邮电等单位可以根据实际情况，经批准在开发区设立必要的机构或者派出工作人员，管理本部门、本单位委托的有关事务。</w:t>
      </w:r>
    </w:p>
    <w:p>
      <w:pPr>
        <w:pStyle w:val="7"/>
        <w:widowControl w:val="0"/>
        <w:adjustRightInd w:val="0"/>
        <w:snapToGrid w:val="0"/>
        <w:spacing w:line="600" w:lineRule="exact"/>
        <w:ind w:firstLine="620"/>
        <w:jc w:val="both"/>
      </w:pPr>
      <w:r>
        <w:rPr>
          <w:rFonts w:hint="eastAsia" w:ascii="黑体" w:hAnsi="黑体" w:eastAsia="黑体"/>
        </w:rPr>
        <w:t>第九条</w:t>
      </w:r>
      <w:r>
        <w:rPr>
          <w:rFonts w:hint="eastAsia"/>
        </w:rPr>
        <w:t>　编制开发区总体规划，应当以土地利用总体规划和城市总体规划为依据，并同有关专业规划相协调。</w:t>
      </w:r>
    </w:p>
    <w:p>
      <w:pPr>
        <w:pStyle w:val="7"/>
        <w:widowControl w:val="0"/>
        <w:adjustRightInd w:val="0"/>
        <w:snapToGrid w:val="0"/>
        <w:spacing w:line="600" w:lineRule="exact"/>
        <w:ind w:firstLine="620"/>
        <w:jc w:val="both"/>
      </w:pPr>
      <w:r>
        <w:rPr>
          <w:rFonts w:hint="eastAsia" w:ascii="黑体" w:hAnsi="黑体" w:eastAsia="黑体"/>
        </w:rPr>
        <w:t>第十条</w:t>
      </w:r>
      <w:r>
        <w:rPr>
          <w:rFonts w:hint="eastAsia"/>
        </w:rPr>
        <w:t>　开发区总体规划，由州市人民政府报同级人民代表大会常务委员会审查同意，并报省人民政府批准。</w:t>
      </w:r>
    </w:p>
    <w:p>
      <w:pPr>
        <w:pStyle w:val="7"/>
        <w:widowControl w:val="0"/>
        <w:adjustRightInd w:val="0"/>
        <w:snapToGrid w:val="0"/>
        <w:spacing w:line="600" w:lineRule="exact"/>
        <w:ind w:firstLine="620"/>
        <w:jc w:val="both"/>
      </w:pPr>
      <w:r>
        <w:rPr>
          <w:rFonts w:hint="eastAsia"/>
        </w:rPr>
        <w:t>开发区的详细规划，必须符合开发区总体规划。详细规划须报州市人民政府或者其委托的城市规划行政主管部门批准，并报省城市规划行政主管部门备案。</w:t>
      </w:r>
    </w:p>
    <w:p>
      <w:pPr>
        <w:pStyle w:val="7"/>
        <w:widowControl w:val="0"/>
        <w:adjustRightInd w:val="0"/>
        <w:snapToGrid w:val="0"/>
        <w:spacing w:line="600" w:lineRule="exact"/>
        <w:ind w:firstLine="620"/>
        <w:jc w:val="both"/>
      </w:pPr>
      <w:r>
        <w:rPr>
          <w:rFonts w:hint="eastAsia" w:ascii="黑体" w:hAnsi="黑体" w:eastAsia="黑体"/>
        </w:rPr>
        <w:t>第十一条</w:t>
      </w:r>
      <w:r>
        <w:rPr>
          <w:rFonts w:hint="eastAsia"/>
        </w:rPr>
        <w:t>　州市人民政府可以根据经济和社会发展需要，对开发区总体规划进行局部调整。调整方案报同级人民代表大会常务委员会和省人民政府备案；涉及开发区总体布局重大变更的，须报同级人民代表大会常务委员会审查同意，并报省人民政府批准。</w:t>
      </w:r>
    </w:p>
    <w:p>
      <w:pPr>
        <w:pStyle w:val="7"/>
        <w:widowControl w:val="0"/>
        <w:adjustRightInd w:val="0"/>
        <w:snapToGrid w:val="0"/>
        <w:spacing w:line="600" w:lineRule="exact"/>
        <w:ind w:firstLine="620"/>
        <w:jc w:val="both"/>
      </w:pPr>
      <w:r>
        <w:rPr>
          <w:rFonts w:hint="eastAsia" w:ascii="黑体" w:hAnsi="黑体" w:eastAsia="黑体"/>
        </w:rPr>
        <w:t>第十二条</w:t>
      </w:r>
      <w:r>
        <w:rPr>
          <w:rFonts w:hint="eastAsia"/>
        </w:rPr>
        <w:t>　开发区的建设必须符合开发区总体规划和详细规划。</w:t>
      </w:r>
    </w:p>
    <w:p>
      <w:pPr>
        <w:pStyle w:val="7"/>
        <w:widowControl w:val="0"/>
        <w:adjustRightInd w:val="0"/>
        <w:snapToGrid w:val="0"/>
        <w:spacing w:line="600" w:lineRule="exact"/>
        <w:ind w:firstLine="620"/>
        <w:jc w:val="both"/>
      </w:pPr>
      <w:r>
        <w:rPr>
          <w:rFonts w:hint="eastAsia"/>
        </w:rPr>
        <w:t>开发区管委会应当按照开发区总体规划和详细规划编制土地利用方案，报州市人民政府批准，并报省人民政府备案。</w:t>
      </w:r>
    </w:p>
    <w:p>
      <w:pPr>
        <w:pStyle w:val="7"/>
        <w:widowControl w:val="0"/>
        <w:adjustRightInd w:val="0"/>
        <w:snapToGrid w:val="0"/>
        <w:spacing w:line="600" w:lineRule="exact"/>
        <w:ind w:firstLine="620"/>
        <w:jc w:val="both"/>
      </w:pPr>
      <w:r>
        <w:rPr>
          <w:rFonts w:hint="eastAsia" w:ascii="黑体" w:hAnsi="黑体" w:eastAsia="黑体"/>
        </w:rPr>
        <w:t>第十三条</w:t>
      </w:r>
      <w:r>
        <w:rPr>
          <w:rFonts w:hint="eastAsia"/>
        </w:rPr>
        <w:t>　开发区内的土地，依法实行有偿有期使用制度，土地使用权可以依法出让、转让、出租、抵押。</w:t>
      </w:r>
    </w:p>
    <w:p>
      <w:pPr>
        <w:pStyle w:val="7"/>
        <w:widowControl w:val="0"/>
        <w:adjustRightInd w:val="0"/>
        <w:snapToGrid w:val="0"/>
        <w:spacing w:line="600" w:lineRule="exact"/>
        <w:ind w:firstLine="620"/>
        <w:jc w:val="both"/>
      </w:pPr>
      <w:r>
        <w:rPr>
          <w:rFonts w:hint="eastAsia" w:ascii="黑体" w:hAnsi="黑体" w:eastAsia="黑体"/>
        </w:rPr>
        <w:t>第十四条</w:t>
      </w:r>
      <w:r>
        <w:rPr>
          <w:rFonts w:hint="eastAsia"/>
        </w:rPr>
        <w:t>　在开发区内进行建设的单位或者个人，需要申请领取《建设用地规划许可证》、《建设工程规划许可证》和《土地使用证》的，由规划、土地管理部门设在开发区的机构或者派出的工作人员按规定办理。</w:t>
      </w:r>
    </w:p>
    <w:p>
      <w:pPr>
        <w:pStyle w:val="7"/>
        <w:widowControl w:val="0"/>
        <w:adjustRightInd w:val="0"/>
        <w:snapToGrid w:val="0"/>
        <w:spacing w:line="600" w:lineRule="exact"/>
        <w:ind w:firstLine="620"/>
        <w:jc w:val="both"/>
      </w:pPr>
      <w:r>
        <w:rPr>
          <w:rFonts w:hint="eastAsia" w:ascii="黑体" w:hAnsi="黑体" w:eastAsia="黑体"/>
        </w:rPr>
        <w:t>第十五条</w:t>
      </w:r>
      <w:r>
        <w:rPr>
          <w:rFonts w:hint="eastAsia"/>
        </w:rPr>
        <w:t>　开发区内的土地开发，应当按照建设项目逐步实施，开发一片，建成一片，不得圈占和浪费土地。在规定期限内不使用的，按照《中华人民共和国城市房地产管理法》和《湖南省实施〈中华人民共和国土地管理法〉办法》等有关法律法规的规定收取闲置费，或者由人民政府无偿收回。</w:t>
      </w:r>
    </w:p>
    <w:p>
      <w:pPr>
        <w:pStyle w:val="7"/>
        <w:widowControl w:val="0"/>
        <w:adjustRightInd w:val="0"/>
        <w:snapToGrid w:val="0"/>
        <w:spacing w:line="600" w:lineRule="exact"/>
        <w:ind w:firstLine="620"/>
        <w:jc w:val="both"/>
      </w:pPr>
      <w:r>
        <w:rPr>
          <w:rFonts w:hint="eastAsia" w:ascii="黑体" w:hAnsi="黑体" w:eastAsia="黑体"/>
        </w:rPr>
        <w:t>第十六条</w:t>
      </w:r>
      <w:r>
        <w:rPr>
          <w:rFonts w:hint="eastAsia"/>
        </w:rPr>
        <w:t>　在开发区内依法取得土地使用权的单位和个人，必须遵守有关法律、法规，按照规定缴纳有关税费，合理开发、利用、经营土地。不得擅自改变土地出让合同规定的用途，不得荒芜和浪费土地。</w:t>
      </w:r>
    </w:p>
    <w:p>
      <w:pPr>
        <w:pStyle w:val="7"/>
        <w:widowControl w:val="0"/>
        <w:adjustRightInd w:val="0"/>
        <w:snapToGrid w:val="0"/>
        <w:spacing w:line="600" w:lineRule="exact"/>
        <w:ind w:firstLine="620"/>
        <w:jc w:val="both"/>
      </w:pPr>
      <w:r>
        <w:rPr>
          <w:rFonts w:hint="eastAsia" w:ascii="黑体" w:hAnsi="黑体" w:eastAsia="黑体"/>
        </w:rPr>
        <w:t>第十七条</w:t>
      </w:r>
      <w:r>
        <w:rPr>
          <w:rFonts w:hint="eastAsia"/>
        </w:rPr>
        <w:t>　在开发区内投资、经营可以采取下列方式：</w:t>
      </w:r>
    </w:p>
    <w:p>
      <w:pPr>
        <w:pStyle w:val="7"/>
        <w:widowControl w:val="0"/>
        <w:adjustRightInd w:val="0"/>
        <w:snapToGrid w:val="0"/>
        <w:spacing w:line="600" w:lineRule="exact"/>
        <w:ind w:firstLine="620"/>
        <w:jc w:val="both"/>
      </w:pPr>
      <w:r>
        <w:rPr>
          <w:rFonts w:hint="eastAsia"/>
        </w:rPr>
        <w:t>（一）中外合资经营；</w:t>
      </w:r>
    </w:p>
    <w:p>
      <w:pPr>
        <w:pStyle w:val="7"/>
        <w:widowControl w:val="0"/>
        <w:adjustRightInd w:val="0"/>
        <w:snapToGrid w:val="0"/>
        <w:spacing w:line="600" w:lineRule="exact"/>
        <w:ind w:firstLine="620"/>
        <w:jc w:val="both"/>
      </w:pPr>
      <w:r>
        <w:rPr>
          <w:rFonts w:hint="eastAsia"/>
        </w:rPr>
        <w:t>（二）中外合作经营；</w:t>
      </w:r>
    </w:p>
    <w:p>
      <w:pPr>
        <w:pStyle w:val="7"/>
        <w:widowControl w:val="0"/>
        <w:adjustRightInd w:val="0"/>
        <w:snapToGrid w:val="0"/>
        <w:spacing w:line="600" w:lineRule="exact"/>
        <w:ind w:firstLine="620"/>
        <w:jc w:val="both"/>
      </w:pPr>
      <w:r>
        <w:rPr>
          <w:rFonts w:hint="eastAsia"/>
        </w:rPr>
        <w:t>（三）外商独资经营；</w:t>
      </w:r>
    </w:p>
    <w:p>
      <w:pPr>
        <w:pStyle w:val="7"/>
        <w:widowControl w:val="0"/>
        <w:adjustRightInd w:val="0"/>
        <w:snapToGrid w:val="0"/>
        <w:spacing w:line="600" w:lineRule="exact"/>
        <w:ind w:firstLine="620"/>
        <w:jc w:val="both"/>
      </w:pPr>
      <w:r>
        <w:rPr>
          <w:rFonts w:hint="eastAsia"/>
        </w:rPr>
        <w:t>（四）国内投资者独资经营、联合经营；</w:t>
      </w:r>
    </w:p>
    <w:p>
      <w:pPr>
        <w:pStyle w:val="7"/>
        <w:widowControl w:val="0"/>
        <w:adjustRightInd w:val="0"/>
        <w:snapToGrid w:val="0"/>
        <w:spacing w:line="600" w:lineRule="exact"/>
        <w:ind w:firstLine="620"/>
        <w:jc w:val="both"/>
      </w:pPr>
      <w:r>
        <w:rPr>
          <w:rFonts w:hint="eastAsia"/>
        </w:rPr>
        <w:t>（五）来料、来件、来样加工与补偿贸易；</w:t>
      </w:r>
    </w:p>
    <w:p>
      <w:pPr>
        <w:pStyle w:val="7"/>
        <w:widowControl w:val="0"/>
        <w:adjustRightInd w:val="0"/>
        <w:snapToGrid w:val="0"/>
        <w:spacing w:line="600" w:lineRule="exact"/>
        <w:ind w:firstLine="620"/>
        <w:jc w:val="both"/>
      </w:pPr>
      <w:r>
        <w:rPr>
          <w:rFonts w:hint="eastAsia"/>
        </w:rPr>
        <w:t>（六）租赁经营；</w:t>
      </w:r>
    </w:p>
    <w:p>
      <w:pPr>
        <w:pStyle w:val="7"/>
        <w:widowControl w:val="0"/>
        <w:adjustRightInd w:val="0"/>
        <w:snapToGrid w:val="0"/>
        <w:spacing w:line="600" w:lineRule="exact"/>
        <w:ind w:firstLine="620"/>
        <w:jc w:val="both"/>
      </w:pPr>
      <w:r>
        <w:rPr>
          <w:rFonts w:hint="eastAsia"/>
        </w:rPr>
        <w:t>（七）国家法律、法规允许的其他方式。</w:t>
      </w:r>
    </w:p>
    <w:p>
      <w:pPr>
        <w:pStyle w:val="7"/>
        <w:widowControl w:val="0"/>
        <w:adjustRightInd w:val="0"/>
        <w:snapToGrid w:val="0"/>
        <w:spacing w:line="600" w:lineRule="exact"/>
        <w:ind w:firstLine="620"/>
        <w:jc w:val="both"/>
      </w:pPr>
      <w:r>
        <w:rPr>
          <w:rFonts w:hint="eastAsia" w:ascii="黑体" w:hAnsi="黑体" w:eastAsia="黑体"/>
        </w:rPr>
        <w:t>第十八条</w:t>
      </w:r>
      <w:r>
        <w:rPr>
          <w:rFonts w:hint="eastAsia"/>
        </w:rPr>
        <w:t>　开发区应当重点兴办符合下列条件之一的生产性项目：</w:t>
      </w:r>
    </w:p>
    <w:p>
      <w:pPr>
        <w:pStyle w:val="7"/>
        <w:widowControl w:val="0"/>
        <w:adjustRightInd w:val="0"/>
        <w:snapToGrid w:val="0"/>
        <w:spacing w:line="600" w:lineRule="exact"/>
        <w:ind w:firstLine="620"/>
        <w:jc w:val="both"/>
      </w:pPr>
      <w:r>
        <w:rPr>
          <w:rFonts w:hint="eastAsia"/>
        </w:rPr>
        <w:t>（一）生产工艺和制造技术属国际先进或者国内急需的；</w:t>
      </w:r>
    </w:p>
    <w:p>
      <w:pPr>
        <w:pStyle w:val="7"/>
        <w:widowControl w:val="0"/>
        <w:adjustRightInd w:val="0"/>
        <w:snapToGrid w:val="0"/>
        <w:spacing w:line="600" w:lineRule="exact"/>
        <w:ind w:firstLine="620"/>
        <w:jc w:val="both"/>
      </w:pPr>
      <w:r>
        <w:rPr>
          <w:rFonts w:hint="eastAsia"/>
        </w:rPr>
        <w:t>（二）产品以外销为主的；</w:t>
      </w:r>
    </w:p>
    <w:p>
      <w:pPr>
        <w:pStyle w:val="7"/>
        <w:widowControl w:val="0"/>
        <w:adjustRightInd w:val="0"/>
        <w:snapToGrid w:val="0"/>
        <w:spacing w:line="600" w:lineRule="exact"/>
        <w:ind w:firstLine="620"/>
        <w:jc w:val="both"/>
      </w:pPr>
      <w:r>
        <w:rPr>
          <w:rFonts w:hint="eastAsia"/>
        </w:rPr>
        <w:t>（三）产品能够替代进口的。</w:t>
      </w:r>
    </w:p>
    <w:p>
      <w:pPr>
        <w:pStyle w:val="7"/>
        <w:widowControl w:val="0"/>
        <w:adjustRightInd w:val="0"/>
        <w:snapToGrid w:val="0"/>
        <w:spacing w:line="600" w:lineRule="exact"/>
        <w:ind w:firstLine="620"/>
        <w:jc w:val="both"/>
      </w:pPr>
      <w:r>
        <w:rPr>
          <w:rFonts w:hint="eastAsia" w:ascii="黑体" w:hAnsi="黑体" w:eastAsia="黑体"/>
        </w:rPr>
        <w:t>第十九条</w:t>
      </w:r>
      <w:r>
        <w:rPr>
          <w:rFonts w:hint="eastAsia"/>
        </w:rPr>
        <w:t>　开发区内禁止兴办下列项目：</w:t>
      </w:r>
    </w:p>
    <w:p>
      <w:pPr>
        <w:pStyle w:val="7"/>
        <w:widowControl w:val="0"/>
        <w:adjustRightInd w:val="0"/>
        <w:snapToGrid w:val="0"/>
        <w:spacing w:line="600" w:lineRule="exact"/>
        <w:ind w:firstLine="620"/>
        <w:jc w:val="both"/>
      </w:pPr>
      <w:r>
        <w:rPr>
          <w:rFonts w:hint="eastAsia"/>
        </w:rPr>
        <w:t>（一）技术落后或者设备陈旧的；</w:t>
      </w:r>
    </w:p>
    <w:p>
      <w:pPr>
        <w:pStyle w:val="7"/>
        <w:widowControl w:val="0"/>
        <w:adjustRightInd w:val="0"/>
        <w:snapToGrid w:val="0"/>
        <w:spacing w:line="600" w:lineRule="exact"/>
        <w:ind w:firstLine="620"/>
        <w:jc w:val="both"/>
      </w:pPr>
      <w:r>
        <w:rPr>
          <w:rFonts w:hint="eastAsia"/>
        </w:rPr>
        <w:t>（二）污染环境的；</w:t>
      </w:r>
    </w:p>
    <w:p>
      <w:pPr>
        <w:pStyle w:val="7"/>
        <w:widowControl w:val="0"/>
        <w:adjustRightInd w:val="0"/>
        <w:snapToGrid w:val="0"/>
        <w:spacing w:line="600" w:lineRule="exact"/>
        <w:ind w:firstLine="620"/>
        <w:jc w:val="both"/>
      </w:pPr>
      <w:r>
        <w:rPr>
          <w:rFonts w:hint="eastAsia"/>
        </w:rPr>
        <w:t>（三）中国政府禁止或者限制的。</w:t>
      </w:r>
    </w:p>
    <w:p>
      <w:pPr>
        <w:pStyle w:val="7"/>
        <w:widowControl w:val="0"/>
        <w:adjustRightInd w:val="0"/>
        <w:snapToGrid w:val="0"/>
        <w:spacing w:line="600" w:lineRule="exact"/>
        <w:ind w:firstLine="620"/>
        <w:jc w:val="both"/>
      </w:pPr>
      <w:r>
        <w:rPr>
          <w:rFonts w:hint="eastAsia" w:ascii="黑体" w:hAnsi="黑体" w:eastAsia="黑体"/>
        </w:rPr>
        <w:t>第二十条</w:t>
      </w:r>
      <w:r>
        <w:rPr>
          <w:rFonts w:hint="eastAsia"/>
        </w:rPr>
        <w:t>　在开发区只兴办企业、事业，投资者应当向开发区管委会提出申请。对不需要国家和省安排资金、能源和原材料的投资项目，其项目建议书和可行性研究报告由开发区管委会审批，报省、地、州、市发展计划委员会、经济贸易委员会及其他有关部门备案；需要国家和省安排资金、能源和原材料的投资项目，按照隶属关系转报省人民政府或者国务院有关部门审批。</w:t>
      </w:r>
    </w:p>
    <w:p>
      <w:pPr>
        <w:pStyle w:val="7"/>
        <w:widowControl w:val="0"/>
        <w:adjustRightInd w:val="0"/>
        <w:snapToGrid w:val="0"/>
        <w:spacing w:line="600" w:lineRule="exact"/>
        <w:ind w:firstLine="620"/>
        <w:jc w:val="both"/>
      </w:pPr>
      <w:r>
        <w:rPr>
          <w:rFonts w:hint="eastAsia"/>
        </w:rPr>
        <w:t>在开发区内兴办高新技术企业或者高新技术产业项目，由投资者向开发区管委会提出申请，报省科学技术厅认定。</w:t>
      </w:r>
    </w:p>
    <w:p>
      <w:pPr>
        <w:pStyle w:val="7"/>
        <w:widowControl w:val="0"/>
        <w:adjustRightInd w:val="0"/>
        <w:snapToGrid w:val="0"/>
        <w:spacing w:line="600" w:lineRule="exact"/>
        <w:ind w:firstLine="620"/>
        <w:jc w:val="both"/>
      </w:pPr>
      <w:r>
        <w:rPr>
          <w:rFonts w:hint="eastAsia"/>
        </w:rPr>
        <w:t>投资者按照本条第一、二款规定办理审批手续后，应当持有关文件到工商行政管理、税务机关分别办理工商登记和税务登记。</w:t>
      </w:r>
    </w:p>
    <w:p>
      <w:pPr>
        <w:pStyle w:val="7"/>
        <w:widowControl w:val="0"/>
        <w:adjustRightInd w:val="0"/>
        <w:snapToGrid w:val="0"/>
        <w:spacing w:line="600" w:lineRule="exact"/>
        <w:ind w:firstLine="620"/>
        <w:jc w:val="both"/>
      </w:pPr>
      <w:r>
        <w:rPr>
          <w:rFonts w:hint="eastAsia" w:ascii="黑体" w:hAnsi="黑体" w:eastAsia="黑体"/>
        </w:rPr>
        <w:t>第二十一条</w:t>
      </w:r>
      <w:r>
        <w:rPr>
          <w:rFonts w:hint="eastAsia"/>
        </w:rPr>
        <w:t>　经批准兴办的企业、事业，必须按照规定的期限投入资本、动工兴建。因特殊情况不能按期投入资本、动工兴建的，应当向开发区管委会提出延期申请，经批准后方可延期。</w:t>
      </w:r>
    </w:p>
    <w:p>
      <w:pPr>
        <w:pStyle w:val="7"/>
        <w:widowControl w:val="0"/>
        <w:adjustRightInd w:val="0"/>
        <w:snapToGrid w:val="0"/>
        <w:spacing w:line="600" w:lineRule="exact"/>
        <w:ind w:firstLine="620"/>
        <w:jc w:val="both"/>
      </w:pPr>
      <w:r>
        <w:rPr>
          <w:rFonts w:hint="eastAsia" w:ascii="黑体" w:hAnsi="黑体" w:eastAsia="黑体"/>
        </w:rPr>
        <w:t>第二十二条　</w:t>
      </w:r>
      <w:r>
        <w:rPr>
          <w:rFonts w:hint="eastAsia"/>
        </w:rPr>
        <w:t>开发区内的企业依法享有经营管理自主权，有权自行制定生产经营计划，依法筹措、运用资金，自行采购生产资料，组织生产，销售产品。</w:t>
      </w:r>
    </w:p>
    <w:p>
      <w:pPr>
        <w:pStyle w:val="7"/>
        <w:widowControl w:val="0"/>
        <w:adjustRightInd w:val="0"/>
        <w:snapToGrid w:val="0"/>
        <w:spacing w:line="600" w:lineRule="exact"/>
        <w:ind w:firstLine="620"/>
        <w:jc w:val="both"/>
      </w:pPr>
      <w:r>
        <w:rPr>
          <w:rFonts w:hint="eastAsia" w:ascii="黑体" w:hAnsi="黑体" w:eastAsia="黑体"/>
        </w:rPr>
        <w:t>第二十三条</w:t>
      </w:r>
      <w:r>
        <w:rPr>
          <w:rFonts w:hint="eastAsia"/>
        </w:rPr>
        <w:t>　开发区内的企业可以根据生产经营需要，自行确定机构设置、人员编制、工资标准、工资分配形式和奖励、津贴制度，自行聘用或者按照有关法律法规规定辞退职工。</w:t>
      </w:r>
    </w:p>
    <w:p>
      <w:pPr>
        <w:pStyle w:val="7"/>
        <w:widowControl w:val="0"/>
        <w:adjustRightInd w:val="0"/>
        <w:snapToGrid w:val="0"/>
        <w:spacing w:line="600" w:lineRule="exact"/>
        <w:ind w:firstLine="620"/>
        <w:jc w:val="both"/>
      </w:pPr>
      <w:r>
        <w:rPr>
          <w:rFonts w:hint="eastAsia"/>
        </w:rPr>
        <w:t>开发区内的企业应当执行劳动法律、法规、规章和政策，建立劳动保护、社会保险和福利制度，按照规定缴纳社会保险基金，保证职工在安全、卫生的条件下作业，保障职工的合法权益。</w:t>
      </w:r>
    </w:p>
    <w:p>
      <w:pPr>
        <w:pStyle w:val="7"/>
        <w:widowControl w:val="0"/>
        <w:adjustRightInd w:val="0"/>
        <w:snapToGrid w:val="0"/>
        <w:spacing w:line="600" w:lineRule="exact"/>
        <w:ind w:firstLine="620"/>
        <w:jc w:val="both"/>
      </w:pPr>
      <w:r>
        <w:rPr>
          <w:rFonts w:hint="eastAsia" w:ascii="黑体" w:hAnsi="黑体" w:eastAsia="黑体"/>
        </w:rPr>
        <w:t>第二十四条</w:t>
      </w:r>
      <w:r>
        <w:rPr>
          <w:rFonts w:hint="eastAsia"/>
        </w:rPr>
        <w:t>　开发区内的企业应当建立健全财务会计制度，按照规定向开发区管委会及财政、税务、外汇管理、统计等有关部门报送会计报表和统计报表，并接受开发区管委会和有关部门的监督。</w:t>
      </w:r>
    </w:p>
    <w:p>
      <w:pPr>
        <w:pStyle w:val="7"/>
        <w:widowControl w:val="0"/>
        <w:adjustRightInd w:val="0"/>
        <w:snapToGrid w:val="0"/>
        <w:spacing w:line="600" w:lineRule="exact"/>
        <w:ind w:firstLine="620"/>
        <w:jc w:val="both"/>
      </w:pPr>
      <w:r>
        <w:rPr>
          <w:rFonts w:hint="eastAsia" w:ascii="黑体" w:hAnsi="黑体" w:eastAsia="黑体"/>
        </w:rPr>
        <w:t>第二十五条</w:t>
      </w:r>
      <w:r>
        <w:rPr>
          <w:rFonts w:hint="eastAsia"/>
        </w:rPr>
        <w:t>　开发区内终止经营的企业，应当按照法律、法规的有关规定清理债权、债务，提出经中国注册的会计师验证的清算报告，并持有关文件到工商行政管理和税务机关分别办理注销登记。债权、债务清理完毕后，其资产可以转让，资金可以依法汇出。</w:t>
      </w:r>
    </w:p>
    <w:p>
      <w:pPr>
        <w:pStyle w:val="7"/>
        <w:widowControl w:val="0"/>
        <w:adjustRightInd w:val="0"/>
        <w:snapToGrid w:val="0"/>
        <w:spacing w:line="600" w:lineRule="exact"/>
        <w:ind w:firstLine="620"/>
        <w:jc w:val="both"/>
      </w:pPr>
      <w:r>
        <w:rPr>
          <w:rFonts w:hint="eastAsia" w:ascii="黑体" w:hAnsi="黑体" w:eastAsia="黑体"/>
        </w:rPr>
        <w:t>第二十六条　</w:t>
      </w:r>
      <w:r>
        <w:rPr>
          <w:rFonts w:hint="eastAsia"/>
        </w:rPr>
        <w:t>开发区内的单位和个人应当严格执行《中华人民共和国环境保护法》及有关法规、规章。污染物的排放和处理必须符合国家和省规定的标准。</w:t>
      </w:r>
    </w:p>
    <w:p>
      <w:pPr>
        <w:pStyle w:val="7"/>
        <w:widowControl w:val="0"/>
        <w:adjustRightInd w:val="0"/>
        <w:snapToGrid w:val="0"/>
        <w:spacing w:line="600" w:lineRule="exact"/>
        <w:ind w:firstLine="620"/>
        <w:jc w:val="both"/>
      </w:pPr>
      <w:r>
        <w:rPr>
          <w:rFonts w:hint="eastAsia" w:ascii="黑体" w:hAnsi="黑体" w:eastAsia="黑体"/>
        </w:rPr>
        <w:t>第二十七条</w:t>
      </w:r>
      <w:r>
        <w:rPr>
          <w:rFonts w:hint="eastAsia"/>
        </w:rPr>
        <w:t>　按照法律、法规和有关规定，在开发区收取的土地出让金、建设工程各项附加和房地产交易费，主要用于开发区内基础设施建设和土地开发。</w:t>
      </w:r>
    </w:p>
    <w:p>
      <w:pPr>
        <w:pStyle w:val="7"/>
        <w:widowControl w:val="0"/>
        <w:adjustRightInd w:val="0"/>
        <w:snapToGrid w:val="0"/>
        <w:spacing w:line="600" w:lineRule="exact"/>
        <w:ind w:firstLine="620"/>
        <w:jc w:val="both"/>
      </w:pPr>
      <w:r>
        <w:rPr>
          <w:rFonts w:hint="eastAsia" w:ascii="黑体" w:hAnsi="黑体" w:eastAsia="黑体"/>
        </w:rPr>
        <w:t>第二十八条</w:t>
      </w:r>
      <w:r>
        <w:rPr>
          <w:rFonts w:hint="eastAsia"/>
        </w:rPr>
        <w:t>　开发区内的企业除按照法律、法规和规章规定缴纳各种税费外，任何单位不得向企业摊派和收取费用。对乱摊派、乱收费的，企业有权拒交。</w:t>
      </w:r>
    </w:p>
    <w:p>
      <w:pPr>
        <w:pStyle w:val="7"/>
        <w:widowControl w:val="0"/>
        <w:adjustRightInd w:val="0"/>
        <w:snapToGrid w:val="0"/>
        <w:spacing w:line="600" w:lineRule="exact"/>
        <w:ind w:firstLine="620"/>
        <w:jc w:val="both"/>
      </w:pPr>
      <w:r>
        <w:rPr>
          <w:rFonts w:hint="eastAsia"/>
        </w:rPr>
        <w:t>任何单位和个人不得对开发区以及开发区内各单位设置关卡，进行刁难，干扰其工作和生产经营活动。</w:t>
      </w:r>
    </w:p>
    <w:p>
      <w:pPr>
        <w:pStyle w:val="7"/>
        <w:widowControl w:val="0"/>
        <w:adjustRightInd w:val="0"/>
        <w:snapToGrid w:val="0"/>
        <w:spacing w:line="600" w:lineRule="exact"/>
        <w:ind w:firstLine="620"/>
        <w:jc w:val="both"/>
      </w:pPr>
      <w:r>
        <w:rPr>
          <w:rFonts w:hint="eastAsia" w:ascii="黑体" w:hAnsi="黑体" w:eastAsia="黑体"/>
        </w:rPr>
        <w:t>第二十九条</w:t>
      </w:r>
      <w:r>
        <w:rPr>
          <w:rFonts w:hint="eastAsia"/>
        </w:rPr>
        <w:t>　经省人民政府批准设立，由县、市、区人民政府管理的经济技术开发区，参照本办法的有关规定执行。</w:t>
      </w:r>
    </w:p>
    <w:p>
      <w:pPr>
        <w:pStyle w:val="7"/>
        <w:widowControl w:val="0"/>
        <w:adjustRightInd w:val="0"/>
        <w:snapToGrid w:val="0"/>
        <w:spacing w:line="600" w:lineRule="exact"/>
        <w:ind w:firstLine="620"/>
        <w:jc w:val="both"/>
        <w:rPr>
          <w:rFonts w:hint="eastAsia"/>
          <w:lang w:val="en-US" w:eastAsia="zh-CN"/>
        </w:rPr>
      </w:pPr>
      <w:r>
        <w:rPr>
          <w:rFonts w:hint="eastAsia" w:ascii="黑体" w:hAnsi="黑体" w:eastAsia="黑体"/>
        </w:rPr>
        <w:t>第三十条</w:t>
      </w:r>
      <w:r>
        <w:rPr>
          <w:rFonts w:hint="eastAsia"/>
        </w:rPr>
        <w:t>　本办法自发布之日起施行。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6A67E67"/>
    <w:rsid w:val="080F63D8"/>
    <w:rsid w:val="09341458"/>
    <w:rsid w:val="152D2DCA"/>
    <w:rsid w:val="22440422"/>
    <w:rsid w:val="245459C8"/>
    <w:rsid w:val="31A15F24"/>
    <w:rsid w:val="39A232A0"/>
    <w:rsid w:val="3B5A6BBB"/>
    <w:rsid w:val="3EDA13A6"/>
    <w:rsid w:val="42F058B7"/>
    <w:rsid w:val="436109F6"/>
    <w:rsid w:val="441A38D4"/>
    <w:rsid w:val="4BC77339"/>
    <w:rsid w:val="4C9236C5"/>
    <w:rsid w:val="52F46F0B"/>
    <w:rsid w:val="55E064E0"/>
    <w:rsid w:val="608816D1"/>
    <w:rsid w:val="6B4E45C4"/>
    <w:rsid w:val="6D0E3F22"/>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 w:type="paragraph" w:customStyle="1" w:styleId="7">
    <w:name w:val="15.5正文（仿宋GB）"/>
    <w:basedOn w:val="1"/>
    <w:qFormat/>
    <w:uiPriority w:val="0"/>
    <w:pPr>
      <w:widowControl/>
      <w:ind w:firstLine="200" w:firstLineChars="200"/>
      <w:jc w:val="left"/>
    </w:pPr>
    <w:rPr>
      <w:rFonts w:ascii="方正书宋简体" w:hAnsi="方正书宋简体" w:eastAsia="仿宋_GB2312"/>
      <w:color w:val="000000"/>
      <w:kern w:val="0"/>
      <w:sz w:val="31"/>
      <w:szCs w:val="31"/>
    </w:rPr>
  </w:style>
  <w:style w:type="paragraph" w:customStyle="1" w:styleId="8">
    <w:name w:val="一级标题（二号小标宋）"/>
    <w:basedOn w:val="1"/>
    <w:uiPriority w:val="0"/>
    <w:pPr>
      <w:widowControl/>
      <w:jc w:val="center"/>
    </w:pPr>
    <w:rPr>
      <w:rFonts w:ascii="方正书宋简体" w:hAnsi="方正书宋简体" w:eastAsia="方正小标宋_GBK"/>
      <w:color w:val="000000"/>
      <w:kern w:val="0"/>
      <w:sz w:val="42"/>
      <w:szCs w:val="42"/>
    </w:rPr>
  </w:style>
  <w:style w:type="paragraph" w:customStyle="1" w:styleId="9">
    <w:name w:val="15.5楷体（标题下楷体）"/>
    <w:basedOn w:val="1"/>
    <w:uiPriority w:val="0"/>
    <w:pPr>
      <w:widowControl/>
      <w:spacing w:before="105"/>
      <w:ind w:firstLine="200" w:firstLineChars="200"/>
      <w:jc w:val="center"/>
    </w:pPr>
    <w:rPr>
      <w:rFonts w:ascii="方正书宋简体" w:hAnsi="方正书宋简体" w:eastAsia="楷体_GB2312"/>
      <w:color w:val="000000"/>
      <w:kern w:val="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86180</cp:lastModifiedBy>
  <cp:lastPrinted>2021-09-22T01:19:00Z</cp:lastPrinted>
  <dcterms:modified xsi:type="dcterms:W3CDTF">2021-10-27T02:44:50Z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08F815330155442E8268DC11CD06062B</vt:lpwstr>
  </property>
</Properties>
</file>