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600" w:lineRule="exact"/>
        <w:rPr>
          <w:rFonts w:hint="eastAsia"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1</w:t>
      </w:r>
    </w:p>
    <w:p>
      <w:pPr>
        <w:rPr>
          <w:rFonts w:hint="eastAsia" w:ascii="仿宋_GB2312" w:eastAsia="仿宋_GB2312"/>
          <w:sz w:val="32"/>
          <w:szCs w:val="32"/>
        </w:rPr>
      </w:pP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湖南省涉企经营许可事项告知书（范本）</w:t>
      </w:r>
    </w:p>
    <w:p>
      <w:pPr>
        <w:jc w:val="center"/>
        <w:rPr>
          <w:rFonts w:hint="eastAsia" w:ascii="宋体" w:hAnsi="宋体"/>
          <w:sz w:val="44"/>
          <w:szCs w:val="44"/>
        </w:rPr>
      </w:pPr>
    </w:p>
    <w:p>
      <w:pPr>
        <w:widowControl/>
        <w:numPr>
          <w:ilvl w:val="0"/>
          <w:numId w:val="1"/>
        </w:numPr>
        <w:spacing w:line="600" w:lineRule="exact"/>
        <w:ind w:left="1350" w:hanging="72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许可事项名称及编码</w:t>
      </w:r>
    </w:p>
    <w:p>
      <w:pPr>
        <w:spacing w:line="60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（注：须与省“</w:t>
      </w:r>
      <w:r>
        <w:rPr>
          <w:rFonts w:ascii="楷体_GB2312" w:hAnsi="宋体" w:eastAsia="楷体_GB2312" w:cs="宋体"/>
          <w:kern w:val="0"/>
          <w:sz w:val="32"/>
          <w:szCs w:val="32"/>
          <w:lang w:val="en"/>
        </w:rPr>
        <w:t>互联网+政务服务</w:t>
      </w:r>
      <w:r>
        <w:rPr>
          <w:rFonts w:hint="eastAsia" w:ascii="楷体_GB2312" w:hAnsi="宋体" w:eastAsia="楷体_GB2312" w:cs="宋体"/>
          <w:kern w:val="0"/>
          <w:sz w:val="32"/>
          <w:szCs w:val="32"/>
        </w:rPr>
        <w:t>”一体化平台事项名称及编码一致）</w:t>
      </w:r>
    </w:p>
    <w:p>
      <w:pPr>
        <w:widowControl/>
        <w:spacing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二、许可事项告知部门</w:t>
      </w:r>
    </w:p>
    <w:p>
      <w:pPr>
        <w:spacing w:line="60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（注：须为许可审批部门全称或规范简称）</w:t>
      </w:r>
    </w:p>
    <w:p>
      <w:pPr>
        <w:widowControl/>
        <w:spacing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三、准予许可的条件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（一）本行政许可事项获得批准应当具备下列条件：</w:t>
      </w:r>
    </w:p>
    <w:p>
      <w:pPr>
        <w:spacing w:line="60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（注：由许可审批部门逐条明确）</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（二）应当提交的材料及期限</w:t>
      </w:r>
      <w:r>
        <w:rPr>
          <w:rFonts w:hint="eastAsia" w:ascii="Times New Roman" w:hAnsi="Times New Roman" w:eastAsia="仿宋_GB2312"/>
          <w:sz w:val="32"/>
          <w:szCs w:val="32"/>
        </w:rPr>
        <w:t>：</w:t>
      </w:r>
    </w:p>
    <w:p>
      <w:pPr>
        <w:spacing w:line="60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（注：由许可审批部门逐条明确）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上述材料，申请人应当：</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□在</w:t>
      </w:r>
      <w:r>
        <w:rPr>
          <w:rFonts w:ascii="仿宋_GB2312" w:eastAsia="仿宋_GB2312"/>
          <w:sz w:val="32"/>
          <w:szCs w:val="32"/>
          <w:u w:val="single"/>
        </w:rPr>
        <w:t xml:space="preserve">    </w:t>
      </w:r>
      <w:r>
        <w:rPr>
          <w:rFonts w:hint="eastAsia" w:ascii="仿宋_GB2312" w:eastAsia="仿宋_GB2312"/>
          <w:sz w:val="32"/>
          <w:szCs w:val="32"/>
        </w:rPr>
        <w:t>个工作日内提交“应当提交的材料”中的第</w:t>
      </w:r>
      <w:r>
        <w:rPr>
          <w:rFonts w:hint="eastAsia" w:ascii="仿宋_GB2312" w:eastAsia="仿宋_GB2312"/>
          <w:sz w:val="32"/>
          <w:szCs w:val="32"/>
          <w:u w:val="single"/>
        </w:rPr>
        <w:t xml:space="preserve">  </w:t>
      </w:r>
      <w:r>
        <w:rPr>
          <w:rFonts w:hint="eastAsia" w:ascii="仿宋_GB2312" w:eastAsia="仿宋_GB2312"/>
          <w:sz w:val="32"/>
          <w:szCs w:val="32"/>
        </w:rPr>
        <w:t>项、第</w:t>
      </w:r>
      <w:r>
        <w:rPr>
          <w:rFonts w:hint="eastAsia" w:ascii="仿宋_GB2312" w:eastAsia="仿宋_GB2312"/>
          <w:sz w:val="32"/>
          <w:szCs w:val="32"/>
          <w:u w:val="single"/>
        </w:rPr>
        <w:t xml:space="preserve">  </w:t>
      </w:r>
      <w:r>
        <w:rPr>
          <w:rFonts w:hint="eastAsia" w:ascii="仿宋_GB2312" w:eastAsia="仿宋_GB2312"/>
          <w:sz w:val="32"/>
          <w:szCs w:val="32"/>
        </w:rPr>
        <w:t>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□在行政机关对申请人自愿承诺的内容是否属实进行检查时提交：上述“应当提交的材料”中的第</w:t>
      </w:r>
      <w:r>
        <w:rPr>
          <w:rFonts w:hint="eastAsia" w:ascii="仿宋_GB2312" w:eastAsia="仿宋_GB2312"/>
          <w:sz w:val="32"/>
          <w:szCs w:val="32"/>
          <w:u w:val="single"/>
        </w:rPr>
        <w:t xml:space="preserve">  </w:t>
      </w:r>
      <w:r>
        <w:rPr>
          <w:rFonts w:hint="eastAsia" w:ascii="仿宋_GB2312" w:eastAsia="仿宋_GB2312"/>
          <w:sz w:val="32"/>
          <w:szCs w:val="32"/>
        </w:rPr>
        <w:t>项、第</w:t>
      </w:r>
      <w:r>
        <w:rPr>
          <w:rFonts w:hint="eastAsia" w:ascii="仿宋_GB2312" w:eastAsia="仿宋_GB2312"/>
          <w:sz w:val="32"/>
          <w:szCs w:val="32"/>
          <w:u w:val="single"/>
        </w:rPr>
        <w:t xml:space="preserve">  </w:t>
      </w:r>
      <w:r>
        <w:rPr>
          <w:rFonts w:hint="eastAsia" w:ascii="仿宋_GB2312" w:eastAsia="仿宋_GB2312"/>
          <w:sz w:val="32"/>
          <w:szCs w:val="32"/>
        </w:rPr>
        <w:t>项…。</w:t>
      </w:r>
    </w:p>
    <w:p>
      <w:pPr>
        <w:spacing w:line="60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（注：以上由受理人员填写）</w:t>
      </w:r>
    </w:p>
    <w:p>
      <w:pPr>
        <w:widowControl/>
        <w:spacing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四、承诺的效力</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申请人作出符合许可条件的承诺，并提交签章的承诺书后，行政机关应当场作出行政许可决定。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申请人承诺已具备经营许可条件的，领证后即可开展经营；申请人尚不具备经营许可条件，但承诺领证后一定期限内具备的，达到经营许可条件并按要求补齐材料后，方可开展经营。</w:t>
      </w:r>
    </w:p>
    <w:p>
      <w:pPr>
        <w:widowControl/>
        <w:spacing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五、承诺的方式</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本行政许可事项采用书面承诺方式，申请人愿意作出承诺的，应当向行政机关提交本人或委托代理人签字后的承诺书原件。委托办理的，申请人应签署委托代理书。</w:t>
      </w:r>
    </w:p>
    <w:p>
      <w:pPr>
        <w:widowControl/>
        <w:spacing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六、不实承诺的责任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申请人在承诺书约定的期限内未提交材料或者提交材料不符合要求的，行政机关可视情撤销许可决定；发现申请人不符合承诺条件开展经营的，行政机关应当责令其限期整改。申请人逾期不整改或整改后仍达不到要求的，行政机关应当依法撤销许可决定。被撤销许可决定的，行政许可范围内的经营活动应当立即停止，申请人基于行政许可取得的利益不受法律保护。申请人相关失信行为信息将记入诚信档案，并不再适用告知承诺的审批方式。</w:t>
      </w:r>
    </w:p>
    <w:p>
      <w:pPr>
        <w:widowControl/>
        <w:spacing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七、行政机关核查权力</w:t>
      </w:r>
    </w:p>
    <w:p>
      <w:pPr>
        <w:spacing w:line="60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（注：由许可审批部门逐条明确）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75B8D"/>
    <w:multiLevelType w:val="multilevel"/>
    <w:tmpl w:val="4C075B8D"/>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D09C6"/>
    <w:rsid w:val="45CD0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2021-06-30T03:28:00Z</dcterms:created>
  <dc:creator>D1</dc:creator>
  <cp:lastModifiedBy>D1</cp:lastModifiedBy>
  <dcterms:modified xsi:type="dcterms:W3CDTF">2021-06-30T03:28:43Z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A571DA202C38492393EFB9F490C3518D</vt:lpwstr>
  </property>
</Properties>
</file>