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rPr>
          <w:rFonts w:hint="eastAsia" w:ascii="方正楷体_GBK" w:hAnsi="方正楷体_GBK" w:eastAsia="方正楷体_GBK" w:cs="方正楷体_GBK"/>
          <w:sz w:val="34"/>
          <w:szCs w:val="34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-5715</wp:posOffset>
                </wp:positionV>
                <wp:extent cx="1982470" cy="434340"/>
                <wp:effectExtent l="0" t="0" r="1778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19480" y="794385"/>
                          <a:ext cx="198247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579" w:lineRule="exact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HNPR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42001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5pt;margin-top:-0.45pt;height:34.2pt;width:156.1pt;z-index:251658240;mso-width-relative:page;mso-height-relative:page;" fillcolor="#FFFFFF [3201]" filled="t" stroked="f" coordsize="21600,21600" o:gfxdata="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Zr06WNMA&#10;AAAHAQAADwAAAAAAAAABACAAAAA4AAAAZHJzL2Rvd25yZXYueG1sUEsBAhQAFAAAAAgAh07iQPFr&#10;fOtHAgAAXQQAAA4AAAAAAAAAAQAgAAAAO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579" w:lineRule="exact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HNPR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42001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0" w:line="600" w:lineRule="exact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"/>
        </w:rPr>
      </w:pP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  <w:t>湖南省档案局</w:t>
      </w: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  <w:t>关于印发《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-US" w:eastAsia="zh-CN" w:bidi="ar-SA"/>
        </w:rPr>
        <w:t>湖南省档案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  <w:t>行政处罚裁量权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-US" w:eastAsia="zh-CN" w:bidi="ar-SA"/>
        </w:rPr>
        <w:t>适用规则</w:t>
      </w:r>
      <w:r>
        <w:rPr>
          <w:rFonts w:hint="eastAsia" w:ascii="方正小标宋简体" w:hAnsi="楷体" w:eastAsia="方正小标宋简体" w:cs="Times New Roman"/>
          <w:spacing w:val="-11"/>
          <w:kern w:val="2"/>
          <w:sz w:val="44"/>
          <w:szCs w:val="44"/>
          <w:lang w:val="en" w:eastAsia="zh-CN" w:bidi="ar-SA"/>
        </w:rPr>
        <w:t>》</w:t>
      </w: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  <w:t>《湖南省档案行政处罚裁量权基准》《湖南省</w:t>
      </w:r>
    </w:p>
    <w:p>
      <w:pPr>
        <w:widowControl/>
        <w:spacing w:after="0" w:line="600" w:lineRule="exact"/>
        <w:jc w:val="center"/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" w:eastAsia="zh-CN" w:bidi="ar-SA"/>
        </w:rPr>
        <w:t>档案行政处罚免罚事项清单》</w:t>
      </w:r>
      <w:r>
        <w:rPr>
          <w:rFonts w:hint="eastAsia" w:ascii="方正小标宋简体" w:hAnsi="楷体" w:eastAsia="方正小标宋简体" w:cs="Times New Roman"/>
          <w:kern w:val="2"/>
          <w:sz w:val="44"/>
          <w:szCs w:val="44"/>
          <w:lang w:val="en-US" w:eastAsia="zh-CN" w:bidi="ar-SA"/>
        </w:rPr>
        <w:t>的通知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/>
        </w:rPr>
        <w:t>湘档发</w:t>
      </w:r>
      <w:r>
        <w:rPr>
          <w:rFonts w:hint="default" w:eastAsia="仿宋_GB2312"/>
          <w:sz w:val="32"/>
          <w:szCs w:val="32"/>
          <w:lang w:val="en" w:eastAsia="zh-CN"/>
        </w:rPr>
        <w:t>〔</w:t>
      </w:r>
      <w:r>
        <w:rPr>
          <w:rFonts w:hint="default" w:eastAsia="仿宋_GB2312"/>
          <w:sz w:val="32"/>
          <w:szCs w:val="32"/>
          <w:lang w:val="en-US" w:eastAsia="zh-CN"/>
        </w:rPr>
        <w:t>202</w:t>
      </w:r>
      <w:r>
        <w:rPr>
          <w:rFonts w:hint="default" w:eastAsia="仿宋_GB2312"/>
          <w:sz w:val="32"/>
          <w:szCs w:val="32"/>
          <w:lang w:val="en" w:eastAsia="zh-CN"/>
        </w:rPr>
        <w:t>5〕</w:t>
      </w:r>
      <w:r>
        <w:rPr>
          <w:rFonts w:hint="default" w:eastAsia="仿宋_GB2312"/>
          <w:sz w:val="32"/>
          <w:szCs w:val="32"/>
          <w:lang w:val="en-US" w:eastAsia="zh-CN"/>
        </w:rPr>
        <w:t>1</w:t>
      </w:r>
      <w:r>
        <w:rPr>
          <w:rFonts w:hint="default" w:eastAsia="仿宋_GB2312"/>
          <w:sz w:val="32"/>
          <w:szCs w:val="32"/>
          <w:lang w:val="en"/>
        </w:rPr>
        <w:t>号</w:t>
      </w:r>
      <w:r>
        <w:rPr>
          <w:rFonts w:hint="default" w:eastAsia="仿宋_GB2312"/>
          <w:sz w:val="32"/>
          <w:szCs w:val="32"/>
        </w:rPr>
        <w:t xml:space="preserve"> </w:t>
      </w:r>
    </w:p>
    <w:p>
      <w:pPr>
        <w:spacing w:after="0" w:line="600" w:lineRule="exact"/>
        <w:ind w:firstLine="680"/>
        <w:rPr>
          <w:rFonts w:hint="eastAsia" w:ascii="方正楷体_GBK" w:hAnsi="方正楷体_GBK" w:eastAsia="方正楷体_GBK" w:cs="方正楷体_GBK"/>
          <w:sz w:val="34"/>
          <w:szCs w:val="34"/>
          <w:lang w:val="en"/>
        </w:rPr>
      </w:pPr>
    </w:p>
    <w:p>
      <w:pPr>
        <w:pStyle w:val="11"/>
        <w:spacing w:line="579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各市州、县市区档案局：</w:t>
      </w:r>
    </w:p>
    <w:p>
      <w:pPr>
        <w:pStyle w:val="11"/>
        <w:spacing w:line="579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现将《湖南省档案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行政处罚裁量权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适用规则》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湖南省档案行政处罚裁量权基准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湖南省档案行政处罚免罚事项清单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印发给你们，请认真贯彻执行。</w:t>
      </w:r>
    </w:p>
    <w:p>
      <w:pPr>
        <w:spacing w:after="0" w:line="600" w:lineRule="exact"/>
        <w:ind w:firstLine="680"/>
        <w:rPr>
          <w:rFonts w:hint="eastAsia" w:ascii="方正仿宋_GBK" w:hAnsi="方正仿宋_GBK" w:eastAsia="方正仿宋_GBK" w:cs="方正仿宋_GBK"/>
          <w:sz w:val="34"/>
          <w:szCs w:val="34"/>
        </w:rPr>
      </w:pPr>
    </w:p>
    <w:p>
      <w:pPr>
        <w:spacing w:after="0" w:line="600" w:lineRule="exact"/>
        <w:ind w:firstLine="680"/>
        <w:rPr>
          <w:rFonts w:hint="eastAsia" w:ascii="方正仿宋_GBK" w:hAnsi="方正仿宋_GBK" w:eastAsia="方正仿宋_GBK" w:cs="方正仿宋_GBK"/>
          <w:sz w:val="34"/>
          <w:szCs w:val="34"/>
        </w:rPr>
      </w:pPr>
    </w:p>
    <w:p>
      <w:pPr>
        <w:spacing w:after="0" w:line="600" w:lineRule="exact"/>
        <w:ind w:firstLine="6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4"/>
          <w:szCs w:val="34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湖南省档案局</w:t>
      </w:r>
    </w:p>
    <w:p>
      <w:pPr>
        <w:spacing w:after="0" w:line="600" w:lineRule="exact"/>
        <w:ind w:firstLine="68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br w:type="page"/>
      </w:r>
    </w:p>
    <w:p>
      <w:pPr>
        <w:widowControl/>
        <w:spacing w:after="0" w:line="6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widowControl/>
        <w:spacing w:after="0" w:line="6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湖南省档案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" w:eastAsia="zh-CN" w:bidi="ar-SA"/>
        </w:rPr>
        <w:t>行政处罚裁量权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适用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" w:eastAsia="zh-CN" w:bidi="ar-SA"/>
        </w:rPr>
        <w:t>规则</w:t>
      </w:r>
    </w:p>
    <w:p>
      <w:pPr>
        <w:spacing w:after="0" w:line="600" w:lineRule="exact"/>
        <w:ind w:firstLine="682" w:firstLineChars="200"/>
        <w:rPr>
          <w:rFonts w:hint="eastAsia" w:ascii="方正仿宋_GBK" w:hAnsi="方正仿宋_GBK" w:eastAsia="方正仿宋_GBK" w:cs="方正仿宋_GBK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为规范全省各级档案主管部门行使行政处罚裁量权，根据《中华人民共和国行政处罚法》《中华人民共和国档案法》《档案行政处罚程序规定》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有关规定，结合本省实际，制定本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全省各级档案主管部门行使档案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行政处罚裁量权</w:t>
      </w:r>
      <w:r>
        <w:rPr>
          <w:rFonts w:hint="eastAsia" w:ascii="仿宋_GB2312" w:hAnsi="仿宋_GB2312" w:eastAsia="仿宋_GB2312" w:cs="仿宋_GB2312"/>
          <w:sz w:val="32"/>
          <w:szCs w:val="32"/>
        </w:rPr>
        <w:t>，适用本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规则</w:t>
      </w:r>
      <w:bookmarkStart w:id="0" w:name="5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所称档案行政处罚裁量权，是指全省各级档案主管部门在档案法律、法规、规章规定的行政处罚范围内，根据违法行为的事实、性质、情节以及社会危害程度等因素，决定是否给予行政处罚，给予行政处罚种类和幅度的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行使档案行政处罚裁量权，应当遵循依法规范、公平公正、过罚相当、宽严相济、处罚与教育相结合的原则。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档案行政处罚裁量分为不予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处罚、可以不予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"/>
        </w:rPr>
        <w:t>六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当事人有下列情形之一的，不予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周岁的未成年人有档案违法行为的；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（二）精神病人、智力残疾人在不能辨认或者控制自己行为时有档案违法行为的；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（三）档案违法行为轻微并及时改正，没有造成危害后果的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（四）当事人有证据足以证明没有主观过错的，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法律、行政法规另有规定的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档案违法行为在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年内未被发现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或者档案违法行为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涉及公民生命健康安全、金融安全且有危害后果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年内未被发现的，但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法律另有规定的除外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其他依法不予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当事人第一次实施某种类型档案违法行为，认定为初次违法；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年内未发生同类档案违法行为的，视为初次违法。初次违法且危害后果轻微并及时改正的，可以不予行政处罚。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对当事人的档案违法行为不予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处罚的，档案主管部门应当对当事人进行教育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第六条第一项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</w:t>
      </w:r>
      <w:r>
        <w:rPr>
          <w:rFonts w:hint="default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应当责令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监护人加以管教</w:t>
      </w:r>
      <w:r>
        <w:rPr>
          <w:rFonts w:hint="default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第六条第二项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的，应当责令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监护人严加看管和治疗。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当事人有下列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情形之一的，应当从轻或者减轻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周岁不满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周岁的未成年人有档案违法行为的；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（二）主动消除或减轻档案违法行为危害后果的；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（三）受他人胁迫或者诱骗实施档案违法行为的；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（四）主动供述档案主管部门尚未掌握的违法行为的；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（五）配合档案主管部门查处违法行为有立功表现的；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（六）其他依法应当从轻或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尚未完全丧失辨认或者控制自己行为能力的精神病人、智力残疾人有档案违法行为的，可以从轻或者减轻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第十条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当事人有下列情形之一的，应当从重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危及国家安全、社会利益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并造成严重后果的；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违法行为涉及档案馆馆藏重点档案或者涉及档案数量较大的；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及以上实施档案违法行为的；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（四）伪造、隐匿、销毁违法行为证据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或者拒不配合、阻碍档案行政执法的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（五）对举报人、证人实施打击报复的；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（六）其他依法应当从重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当事人不具备不予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处罚、可以不予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处罚、从重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处罚情形的，应当给予一般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当事人的档案违法行为同时具有从重和从轻或者减轻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处罚情形的，应当根据主要违法事实、情节和危害后果综合裁量。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bookmarkEnd w:id="0"/>
      <w:r>
        <w:rPr>
          <w:rFonts w:hint="eastAsia" w:ascii="黑体" w:hAnsi="黑体" w:eastAsia="黑体"/>
          <w:sz w:val="32"/>
          <w:szCs w:val="32"/>
        </w:rPr>
        <w:t>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档案主管部门在作出行政处罚决定之前，应当告知当事人拟作出的行政处罚内容及事实、理由、依据，并告知当事人依法享有的陈述、申辩、要求听证等权利，不得因当事人陈述、申辩而给予更重的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当事人要求听证的，档案主管部门应当组织听证。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"/>
        </w:rPr>
        <w:t>第十四条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全省各级档案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行使行政处罚裁量权的具体标准按照《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省档案行政处罚裁量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</w:rPr>
        <w:t>基准》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湖南省档案行政处罚免罚事项清单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"/>
        </w:rPr>
        <w:t>十五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自发布之日起施行，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《湖南省档案行政处罚自由裁量权基准适用规定》《湖南省档案行政处罚自由裁量权基准》（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湘档发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26" w:charSpace="0"/>
        </w:sectPr>
      </w:pPr>
    </w:p>
    <w:p>
      <w:pPr>
        <w:pStyle w:val="11"/>
        <w:adjustRightInd w:val="0"/>
        <w:snapToGrid w:val="0"/>
        <w:spacing w:after="0" w:line="579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  <w:r>
        <w:rPr>
          <w:rFonts w:hint="eastAsia" w:ascii="方正小标宋简体" w:eastAsia="方正小标宋简体"/>
          <w:sz w:val="44"/>
          <w:szCs w:val="44"/>
          <w:lang w:val="en"/>
        </w:rPr>
        <w:t>湖南省档案行政处罚裁量权基准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41"/>
        <w:gridCol w:w="2985"/>
        <w:gridCol w:w="780"/>
        <w:gridCol w:w="3030"/>
        <w:gridCol w:w="1712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3" w:hRule="atLeast"/>
          <w:tblHeader/>
        </w:trPr>
        <w:tc>
          <w:tcPr>
            <w:tcW w:w="781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裁量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阶次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适用条件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处罚标准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3030" w:type="dxa"/>
            <w:vMerge w:val="continue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位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个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档案服务企业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利用档案馆的档案，丢失属于国家所有的档案的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第一项：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丢失属于国家所有的档案的；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Style w:val="9"/>
                <w:rFonts w:hint="eastAsia" w:ascii="仿宋_GB2312" w:hAnsi="仿宋_GB2312" w:eastAsia="仿宋_GB2312" w:cs="仿宋_GB2312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利用档案馆的档案，擅自提供、抄录、复制、公布属于国家所有的档案的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第二项：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擅自提供、抄录、复制、公布属于国家所有的档案的；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21—40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.所涉档案保管期限为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件以上，造成严重后果的。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利用档案馆的档案，篡改、损毁、伪造档案或者擅自销毁档案的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第四项：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 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档案服务企业在服务过程中，丢失属于国家所有的档案的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第一项：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丢失属于国家所有的档案的；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档案服务企业在服务过程中，擅自提供、抄录、复制、公布属于国家所有的档案的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第二项：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擅自提供、抄录、复制、公布属于国家所有的档案的；           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21—40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件以上，造成严重后果的。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档案服务企业在服务过程中，篡改、损毁、伪造档案或者擅自销毁档案的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第四项：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件（不予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处罚情形除外），其中保管期限为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买卖或者非法转让属于国家所有的档案的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《中华人民共和国档案法》第四十八条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第三项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：买卖或者非法转让属于国家所有的档案的；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三款：单位或者个人有本法第四十八条第三项、第五项违法行为之一的，由县级以上档案主管部门给予警告，没收违法所得，并对单位处一万元以上十万元以下的罚款，对个人处五百元以上五千元以下的罚款；并可以依照本法第二十二条的规定征购所出卖或者赠送的档案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将档案出卖、赠送给外国人或者外国组织的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《中华人民共和国档案法第四十八条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第五项：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kern w:val="0"/>
                <w:sz w:val="24"/>
                <w:szCs w:val="24"/>
                <w:lang w:bidi="ar"/>
              </w:rPr>
              <w:t>档案出卖、赠送给外国人或者外国组织的；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第四十九条第三款：单位或者个人有本法第四十八条第三项、第五项违法行为之一的，由县级以上档案主管部门给予警告，没收违法所得，并对单位处一万元以上十万元以下的罚款，对个人处五百元以上五千元以下的罚款；并可以依照本法第二十二条的规定征购所出卖或者赠送的档案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从轻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500元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6—10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11—30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件，其中保管期限为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年以上的档案不超过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警告，没收违法所得并处3万元以上6万元以下罚款。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警告，没收违法所得并处1500元以上3000元以下罚款。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  <w:szCs w:val="3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从重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kern w:val="0"/>
                <w:sz w:val="24"/>
                <w:szCs w:val="24"/>
                <w:lang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所涉档案保管期限为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永久、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长期或定期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年以上的档案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所涉档案为档案馆馆藏重点档案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件以上的。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警告，没收违法所得并处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3000元以上5000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以下罚款。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8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适用对单位的行政处罚。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0" w:line="240" w:lineRule="exact"/>
        <w:ind w:firstLine="4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2"/>
        </w:rPr>
        <w:t>注：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  <w:lang w:eastAsia="zh-CN"/>
        </w:rPr>
        <w:t>裁量权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</w:rPr>
        <w:t>基准中的“不超过”“以上”均包括本数，“以下”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  <w:lang w:eastAsia="zh-CN"/>
        </w:rPr>
        <w:t>如无注明则不包括本数</w:t>
      </w:r>
      <w:r>
        <w:rPr>
          <w:rFonts w:hint="eastAsia" w:ascii="方正楷体_GBK" w:hAnsi="方正楷体_GBK" w:eastAsia="方正楷体_GBK" w:cs="方正楷体_GBK"/>
          <w:b w:val="0"/>
          <w:bCs w:val="0"/>
          <w:sz w:val="22"/>
        </w:rPr>
        <w:t>。</w:t>
      </w:r>
    </w:p>
    <w:p>
      <w:pPr>
        <w:spacing w:after="0" w:line="240" w:lineRule="auto"/>
        <w:jc w:val="left"/>
        <w:rPr>
          <w:rFonts w:hint="eastAsia" w:ascii="方正仿宋_GBK" w:hAnsi="方正仿宋_GBK" w:eastAsia="方正仿宋_GBK" w:cs="方正仿宋_GBK"/>
          <w:b w:val="0"/>
          <w:bCs w:val="0"/>
          <w:sz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2"/>
        </w:rPr>
        <w:br w:type="page"/>
      </w:r>
    </w:p>
    <w:p>
      <w:pPr>
        <w:pStyle w:val="11"/>
        <w:adjustRightInd w:val="0"/>
        <w:snapToGrid w:val="0"/>
        <w:spacing w:after="0" w:line="579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  <w:r>
        <w:rPr>
          <w:rFonts w:hint="eastAsia" w:ascii="方正小标宋简体" w:eastAsia="方正小标宋简体"/>
          <w:sz w:val="44"/>
          <w:szCs w:val="44"/>
          <w:lang w:val="en"/>
        </w:rPr>
        <w:t>湖南省档案行政处罚免罚事项清单</w:t>
      </w:r>
    </w:p>
    <w:p>
      <w:pPr>
        <w:spacing w:after="0" w:line="24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0"/>
        <w:gridCol w:w="6412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适用条件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利用档案馆的档案，擅自提供、抄录、复制、公布属于国家所有的档案的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第四十八条第二项：擅自提供、抄录、复制、公布属于国家所有的档案的；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件，主动采取措施消除影响，没有造成危害后果的。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利用档案馆的档案，篡改、损毁、伪造档案或者擅自销毁档案的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第四十八条第四项：篡改、损毁、伪造档案或者擅自销毁档案的；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一款：利用档案馆的档案，有本法第四十八条第一项、第二项、第四项违法行为之一的，由县级以上档案主管部门给予警告，并对单位处一万元以上十万元以下的罚款，对个人处五百元以上五千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损毁（无主观故意或重大过失）档案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件且及时采取补救措施的。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档案服务企业在服务过程中，擅自提供、抄录、复制、公布属于国家所有的档案的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第四十八条第二项：擅自提供、抄录、复制、公布属于国家所有的档案的；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件，主动采取措施消除影响，没有造成危害后果的。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档案服务企业在服务过程中，篡改、损毁、伪造档案或者擅自销毁档案的</w:t>
            </w:r>
          </w:p>
        </w:tc>
        <w:tc>
          <w:tcPr>
            <w:tcW w:w="6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第四十八条第四项：篡改、损毁、伪造档案或者擅自销毁档案的；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第四十九条第二款：档案服务企业在服务过程中有本法第四十八条第一项、第二项、第四项违法行为之一的，由县级以上档案主管部门给予警告，并处二万元以上二十万元以下的罚款。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损毁（无主观故意或重大过失）档案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件且及时采取补救措施的。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不予行政处罚，由档案主管部门对当事人进行教育。</w:t>
            </w:r>
          </w:p>
        </w:tc>
      </w:tr>
    </w:tbl>
    <w:p>
      <w:pPr>
        <w:numPr>
          <w:ilvl w:val="-1"/>
          <w:numId w:val="0"/>
        </w:numPr>
        <w:spacing w:after="0" w:line="240" w:lineRule="exact"/>
        <w:ind w:firstLine="396" w:firstLineChars="200"/>
        <w:jc w:val="left"/>
        <w:rPr>
          <w:rFonts w:hint="eastAsia" w:ascii="方正楷体_GBK" w:hAnsi="方正楷体_GBK" w:eastAsia="方正楷体_GBK" w:cs="方正楷体_GBK"/>
          <w:spacing w:val="-11"/>
          <w:sz w:val="22"/>
        </w:rPr>
        <w:sectPr>
          <w:pgSz w:w="16838" w:h="11906" w:orient="landscape"/>
          <w:pgMar w:top="1531" w:right="1440" w:bottom="1247" w:left="1440" w:header="851" w:footer="992" w:gutter="0"/>
          <w:cols w:space="0" w:num="1"/>
          <w:rtlGutter w:val="0"/>
          <w:docGrid w:type="lines" w:linePitch="326" w:charSpace="0"/>
        </w:sectPr>
      </w:pPr>
    </w:p>
    <w:tbl>
      <w:tblPr>
        <w:tblStyle w:val="5"/>
        <w:tblpPr w:leftFromText="180" w:rightFromText="180" w:vertAnchor="text" w:horzAnchor="page" w:tblpX="1594" w:tblpY="129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hint="eastAsia" w:ascii="方正仿宋_GBK" w:eastAsia="方正仿宋_GBK"/>
                <w:color w:val="auto"/>
                <w:sz w:val="28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中共湖南省委办公厅档案宣传教育处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日印发</w:t>
            </w:r>
            <w:r>
              <w:rPr>
                <w:rFonts w:hint="eastAsia" w:ascii="方正仿宋_GBK" w:eastAsia="方正仿宋_GBK"/>
                <w:color w:val="auto"/>
                <w:sz w:val="28"/>
              </w:rPr>
              <w:t xml:space="preserve">  </w:t>
            </w:r>
          </w:p>
        </w:tc>
      </w:tr>
    </w:tbl>
    <w:p>
      <w:pPr>
        <w:numPr>
          <w:ilvl w:val="-1"/>
          <w:numId w:val="0"/>
        </w:numPr>
        <w:spacing w:after="0" w:line="240" w:lineRule="exact"/>
        <w:jc w:val="left"/>
        <w:rPr>
          <w:rFonts w:hint="eastAsia" w:ascii="方正楷体_GBK" w:hAnsi="方正楷体_GBK" w:eastAsia="方正楷体_GBK" w:cs="方正楷体_GBK"/>
          <w:spacing w:val="-11"/>
          <w:sz w:val="22"/>
        </w:rPr>
      </w:pPr>
    </w:p>
    <w:sectPr>
      <w:pgSz w:w="11906" w:h="16838"/>
      <w:pgMar w:top="1440" w:right="1247" w:bottom="1440" w:left="1531" w:header="851" w:footer="992" w:gutter="0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wordWrap w:val="0"/>
      <w:jc w:val="right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3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42AEB"/>
    <w:rsid w:val="07C54549"/>
    <w:rsid w:val="0FFF0BBB"/>
    <w:rsid w:val="1DFFAF36"/>
    <w:rsid w:val="23D71BB7"/>
    <w:rsid w:val="23FEA735"/>
    <w:rsid w:val="26CFBB30"/>
    <w:rsid w:val="2D7DC489"/>
    <w:rsid w:val="2ED8F700"/>
    <w:rsid w:val="2FD6A5DD"/>
    <w:rsid w:val="3B31AC73"/>
    <w:rsid w:val="3B7E8246"/>
    <w:rsid w:val="3FF34026"/>
    <w:rsid w:val="49F72F33"/>
    <w:rsid w:val="4C83A2ED"/>
    <w:rsid w:val="527E3C5D"/>
    <w:rsid w:val="533DEBDA"/>
    <w:rsid w:val="57BB9BDC"/>
    <w:rsid w:val="5B442AEB"/>
    <w:rsid w:val="5BDB26CC"/>
    <w:rsid w:val="5D22D29B"/>
    <w:rsid w:val="5DD7017D"/>
    <w:rsid w:val="5DEFAEAD"/>
    <w:rsid w:val="5DFFBBFD"/>
    <w:rsid w:val="5F9AF1DE"/>
    <w:rsid w:val="5FDF2404"/>
    <w:rsid w:val="6277079A"/>
    <w:rsid w:val="65EF8359"/>
    <w:rsid w:val="6EDB5149"/>
    <w:rsid w:val="6EDFF7E1"/>
    <w:rsid w:val="6EF8E8E1"/>
    <w:rsid w:val="6F677276"/>
    <w:rsid w:val="70FF6225"/>
    <w:rsid w:val="73978A39"/>
    <w:rsid w:val="756B7C74"/>
    <w:rsid w:val="77E9E4CD"/>
    <w:rsid w:val="77EECDF1"/>
    <w:rsid w:val="77F76B15"/>
    <w:rsid w:val="77FFE00C"/>
    <w:rsid w:val="797F0407"/>
    <w:rsid w:val="79FFB652"/>
    <w:rsid w:val="7B6B6787"/>
    <w:rsid w:val="7B7B2B24"/>
    <w:rsid w:val="7CEF4179"/>
    <w:rsid w:val="7D3E5F35"/>
    <w:rsid w:val="7D761131"/>
    <w:rsid w:val="7EAFCA76"/>
    <w:rsid w:val="7FB75259"/>
    <w:rsid w:val="7FBE726A"/>
    <w:rsid w:val="7FEF8504"/>
    <w:rsid w:val="7FFE8780"/>
    <w:rsid w:val="7FFF743E"/>
    <w:rsid w:val="92FF6E6C"/>
    <w:rsid w:val="95BE8C9F"/>
    <w:rsid w:val="A2F72B4C"/>
    <w:rsid w:val="A3FE89CC"/>
    <w:rsid w:val="A7FE62CA"/>
    <w:rsid w:val="B1FF374C"/>
    <w:rsid w:val="B7FFCAD9"/>
    <w:rsid w:val="CBFF2124"/>
    <w:rsid w:val="D3FEBD68"/>
    <w:rsid w:val="DBF5F163"/>
    <w:rsid w:val="DEF7A368"/>
    <w:rsid w:val="E65ED2DE"/>
    <w:rsid w:val="E7FD9C7E"/>
    <w:rsid w:val="EDDFD434"/>
    <w:rsid w:val="EEF58373"/>
    <w:rsid w:val="EEF700CD"/>
    <w:rsid w:val="EF5D26F7"/>
    <w:rsid w:val="EF7BA98E"/>
    <w:rsid w:val="EF7DEA45"/>
    <w:rsid w:val="EFDF6F1A"/>
    <w:rsid w:val="EFFFAAE0"/>
    <w:rsid w:val="F3FE74A3"/>
    <w:rsid w:val="F4DCBEAA"/>
    <w:rsid w:val="F6FDE1E7"/>
    <w:rsid w:val="F72702B5"/>
    <w:rsid w:val="FB1FFB1F"/>
    <w:rsid w:val="FBD47527"/>
    <w:rsid w:val="FBE7B067"/>
    <w:rsid w:val="FBFFBCD6"/>
    <w:rsid w:val="FCFE1268"/>
    <w:rsid w:val="FDDF5E63"/>
    <w:rsid w:val="FDEF40FD"/>
    <w:rsid w:val="FDFF2292"/>
    <w:rsid w:val="FEBFA13F"/>
    <w:rsid w:val="FFAF0DEF"/>
    <w:rsid w:val="FFCD63CF"/>
    <w:rsid w:val="FFD7D7D5"/>
    <w:rsid w:val="FFE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line="579" w:lineRule="exact"/>
      <w:jc w:val="center"/>
      <w:outlineLvl w:val="1"/>
    </w:pPr>
    <w:rPr>
      <w:rFonts w:ascii="Cambria" w:hAnsi="Cambria" w:eastAsia="方正小标宋简体"/>
      <w:bCs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1">
    <w:name w:val="Body Text First Indent 21"/>
    <w:basedOn w:val="12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2">
    <w:name w:val="Body Text Indent1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7217</Words>
  <Characters>7476</Characters>
  <Lines>0</Lines>
  <Paragraphs>0</Paragraphs>
  <TotalTime>8</TotalTime>
  <ScaleCrop>false</ScaleCrop>
  <LinksUpToDate>false</LinksUpToDate>
  <CharactersWithSpaces>7842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2025-02-23T01:11:00Z</dcterms:created>
  <dc:creator>海涛</dc:creator>
  <cp:lastModifiedBy>kylin</cp:lastModifiedBy>
  <cp:lastPrinted>2025-04-12T16:06:00Z</cp:lastPrinted>
  <dcterms:modified xsi:type="dcterms:W3CDTF">2025-04-16T11:10:34Z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E602F6E350734FE4A79F951961B5529B_11</vt:lpwstr>
  </property>
  <property fmtid="{D5CDD505-2E9C-101B-9397-08002B2CF9AE}" pid="4" name="KSOTemplateDocerSaveRecord">
    <vt:lpwstr>eyJoZGlkIjoiOTA2YmYxMzRhYjE2N2FlYTA3YjYxMWUwNzIxMWE0MDUiLCJ1c2VySWQiOiI2NDk0MDYxNjAifQ==</vt:lpwstr>
  </property>
</Properties>
</file>