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华文中宋" w:cs="Times New Roman"/>
          <w:sz w:val="4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华文中宋" w:cs="Times New Roman"/>
          <w:sz w:val="4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华文中宋" w:cs="Times New Roman"/>
          <w:sz w:val="4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国家基本医疗保险、工伤保险和生育保险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药品目录（</w:t>
      </w:r>
      <w:r>
        <w:rPr>
          <w:rFonts w:hint="eastAsia" w:ascii="方正小标宋简体" w:hAnsi="方正小标宋简体" w:eastAsia="方正小标宋简体" w:cs="方正小标宋简体"/>
          <w:sz w:val="44"/>
          <w:szCs w:val="28"/>
        </w:rPr>
        <w:t>2022</w:t>
      </w:r>
      <w:r>
        <w:rPr>
          <w:rFonts w:hint="default" w:ascii="Times New Roman" w:hAnsi="Times New Roman" w:eastAsia="方正小标宋简体" w:cs="Times New Roman"/>
          <w:sz w:val="44"/>
          <w:szCs w:val="28"/>
        </w:rPr>
        <w:t>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left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left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right" w:leader="middleDot" w:pos="884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一、凡    例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right" w:leader="middleDot" w:pos="884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二、西药部分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tabs>
          <w:tab w:val="right" w:leader="middleDot" w:pos="884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三、中成药部分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97</w:t>
      </w:r>
    </w:p>
    <w:p>
      <w:pPr>
        <w:keepNext w:val="0"/>
        <w:keepLines w:val="0"/>
        <w:pageBreakBefore w:val="0"/>
        <w:widowControl w:val="0"/>
        <w:tabs>
          <w:tab w:val="right" w:leader="middleDot" w:pos="884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四、协议期内谈判药品部分（含竞价药品）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152</w:t>
      </w:r>
    </w:p>
    <w:p>
      <w:pPr>
        <w:keepNext w:val="0"/>
        <w:keepLines w:val="0"/>
        <w:pageBreakBefore w:val="0"/>
        <w:widowControl w:val="0"/>
        <w:tabs>
          <w:tab w:val="right" w:leader="middleDot" w:pos="884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五、中药饮片部分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  <w:sectPr>
          <w:pgSz w:w="11906" w:h="16838"/>
          <w:pgMar w:top="1984" w:right="1474" w:bottom="1701" w:left="1587" w:header="851" w:footer="992" w:gutter="0"/>
          <w:pgNumType w:fmt="decimalFullWidth" w:start="1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凡  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rPr>
          <w:rFonts w:hint="default" w:ascii="Times New Roman" w:hAnsi="Times New Roman" w:eastAsia="楷体_GB2312" w:cs="Times New Roman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《国家基本医疗保险、工伤保险和生育保险药品目录》（简称《药品目录》）是基本医疗保险和生育保险基金支付药品费用的标准。临床医师根据病情开具处方、参保人员购买与使用药品不受《药品目录》的限制。工伤保险基金支付药品费用范围参照本目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凡例是对《药品目录》</w:t>
      </w:r>
      <w:r>
        <w:rPr>
          <w:rFonts w:hint="default" w:ascii="Times New Roman" w:hAnsi="Times New Roman" w:eastAsia="仿宋_GB2312" w:cs="Times New Roman"/>
          <w:sz w:val="32"/>
          <w:szCs w:val="28"/>
        </w:rPr>
        <w:t>中药品的分类与编号、名称与剂型、备注等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内容的解释和说明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，是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《药品目录》的组成部分，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其内容与目录正文具有同等政策约束力。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28"/>
        </w:rPr>
        <w:t>目录构成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一）《药品目录》西药部分、中成药部分、协议期内谈判药品（含竞价药品，下同）部分和中药饮片部分所列药品为基本医疗保险、工伤保险和生育保险基金准予支付费用的药品。其中西药部分1293个，中成药部分1311个（含民族药93个），协议期内谈判药品部分363个（含西药293个、中成药70个），共计2967个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（二）西药、中成药和协议期内谈判药品分甲乙类管理，西药甲类药品395个，中成药甲类药品246个，其余为乙类药品。协议期内谈判药品按照乙类支付。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（三）中药饮片部分除列出基本医疗保险、工伤保险和生育保险基金准予支付的品种892个外，同时列出了不得纳入基金支付的饮片范围。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（四）《药品目录》包括限工伤保险基金准予支付费用的品种5个；限生育保险基金准予支付费用的品种4个。工伤保险和生育保险支付药品费用时不区分甲、乙类。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28"/>
        </w:rPr>
        <w:t>二、编排与分类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品分类上西药品种主要依据解剖-治疗-化学分类（ATC），中成药主要依据功能主治分类，中药饮片按中文笔画数排序。临床具有多种治疗用途的药品，选择其主要治疗用途分类。临床医师依据病情用药，不受《药品目录》分类的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西药部分、中成药部</w:t>
      </w:r>
      <w:r>
        <w:rPr>
          <w:rFonts w:hint="default" w:ascii="Times New Roman" w:hAnsi="Times New Roman" w:eastAsia="仿宋_GB2312" w:cs="Times New Roman"/>
          <w:bCs/>
          <w:spacing w:val="6"/>
          <w:sz w:val="32"/>
          <w:szCs w:val="28"/>
        </w:rPr>
        <w:t>分、协议期内谈判药品分别按药品品种编号。同一品种只编一个号,重复出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现时标注“★”，并在括号内标注该品种编号。药品排列顺序及编号的先后次序无特别含义。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三、名称与剂型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</w:rPr>
        <w:t>（七）《药品目录》西药部分，2022年直接新增以及由谈判药品部分转入的药品，采用国家药监部门批准的通用名称，剂型不单列。其他药品名称仍采用中文通用名</w:t>
      </w:r>
      <w:r>
        <w:rPr>
          <w:rFonts w:hint="default" w:ascii="Times New Roman" w:hAnsi="Times New Roman" w:eastAsia="仿宋_GB2312" w:cs="Times New Roman"/>
          <w:sz w:val="32"/>
          <w:szCs w:val="21"/>
        </w:rPr>
        <w:t>，未包括命名中的盐基、酸根部分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剂型单列；中文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通用名中主要化学成分部分与《药品目录》中的名称一致且剂型相同，而酸根或盐基不同的西药，属于《药品目录》的药品。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</w:rPr>
        <w:t>《药品目录》中成药部分和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协议期内谈判药品部分</w:t>
      </w:r>
      <w:r>
        <w:rPr>
          <w:rFonts w:hint="default" w:ascii="Times New Roman" w:hAnsi="Times New Roman" w:eastAsia="仿宋_GB2312" w:cs="Times New Roman"/>
          <w:sz w:val="32"/>
        </w:rPr>
        <w:t>的药品采用国家药监部门批准的通用名称，剂型不单列</w:t>
      </w:r>
      <w:r>
        <w:rPr>
          <w:rFonts w:hint="default" w:ascii="Times New Roman" w:hAnsi="Times New Roman" w:eastAsia="仿宋_GB2312" w:cs="Times New Roman"/>
          <w:sz w:val="32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《药品目录》收载的药品不区分商品名、规格或生产厂家。通用名中包含罗马数字的药品单独列出。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（八）</w:t>
      </w:r>
      <w:r>
        <w:rPr>
          <w:rFonts w:hint="default" w:ascii="Times New Roman" w:hAnsi="Times New Roman" w:eastAsia="仿宋_GB2312" w:cs="Times New Roman"/>
          <w:sz w:val="32"/>
        </w:rPr>
        <w:t>西药剂型以《中国药典》“制剂通则”为基础进行合并归类处理，未归类的剂型以《药品目录》标注的为准。合并归类的剂型见下表：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合并归类的剂型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包含的具体剂型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口服常释剂型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普通片剂（片、素片、肠溶片、包衣片、薄膜衣片、糖衣片、浸膏片、分散片、划痕片）、硬胶囊、软胶囊（胶丸）、肠溶胶囊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缓释控释剂型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缓释片、缓释包衣片、控释片、缓释胶囊、控释胶囊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口服液体剂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口服溶液剂、口服混悬剂、干混悬剂、口服乳剂、胶浆剂、口服液、乳液、乳剂、胶体溶液、合剂、酊剂、滴剂、混悬滴剂、糖浆剂（含干糖浆剂）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丸剂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丸剂、滴丸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颗粒剂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颗粒剂、肠溶颗粒剂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口服散剂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散剂、药粉、粉剂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外用散剂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散剂、粉剂、撒布剂、撒粉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软膏剂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软膏剂、乳膏剂、霜剂、糊剂、油膏剂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贴剂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贴剂、贴膏剂、膜剂、透皮贴剂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外用液体剂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外用溶液剂、洗剂、漱口剂、含漱液、胶浆剂、搽剂、酊剂、油剂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硬膏剂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硬膏剂、亲水硬膏剂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凝胶剂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乳胶剂、凝胶剂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涂剂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涂剂、涂膜剂、涂布剂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栓剂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栓剂、直肠栓、阴道栓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滴眼剂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滴眼剂、滴眼液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滴耳剂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滴耳剂、滴耳液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滴鼻剂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滴鼻剂、滴鼻液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吸入剂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</w:rPr>
              <w:t>气雾剂、粉雾剂、吸入剂、吸入粉雾剂、干粉吸入剂、粉吸入剂、雾化溶液剂、吸入气雾剂、吸入（用）溶液、吸入（用）混悬液、（鼻用）喷雾剂、鼻吸入气雾剂、雾化吸入用混悬液、吸入（用）气雾剂、雾化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注射剂</w:t>
            </w:r>
          </w:p>
        </w:tc>
        <w:tc>
          <w:tcPr>
            <w:tcW w:w="40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注射剂、注射液、注射用溶液剂、静脉滴注用注射液、注射用混悬液、注射用无菌粉末、静脉注射针剂、注射用乳剂、乳状注射液、粉针剂、针剂、无菌粉针、冻干粉针、注射用浓溶液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（九）中成药剂型中，丸剂包括水丸、蜜丸、水蜜丸、糊丸、浓缩丸和微丸，不含滴丸；胶囊剂是指硬胶囊，不含软胶囊；其他剂型没有归并。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（十）“备注”栏标有“◇”的药品，因其组成和适应症类似而进行了归类，所标注的名称为一类药品的统称。具体如下：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1.西药部分第180号“缓解消化道不适症状的复方OTC制剂”包括：复方颠茄氢氧化铝片、复方嗜酸乳杆菌片、复方碳酸钙咀嚼片、复方消化酶胶囊、复方胰酶散、复合乳酸菌肠溶胶囊、铝镁颠茄片、铝镁混悬液。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  <w:highlight w:val="yellow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2.西药部分第721号</w:t>
      </w:r>
      <w:bookmarkStart w:id="0" w:name="_Hlk89166537"/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“抗艾滋病用药”是指国家免费治疗艾滋病方案内的药品。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3.西药部分第1104号“青蒿素类药物”是指原卫生部《抗疟药使用原则和用药方案（修订稿）》中所列的以青蒿素类药物为基础的处方制剂、联合用药的药物和青蒿素类药物注射剂。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4.西药部分第1156号“缓解感冒症状的复方OTC制剂”包括的品种（通用名称）见下表：</w:t>
      </w:r>
    </w:p>
    <w:p>
      <w:pPr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br w:type="page"/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783"/>
        <w:gridCol w:w="772"/>
        <w:gridCol w:w="3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tblHeader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</w:rPr>
              <w:t>药品名</w:t>
            </w:r>
            <w:bookmarkStart w:id="1" w:name="_GoBack"/>
            <w:bookmarkEnd w:id="1"/>
            <w:r>
              <w:rPr>
                <w:rFonts w:hint="default" w:ascii="Times New Roman" w:hAnsi="Times New Roman" w:eastAsia="黑体" w:cs="Times New Roman"/>
              </w:rPr>
              <w:t>称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</w:rPr>
              <w:t>药品名称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复方氨酚美沙糖浆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氨酚伪麻颗粒剂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复方氨酚那敏颗粒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氨酚伪麻美芬胶囊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31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复方氨酚葡锌片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氨酚伪麻美芬片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复方酚咖伪麻胶囊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氨酚伪麻美芬片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Ⅱ)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33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复方氢溴酸右美沙芬糖浆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氨酚伪麻美芬片（Ⅱ）/苯酚伪麻片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34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复方锌布颗粒剂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氨酚伪麻美芬片（Ⅲ)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35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复方盐酸伪麻黄碱缓释胶囊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氨酚伪麻那敏胶囊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36</w:t>
            </w:r>
          </w:p>
        </w:tc>
        <w:tc>
          <w:tcPr>
            <w:tcW w:w="199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复方愈创木酚磺酸钾口服溶液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氨酚伪麻那敏胶囊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夜用）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37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复方愈酚喷托那敏糖浆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氨酚伪麻那敏片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199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咖酚伪麻片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氨酚伪麻那敏溶液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39</w:t>
            </w:r>
          </w:p>
        </w:tc>
        <w:tc>
          <w:tcPr>
            <w:tcW w:w="199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美酚伪麻片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氨咖麻敏胶囊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美敏伪麻口服液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氨咖愈敏溶液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41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美愈伪麻胶囊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氨麻苯美片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42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美愈伪麻口服溶液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氨麻美敏口服溶液剂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43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美愈伪麻口服液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16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氨麻美敏片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44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喷托维林氯化铵片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17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氨麻美敏片（Ⅱ）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45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喷托维林氯化铵糖浆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18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氨麻美敏片（Ⅲ）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46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扑尔伪麻片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19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贝敏伪麻片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47</w:t>
            </w:r>
          </w:p>
        </w:tc>
        <w:tc>
          <w:tcPr>
            <w:tcW w:w="199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双扑伪麻颗粒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20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布洛伪麻分散片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伪麻那敏胶囊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21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布洛伪麻胶囊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49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右美沙芬愈创甘油醚糖浆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22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布洛伪麻颗粒剂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愈创维林那敏片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23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布洛伪麻片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51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愈酚喷托异丙嗪颗粒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24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酚咖麻敏胶囊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52</w:t>
            </w:r>
          </w:p>
        </w:tc>
        <w:tc>
          <w:tcPr>
            <w:tcW w:w="199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愈酚维林片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25</w:t>
            </w:r>
          </w:p>
        </w:tc>
        <w:tc>
          <w:tcPr>
            <w:tcW w:w="21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酚咖片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53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愈酚伪麻片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26</w:t>
            </w:r>
          </w:p>
        </w:tc>
        <w:tc>
          <w:tcPr>
            <w:tcW w:w="21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酚麻美敏胶囊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54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愈美胶囊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27</w:t>
            </w:r>
          </w:p>
        </w:tc>
        <w:tc>
          <w:tcPr>
            <w:tcW w:w="21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酚麻美敏片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55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愈美颗粒剂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28</w:t>
            </w:r>
          </w:p>
        </w:tc>
        <w:tc>
          <w:tcPr>
            <w:tcW w:w="213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酚美愈伪麻口服液</w:t>
            </w:r>
          </w:p>
        </w:tc>
        <w:tc>
          <w:tcPr>
            <w:tcW w:w="43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  <w:t>56</w:t>
            </w:r>
          </w:p>
        </w:tc>
        <w:tc>
          <w:tcPr>
            <w:tcW w:w="19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愈美片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28"/>
        </w:rPr>
        <w:t>四、限定支付范围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（十一）“备注”栏中对部分药品规定了限定支付范围，是指符合规定情况下参保人员发生的药品费用，可按规定由基本医疗保险或生育保险基金支付。工伤保险支付药品费用时不受限定支付范围限制。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经办机构在支付费用前，应核查相关证据。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1.“备注”一栏标注了适应症的药品，是指参保人员出现适应症限定范围情况并有相应的临床体征及症状、实验室和辅助检查证据以及相应的临床诊断依据，使用该药品所发生的费用可按规定支付。适应症限定不是对药品法定说明书的修改，临床医师应根据病情和药品说明书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2.“备注”一栏标注了二线用药的药品，支付时应有使用一线药品无效或不能耐受的证据。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3.“备注”一栏标为“限工伤保险”的药品，是仅限于工伤保险基金支付的药品，不属于基本医疗保险、生育保险基金支付范围。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4.“备注”一栏标为“限生育保险”的药品，是生育保险基金可以支付的药品，城乡居民参保人员发生的与生育有关的费用时也可支付。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（十二）协议期内谈判药品部分还规定了药品的支付标准及协议有效期（支付标准有效期）。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（十三）西药部分第721号“抗艾滋病用药”的药品，不属于国家免费治疗艾滋病范围的参保人员使用治疗艾滋病时，基本医疗保险基金可按规定支付。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国家公共卫生项目涉及的抗结核病和抗血吸虫病药物，不属于国家公共卫生支付范围的参保人员使用时，基本医疗保险基金可按规定支付。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（十四）参保人员使用西药部分第252-264号“胃肠外营养液”需经营养风险筛查，明确具有营养风险，且不能经饮食或使用“肠内营养剂”补充足够营养的住院患者方予支付。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十五）参保人员使用西药部分第1216-1229号“肠内营养剂”，需经营养风险筛查，明确具有营养风险，且应为不能经饮食补充足够营养的住院患者时方予支付。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（十六）中药饮片部分标注“□”的指单独使用时不予支付，且全部由这些饮片组成的处方也不予支付。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28"/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8"/>
        </w:rPr>
      </w:pP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（十七）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中成药部分药品处方中含有的“麝香”是指人工麝香，“牛黄”是指人工牛黄、培植牛黄和体外培育牛黄。含天然麝香和天然牛黄的药品不予支付</w:t>
      </w:r>
      <w:r>
        <w:rPr>
          <w:rFonts w:hint="default" w:ascii="Times New Roman" w:hAnsi="Times New Roman" w:eastAsia="仿宋_GB2312" w:cs="Times New Roman"/>
          <w:bCs/>
          <w:sz w:val="32"/>
          <w:szCs w:val="28"/>
        </w:rPr>
        <w:t>。</w:t>
      </w:r>
    </w:p>
    <w:sectPr>
      <w:footerReference r:id="rId4" w:type="first"/>
      <w:footerReference r:id="rId3" w:type="default"/>
      <w:pgSz w:w="11906" w:h="16838"/>
      <w:pgMar w:top="1984" w:right="1474" w:bottom="1701" w:left="1587" w:header="851" w:footer="992" w:gutter="0"/>
      <w:pgNumType w:fmt="decimalFullWidt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3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WZhZjdjNTYwOTI2NzVlZGNlMDRiZDM4MDI1ZGQifQ=="/>
  </w:docVars>
  <w:rsids>
    <w:rsidRoot w:val="00AD2574"/>
    <w:rsid w:val="000118EB"/>
    <w:rsid w:val="00016361"/>
    <w:rsid w:val="000569B9"/>
    <w:rsid w:val="000764EB"/>
    <w:rsid w:val="00080BDE"/>
    <w:rsid w:val="000A2A82"/>
    <w:rsid w:val="000B65FB"/>
    <w:rsid w:val="000D4828"/>
    <w:rsid w:val="000E1CC4"/>
    <w:rsid w:val="000E4BE4"/>
    <w:rsid w:val="000F045A"/>
    <w:rsid w:val="001100BA"/>
    <w:rsid w:val="00110AAA"/>
    <w:rsid w:val="001269B1"/>
    <w:rsid w:val="00134659"/>
    <w:rsid w:val="00190781"/>
    <w:rsid w:val="00196A84"/>
    <w:rsid w:val="001B281A"/>
    <w:rsid w:val="001B586C"/>
    <w:rsid w:val="001C5E9F"/>
    <w:rsid w:val="001D4730"/>
    <w:rsid w:val="00207435"/>
    <w:rsid w:val="00210E60"/>
    <w:rsid w:val="00211B9F"/>
    <w:rsid w:val="00213ADC"/>
    <w:rsid w:val="00216CBB"/>
    <w:rsid w:val="00240F52"/>
    <w:rsid w:val="00265839"/>
    <w:rsid w:val="00271E1A"/>
    <w:rsid w:val="00282D81"/>
    <w:rsid w:val="002906EF"/>
    <w:rsid w:val="00295837"/>
    <w:rsid w:val="002B47C5"/>
    <w:rsid w:val="002B7DAB"/>
    <w:rsid w:val="002E202E"/>
    <w:rsid w:val="002F22FF"/>
    <w:rsid w:val="003018EE"/>
    <w:rsid w:val="0033170E"/>
    <w:rsid w:val="00366912"/>
    <w:rsid w:val="003A2BD0"/>
    <w:rsid w:val="003A595E"/>
    <w:rsid w:val="003B0BDC"/>
    <w:rsid w:val="003B645A"/>
    <w:rsid w:val="003D34D8"/>
    <w:rsid w:val="003E4FA1"/>
    <w:rsid w:val="003E73A2"/>
    <w:rsid w:val="00412303"/>
    <w:rsid w:val="00413CAD"/>
    <w:rsid w:val="00416920"/>
    <w:rsid w:val="00442AC5"/>
    <w:rsid w:val="00450EFB"/>
    <w:rsid w:val="0046626E"/>
    <w:rsid w:val="00466A57"/>
    <w:rsid w:val="004719BB"/>
    <w:rsid w:val="00473C1A"/>
    <w:rsid w:val="0047722B"/>
    <w:rsid w:val="004849FB"/>
    <w:rsid w:val="0048675C"/>
    <w:rsid w:val="0049117D"/>
    <w:rsid w:val="004F693F"/>
    <w:rsid w:val="005177BA"/>
    <w:rsid w:val="00561FFF"/>
    <w:rsid w:val="00571648"/>
    <w:rsid w:val="00577B95"/>
    <w:rsid w:val="005808B3"/>
    <w:rsid w:val="005C7FF6"/>
    <w:rsid w:val="005E0DA0"/>
    <w:rsid w:val="005F3795"/>
    <w:rsid w:val="00607D92"/>
    <w:rsid w:val="006138D2"/>
    <w:rsid w:val="0062588C"/>
    <w:rsid w:val="00633AB7"/>
    <w:rsid w:val="00634E38"/>
    <w:rsid w:val="00646951"/>
    <w:rsid w:val="00654A8C"/>
    <w:rsid w:val="00654D78"/>
    <w:rsid w:val="006559CA"/>
    <w:rsid w:val="00657D75"/>
    <w:rsid w:val="00663229"/>
    <w:rsid w:val="00667E58"/>
    <w:rsid w:val="00672A2A"/>
    <w:rsid w:val="00673ADF"/>
    <w:rsid w:val="00692F91"/>
    <w:rsid w:val="00695EAC"/>
    <w:rsid w:val="006A04D9"/>
    <w:rsid w:val="006A7AD5"/>
    <w:rsid w:val="006B22DD"/>
    <w:rsid w:val="006B22EA"/>
    <w:rsid w:val="006C50FD"/>
    <w:rsid w:val="006C54E6"/>
    <w:rsid w:val="006D07C0"/>
    <w:rsid w:val="006E13AB"/>
    <w:rsid w:val="00707061"/>
    <w:rsid w:val="007120E8"/>
    <w:rsid w:val="00720BCC"/>
    <w:rsid w:val="00767F34"/>
    <w:rsid w:val="007702E1"/>
    <w:rsid w:val="00772F45"/>
    <w:rsid w:val="00776531"/>
    <w:rsid w:val="00790757"/>
    <w:rsid w:val="007C5B58"/>
    <w:rsid w:val="007D0871"/>
    <w:rsid w:val="007D5EBC"/>
    <w:rsid w:val="007D6C50"/>
    <w:rsid w:val="007E045C"/>
    <w:rsid w:val="00802786"/>
    <w:rsid w:val="00807B43"/>
    <w:rsid w:val="00812FB9"/>
    <w:rsid w:val="008273FA"/>
    <w:rsid w:val="00837267"/>
    <w:rsid w:val="0085190D"/>
    <w:rsid w:val="00857029"/>
    <w:rsid w:val="00861539"/>
    <w:rsid w:val="00867883"/>
    <w:rsid w:val="00891E38"/>
    <w:rsid w:val="00893812"/>
    <w:rsid w:val="008B4B4F"/>
    <w:rsid w:val="008C46FE"/>
    <w:rsid w:val="008C4E05"/>
    <w:rsid w:val="0092714C"/>
    <w:rsid w:val="009409FB"/>
    <w:rsid w:val="0095579B"/>
    <w:rsid w:val="00962298"/>
    <w:rsid w:val="0096674E"/>
    <w:rsid w:val="009857B2"/>
    <w:rsid w:val="009939A5"/>
    <w:rsid w:val="0099429C"/>
    <w:rsid w:val="009961E0"/>
    <w:rsid w:val="009B08DA"/>
    <w:rsid w:val="009F20FF"/>
    <w:rsid w:val="00A15B9E"/>
    <w:rsid w:val="00A232BD"/>
    <w:rsid w:val="00A25080"/>
    <w:rsid w:val="00A416DA"/>
    <w:rsid w:val="00A66374"/>
    <w:rsid w:val="00A83876"/>
    <w:rsid w:val="00A95CD1"/>
    <w:rsid w:val="00AA00B6"/>
    <w:rsid w:val="00AA1B7F"/>
    <w:rsid w:val="00AA65C8"/>
    <w:rsid w:val="00AD2574"/>
    <w:rsid w:val="00AD2B78"/>
    <w:rsid w:val="00AD765F"/>
    <w:rsid w:val="00AF5AAB"/>
    <w:rsid w:val="00B04545"/>
    <w:rsid w:val="00B14C7C"/>
    <w:rsid w:val="00B20F70"/>
    <w:rsid w:val="00B3093B"/>
    <w:rsid w:val="00B508AC"/>
    <w:rsid w:val="00B704D3"/>
    <w:rsid w:val="00B86894"/>
    <w:rsid w:val="00B90312"/>
    <w:rsid w:val="00B91D20"/>
    <w:rsid w:val="00BB7A96"/>
    <w:rsid w:val="00BC762F"/>
    <w:rsid w:val="00BD6F50"/>
    <w:rsid w:val="00BE05BC"/>
    <w:rsid w:val="00BE5AE2"/>
    <w:rsid w:val="00BE7172"/>
    <w:rsid w:val="00BF1227"/>
    <w:rsid w:val="00BF3F37"/>
    <w:rsid w:val="00C06097"/>
    <w:rsid w:val="00C3592F"/>
    <w:rsid w:val="00C42AF9"/>
    <w:rsid w:val="00C8063B"/>
    <w:rsid w:val="00C82DC4"/>
    <w:rsid w:val="00CD01E9"/>
    <w:rsid w:val="00CD754E"/>
    <w:rsid w:val="00CE223C"/>
    <w:rsid w:val="00CE2732"/>
    <w:rsid w:val="00CE3586"/>
    <w:rsid w:val="00D16815"/>
    <w:rsid w:val="00D21F1F"/>
    <w:rsid w:val="00D26202"/>
    <w:rsid w:val="00D34C4E"/>
    <w:rsid w:val="00D358F1"/>
    <w:rsid w:val="00D36CCC"/>
    <w:rsid w:val="00D43374"/>
    <w:rsid w:val="00D7676A"/>
    <w:rsid w:val="00D8035A"/>
    <w:rsid w:val="00D85A83"/>
    <w:rsid w:val="00D90D47"/>
    <w:rsid w:val="00D95CBC"/>
    <w:rsid w:val="00DA5B42"/>
    <w:rsid w:val="00DB06D8"/>
    <w:rsid w:val="00DD18B7"/>
    <w:rsid w:val="00DE0BAE"/>
    <w:rsid w:val="00DE544D"/>
    <w:rsid w:val="00DF7790"/>
    <w:rsid w:val="00E01223"/>
    <w:rsid w:val="00E05781"/>
    <w:rsid w:val="00E21866"/>
    <w:rsid w:val="00E30A54"/>
    <w:rsid w:val="00E32B56"/>
    <w:rsid w:val="00E45167"/>
    <w:rsid w:val="00E461EA"/>
    <w:rsid w:val="00E7166D"/>
    <w:rsid w:val="00E942B4"/>
    <w:rsid w:val="00EB66DA"/>
    <w:rsid w:val="00EC4970"/>
    <w:rsid w:val="00EE4FE3"/>
    <w:rsid w:val="00EF49BF"/>
    <w:rsid w:val="00F2151B"/>
    <w:rsid w:val="00F3190F"/>
    <w:rsid w:val="00F35DF8"/>
    <w:rsid w:val="00F5610D"/>
    <w:rsid w:val="00F61CC6"/>
    <w:rsid w:val="00F62383"/>
    <w:rsid w:val="00F71B8A"/>
    <w:rsid w:val="00F83B4B"/>
    <w:rsid w:val="00FE0376"/>
    <w:rsid w:val="00FE11FF"/>
    <w:rsid w:val="00FE2EE9"/>
    <w:rsid w:val="00FF39D8"/>
    <w:rsid w:val="02263E12"/>
    <w:rsid w:val="025F388A"/>
    <w:rsid w:val="035B0709"/>
    <w:rsid w:val="047E2CAC"/>
    <w:rsid w:val="04FF43E0"/>
    <w:rsid w:val="05475F68"/>
    <w:rsid w:val="05947E3D"/>
    <w:rsid w:val="068E795F"/>
    <w:rsid w:val="070C22CF"/>
    <w:rsid w:val="09726400"/>
    <w:rsid w:val="0B2E0644"/>
    <w:rsid w:val="0B846E82"/>
    <w:rsid w:val="0BEF1CCF"/>
    <w:rsid w:val="0C02099E"/>
    <w:rsid w:val="10AE35A2"/>
    <w:rsid w:val="119A3B19"/>
    <w:rsid w:val="11EC3839"/>
    <w:rsid w:val="122A278C"/>
    <w:rsid w:val="13363593"/>
    <w:rsid w:val="13CA5773"/>
    <w:rsid w:val="142C498C"/>
    <w:rsid w:val="14315DDE"/>
    <w:rsid w:val="144168C0"/>
    <w:rsid w:val="162010BB"/>
    <w:rsid w:val="165B6875"/>
    <w:rsid w:val="16DD5592"/>
    <w:rsid w:val="170F14E8"/>
    <w:rsid w:val="19B8690F"/>
    <w:rsid w:val="1A47688C"/>
    <w:rsid w:val="1B7A4EE9"/>
    <w:rsid w:val="1BCF1BED"/>
    <w:rsid w:val="1C3F10D7"/>
    <w:rsid w:val="1D46323A"/>
    <w:rsid w:val="1D72538C"/>
    <w:rsid w:val="1E936CBE"/>
    <w:rsid w:val="1EEB78C7"/>
    <w:rsid w:val="1FEF48D2"/>
    <w:rsid w:val="1FF21256"/>
    <w:rsid w:val="20A032EC"/>
    <w:rsid w:val="25ED38EA"/>
    <w:rsid w:val="2798520F"/>
    <w:rsid w:val="28CA3216"/>
    <w:rsid w:val="29237158"/>
    <w:rsid w:val="2A1E1108"/>
    <w:rsid w:val="2AEA7895"/>
    <w:rsid w:val="2BC31D07"/>
    <w:rsid w:val="2C0B5E56"/>
    <w:rsid w:val="2CBC5235"/>
    <w:rsid w:val="2ED42829"/>
    <w:rsid w:val="2ED43D58"/>
    <w:rsid w:val="301C5FB5"/>
    <w:rsid w:val="31887D1C"/>
    <w:rsid w:val="31CB082A"/>
    <w:rsid w:val="32E310EA"/>
    <w:rsid w:val="33113783"/>
    <w:rsid w:val="337944B8"/>
    <w:rsid w:val="33D729B8"/>
    <w:rsid w:val="34147816"/>
    <w:rsid w:val="34E936A5"/>
    <w:rsid w:val="34EF1F4A"/>
    <w:rsid w:val="356A4D98"/>
    <w:rsid w:val="361550B4"/>
    <w:rsid w:val="367F6C7D"/>
    <w:rsid w:val="368B1B36"/>
    <w:rsid w:val="376F585F"/>
    <w:rsid w:val="37CEB3D6"/>
    <w:rsid w:val="38EA11EC"/>
    <w:rsid w:val="39BD1F51"/>
    <w:rsid w:val="3C301B13"/>
    <w:rsid w:val="3E59281A"/>
    <w:rsid w:val="3E693284"/>
    <w:rsid w:val="3E8D412D"/>
    <w:rsid w:val="431F4D4C"/>
    <w:rsid w:val="438A6690"/>
    <w:rsid w:val="45580E04"/>
    <w:rsid w:val="46272708"/>
    <w:rsid w:val="46FF0623"/>
    <w:rsid w:val="478760B6"/>
    <w:rsid w:val="47DB7C04"/>
    <w:rsid w:val="48B80352"/>
    <w:rsid w:val="49C27521"/>
    <w:rsid w:val="4B1A4C14"/>
    <w:rsid w:val="4D735A21"/>
    <w:rsid w:val="4E5B3AEC"/>
    <w:rsid w:val="4E944D5D"/>
    <w:rsid w:val="4EB46CAF"/>
    <w:rsid w:val="5307508F"/>
    <w:rsid w:val="53346859"/>
    <w:rsid w:val="535C40AF"/>
    <w:rsid w:val="5407197E"/>
    <w:rsid w:val="544473CD"/>
    <w:rsid w:val="55261FEA"/>
    <w:rsid w:val="55471441"/>
    <w:rsid w:val="559B4BC4"/>
    <w:rsid w:val="5A7A0238"/>
    <w:rsid w:val="5B641961"/>
    <w:rsid w:val="5B773294"/>
    <w:rsid w:val="5BAC22FE"/>
    <w:rsid w:val="5DE316AF"/>
    <w:rsid w:val="5DF66C2B"/>
    <w:rsid w:val="5E41356F"/>
    <w:rsid w:val="5E433718"/>
    <w:rsid w:val="5EE52CB6"/>
    <w:rsid w:val="5F7B06EE"/>
    <w:rsid w:val="5F8D4A8E"/>
    <w:rsid w:val="5FDE383D"/>
    <w:rsid w:val="611F3EFA"/>
    <w:rsid w:val="62B123E9"/>
    <w:rsid w:val="62C92ECD"/>
    <w:rsid w:val="65F862FA"/>
    <w:rsid w:val="666018E0"/>
    <w:rsid w:val="66906D15"/>
    <w:rsid w:val="67204C5E"/>
    <w:rsid w:val="67497284"/>
    <w:rsid w:val="693606C2"/>
    <w:rsid w:val="6A6E2F32"/>
    <w:rsid w:val="6BFF530D"/>
    <w:rsid w:val="6CA13DEE"/>
    <w:rsid w:val="6E29789A"/>
    <w:rsid w:val="6E4B1C83"/>
    <w:rsid w:val="6F960E0D"/>
    <w:rsid w:val="70A83F3A"/>
    <w:rsid w:val="72471C74"/>
    <w:rsid w:val="72F54098"/>
    <w:rsid w:val="73340494"/>
    <w:rsid w:val="74021088"/>
    <w:rsid w:val="74316BB0"/>
    <w:rsid w:val="74D86D62"/>
    <w:rsid w:val="75021059"/>
    <w:rsid w:val="75725AF8"/>
    <w:rsid w:val="76D260D7"/>
    <w:rsid w:val="78565449"/>
    <w:rsid w:val="79057C32"/>
    <w:rsid w:val="79BC3578"/>
    <w:rsid w:val="79E67355"/>
    <w:rsid w:val="7A936B99"/>
    <w:rsid w:val="7D417D69"/>
    <w:rsid w:val="7D9307C8"/>
    <w:rsid w:val="7E531884"/>
    <w:rsid w:val="7EC873B0"/>
    <w:rsid w:val="7FE86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1C5A-62FB-40A1-94CD-CD50594C0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3322</Words>
  <Characters>3449</Characters>
  <Lines>26</Lines>
  <Paragraphs>7</Paragraphs>
  <TotalTime>64</TotalTime>
  <ScaleCrop>false</ScaleCrop>
  <LinksUpToDate>false</LinksUpToDate>
  <CharactersWithSpaces>3460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2017-02-11T11:39:00Z</dcterms:created>
  <dc:creator>user</dc:creator>
  <cp:lastModifiedBy>许运琴</cp:lastModifiedBy>
  <cp:lastPrinted>2023-01-17T15:03:00Z</cp:lastPrinted>
  <dcterms:modified xsi:type="dcterms:W3CDTF">2023-03-02T09:47:10Z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401B1C9593174F758E41D5E432676B3E</vt:lpwstr>
  </property>
</Properties>
</file>