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ED" w:rsidRDefault="00FD5DED" w:rsidP="00E4570B">
      <w:pPr>
        <w:widowControl/>
        <w:shd w:val="clear" w:color="auto" w:fill="FFFFFF"/>
        <w:spacing w:before="100" w:beforeAutospacing="1" w:after="100" w:afterAutospacing="1"/>
        <w:jc w:val="left"/>
        <w:outlineLvl w:val="2"/>
        <w:rPr>
          <w:rFonts w:ascii="宋体" w:eastAsia="宋体" w:hAnsi="宋体" w:cs="宋体" w:hint="eastAsia"/>
          <w:color w:val="333333"/>
          <w:kern w:val="0"/>
          <w:sz w:val="28"/>
          <w:szCs w:val="28"/>
        </w:rPr>
      </w:pPr>
      <w:r w:rsidRPr="00681B42">
        <w:rPr>
          <w:rFonts w:ascii="宋体" w:eastAsia="宋体" w:hAnsi="宋体" w:cs="宋体"/>
          <w:color w:val="333333"/>
          <w:kern w:val="0"/>
          <w:sz w:val="28"/>
          <w:szCs w:val="28"/>
        </w:rPr>
        <w:t>HNPR-2016-20004</w:t>
      </w:r>
    </w:p>
    <w:p w:rsidR="001C2D49" w:rsidRPr="001C2D49" w:rsidRDefault="001C2D49" w:rsidP="00E4570B">
      <w:pPr>
        <w:widowControl/>
        <w:shd w:val="clear" w:color="auto" w:fill="FFFFFF"/>
        <w:spacing w:before="100" w:beforeAutospacing="1" w:after="100" w:afterAutospacing="1"/>
        <w:jc w:val="left"/>
        <w:outlineLvl w:val="2"/>
        <w:rPr>
          <w:rFonts w:ascii="宋体" w:eastAsia="宋体" w:hAnsi="宋体" w:cs="宋体" w:hint="eastAsia"/>
          <w:color w:val="FF0000"/>
          <w:w w:val="70"/>
          <w:kern w:val="0"/>
          <w:sz w:val="144"/>
          <w:szCs w:val="144"/>
        </w:rPr>
      </w:pPr>
      <w:r w:rsidRPr="001C2D49">
        <w:rPr>
          <w:rFonts w:ascii="宋体" w:eastAsia="宋体" w:hAnsi="宋体" w:cs="宋体" w:hint="eastAsia"/>
          <w:b/>
          <w:color w:val="FF0000"/>
          <w:w w:val="70"/>
          <w:kern w:val="0"/>
          <w:sz w:val="144"/>
          <w:szCs w:val="144"/>
        </w:rPr>
        <w:t>湖南省</w:t>
      </w:r>
      <w:r w:rsidRPr="00E4570B">
        <w:rPr>
          <w:rFonts w:ascii="宋体" w:eastAsia="宋体" w:hAnsi="宋体" w:cs="宋体"/>
          <w:b/>
          <w:color w:val="FF0000"/>
          <w:w w:val="70"/>
          <w:kern w:val="0"/>
          <w:sz w:val="144"/>
          <w:szCs w:val="144"/>
        </w:rPr>
        <w:t>林业厅</w:t>
      </w:r>
      <w:r w:rsidRPr="001C2D49">
        <w:rPr>
          <w:rFonts w:ascii="宋体" w:eastAsia="宋体" w:hAnsi="宋体" w:cs="宋体"/>
          <w:b/>
          <w:color w:val="FF0000"/>
          <w:w w:val="70"/>
          <w:kern w:val="0"/>
          <w:sz w:val="144"/>
          <w:szCs w:val="144"/>
        </w:rPr>
        <w:t>文件</w:t>
      </w:r>
    </w:p>
    <w:p w:rsidR="001C2D49" w:rsidRPr="00AC2A24" w:rsidRDefault="001C2D49" w:rsidP="009C4B5F">
      <w:pPr>
        <w:widowControl/>
        <w:shd w:val="clear" w:color="auto" w:fill="FFFFFF"/>
        <w:spacing w:before="100" w:beforeAutospacing="1" w:after="100" w:afterAutospacing="1"/>
        <w:jc w:val="center"/>
        <w:outlineLvl w:val="2"/>
        <w:rPr>
          <w:rFonts w:ascii="仿宋" w:eastAsia="仿宋" w:hAnsi="仿宋" w:cs="宋体" w:hint="eastAsia"/>
          <w:color w:val="333333"/>
          <w:kern w:val="0"/>
          <w:sz w:val="32"/>
          <w:szCs w:val="32"/>
        </w:rPr>
      </w:pPr>
      <w:r w:rsidRPr="00AC2A24">
        <w:rPr>
          <w:rFonts w:ascii="仿宋" w:eastAsia="仿宋" w:hAnsi="仿宋" w:cs="宋体" w:hint="eastAsia"/>
          <w:color w:val="333333"/>
          <w:kern w:val="0"/>
          <w:sz w:val="32"/>
          <w:szCs w:val="32"/>
        </w:rPr>
        <w:t>湘林策〔2016〕6号</w:t>
      </w:r>
    </w:p>
    <w:p w:rsidR="001C2D49" w:rsidRPr="00E4570B" w:rsidRDefault="001C2D49" w:rsidP="001C2D49">
      <w:pPr>
        <w:widowControl/>
        <w:shd w:val="clear" w:color="auto" w:fill="FFFFFF"/>
        <w:spacing w:before="100" w:beforeAutospacing="1" w:after="100" w:afterAutospacing="1"/>
        <w:jc w:val="center"/>
        <w:outlineLvl w:val="2"/>
        <w:rPr>
          <w:rFonts w:ascii="宋体" w:eastAsia="宋体" w:hAnsi="宋体" w:cs="宋体"/>
          <w:color w:val="333333"/>
          <w:kern w:val="0"/>
          <w:sz w:val="24"/>
          <w:szCs w:val="24"/>
        </w:rPr>
      </w:pPr>
      <w:r w:rsidRPr="001C2D49">
        <w:rPr>
          <w:rFonts w:ascii="宋体" w:eastAsia="宋体" w:hAnsi="宋体" w:cs="宋体"/>
          <w:noProof/>
          <w:color w:val="FF0000"/>
          <w:kern w:val="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4.25pt;margin-top:7.75pt;width:393pt;height:3pt;flip:y;z-index:251658240" o:connectortype="straight" strokecolor="red" strokeweight="1.5pt"/>
        </w:pict>
      </w:r>
    </w:p>
    <w:p w:rsidR="00681B42" w:rsidRPr="001C2D49" w:rsidRDefault="00E4570B" w:rsidP="001C2D49">
      <w:pPr>
        <w:jc w:val="center"/>
        <w:rPr>
          <w:rFonts w:asciiTheme="minorEastAsia" w:hAnsiTheme="minorEastAsia" w:hint="eastAsia"/>
          <w:b/>
          <w:kern w:val="0"/>
          <w:sz w:val="44"/>
          <w:szCs w:val="44"/>
        </w:rPr>
      </w:pPr>
      <w:r w:rsidRPr="001C2D49">
        <w:rPr>
          <w:rFonts w:asciiTheme="minorEastAsia" w:hAnsiTheme="minorEastAsia"/>
          <w:b/>
          <w:kern w:val="0"/>
          <w:sz w:val="44"/>
          <w:szCs w:val="44"/>
        </w:rPr>
        <w:t>湖南省林业厅关于公布</w:t>
      </w:r>
    </w:p>
    <w:p w:rsidR="00E4570B" w:rsidRPr="001C2D49" w:rsidRDefault="00E4570B" w:rsidP="001C2D49">
      <w:pPr>
        <w:jc w:val="center"/>
        <w:rPr>
          <w:rFonts w:asciiTheme="minorEastAsia" w:hAnsiTheme="minorEastAsia" w:hint="eastAsia"/>
          <w:b/>
          <w:kern w:val="0"/>
          <w:sz w:val="44"/>
          <w:szCs w:val="44"/>
        </w:rPr>
      </w:pPr>
      <w:r w:rsidRPr="001C2D49">
        <w:rPr>
          <w:rFonts w:asciiTheme="minorEastAsia" w:hAnsiTheme="minorEastAsia"/>
          <w:b/>
          <w:kern w:val="0"/>
          <w:sz w:val="44"/>
          <w:szCs w:val="44"/>
        </w:rPr>
        <w:t>规范性文件清理结果的公告</w:t>
      </w:r>
    </w:p>
    <w:p w:rsidR="009C4B5F" w:rsidRDefault="00E4570B" w:rsidP="009C4B5F">
      <w:pPr>
        <w:widowControl/>
        <w:shd w:val="clear" w:color="auto" w:fill="FFFFFF"/>
        <w:spacing w:before="100" w:beforeAutospacing="1" w:after="100" w:afterAutospacing="1" w:line="480" w:lineRule="auto"/>
        <w:ind w:firstLineChars="200" w:firstLine="560"/>
        <w:jc w:val="left"/>
        <w:rPr>
          <w:rFonts w:ascii="仿宋" w:eastAsia="仿宋" w:hAnsi="仿宋" w:cs="宋体" w:hint="eastAsia"/>
          <w:color w:val="333333"/>
          <w:kern w:val="0"/>
          <w:sz w:val="28"/>
          <w:szCs w:val="28"/>
        </w:rPr>
      </w:pPr>
      <w:r w:rsidRPr="00E4570B">
        <w:rPr>
          <w:rFonts w:ascii="仿宋" w:eastAsia="仿宋" w:hAnsi="仿宋" w:cs="宋体"/>
          <w:color w:val="333333"/>
          <w:kern w:val="0"/>
          <w:sz w:val="28"/>
          <w:szCs w:val="28"/>
        </w:rPr>
        <w:t>为进一步推进林业依法行政，建设法治林业，根据《湖南省规范性文件管理办法》（湖南省人民政府令第242号）的有关规定，省林业厅对厅本级2011年以来制定实施的规范性文件进行了清理，决定废止2件，23件继续有效，现予以公布（见附件）。决定废止的规范性文件自本公告发布之日起停止执行。</w:t>
      </w:r>
    </w:p>
    <w:p w:rsidR="00E4570B" w:rsidRPr="009C4B5F" w:rsidRDefault="00E4570B" w:rsidP="009C4B5F">
      <w:pPr>
        <w:widowControl/>
        <w:shd w:val="clear" w:color="auto" w:fill="FFFFFF"/>
        <w:spacing w:before="100" w:beforeAutospacing="1" w:after="100" w:afterAutospacing="1" w:line="480" w:lineRule="auto"/>
        <w:ind w:firstLineChars="200" w:firstLine="560"/>
        <w:jc w:val="left"/>
        <w:rPr>
          <w:rFonts w:ascii="仿宋" w:eastAsia="仿宋" w:hAnsi="仿宋" w:cs="宋体"/>
          <w:color w:val="333333"/>
          <w:kern w:val="0"/>
          <w:sz w:val="28"/>
          <w:szCs w:val="28"/>
        </w:rPr>
      </w:pPr>
      <w:r w:rsidRPr="009C4B5F">
        <w:rPr>
          <w:rFonts w:ascii="仿宋" w:eastAsia="仿宋" w:hAnsi="仿宋" w:cs="宋体"/>
          <w:color w:val="333333"/>
          <w:kern w:val="0"/>
          <w:sz w:val="28"/>
          <w:szCs w:val="28"/>
        </w:rPr>
        <w:t>特此公告。</w:t>
      </w:r>
    </w:p>
    <w:p w:rsidR="00E4570B" w:rsidRPr="009C4B5F" w:rsidRDefault="00E4570B" w:rsidP="009C4B5F">
      <w:pPr>
        <w:rPr>
          <w:rFonts w:ascii="仿宋" w:eastAsia="仿宋" w:hAnsi="仿宋" w:cs="宋体"/>
          <w:color w:val="333333"/>
          <w:kern w:val="0"/>
          <w:sz w:val="28"/>
          <w:szCs w:val="28"/>
        </w:rPr>
      </w:pPr>
      <w:r w:rsidRPr="009C4B5F">
        <w:rPr>
          <w:rFonts w:ascii="仿宋" w:eastAsia="仿宋" w:hAnsi="仿宋" w:cs="宋体"/>
          <w:color w:val="333333"/>
          <w:kern w:val="0"/>
          <w:sz w:val="28"/>
          <w:szCs w:val="28"/>
        </w:rPr>
        <w:t xml:space="preserve">　　附件：1.</w:t>
      </w:r>
      <w:hyperlink r:id="rId6" w:history="1">
        <w:r w:rsidRPr="009C4B5F">
          <w:rPr>
            <w:rFonts w:ascii="仿宋" w:eastAsia="仿宋" w:hAnsi="仿宋" w:cs="宋体"/>
            <w:kern w:val="0"/>
            <w:sz w:val="28"/>
            <w:szCs w:val="28"/>
          </w:rPr>
          <w:t>湖南省林业厅决定继续有效的规范性文件目录</w:t>
        </w:r>
      </w:hyperlink>
    </w:p>
    <w:p w:rsidR="00E4570B" w:rsidRPr="009C4B5F" w:rsidRDefault="00E4570B" w:rsidP="009C4B5F">
      <w:pPr>
        <w:rPr>
          <w:rFonts w:ascii="仿宋" w:eastAsia="仿宋" w:hAnsi="仿宋" w:cs="宋体"/>
          <w:color w:val="333333"/>
          <w:kern w:val="0"/>
          <w:sz w:val="28"/>
          <w:szCs w:val="28"/>
        </w:rPr>
      </w:pPr>
      <w:r w:rsidRPr="009C4B5F">
        <w:rPr>
          <w:rFonts w:ascii="仿宋" w:eastAsia="仿宋" w:hAnsi="仿宋" w:cs="宋体"/>
          <w:color w:val="333333"/>
          <w:kern w:val="0"/>
          <w:sz w:val="28"/>
          <w:szCs w:val="28"/>
        </w:rPr>
        <w:t xml:space="preserve">　　</w:t>
      </w:r>
      <w:r w:rsidR="00681B42" w:rsidRPr="009C4B5F">
        <w:rPr>
          <w:rFonts w:ascii="仿宋" w:eastAsia="仿宋" w:hAnsi="仿宋" w:cs="宋体"/>
          <w:color w:val="333333"/>
          <w:kern w:val="0"/>
          <w:sz w:val="28"/>
          <w:szCs w:val="28"/>
        </w:rPr>
        <w:t>  </w:t>
      </w:r>
      <w:r w:rsidR="00681B42" w:rsidRPr="009C4B5F">
        <w:rPr>
          <w:rFonts w:ascii="仿宋" w:eastAsia="仿宋" w:hAnsi="仿宋" w:cs="宋体" w:hint="eastAsia"/>
          <w:color w:val="333333"/>
          <w:kern w:val="0"/>
          <w:sz w:val="28"/>
          <w:szCs w:val="28"/>
        </w:rPr>
        <w:t xml:space="preserve"> </w:t>
      </w:r>
      <w:r w:rsidRPr="009C4B5F">
        <w:rPr>
          <w:rFonts w:ascii="仿宋" w:eastAsia="仿宋" w:hAnsi="仿宋" w:cs="宋体"/>
          <w:color w:val="333333"/>
          <w:kern w:val="0"/>
          <w:sz w:val="28"/>
          <w:szCs w:val="28"/>
        </w:rPr>
        <w:t xml:space="preserve"> 2.</w:t>
      </w:r>
      <w:hyperlink r:id="rId7" w:history="1">
        <w:r w:rsidRPr="009C4B5F">
          <w:rPr>
            <w:rFonts w:ascii="仿宋" w:eastAsia="仿宋" w:hAnsi="仿宋" w:cs="宋体"/>
            <w:kern w:val="0"/>
            <w:sz w:val="28"/>
            <w:szCs w:val="28"/>
          </w:rPr>
          <w:t>湖南省林业厅决定废止的规范性文件目录</w:t>
        </w:r>
      </w:hyperlink>
    </w:p>
    <w:p w:rsidR="00E4570B" w:rsidRPr="009C4B5F" w:rsidRDefault="00E4570B" w:rsidP="009C4B5F">
      <w:pPr>
        <w:rPr>
          <w:rFonts w:ascii="仿宋" w:eastAsia="仿宋" w:hAnsi="仿宋" w:cs="宋体"/>
          <w:color w:val="333333"/>
          <w:kern w:val="0"/>
          <w:sz w:val="28"/>
          <w:szCs w:val="28"/>
        </w:rPr>
      </w:pPr>
      <w:r w:rsidRPr="009C4B5F">
        <w:rPr>
          <w:rFonts w:ascii="仿宋" w:eastAsia="仿宋" w:hAnsi="仿宋" w:cs="宋体"/>
          <w:color w:val="333333"/>
          <w:kern w:val="0"/>
          <w:sz w:val="28"/>
          <w:szCs w:val="28"/>
        </w:rPr>
        <w:t xml:space="preserve">　　</w:t>
      </w:r>
      <w:r w:rsidR="009C4B5F">
        <w:rPr>
          <w:rFonts w:ascii="仿宋" w:eastAsia="仿宋" w:hAnsi="仿宋" w:cs="宋体" w:hint="eastAsia"/>
          <w:color w:val="333333"/>
          <w:kern w:val="0"/>
          <w:sz w:val="28"/>
          <w:szCs w:val="28"/>
        </w:rPr>
        <w:t xml:space="preserve">                               </w:t>
      </w:r>
      <w:r w:rsidRPr="009C4B5F">
        <w:rPr>
          <w:rFonts w:ascii="仿宋" w:eastAsia="仿宋" w:hAnsi="仿宋" w:cs="宋体"/>
          <w:color w:val="333333"/>
          <w:kern w:val="0"/>
          <w:sz w:val="28"/>
          <w:szCs w:val="28"/>
        </w:rPr>
        <w:t>湖南省林业厅</w:t>
      </w:r>
    </w:p>
    <w:p w:rsidR="00E4570B" w:rsidRPr="009C4B5F" w:rsidRDefault="00E4570B" w:rsidP="009C4B5F">
      <w:pPr>
        <w:rPr>
          <w:rFonts w:ascii="仿宋" w:eastAsia="仿宋" w:hAnsi="仿宋" w:cs="宋体"/>
          <w:color w:val="333333"/>
          <w:kern w:val="0"/>
          <w:sz w:val="28"/>
          <w:szCs w:val="28"/>
        </w:rPr>
      </w:pPr>
      <w:r w:rsidRPr="009C4B5F">
        <w:rPr>
          <w:rFonts w:ascii="仿宋" w:eastAsia="仿宋" w:hAnsi="仿宋" w:cs="宋体"/>
          <w:color w:val="333333"/>
          <w:kern w:val="0"/>
          <w:sz w:val="28"/>
          <w:szCs w:val="28"/>
        </w:rPr>
        <w:t xml:space="preserve">　　</w:t>
      </w:r>
      <w:r w:rsidR="009C4B5F">
        <w:rPr>
          <w:rFonts w:ascii="仿宋" w:eastAsia="仿宋" w:hAnsi="仿宋" w:cs="宋体" w:hint="eastAsia"/>
          <w:color w:val="333333"/>
          <w:kern w:val="0"/>
          <w:sz w:val="28"/>
          <w:szCs w:val="28"/>
        </w:rPr>
        <w:t xml:space="preserve">                              </w:t>
      </w:r>
      <w:r w:rsidRPr="009C4B5F">
        <w:rPr>
          <w:rFonts w:ascii="仿宋" w:eastAsia="仿宋" w:hAnsi="仿宋" w:cs="宋体"/>
          <w:color w:val="333333"/>
          <w:kern w:val="0"/>
          <w:sz w:val="28"/>
          <w:szCs w:val="28"/>
        </w:rPr>
        <w:t>2016年5月19日</w:t>
      </w:r>
    </w:p>
    <w:p w:rsidR="009C4B5F" w:rsidRDefault="009C4B5F">
      <w:pPr>
        <w:widowControl/>
        <w:jc w:val="left"/>
      </w:pPr>
      <w:r>
        <w:br w:type="page"/>
      </w:r>
    </w:p>
    <w:p w:rsidR="00CB5912" w:rsidRPr="00F9557D" w:rsidRDefault="00CB5912" w:rsidP="00CB5912">
      <w:pPr>
        <w:widowControl/>
        <w:spacing w:line="560" w:lineRule="exact"/>
        <w:jc w:val="left"/>
        <w:rPr>
          <w:rFonts w:ascii="黑体" w:eastAsia="黑体" w:hAnsi="黑体" w:hint="eastAsia"/>
          <w:sz w:val="32"/>
          <w:szCs w:val="32"/>
        </w:rPr>
      </w:pPr>
      <w:r w:rsidRPr="00F9557D">
        <w:rPr>
          <w:rFonts w:ascii="黑体" w:eastAsia="黑体" w:hAnsi="黑体"/>
          <w:sz w:val="32"/>
          <w:szCs w:val="32"/>
        </w:rPr>
        <w:lastRenderedPageBreak/>
        <w:t>附件</w:t>
      </w:r>
      <w:r w:rsidRPr="00F9557D">
        <w:rPr>
          <w:rFonts w:ascii="黑体" w:eastAsia="黑体" w:hAnsi="黑体" w:hint="eastAsia"/>
          <w:sz w:val="32"/>
          <w:szCs w:val="32"/>
        </w:rPr>
        <w:t>1</w:t>
      </w:r>
    </w:p>
    <w:p w:rsidR="00CB5912" w:rsidRPr="00BD50B7" w:rsidRDefault="00CB5912" w:rsidP="00CB5912">
      <w:pPr>
        <w:widowControl/>
        <w:spacing w:line="560" w:lineRule="exact"/>
        <w:jc w:val="center"/>
        <w:rPr>
          <w:rFonts w:ascii="方正小标宋_GBK" w:eastAsia="方正小标宋_GBK" w:hint="eastAsia"/>
          <w:sz w:val="32"/>
          <w:szCs w:val="32"/>
        </w:rPr>
      </w:pPr>
      <w:r w:rsidRPr="00BD50B7">
        <w:rPr>
          <w:rFonts w:ascii="方正小标宋_GBK" w:eastAsia="方正小标宋_GBK" w:hint="eastAsia"/>
          <w:sz w:val="32"/>
          <w:szCs w:val="32"/>
        </w:rPr>
        <w:t>湖南省林业厅决定继续有效的规范性文件目录</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1490"/>
        <w:gridCol w:w="5572"/>
        <w:gridCol w:w="1356"/>
      </w:tblGrid>
      <w:tr w:rsidR="00CB5912" w:rsidRPr="007A1CA9" w:rsidTr="002B1E76">
        <w:trPr>
          <w:trHeight w:val="709"/>
          <w:tblHeader/>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spacing w:line="400" w:lineRule="exact"/>
              <w:jc w:val="center"/>
              <w:rPr>
                <w:rFonts w:eastAsia="方正黑体_GBK"/>
                <w:color w:val="000000"/>
                <w:kern w:val="0"/>
                <w:sz w:val="24"/>
                <w:szCs w:val="21"/>
              </w:rPr>
            </w:pPr>
            <w:r w:rsidRPr="007A1CA9">
              <w:rPr>
                <w:rFonts w:eastAsia="方正黑体_GBK"/>
                <w:color w:val="000000"/>
                <w:kern w:val="0"/>
                <w:sz w:val="24"/>
                <w:szCs w:val="21"/>
              </w:rPr>
              <w:t>序号</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spacing w:line="400" w:lineRule="exact"/>
              <w:jc w:val="center"/>
              <w:rPr>
                <w:rFonts w:eastAsia="方正黑体_GBK"/>
                <w:color w:val="000000"/>
                <w:kern w:val="0"/>
                <w:sz w:val="24"/>
                <w:szCs w:val="21"/>
              </w:rPr>
            </w:pPr>
            <w:r w:rsidRPr="007A1CA9">
              <w:rPr>
                <w:rFonts w:eastAsia="方正黑体_GBK"/>
                <w:color w:val="000000"/>
                <w:kern w:val="0"/>
                <w:sz w:val="24"/>
                <w:szCs w:val="21"/>
              </w:rPr>
              <w:t>文号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spacing w:line="400" w:lineRule="exact"/>
              <w:jc w:val="center"/>
              <w:rPr>
                <w:rFonts w:eastAsia="方正黑体_GBK"/>
                <w:color w:val="000000"/>
                <w:kern w:val="0"/>
                <w:sz w:val="24"/>
                <w:szCs w:val="21"/>
              </w:rPr>
            </w:pPr>
            <w:r w:rsidRPr="007A1CA9">
              <w:rPr>
                <w:rFonts w:eastAsia="方正黑体_GBK"/>
                <w:color w:val="000000"/>
                <w:kern w:val="0"/>
                <w:sz w:val="24"/>
                <w:szCs w:val="21"/>
              </w:rPr>
              <w:t>文</w:t>
            </w:r>
            <w:r w:rsidRPr="007A1CA9">
              <w:rPr>
                <w:rFonts w:eastAsia="方正黑体_GBK"/>
                <w:color w:val="000000"/>
                <w:kern w:val="0"/>
                <w:sz w:val="24"/>
                <w:szCs w:val="21"/>
              </w:rPr>
              <w:t xml:space="preserve">    </w:t>
            </w:r>
            <w:r w:rsidRPr="007A1CA9">
              <w:rPr>
                <w:rFonts w:eastAsia="方正黑体_GBK"/>
                <w:color w:val="000000"/>
                <w:kern w:val="0"/>
                <w:sz w:val="24"/>
                <w:szCs w:val="21"/>
              </w:rPr>
              <w:t>件</w:t>
            </w:r>
            <w:r w:rsidRPr="007A1CA9">
              <w:rPr>
                <w:rFonts w:eastAsia="方正黑体_GBK"/>
                <w:color w:val="000000"/>
                <w:kern w:val="0"/>
                <w:sz w:val="24"/>
                <w:szCs w:val="21"/>
              </w:rPr>
              <w:t xml:space="preserve">    </w:t>
            </w:r>
            <w:r w:rsidRPr="007A1CA9">
              <w:rPr>
                <w:rFonts w:eastAsia="方正黑体_GBK"/>
                <w:color w:val="000000"/>
                <w:kern w:val="0"/>
                <w:sz w:val="24"/>
                <w:szCs w:val="21"/>
              </w:rPr>
              <w:t>标</w:t>
            </w:r>
            <w:r w:rsidRPr="007A1CA9">
              <w:rPr>
                <w:rFonts w:eastAsia="方正黑体_GBK"/>
                <w:color w:val="000000"/>
                <w:kern w:val="0"/>
                <w:sz w:val="24"/>
                <w:szCs w:val="21"/>
              </w:rPr>
              <w:t xml:space="preserve">    </w:t>
            </w:r>
            <w:r w:rsidRPr="007A1CA9">
              <w:rPr>
                <w:rFonts w:eastAsia="方正黑体_GBK"/>
                <w:color w:val="000000"/>
                <w:kern w:val="0"/>
                <w:sz w:val="24"/>
                <w:szCs w:val="21"/>
              </w:rPr>
              <w:t>题</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spacing w:line="400" w:lineRule="exact"/>
              <w:jc w:val="center"/>
              <w:rPr>
                <w:rFonts w:eastAsia="方正黑体_GBK"/>
                <w:color w:val="000000"/>
                <w:kern w:val="0"/>
                <w:sz w:val="24"/>
                <w:szCs w:val="21"/>
              </w:rPr>
            </w:pPr>
            <w:r w:rsidRPr="007A1CA9">
              <w:rPr>
                <w:rFonts w:eastAsia="方正黑体_GBK"/>
                <w:color w:val="000000"/>
                <w:kern w:val="0"/>
                <w:sz w:val="24"/>
                <w:szCs w:val="21"/>
              </w:rPr>
              <w:t>有效期至</w:t>
            </w:r>
          </w:p>
        </w:tc>
      </w:tr>
      <w:tr w:rsidR="00CB5912" w:rsidRPr="007A1CA9" w:rsidTr="002B1E76">
        <w:trPr>
          <w:trHeight w:val="709"/>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1</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湘林资</w:t>
            </w:r>
          </w:p>
          <w:p w:rsidR="00CB5912" w:rsidRPr="007A1CA9" w:rsidRDefault="00CB5912" w:rsidP="002B1E76">
            <w:pPr>
              <w:jc w:val="center"/>
            </w:pPr>
            <w:r w:rsidRPr="007A1CA9">
              <w:t>〔</w:t>
            </w:r>
            <w:r w:rsidRPr="007A1CA9">
              <w:t>2011</w:t>
            </w:r>
            <w:r w:rsidRPr="007A1CA9">
              <w:t>〕</w:t>
            </w:r>
            <w:r w:rsidRPr="007A1CA9">
              <w:t>52</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湖南省林业厅关于印发《湖南省林木采伐伐区调查设计技术规定》的通知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2016.7.3</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湘林种</w:t>
            </w:r>
          </w:p>
          <w:p w:rsidR="00CB5912" w:rsidRPr="007A1CA9" w:rsidRDefault="00CB5912" w:rsidP="002B1E76">
            <w:pPr>
              <w:jc w:val="center"/>
            </w:pPr>
            <w:r w:rsidRPr="007A1CA9">
              <w:t>〔</w:t>
            </w:r>
            <w:r w:rsidRPr="007A1CA9">
              <w:t>2011</w:t>
            </w:r>
            <w:r w:rsidRPr="007A1CA9">
              <w:t>〕</w:t>
            </w:r>
            <w:r w:rsidRPr="007A1CA9">
              <w:t>13</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湖南省林业厅关于印发《湖南省主要造林树种种子生产与管理办法》的通知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2016.11.9</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3</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湘林通</w:t>
            </w:r>
          </w:p>
          <w:p w:rsidR="00CB5912" w:rsidRPr="007A1CA9" w:rsidRDefault="00CB5912" w:rsidP="002B1E76">
            <w:pPr>
              <w:jc w:val="center"/>
            </w:pPr>
            <w:r w:rsidRPr="007A1CA9">
              <w:t>〔</w:t>
            </w:r>
            <w:r w:rsidRPr="007A1CA9">
              <w:t>2011</w:t>
            </w:r>
            <w:r w:rsidRPr="007A1CA9">
              <w:t>〕</w:t>
            </w:r>
            <w:r w:rsidRPr="007A1CA9">
              <w:t>2</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湖南省林业厅关于公布修订的《湖南省林业厅林业行政执法依据》的通告</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2016.11.9</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t>4</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湘林策</w:t>
            </w:r>
          </w:p>
          <w:p w:rsidR="00CB5912" w:rsidRPr="007A1CA9" w:rsidRDefault="00CB5912" w:rsidP="002B1E76">
            <w:pPr>
              <w:jc w:val="center"/>
            </w:pPr>
            <w:r w:rsidRPr="007A1CA9">
              <w:t>〔</w:t>
            </w:r>
            <w:r w:rsidRPr="007A1CA9">
              <w:t>2011</w:t>
            </w:r>
            <w:r w:rsidRPr="007A1CA9">
              <w:t>〕</w:t>
            </w:r>
            <w:r w:rsidRPr="007A1CA9">
              <w:t>22</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湖南省林业厅关于印发《湖南省林业行政处罚自由裁量权基准》的通知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2016.12.5</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5</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湘林改</w:t>
            </w:r>
          </w:p>
          <w:p w:rsidR="00CB5912" w:rsidRPr="007A1CA9" w:rsidRDefault="00CB5912" w:rsidP="002B1E76">
            <w:pPr>
              <w:jc w:val="center"/>
            </w:pPr>
            <w:r w:rsidRPr="007A1CA9">
              <w:t>〔</w:t>
            </w:r>
            <w:r w:rsidRPr="007A1CA9">
              <w:t>2012</w:t>
            </w:r>
            <w:r w:rsidRPr="007A1CA9">
              <w:t>〕</w:t>
            </w:r>
            <w:r w:rsidRPr="007A1CA9">
              <w:t>14</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hyperlink r:id="rId8" w:tgtFrame="_blank" w:history="1">
              <w:r w:rsidRPr="007A1CA9">
                <w:t>湖南省林业厅关于进一步加强林权流转管理工作的意见</w:t>
              </w:r>
            </w:hyperlink>
            <w:r w:rsidRPr="007A1CA9">
              <w:t xml:space="preserve"> </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2017.6.7</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6</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湘林种</w:t>
            </w:r>
          </w:p>
          <w:p w:rsidR="00CB5912" w:rsidRPr="007A1CA9" w:rsidRDefault="00CB5912" w:rsidP="002B1E76">
            <w:pPr>
              <w:jc w:val="center"/>
            </w:pPr>
            <w:r w:rsidRPr="007A1CA9">
              <w:t>〔</w:t>
            </w:r>
            <w:r w:rsidRPr="007A1CA9">
              <w:t>2012</w:t>
            </w:r>
            <w:r w:rsidRPr="007A1CA9">
              <w:t>〕</w:t>
            </w:r>
            <w:r w:rsidRPr="007A1CA9">
              <w:t>9</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湖南省林业厅关于印发《湖南省收购珍贵的和限制收购的林木种子管理办法》的通知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2017.12.30</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7</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湘林种</w:t>
            </w:r>
          </w:p>
          <w:p w:rsidR="00CB5912" w:rsidRPr="007A1CA9" w:rsidRDefault="00CB5912" w:rsidP="002B1E76">
            <w:pPr>
              <w:jc w:val="center"/>
            </w:pPr>
            <w:r w:rsidRPr="007A1CA9">
              <w:t>〔</w:t>
            </w:r>
            <w:r w:rsidRPr="007A1CA9">
              <w:t>2012</w:t>
            </w:r>
            <w:r w:rsidRPr="007A1CA9">
              <w:t>〕</w:t>
            </w:r>
            <w:r w:rsidRPr="007A1CA9">
              <w:t>11</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湖南省林业厅关于印发《湖南省林木种苗质量检验机构考核办法》的通知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2017.12.30</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8</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湘林种</w:t>
            </w:r>
          </w:p>
          <w:p w:rsidR="00CB5912" w:rsidRPr="007A1CA9" w:rsidRDefault="00CB5912" w:rsidP="002B1E76">
            <w:pPr>
              <w:jc w:val="center"/>
            </w:pPr>
            <w:r w:rsidRPr="007A1CA9">
              <w:t>〔</w:t>
            </w:r>
            <w:r w:rsidRPr="007A1CA9">
              <w:t>2012</w:t>
            </w:r>
            <w:r w:rsidRPr="007A1CA9">
              <w:t>〕</w:t>
            </w:r>
            <w:r w:rsidRPr="007A1CA9">
              <w:t>13</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w:t>
            </w:r>
            <w:r w:rsidRPr="007A1CA9">
              <w:t>&lt;</w:t>
            </w:r>
            <w:r w:rsidRPr="007A1CA9">
              <w:t>湖南省林木种子生产许可证和林木种子经营许可证核发管理办法（修订）</w:t>
            </w:r>
            <w:r w:rsidRPr="007A1CA9">
              <w:t>&gt;</w:t>
            </w:r>
            <w:r w:rsidRPr="007A1CA9">
              <w:t>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2017.12.30</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9</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湘林种</w:t>
            </w:r>
          </w:p>
          <w:p w:rsidR="00CB5912" w:rsidRPr="007A1CA9" w:rsidRDefault="00CB5912" w:rsidP="002B1E76">
            <w:pPr>
              <w:jc w:val="center"/>
            </w:pPr>
            <w:r w:rsidRPr="007A1CA9">
              <w:t>〔</w:t>
            </w:r>
            <w:r w:rsidRPr="007A1CA9">
              <w:t>2012</w:t>
            </w:r>
            <w:r w:rsidRPr="007A1CA9">
              <w:t>〕</w:t>
            </w:r>
            <w:r w:rsidRPr="007A1CA9">
              <w:t>14</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湖南省林业厅关于印发《湖南省</w:t>
            </w:r>
            <w:r>
              <w:rPr>
                <w:rFonts w:hint="eastAsia"/>
              </w:rPr>
              <w:t>采集或采伐国家重点保护的天然林种质资源审批管理办法</w:t>
            </w:r>
            <w:r w:rsidRPr="007A1CA9">
              <w:t>》的通知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2017.12.30</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10</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湘林造</w:t>
            </w:r>
          </w:p>
          <w:p w:rsidR="00CB5912" w:rsidRPr="007A1CA9" w:rsidRDefault="00CB5912" w:rsidP="002B1E76">
            <w:pPr>
              <w:jc w:val="center"/>
            </w:pPr>
            <w:r w:rsidRPr="007A1CA9">
              <w:t>〔</w:t>
            </w:r>
            <w:r w:rsidRPr="007A1CA9">
              <w:t>2013</w:t>
            </w:r>
            <w:r w:rsidRPr="007A1CA9">
              <w:t>〕</w:t>
            </w:r>
            <w:r w:rsidRPr="007A1CA9">
              <w:t>89</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hyperlink r:id="rId9" w:tgtFrame="_blank" w:history="1">
              <w:r w:rsidRPr="00430A7B">
                <w:t>湖南省林业厅进一步加快通道线造林绿化的意见</w:t>
              </w:r>
            </w:hyperlink>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2018.2.27</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11</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湘林防</w:t>
            </w:r>
          </w:p>
          <w:p w:rsidR="00CB5912" w:rsidRPr="007A1CA9" w:rsidRDefault="00CB5912" w:rsidP="002B1E76">
            <w:pPr>
              <w:jc w:val="center"/>
            </w:pPr>
            <w:r w:rsidRPr="007A1CA9">
              <w:t>〔</w:t>
            </w:r>
            <w:r w:rsidRPr="007A1CA9">
              <w:t>2013</w:t>
            </w:r>
            <w:r w:rsidRPr="007A1CA9">
              <w:t>〕</w:t>
            </w:r>
            <w:r w:rsidRPr="007A1CA9">
              <w:t>13</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湖南省林业厅关于修订湖南省补充林业检疫性有害生物名单的通知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2018.7.16</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12</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湘林护</w:t>
            </w:r>
          </w:p>
          <w:p w:rsidR="00CB5912" w:rsidRPr="007A1CA9" w:rsidRDefault="00CB5912" w:rsidP="002B1E76">
            <w:pPr>
              <w:jc w:val="center"/>
            </w:pPr>
            <w:r w:rsidRPr="007A1CA9">
              <w:t>〔</w:t>
            </w:r>
            <w:r w:rsidRPr="007A1CA9">
              <w:t>2013</w:t>
            </w:r>
            <w:r w:rsidRPr="007A1CA9">
              <w:t>〕</w:t>
            </w:r>
            <w:r w:rsidRPr="007A1CA9">
              <w:t>36</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湖南省林业厅关于完善人工培植的保护植物流通运输服务措施的通知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2018.9.21</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13</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湘林资</w:t>
            </w:r>
          </w:p>
          <w:p w:rsidR="00CB5912" w:rsidRPr="007A1CA9" w:rsidRDefault="00CB5912" w:rsidP="002B1E76">
            <w:pPr>
              <w:jc w:val="center"/>
            </w:pPr>
            <w:r w:rsidRPr="007A1CA9">
              <w:t>〔</w:t>
            </w:r>
            <w:r w:rsidRPr="007A1CA9">
              <w:t>2013</w:t>
            </w:r>
            <w:r w:rsidRPr="007A1CA9">
              <w:t>〕</w:t>
            </w:r>
            <w:r w:rsidRPr="007A1CA9">
              <w:t>14</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湖南省林业厅关于进一步规范和加强林地使用审核审批管理工作的通知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2018.9.24</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14</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湘林护</w:t>
            </w:r>
          </w:p>
          <w:p w:rsidR="00CB5912" w:rsidRPr="007A1CA9" w:rsidRDefault="00CB5912" w:rsidP="002B1E76">
            <w:pPr>
              <w:jc w:val="center"/>
            </w:pPr>
            <w:r w:rsidRPr="007A1CA9">
              <w:t>〔</w:t>
            </w:r>
            <w:r w:rsidRPr="007A1CA9">
              <w:t>2013</w:t>
            </w:r>
            <w:r w:rsidRPr="007A1CA9">
              <w:t>〕</w:t>
            </w:r>
            <w:r w:rsidRPr="007A1CA9">
              <w:t>42</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湖南省林业厅关于做好非国家重点保护陆生野生动物狩猎管理工作的通知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2018.11.10</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15</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ind w:leftChars="-50" w:left="-105" w:rightChars="-50" w:right="-105"/>
              <w:jc w:val="center"/>
            </w:pPr>
            <w:r w:rsidRPr="007A1CA9">
              <w:t>湘林资</w:t>
            </w:r>
          </w:p>
          <w:p w:rsidR="00CB5912" w:rsidRPr="007A1CA9" w:rsidRDefault="00CB5912" w:rsidP="002B1E76">
            <w:pPr>
              <w:ind w:leftChars="-50" w:left="-105" w:rightChars="-50" w:right="-105"/>
              <w:jc w:val="center"/>
            </w:pPr>
            <w:r w:rsidRPr="007A1CA9">
              <w:t>﹝</w:t>
            </w:r>
            <w:r w:rsidRPr="007A1CA9">
              <w:t>2013</w:t>
            </w:r>
            <w:r w:rsidRPr="007A1CA9">
              <w:t>﹞</w:t>
            </w:r>
            <w:r w:rsidRPr="007A1CA9">
              <w:t>28</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w:t>
            </w:r>
            <w:r w:rsidRPr="007A1CA9">
              <w:t xml:space="preserve">  </w:t>
            </w:r>
            <w:r w:rsidRPr="007A1CA9">
              <w:t>湖南省财政厅印发《湖南省公益林管理办法》的通知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2019.1.13</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16</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湘林办改</w:t>
            </w:r>
          </w:p>
          <w:p w:rsidR="00CB5912" w:rsidRPr="007A1CA9" w:rsidRDefault="00CB5912" w:rsidP="002B1E76">
            <w:pPr>
              <w:jc w:val="center"/>
            </w:pPr>
            <w:r w:rsidRPr="007A1CA9">
              <w:t>〔</w:t>
            </w:r>
            <w:r w:rsidRPr="007A1CA9">
              <w:t>2014</w:t>
            </w:r>
            <w:r w:rsidRPr="007A1CA9">
              <w:t>〕</w:t>
            </w:r>
            <w:r w:rsidRPr="007A1CA9">
              <w:t>1</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湖南省林业厅办公室印发《湖南省林业厅关于组织开展省级林下经济示范基地创建活动实施方案》的通知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2019.5.6</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17</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湘林政</w:t>
            </w:r>
          </w:p>
          <w:p w:rsidR="00CB5912" w:rsidRPr="007A1CA9" w:rsidRDefault="00CB5912" w:rsidP="002B1E76">
            <w:pPr>
              <w:jc w:val="center"/>
            </w:pPr>
            <w:r w:rsidRPr="007A1CA9">
              <w:t>〔</w:t>
            </w:r>
            <w:r w:rsidRPr="007A1CA9">
              <w:t>2014</w:t>
            </w:r>
            <w:r w:rsidRPr="007A1CA9">
              <w:t>〕</w:t>
            </w:r>
            <w:r w:rsidRPr="007A1CA9">
              <w:t>2</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湖南省林业厅印发《湖南省木材运输证核发管理办法》的通知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2019.8.24</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18</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湘林产</w:t>
            </w:r>
          </w:p>
          <w:p w:rsidR="00CB5912" w:rsidRPr="007A1CA9" w:rsidRDefault="00CB5912" w:rsidP="002B1E76">
            <w:pPr>
              <w:jc w:val="center"/>
            </w:pPr>
            <w:r w:rsidRPr="007A1CA9">
              <w:t>〔</w:t>
            </w:r>
            <w:r w:rsidRPr="007A1CA9">
              <w:t>2014</w:t>
            </w:r>
            <w:r w:rsidRPr="007A1CA9">
              <w:t>〕</w:t>
            </w:r>
            <w:r w:rsidRPr="007A1CA9">
              <w:t>9</w:t>
            </w:r>
            <w:r w:rsidRPr="007A1CA9">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r w:rsidRPr="007A1CA9">
              <w:t>湖南省林业厅印发《湖南省林业产业龙头企业认定管理办法》的通知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pPr>
            <w:r w:rsidRPr="007A1CA9">
              <w:t>2019.9.14</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lastRenderedPageBreak/>
              <w:t>19</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hint="eastAsia"/>
              </w:rPr>
            </w:pPr>
            <w:r w:rsidRPr="001D3097">
              <w:t>湘林</w:t>
            </w:r>
            <w:r w:rsidRPr="001D3097">
              <w:rPr>
                <w:rFonts w:hint="eastAsia"/>
              </w:rPr>
              <w:t>种</w:t>
            </w:r>
          </w:p>
          <w:p w:rsidR="00CB5912" w:rsidRPr="007A1CA9" w:rsidRDefault="00CB5912" w:rsidP="002B1E76">
            <w:pPr>
              <w:jc w:val="center"/>
              <w:rPr>
                <w:rFonts w:hint="eastAsia"/>
              </w:rPr>
            </w:pPr>
            <w:r w:rsidRPr="001D3097">
              <w:t>〔</w:t>
            </w:r>
            <w:r w:rsidRPr="001D3097">
              <w:t>20</w:t>
            </w:r>
            <w:r w:rsidRPr="001D3097">
              <w:rPr>
                <w:rFonts w:hint="eastAsia"/>
              </w:rPr>
              <w:t>15</w:t>
            </w:r>
            <w:r w:rsidRPr="001D3097">
              <w:t>〕</w:t>
            </w:r>
            <w:r w:rsidRPr="001D3097">
              <w:rPr>
                <w:rFonts w:hint="eastAsia"/>
              </w:rPr>
              <w:t>4</w:t>
            </w:r>
            <w:r w:rsidRPr="001D3097">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1D3097" w:rsidRDefault="00CB5912" w:rsidP="002B1E76">
            <w:pPr>
              <w:rPr>
                <w:rFonts w:hint="eastAsia"/>
              </w:rPr>
            </w:pPr>
            <w:r w:rsidRPr="001D5E7C">
              <w:t>湖南省林业厅印发《湖南省林业保障性苗圃建设管理办法》的通知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2020.02.12</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hint="eastAsia"/>
              </w:rPr>
            </w:pPr>
            <w:r w:rsidRPr="007D52E3">
              <w:t>湘林资</w:t>
            </w:r>
          </w:p>
          <w:p w:rsidR="00CB5912" w:rsidRPr="007A1CA9" w:rsidRDefault="00CB5912" w:rsidP="002B1E76">
            <w:pPr>
              <w:jc w:val="center"/>
              <w:rPr>
                <w:rFonts w:hint="eastAsia"/>
              </w:rPr>
            </w:pPr>
            <w:r w:rsidRPr="007D52E3">
              <w:t>〔</w:t>
            </w:r>
            <w:r w:rsidRPr="007D52E3">
              <w:t>2015</w:t>
            </w:r>
            <w:r w:rsidRPr="007D52E3">
              <w:t>〕</w:t>
            </w:r>
            <w:r w:rsidRPr="007D52E3">
              <w:t>25</w:t>
            </w:r>
            <w:r w:rsidRPr="007D52E3">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7D52E3" w:rsidRDefault="00CB5912" w:rsidP="002B1E76">
            <w:pPr>
              <w:rPr>
                <w:rFonts w:hint="eastAsia"/>
              </w:rPr>
            </w:pPr>
            <w:r w:rsidRPr="007D52E3">
              <w:t>湖南省林业厅</w:t>
            </w:r>
            <w:r w:rsidRPr="007D52E3">
              <w:t xml:space="preserve">  </w:t>
            </w:r>
            <w:r w:rsidRPr="007D52E3">
              <w:t>湖南省财政厅关于实施森林禁伐减伐三年行动的通知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2018.12.31</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21</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hint="eastAsia"/>
              </w:rPr>
            </w:pPr>
            <w:r w:rsidRPr="00A27015">
              <w:rPr>
                <w:rFonts w:hint="eastAsia"/>
              </w:rPr>
              <w:t>湘林护</w:t>
            </w:r>
          </w:p>
          <w:p w:rsidR="00CB5912" w:rsidRPr="007A1CA9" w:rsidRDefault="00CB5912" w:rsidP="002B1E76">
            <w:pPr>
              <w:jc w:val="center"/>
              <w:rPr>
                <w:rFonts w:hint="eastAsia"/>
              </w:rPr>
            </w:pPr>
            <w:r w:rsidRPr="00A27015">
              <w:rPr>
                <w:rFonts w:hint="eastAsia"/>
              </w:rPr>
              <w:t>〔</w:t>
            </w:r>
            <w:r w:rsidRPr="00A27015">
              <w:rPr>
                <w:rFonts w:hint="eastAsia"/>
              </w:rPr>
              <w:t>2016</w:t>
            </w:r>
            <w:r w:rsidRPr="00A27015">
              <w:rPr>
                <w:rFonts w:hint="eastAsia"/>
              </w:rPr>
              <w:t>〕</w:t>
            </w:r>
            <w:r w:rsidRPr="00A27015">
              <w:rPr>
                <w:rFonts w:hint="eastAsia"/>
              </w:rPr>
              <w:t>4</w:t>
            </w:r>
            <w:r w:rsidRPr="00A27015">
              <w:rPr>
                <w:rFonts w:hint="eastAsia"/>
              </w:rPr>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A27015" w:rsidRDefault="00CB5912" w:rsidP="002B1E76">
            <w:pPr>
              <w:rPr>
                <w:rFonts w:hint="eastAsia"/>
              </w:rPr>
            </w:pPr>
            <w:r w:rsidRPr="00A27015">
              <w:rPr>
                <w:rFonts w:hint="eastAsia"/>
              </w:rPr>
              <w:t>湖南省林业厅关于禁止猎捕野生鸟类的通告</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2020.12.31</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22</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hint="eastAsia"/>
              </w:rPr>
            </w:pPr>
            <w:r w:rsidRPr="00A27015">
              <w:t>湘林</w:t>
            </w:r>
            <w:r w:rsidRPr="00A27015">
              <w:rPr>
                <w:rFonts w:hint="eastAsia"/>
              </w:rPr>
              <w:t>资</w:t>
            </w:r>
          </w:p>
          <w:p w:rsidR="00CB5912" w:rsidRPr="007A1CA9" w:rsidRDefault="00CB5912" w:rsidP="002B1E76">
            <w:pPr>
              <w:jc w:val="center"/>
              <w:rPr>
                <w:rFonts w:hint="eastAsia"/>
              </w:rPr>
            </w:pPr>
            <w:r w:rsidRPr="00A27015">
              <w:t>〔</w:t>
            </w:r>
            <w:r w:rsidRPr="00A27015">
              <w:t>20</w:t>
            </w:r>
            <w:r w:rsidRPr="00A27015">
              <w:rPr>
                <w:rFonts w:hint="eastAsia"/>
              </w:rPr>
              <w:t>16</w:t>
            </w:r>
            <w:r w:rsidRPr="00A27015">
              <w:t>〕</w:t>
            </w:r>
            <w:r w:rsidRPr="00A27015">
              <w:rPr>
                <w:rFonts w:hint="eastAsia"/>
              </w:rPr>
              <w:t>4</w:t>
            </w:r>
            <w:r w:rsidRPr="00A27015">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A27015" w:rsidRDefault="00CB5912" w:rsidP="002B1E76">
            <w:pPr>
              <w:rPr>
                <w:rFonts w:hint="eastAsia"/>
              </w:rPr>
            </w:pPr>
            <w:r w:rsidRPr="00A27015">
              <w:rPr>
                <w:rFonts w:hint="eastAsia"/>
              </w:rPr>
              <w:t>湖南省林业厅</w:t>
            </w:r>
            <w:r w:rsidRPr="00A27015">
              <w:t>印发《湖南省</w:t>
            </w:r>
            <w:r w:rsidRPr="00A27015">
              <w:rPr>
                <w:rFonts w:hint="eastAsia"/>
              </w:rPr>
              <w:t>树木</w:t>
            </w:r>
            <w:r w:rsidRPr="00A27015">
              <w:t>移植管理办法》的通知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2020.12.31</w:t>
            </w:r>
          </w:p>
        </w:tc>
      </w:tr>
      <w:tr w:rsidR="00CB5912" w:rsidRPr="007A1CA9" w:rsidTr="002B1E76">
        <w:trPr>
          <w:trHeight w:val="630"/>
          <w:jc w:val="center"/>
        </w:trPr>
        <w:tc>
          <w:tcPr>
            <w:tcW w:w="721"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23</w:t>
            </w:r>
          </w:p>
        </w:tc>
        <w:tc>
          <w:tcPr>
            <w:tcW w:w="1490"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hint="eastAsia"/>
              </w:rPr>
            </w:pPr>
            <w:r w:rsidRPr="00A27015">
              <w:t>湘林</w:t>
            </w:r>
            <w:r w:rsidRPr="00A27015">
              <w:rPr>
                <w:rFonts w:hint="eastAsia"/>
              </w:rPr>
              <w:t>资</w:t>
            </w:r>
          </w:p>
          <w:p w:rsidR="00CB5912" w:rsidRPr="007A1CA9" w:rsidRDefault="00CB5912" w:rsidP="002B1E76">
            <w:pPr>
              <w:jc w:val="center"/>
              <w:rPr>
                <w:rFonts w:hint="eastAsia"/>
              </w:rPr>
            </w:pPr>
            <w:r w:rsidRPr="00A27015">
              <w:t>〔</w:t>
            </w:r>
            <w:r w:rsidRPr="00A27015">
              <w:t>20</w:t>
            </w:r>
            <w:r w:rsidRPr="00A27015">
              <w:rPr>
                <w:rFonts w:hint="eastAsia"/>
              </w:rPr>
              <w:t>16</w:t>
            </w:r>
            <w:r w:rsidRPr="00A27015">
              <w:t>〕</w:t>
            </w:r>
            <w:r>
              <w:rPr>
                <w:rFonts w:hint="eastAsia"/>
              </w:rPr>
              <w:t>9</w:t>
            </w:r>
            <w:r w:rsidRPr="00A27015">
              <w:t>号</w:t>
            </w:r>
          </w:p>
        </w:tc>
        <w:tc>
          <w:tcPr>
            <w:tcW w:w="5572" w:type="dxa"/>
            <w:tcBorders>
              <w:top w:val="single" w:sz="4" w:space="0" w:color="auto"/>
              <w:left w:val="single" w:sz="4" w:space="0" w:color="auto"/>
              <w:bottom w:val="single" w:sz="4" w:space="0" w:color="auto"/>
              <w:right w:val="single" w:sz="4" w:space="0" w:color="auto"/>
            </w:tcBorders>
            <w:vAlign w:val="center"/>
          </w:tcPr>
          <w:p w:rsidR="00CB5912" w:rsidRPr="00A27015" w:rsidRDefault="00CB5912" w:rsidP="002B1E76">
            <w:pPr>
              <w:rPr>
                <w:rFonts w:hint="eastAsia"/>
              </w:rPr>
            </w:pPr>
            <w:r>
              <w:rPr>
                <w:rFonts w:hint="eastAsia"/>
              </w:rPr>
              <w:t>湖南省林业厅</w:t>
            </w:r>
            <w:r>
              <w:rPr>
                <w:rFonts w:hint="eastAsia"/>
              </w:rPr>
              <w:t xml:space="preserve"> </w:t>
            </w:r>
            <w:r>
              <w:rPr>
                <w:rFonts w:hint="eastAsia"/>
              </w:rPr>
              <w:t>湖南省财政厅关于进一步规范省级以上公益林区划调整工作的通知</w:t>
            </w:r>
          </w:p>
        </w:tc>
        <w:tc>
          <w:tcPr>
            <w:tcW w:w="1356" w:type="dxa"/>
            <w:tcBorders>
              <w:top w:val="single" w:sz="4" w:space="0" w:color="auto"/>
              <w:left w:val="single" w:sz="4" w:space="0" w:color="auto"/>
              <w:bottom w:val="single" w:sz="4" w:space="0" w:color="auto"/>
              <w:right w:val="single" w:sz="4" w:space="0" w:color="auto"/>
            </w:tcBorders>
            <w:vAlign w:val="center"/>
          </w:tcPr>
          <w:p w:rsidR="00CB5912" w:rsidRPr="007A1CA9" w:rsidRDefault="00CB5912" w:rsidP="002B1E76">
            <w:pPr>
              <w:jc w:val="center"/>
              <w:rPr>
                <w:rFonts w:hint="eastAsia"/>
              </w:rPr>
            </w:pPr>
            <w:r>
              <w:rPr>
                <w:rFonts w:hint="eastAsia"/>
              </w:rPr>
              <w:t>2021.4.25</w:t>
            </w:r>
          </w:p>
        </w:tc>
      </w:tr>
    </w:tbl>
    <w:p w:rsidR="00CB5912" w:rsidRDefault="00CB5912" w:rsidP="00CB5912"/>
    <w:p w:rsidR="00CB5912" w:rsidRDefault="00CB5912">
      <w:pPr>
        <w:widowControl/>
        <w:jc w:val="left"/>
      </w:pPr>
      <w:r>
        <w:br w:type="page"/>
      </w:r>
    </w:p>
    <w:p w:rsidR="00CB5912" w:rsidRDefault="00CB5912" w:rsidP="00CB5912">
      <w:pPr>
        <w:widowControl/>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附件2</w:t>
      </w:r>
    </w:p>
    <w:p w:rsidR="00CB5912" w:rsidRDefault="00CB5912" w:rsidP="00CB5912">
      <w:pPr>
        <w:widowControl/>
        <w:spacing w:line="560" w:lineRule="exact"/>
        <w:jc w:val="center"/>
        <w:rPr>
          <w:rFonts w:ascii="方正小标宋_GBK" w:eastAsia="方正小标宋_GBK" w:hAnsi="Calibri" w:cs="Times New Roman" w:hint="eastAsia"/>
          <w:sz w:val="32"/>
          <w:szCs w:val="32"/>
        </w:rPr>
      </w:pPr>
      <w:r>
        <w:rPr>
          <w:rFonts w:ascii="方正小标宋_GBK" w:eastAsia="方正小标宋_GBK" w:hAnsi="Calibri" w:cs="Times New Roman" w:hint="eastAsia"/>
          <w:sz w:val="32"/>
          <w:szCs w:val="32"/>
        </w:rPr>
        <w:t>湖南省林业厅决定废止的规范性文件目录</w:t>
      </w:r>
    </w:p>
    <w:p w:rsidR="00CB5912" w:rsidRDefault="00CB5912" w:rsidP="00CB5912">
      <w:pPr>
        <w:widowControl/>
        <w:spacing w:line="560" w:lineRule="exact"/>
        <w:jc w:val="center"/>
        <w:rPr>
          <w:rFonts w:ascii="方正仿宋_GBK" w:eastAsia="方正仿宋_GBK" w:hAnsi="Calibri" w:cs="Times New Roman" w:hint="eastAsia"/>
          <w:sz w:val="32"/>
          <w:szCs w:val="32"/>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
        <w:gridCol w:w="2029"/>
        <w:gridCol w:w="5448"/>
      </w:tblGrid>
      <w:tr w:rsidR="00CB5912" w:rsidTr="002B1E76">
        <w:trPr>
          <w:trHeight w:val="717"/>
        </w:trPr>
        <w:tc>
          <w:tcPr>
            <w:tcW w:w="1089"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widowControl/>
              <w:spacing w:before="100" w:beforeAutospacing="1" w:after="100" w:afterAutospacing="1" w:line="500" w:lineRule="exact"/>
              <w:jc w:val="center"/>
              <w:rPr>
                <w:rFonts w:ascii="方正黑体_GBK" w:eastAsia="方正黑体_GBK" w:hAnsi="宋体" w:cs="宋体"/>
                <w:color w:val="000000"/>
                <w:kern w:val="0"/>
                <w:sz w:val="24"/>
                <w:szCs w:val="21"/>
              </w:rPr>
            </w:pPr>
            <w:r>
              <w:rPr>
                <w:rFonts w:ascii="方正黑体_GBK" w:eastAsia="方正黑体_GBK" w:hAnsi="宋体" w:cs="宋体" w:hint="eastAsia"/>
                <w:color w:val="000000"/>
                <w:kern w:val="0"/>
                <w:sz w:val="24"/>
                <w:szCs w:val="21"/>
              </w:rPr>
              <w:t>序号</w:t>
            </w:r>
          </w:p>
        </w:tc>
        <w:tc>
          <w:tcPr>
            <w:tcW w:w="2102"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widowControl/>
              <w:spacing w:before="100" w:beforeAutospacing="1" w:after="100" w:afterAutospacing="1" w:line="500" w:lineRule="exact"/>
              <w:jc w:val="center"/>
              <w:rPr>
                <w:rFonts w:ascii="方正黑体_GBK" w:eastAsia="方正黑体_GBK" w:hAnsi="宋体" w:cs="宋体"/>
                <w:color w:val="000000"/>
                <w:kern w:val="0"/>
                <w:sz w:val="24"/>
                <w:szCs w:val="21"/>
              </w:rPr>
            </w:pPr>
            <w:r>
              <w:rPr>
                <w:rFonts w:ascii="方正黑体_GBK" w:eastAsia="方正黑体_GBK" w:hAnsi="宋体" w:cs="宋体" w:hint="eastAsia"/>
                <w:color w:val="000000"/>
                <w:kern w:val="0"/>
                <w:sz w:val="24"/>
                <w:szCs w:val="21"/>
              </w:rPr>
              <w:t>文号</w:t>
            </w:r>
          </w:p>
        </w:tc>
        <w:tc>
          <w:tcPr>
            <w:tcW w:w="5811"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widowControl/>
              <w:spacing w:before="100" w:beforeAutospacing="1" w:after="100" w:afterAutospacing="1" w:line="500" w:lineRule="exact"/>
              <w:jc w:val="center"/>
              <w:rPr>
                <w:rFonts w:ascii="方正黑体_GBK" w:eastAsia="方正黑体_GBK" w:hAnsi="宋体" w:cs="宋体"/>
                <w:color w:val="000000"/>
                <w:kern w:val="0"/>
                <w:sz w:val="24"/>
                <w:szCs w:val="21"/>
              </w:rPr>
            </w:pPr>
            <w:r>
              <w:rPr>
                <w:rFonts w:ascii="方正黑体_GBK" w:eastAsia="方正黑体_GBK" w:hAnsi="宋体" w:cs="宋体" w:hint="eastAsia"/>
                <w:color w:val="000000"/>
                <w:kern w:val="0"/>
                <w:sz w:val="24"/>
                <w:szCs w:val="21"/>
              </w:rPr>
              <w:t>文件标题</w:t>
            </w:r>
          </w:p>
        </w:tc>
      </w:tr>
      <w:tr w:rsidR="00CB5912" w:rsidTr="002B1E76">
        <w:trPr>
          <w:trHeight w:val="342"/>
        </w:trPr>
        <w:tc>
          <w:tcPr>
            <w:tcW w:w="1089"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widowControl/>
              <w:spacing w:before="100" w:beforeAutospacing="1" w:after="100" w:afterAutospacing="1" w:line="500" w:lineRule="exact"/>
              <w:jc w:val="center"/>
              <w:rPr>
                <w:rFonts w:ascii="方正书宋_GBK" w:eastAsia="方正书宋_GBK" w:hAnsi="宋体" w:cs="宋体"/>
                <w:color w:val="000000"/>
                <w:kern w:val="0"/>
                <w:sz w:val="24"/>
                <w:szCs w:val="21"/>
              </w:rPr>
            </w:pPr>
            <w:r>
              <w:rPr>
                <w:rFonts w:ascii="方正书宋_GBK" w:eastAsia="方正书宋_GBK" w:hAnsi="宋体" w:cs="宋体" w:hint="eastAsia"/>
                <w:color w:val="000000"/>
                <w:kern w:val="0"/>
                <w:sz w:val="24"/>
                <w:szCs w:val="21"/>
              </w:rPr>
              <w:t>1</w:t>
            </w:r>
          </w:p>
        </w:tc>
        <w:tc>
          <w:tcPr>
            <w:tcW w:w="2102"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ascii="Calibri" w:eastAsia="宋体" w:hAnsi="Calibri" w:cs="Times New Roman"/>
              </w:rPr>
            </w:pPr>
            <w:r>
              <w:rPr>
                <w:rFonts w:ascii="Calibri" w:eastAsia="宋体" w:hAnsi="Calibri" w:cs="Times New Roman" w:hint="eastAsia"/>
              </w:rPr>
              <w:t>湘林种</w:t>
            </w:r>
          </w:p>
          <w:p w:rsidR="00CB5912" w:rsidRDefault="00CB5912" w:rsidP="002B1E76">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rPr>
              <w:t>2012</w:t>
            </w:r>
            <w:r>
              <w:rPr>
                <w:rFonts w:ascii="Calibri" w:eastAsia="宋体" w:hAnsi="Calibri" w:cs="Times New Roman" w:hint="eastAsia"/>
              </w:rPr>
              <w:t>〕</w:t>
            </w:r>
            <w:r>
              <w:rPr>
                <w:rFonts w:ascii="Calibri" w:eastAsia="宋体" w:hAnsi="Calibri" w:cs="Times New Roman"/>
              </w:rPr>
              <w:t>10</w:t>
            </w:r>
            <w:r>
              <w:rPr>
                <w:rFonts w:ascii="Calibri" w:eastAsia="宋体" w:hAnsi="Calibri" w:cs="Times New Roman" w:hint="eastAsia"/>
              </w:rPr>
              <w:t>号</w:t>
            </w:r>
          </w:p>
        </w:tc>
        <w:tc>
          <w:tcPr>
            <w:tcW w:w="5811"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rPr>
                <w:rFonts w:ascii="Calibri" w:eastAsia="宋体" w:hAnsi="Calibri" w:cs="Times New Roman"/>
              </w:rPr>
            </w:pPr>
            <w:r>
              <w:rPr>
                <w:rFonts w:ascii="Calibri" w:eastAsia="宋体" w:hAnsi="Calibri" w:cs="Times New Roman" w:hint="eastAsia"/>
              </w:rPr>
              <w:t>湖南省林业厅关于印发《湖南省林木种苗质量检验员考核管理办法》的通知</w:t>
            </w:r>
          </w:p>
        </w:tc>
      </w:tr>
      <w:tr w:rsidR="00CB5912" w:rsidTr="002B1E76">
        <w:trPr>
          <w:trHeight w:val="700"/>
        </w:trPr>
        <w:tc>
          <w:tcPr>
            <w:tcW w:w="1089"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widowControl/>
              <w:spacing w:before="100" w:beforeAutospacing="1" w:after="100" w:afterAutospacing="1" w:line="500" w:lineRule="exact"/>
              <w:jc w:val="center"/>
              <w:rPr>
                <w:rFonts w:ascii="方正书宋_GBK" w:eastAsia="方正书宋_GBK" w:hAnsi="宋体" w:cs="宋体"/>
                <w:color w:val="000000"/>
                <w:kern w:val="0"/>
                <w:sz w:val="24"/>
                <w:szCs w:val="21"/>
              </w:rPr>
            </w:pPr>
            <w:r>
              <w:rPr>
                <w:rFonts w:ascii="方正书宋_GBK" w:eastAsia="方正书宋_GBK" w:hAnsi="宋体" w:cs="宋体" w:hint="eastAsia"/>
                <w:color w:val="000000"/>
                <w:kern w:val="0"/>
                <w:sz w:val="24"/>
                <w:szCs w:val="21"/>
              </w:rPr>
              <w:t>2</w:t>
            </w:r>
          </w:p>
        </w:tc>
        <w:tc>
          <w:tcPr>
            <w:tcW w:w="2102"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jc w:val="center"/>
              <w:rPr>
                <w:rFonts w:ascii="Calibri" w:eastAsia="宋体" w:hAnsi="Calibri" w:cs="Times New Roman"/>
              </w:rPr>
            </w:pPr>
            <w:r>
              <w:rPr>
                <w:rFonts w:ascii="Calibri" w:eastAsia="宋体" w:hAnsi="Calibri" w:cs="Times New Roman" w:hint="eastAsia"/>
              </w:rPr>
              <w:t>湘林种</w:t>
            </w:r>
          </w:p>
          <w:p w:rsidR="00CB5912" w:rsidRDefault="00CB5912" w:rsidP="002B1E76">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rPr>
              <w:t>2012</w:t>
            </w:r>
            <w:r>
              <w:rPr>
                <w:rFonts w:ascii="Calibri" w:eastAsia="宋体" w:hAnsi="Calibri" w:cs="Times New Roman" w:hint="eastAsia"/>
              </w:rPr>
              <w:t>〕</w:t>
            </w:r>
            <w:r>
              <w:rPr>
                <w:rFonts w:ascii="Calibri" w:eastAsia="宋体" w:hAnsi="Calibri" w:cs="Times New Roman"/>
              </w:rPr>
              <w:t>12</w:t>
            </w:r>
            <w:r>
              <w:rPr>
                <w:rFonts w:ascii="Calibri" w:eastAsia="宋体" w:hAnsi="Calibri" w:cs="Times New Roman" w:hint="eastAsia"/>
              </w:rPr>
              <w:t>号</w:t>
            </w:r>
          </w:p>
        </w:tc>
        <w:tc>
          <w:tcPr>
            <w:tcW w:w="5811" w:type="dxa"/>
            <w:tcBorders>
              <w:top w:val="single" w:sz="4" w:space="0" w:color="auto"/>
              <w:left w:val="single" w:sz="4" w:space="0" w:color="auto"/>
              <w:bottom w:val="single" w:sz="4" w:space="0" w:color="auto"/>
              <w:right w:val="single" w:sz="4" w:space="0" w:color="auto"/>
            </w:tcBorders>
            <w:vAlign w:val="center"/>
          </w:tcPr>
          <w:p w:rsidR="00CB5912" w:rsidRDefault="00CB5912" w:rsidP="002B1E76">
            <w:pPr>
              <w:rPr>
                <w:rFonts w:ascii="Calibri" w:eastAsia="宋体" w:hAnsi="Calibri" w:cs="Times New Roman"/>
              </w:rPr>
            </w:pPr>
            <w:r>
              <w:rPr>
                <w:rFonts w:ascii="Calibri" w:eastAsia="宋体" w:hAnsi="Calibri" w:cs="Times New Roman" w:hint="eastAsia"/>
              </w:rPr>
              <w:t>湖南省林业厅关于印发《湖南省非主要林木品种登记管理办法》的通知</w:t>
            </w:r>
          </w:p>
        </w:tc>
      </w:tr>
    </w:tbl>
    <w:p w:rsidR="00CB5912" w:rsidRDefault="00CB5912" w:rsidP="00CB5912">
      <w:pPr>
        <w:widowControl/>
        <w:spacing w:line="560" w:lineRule="exact"/>
        <w:jc w:val="center"/>
        <w:rPr>
          <w:rFonts w:ascii="方正仿宋_GBK" w:eastAsia="方正仿宋_GBK" w:hAnsi="Calibri" w:cs="Times New Roman" w:hint="eastAsia"/>
          <w:sz w:val="32"/>
          <w:szCs w:val="32"/>
        </w:rPr>
      </w:pPr>
    </w:p>
    <w:p w:rsidR="003C1380" w:rsidRPr="00CB5912" w:rsidRDefault="003C1380"/>
    <w:sectPr w:rsidR="003C1380" w:rsidRPr="00CB5912" w:rsidSect="003C13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222" w:rsidRDefault="004B0222" w:rsidP="00CB5912">
      <w:r>
        <w:separator/>
      </w:r>
    </w:p>
  </w:endnote>
  <w:endnote w:type="continuationSeparator" w:id="1">
    <w:p w:rsidR="004B0222" w:rsidRDefault="004B0222" w:rsidP="00CB5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222" w:rsidRDefault="004B0222" w:rsidP="00CB5912">
      <w:r>
        <w:separator/>
      </w:r>
    </w:p>
  </w:footnote>
  <w:footnote w:type="continuationSeparator" w:id="1">
    <w:p w:rsidR="004B0222" w:rsidRDefault="004B0222" w:rsidP="00CB59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v:stroke weight="1.5pt"/>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70B"/>
    <w:rsid w:val="001C2D49"/>
    <w:rsid w:val="003C1380"/>
    <w:rsid w:val="004B0222"/>
    <w:rsid w:val="00681B42"/>
    <w:rsid w:val="009C4B5F"/>
    <w:rsid w:val="00A607B1"/>
    <w:rsid w:val="00AC2A24"/>
    <w:rsid w:val="00CB5912"/>
    <w:rsid w:val="00E4570B"/>
    <w:rsid w:val="00FD5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stroke weight="1.5pt"/>
      <o:colormenu v:ext="edit" strokecolor="red"/>
    </o:shapedefaults>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80"/>
    <w:pPr>
      <w:widowControl w:val="0"/>
      <w:jc w:val="both"/>
    </w:pPr>
  </w:style>
  <w:style w:type="paragraph" w:styleId="3">
    <w:name w:val="heading 3"/>
    <w:basedOn w:val="a"/>
    <w:link w:val="3Char"/>
    <w:uiPriority w:val="9"/>
    <w:qFormat/>
    <w:rsid w:val="00E4570B"/>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4570B"/>
    <w:rPr>
      <w:rFonts w:ascii="宋体" w:eastAsia="宋体" w:hAnsi="宋体" w:cs="宋体"/>
      <w:kern w:val="0"/>
      <w:sz w:val="24"/>
      <w:szCs w:val="24"/>
    </w:rPr>
  </w:style>
  <w:style w:type="character" w:styleId="a3">
    <w:name w:val="Hyperlink"/>
    <w:basedOn w:val="a0"/>
    <w:uiPriority w:val="99"/>
    <w:unhideWhenUsed/>
    <w:rsid w:val="00E4570B"/>
    <w:rPr>
      <w:strike w:val="0"/>
      <w:dstrike w:val="0"/>
      <w:color w:val="333333"/>
      <w:u w:val="none"/>
      <w:effect w:val="none"/>
    </w:rPr>
  </w:style>
  <w:style w:type="paragraph" w:styleId="a4">
    <w:name w:val="header"/>
    <w:basedOn w:val="a"/>
    <w:link w:val="Char"/>
    <w:uiPriority w:val="99"/>
    <w:semiHidden/>
    <w:unhideWhenUsed/>
    <w:rsid w:val="00CB5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B5912"/>
    <w:rPr>
      <w:sz w:val="18"/>
      <w:szCs w:val="18"/>
    </w:rPr>
  </w:style>
  <w:style w:type="paragraph" w:styleId="a5">
    <w:name w:val="footer"/>
    <w:basedOn w:val="a"/>
    <w:link w:val="Char0"/>
    <w:uiPriority w:val="99"/>
    <w:semiHidden/>
    <w:unhideWhenUsed/>
    <w:rsid w:val="00CB591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B5912"/>
    <w:rPr>
      <w:sz w:val="18"/>
      <w:szCs w:val="18"/>
    </w:rPr>
  </w:style>
</w:styles>
</file>

<file path=word/webSettings.xml><?xml version="1.0" encoding="utf-8"?>
<w:webSettings xmlns:r="http://schemas.openxmlformats.org/officeDocument/2006/relationships" xmlns:w="http://schemas.openxmlformats.org/wordprocessingml/2006/main">
  <w:divs>
    <w:div w:id="412557159">
      <w:bodyDiv w:val="1"/>
      <w:marLeft w:val="0"/>
      <w:marRight w:val="0"/>
      <w:marTop w:val="0"/>
      <w:marBottom w:val="0"/>
      <w:divBdr>
        <w:top w:val="none" w:sz="0" w:space="0" w:color="auto"/>
        <w:left w:val="none" w:sz="0" w:space="0" w:color="auto"/>
        <w:bottom w:val="none" w:sz="0" w:space="0" w:color="auto"/>
        <w:right w:val="none" w:sz="0" w:space="0" w:color="auto"/>
      </w:divBdr>
      <w:divsChild>
        <w:div w:id="88813875">
          <w:marLeft w:val="0"/>
          <w:marRight w:val="0"/>
          <w:marTop w:val="0"/>
          <w:marBottom w:val="300"/>
          <w:divBdr>
            <w:top w:val="none" w:sz="0" w:space="0" w:color="auto"/>
            <w:left w:val="none" w:sz="0" w:space="0" w:color="auto"/>
            <w:bottom w:val="none" w:sz="0" w:space="0" w:color="auto"/>
            <w:right w:val="none" w:sz="0" w:space="0" w:color="auto"/>
          </w:divBdr>
          <w:divsChild>
            <w:div w:id="1746416233">
              <w:marLeft w:val="0"/>
              <w:marRight w:val="0"/>
              <w:marTop w:val="300"/>
              <w:marBottom w:val="0"/>
              <w:divBdr>
                <w:top w:val="none" w:sz="0" w:space="0" w:color="auto"/>
                <w:left w:val="none" w:sz="0" w:space="0" w:color="auto"/>
                <w:bottom w:val="none" w:sz="0" w:space="0" w:color="auto"/>
                <w:right w:val="none" w:sz="0" w:space="0" w:color="auto"/>
              </w:divBdr>
              <w:divsChild>
                <w:div w:id="1095859201">
                  <w:marLeft w:val="0"/>
                  <w:marRight w:val="0"/>
                  <w:marTop w:val="0"/>
                  <w:marBottom w:val="0"/>
                  <w:divBdr>
                    <w:top w:val="none" w:sz="0" w:space="0" w:color="auto"/>
                    <w:left w:val="none" w:sz="0" w:space="0" w:color="auto"/>
                    <w:bottom w:val="none" w:sz="0" w:space="0" w:color="auto"/>
                    <w:right w:val="none" w:sz="0" w:space="0" w:color="auto"/>
                  </w:divBdr>
                  <w:divsChild>
                    <w:div w:id="12521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06051">
      <w:bodyDiv w:val="1"/>
      <w:marLeft w:val="0"/>
      <w:marRight w:val="0"/>
      <w:marTop w:val="0"/>
      <w:marBottom w:val="0"/>
      <w:divBdr>
        <w:top w:val="none" w:sz="0" w:space="0" w:color="auto"/>
        <w:left w:val="none" w:sz="0" w:space="0" w:color="auto"/>
        <w:bottom w:val="none" w:sz="0" w:space="0" w:color="auto"/>
        <w:right w:val="none" w:sz="0" w:space="0" w:color="auto"/>
      </w:divBdr>
      <w:divsChild>
        <w:div w:id="187062379">
          <w:marLeft w:val="0"/>
          <w:marRight w:val="0"/>
          <w:marTop w:val="0"/>
          <w:marBottom w:val="300"/>
          <w:divBdr>
            <w:top w:val="none" w:sz="0" w:space="0" w:color="auto"/>
            <w:left w:val="none" w:sz="0" w:space="0" w:color="auto"/>
            <w:bottom w:val="none" w:sz="0" w:space="0" w:color="auto"/>
            <w:right w:val="none" w:sz="0" w:space="0" w:color="auto"/>
          </w:divBdr>
          <w:divsChild>
            <w:div w:id="1495950697">
              <w:marLeft w:val="0"/>
              <w:marRight w:val="0"/>
              <w:marTop w:val="300"/>
              <w:marBottom w:val="0"/>
              <w:divBdr>
                <w:top w:val="none" w:sz="0" w:space="0" w:color="auto"/>
                <w:left w:val="none" w:sz="0" w:space="0" w:color="auto"/>
                <w:bottom w:val="none" w:sz="0" w:space="0" w:color="auto"/>
                <w:right w:val="none" w:sz="0" w:space="0" w:color="auto"/>
              </w:divBdr>
              <w:divsChild>
                <w:div w:id="582834304">
                  <w:marLeft w:val="0"/>
                  <w:marRight w:val="0"/>
                  <w:marTop w:val="0"/>
                  <w:marBottom w:val="0"/>
                  <w:divBdr>
                    <w:top w:val="none" w:sz="0" w:space="0" w:color="auto"/>
                    <w:left w:val="none" w:sz="0" w:space="0" w:color="auto"/>
                    <w:bottom w:val="none" w:sz="0" w:space="0" w:color="auto"/>
                    <w:right w:val="none" w:sz="0" w:space="0" w:color="auto"/>
                  </w:divBdr>
                  <w:divsChild>
                    <w:div w:id="16247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nan.gov.cn/xxgk/fz/zfwj/szfzcbm_19689/slyt_19798/gfxwj_19799/201206/t20120608_478781.html" TargetMode="External"/><Relationship Id="rId3" Type="http://schemas.openxmlformats.org/officeDocument/2006/relationships/webSettings" Target="webSettings.xml"/><Relationship Id="rId7" Type="http://schemas.openxmlformats.org/officeDocument/2006/relationships/hyperlink" Target="http://www.hnforestry.gov.cn/xxgk_71167/zcfg/gfxwj/201606/W02016061542450274436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forestry.gov.cn/xxgk_71167/zcfg/gfxwj/201606/W020160615424502732346.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unan.gov.cn/xxgk/fz/zfwj/szfzcbm_19689/slyt_19798/gfxwj_19799/201302/t20130228_83159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356</Words>
  <Characters>2035</Characters>
  <Application>Microsoft Office Word</Application>
  <DocSecurity>0</DocSecurity>
  <Lines>16</Lines>
  <Paragraphs>4</Paragraphs>
  <ScaleCrop>false</ScaleCrop>
  <Company>Lenovo</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2016-06-16T07:36:00Z</dcterms:created>
  <dcterms:modified xsi:type="dcterms:W3CDTF">2016-06-16T08:06:00Z</dcterms:modified>
</cp:coreProperties>
</file>