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湘管发〔</w:t>
      </w:r>
      <w:r>
        <w:rPr>
          <w:rFonts w:hint="eastAsia" w:ascii="仿宋" w:hAnsi="仿宋" w:eastAsia="仿宋" w:cs="仿宋"/>
          <w:b w:val="0"/>
          <w:bCs w:val="0"/>
          <w:sz w:val="32"/>
          <w:szCs w:val="32"/>
          <w:lang w:val="en-US" w:eastAsia="zh-CN"/>
        </w:rPr>
        <w:t>2016</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19号</w:t>
      </w: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湖南省机关事务管理局</w:t>
      </w: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eastAsia="zh-CN"/>
        </w:rPr>
        <w:t>关于印发《湖南省全省</w:t>
      </w:r>
      <w:r>
        <w:rPr>
          <w:rFonts w:hint="eastAsia" w:ascii="方正小标宋简体" w:hAnsi="方正小标宋简体" w:eastAsia="方正小标宋简体" w:cs="方正小标宋简体"/>
          <w:spacing w:val="-6"/>
          <w:sz w:val="44"/>
          <w:szCs w:val="44"/>
        </w:rPr>
        <w:t>性行业协会商会脱钩改革有关行政办公用房</w:t>
      </w:r>
      <w:r>
        <w:rPr>
          <w:rFonts w:hint="eastAsia" w:ascii="方正小标宋简体" w:hAnsi="方正小标宋简体" w:eastAsia="方正小标宋简体" w:cs="方正小标宋简体"/>
          <w:spacing w:val="-6"/>
          <w:sz w:val="44"/>
          <w:szCs w:val="44"/>
          <w:lang w:eastAsia="zh-CN"/>
        </w:rPr>
        <w:t>管理实施</w:t>
      </w:r>
      <w:r>
        <w:rPr>
          <w:rFonts w:hint="eastAsia" w:ascii="方正小标宋简体" w:hAnsi="方正小标宋简体" w:eastAsia="方正小标宋简体" w:cs="方正小标宋简体"/>
          <w:spacing w:val="-6"/>
          <w:sz w:val="44"/>
          <w:szCs w:val="44"/>
        </w:rPr>
        <w:t>办法（试行）</w:t>
      </w:r>
      <w:r>
        <w:rPr>
          <w:rFonts w:hint="eastAsia" w:ascii="方正小标宋简体" w:hAnsi="方正小标宋简体" w:eastAsia="方正小标宋简体" w:cs="方正小标宋简体"/>
          <w:spacing w:val="-6"/>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eastAsia="zh-CN"/>
        </w:rPr>
        <w:t>通</w:t>
      </w:r>
      <w:r>
        <w:rPr>
          <w:rFonts w:hint="eastAsia" w:ascii="方正小标宋简体" w:hAnsi="方正小标宋简体" w:eastAsia="方正小标宋简体" w:cs="方正小标宋简体"/>
          <w:spacing w:val="-6"/>
          <w:sz w:val="44"/>
          <w:szCs w:val="44"/>
          <w:lang w:val="en-US" w:eastAsia="zh-CN"/>
        </w:rPr>
        <w:t xml:space="preserve">  </w:t>
      </w:r>
      <w:r>
        <w:rPr>
          <w:rFonts w:hint="eastAsia" w:ascii="方正小标宋简体" w:hAnsi="方正小标宋简体" w:eastAsia="方正小标宋简体" w:cs="方正小标宋简体"/>
          <w:spacing w:val="-6"/>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省直各单位：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170" w:rightChars="-81"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根据中共湖南省委办公厅湖南省人民政府办公厅《印发&lt;</w:t>
      </w:r>
      <w:r>
        <w:rPr>
          <w:rFonts w:hint="eastAsia" w:ascii="仿宋" w:hAnsi="仿宋" w:eastAsia="仿宋"/>
          <w:sz w:val="32"/>
          <w:szCs w:val="32"/>
        </w:rPr>
        <w:t>关于推进行业协会商会与行政机关脱钩的实施方案</w:t>
      </w:r>
      <w:r>
        <w:rPr>
          <w:rFonts w:hint="eastAsia" w:ascii="仿宋" w:hAnsi="仿宋" w:eastAsia="仿宋"/>
          <w:sz w:val="32"/>
          <w:szCs w:val="32"/>
          <w:lang w:val="en-US" w:eastAsia="zh-CN"/>
        </w:rPr>
        <w:t>&gt;的通知》</w:t>
      </w:r>
      <w:r>
        <w:rPr>
          <w:rFonts w:hint="eastAsia" w:ascii="仿宋" w:hAnsi="仿宋" w:eastAsia="仿宋"/>
          <w:sz w:val="32"/>
          <w:szCs w:val="32"/>
          <w:lang w:eastAsia="zh-CN"/>
        </w:rPr>
        <w:t>及有关规定要求，现将《湖南省全省</w:t>
      </w:r>
      <w:r>
        <w:rPr>
          <w:rFonts w:hint="eastAsia" w:ascii="仿宋" w:hAnsi="仿宋" w:eastAsia="仿宋"/>
          <w:sz w:val="32"/>
          <w:szCs w:val="32"/>
        </w:rPr>
        <w:t>性行业协会商会脱钩改革有关行政办公用房</w:t>
      </w:r>
      <w:r>
        <w:rPr>
          <w:rFonts w:hint="eastAsia" w:ascii="仿宋" w:hAnsi="仿宋" w:eastAsia="仿宋"/>
          <w:sz w:val="32"/>
          <w:szCs w:val="32"/>
          <w:lang w:eastAsia="zh-CN"/>
        </w:rPr>
        <w:t>管理实施</w:t>
      </w:r>
      <w:r>
        <w:rPr>
          <w:rFonts w:hint="eastAsia" w:ascii="仿宋" w:hAnsi="仿宋" w:eastAsia="仿宋"/>
          <w:sz w:val="32"/>
          <w:szCs w:val="32"/>
        </w:rPr>
        <w:t>办法（试行）</w:t>
      </w:r>
      <w:r>
        <w:rPr>
          <w:rFonts w:hint="eastAsia" w:ascii="仿宋" w:hAnsi="仿宋" w:eastAsia="仿宋"/>
          <w:sz w:val="32"/>
          <w:szCs w:val="32"/>
          <w:lang w:eastAsia="zh-CN"/>
        </w:rPr>
        <w:t>》</w:t>
      </w:r>
      <w:r>
        <w:rPr>
          <w:rFonts w:hint="eastAsia" w:ascii="仿宋" w:hAnsi="仿宋" w:eastAsia="仿宋" w:cs="仿宋"/>
          <w:sz w:val="32"/>
          <w:szCs w:val="32"/>
          <w:lang w:val="en-US" w:eastAsia="zh-CN"/>
        </w:rPr>
        <w:t>予以印发，请认真遵照执行。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湖南省机关事务管理局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2016年3月9日</w:t>
      </w:r>
    </w:p>
    <w:p>
      <w:pPr>
        <w:keepNext w:val="0"/>
        <w:keepLines w:val="0"/>
        <w:pageBreakBefore w:val="0"/>
        <w:widowControl w:val="0"/>
        <w:kinsoku/>
        <w:wordWrap/>
        <w:overflowPunct/>
        <w:topLinePunct w:val="0"/>
        <w:autoSpaceDE/>
        <w:autoSpaceDN/>
        <w:bidi w:val="0"/>
        <w:adjustRightInd/>
        <w:snapToGrid/>
        <w:spacing w:before="157" w:beforeLines="50"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湖南省全省</w:t>
      </w:r>
      <w:r>
        <w:rPr>
          <w:rFonts w:hint="eastAsia" w:ascii="方正小标宋简体" w:hAnsi="方正小标宋简体" w:eastAsia="方正小标宋简体" w:cs="方正小标宋简体"/>
          <w:sz w:val="44"/>
          <w:szCs w:val="44"/>
        </w:rPr>
        <w:t>性行业协会商会脱钩改革有关</w:t>
      </w:r>
    </w:p>
    <w:p>
      <w:pPr>
        <w:keepNext w:val="0"/>
        <w:keepLines w:val="0"/>
        <w:pageBreakBefore w:val="0"/>
        <w:widowControl w:val="0"/>
        <w:kinsoku/>
        <w:wordWrap/>
        <w:overflowPunct/>
        <w:topLinePunct w:val="0"/>
        <w:autoSpaceDE/>
        <w:autoSpaceDN/>
        <w:bidi w:val="0"/>
        <w:adjustRightInd/>
        <w:snapToGrid/>
        <w:spacing w:before="157" w:beforeLines="50"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行政办公用房</w:t>
      </w:r>
      <w:r>
        <w:rPr>
          <w:rFonts w:hint="eastAsia" w:ascii="方正小标宋简体" w:hAnsi="方正小标宋简体" w:eastAsia="方正小标宋简体" w:cs="方正小标宋简体"/>
          <w:sz w:val="44"/>
          <w:szCs w:val="44"/>
          <w:lang w:eastAsia="zh-CN"/>
        </w:rPr>
        <w:t>管理实施</w:t>
      </w:r>
      <w:r>
        <w:rPr>
          <w:rFonts w:hint="eastAsia" w:ascii="方正小标宋简体" w:hAnsi="方正小标宋简体" w:eastAsia="方正小标宋简体" w:cs="方正小标宋简体"/>
          <w:sz w:val="44"/>
          <w:szCs w:val="44"/>
        </w:rPr>
        <w:t>办法（试行）</w:t>
      </w:r>
    </w:p>
    <w:p>
      <w:pPr>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仿宋" w:hAnsi="仿宋" w:eastAsia="仿宋"/>
          <w:sz w:val="32"/>
          <w:szCs w:val="32"/>
          <w:lang w:eastAsia="zh-CN"/>
        </w:rPr>
        <w:t>为进一步做好办公用房清理整改工作，</w:t>
      </w:r>
      <w:r>
        <w:rPr>
          <w:rFonts w:hint="eastAsia" w:ascii="仿宋" w:hAnsi="仿宋" w:eastAsia="仿宋"/>
          <w:sz w:val="32"/>
          <w:szCs w:val="32"/>
        </w:rPr>
        <w:t>加强行业协会商会办公用房使用管理，</w:t>
      </w:r>
      <w:r>
        <w:rPr>
          <w:rFonts w:hint="eastAsia" w:ascii="仿宋" w:hAnsi="仿宋" w:eastAsia="仿宋"/>
          <w:sz w:val="32"/>
          <w:szCs w:val="32"/>
          <w:lang w:eastAsia="zh-CN"/>
        </w:rPr>
        <w:t>推动全省性行业协会商会与行政机关脱钩改革工作，维护国有资产的安全和完整，根据</w:t>
      </w:r>
      <w:r>
        <w:rPr>
          <w:rFonts w:hint="eastAsia" w:ascii="仿宋" w:hAnsi="仿宋" w:eastAsia="仿宋"/>
          <w:sz w:val="32"/>
          <w:szCs w:val="32"/>
        </w:rPr>
        <w:t>《关于推进行业协会商会与行政机关脱钩的实施方案》</w:t>
      </w:r>
      <w:r>
        <w:rPr>
          <w:rFonts w:hint="eastAsia" w:ascii="仿宋" w:hAnsi="仿宋" w:eastAsia="仿宋"/>
          <w:sz w:val="32"/>
          <w:szCs w:val="32"/>
          <w:lang w:eastAsia="zh-CN"/>
        </w:rPr>
        <w:t>及有关规定要求，制定本办法。</w:t>
      </w:r>
    </w:p>
    <w:p>
      <w:pPr>
        <w:keepNext w:val="0"/>
        <w:keepLines w:val="0"/>
        <w:pageBreakBefore w:val="0"/>
        <w:widowControl w:val="0"/>
        <w:numPr>
          <w:ilvl w:val="0"/>
          <w:numId w:val="1"/>
        </w:numPr>
        <w:tabs>
          <w:tab w:val="left" w:pos="1356"/>
        </w:tabs>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sz w:val="32"/>
          <w:szCs w:val="32"/>
        </w:rPr>
      </w:pPr>
      <w:r>
        <w:rPr>
          <w:rFonts w:hint="eastAsia" w:ascii="黑体" w:hAnsi="黑体" w:eastAsia="黑体"/>
          <w:sz w:val="32"/>
          <w:szCs w:val="32"/>
        </w:rPr>
        <w:t>适用范围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仿宋" w:hAnsi="仿宋" w:eastAsia="仿宋"/>
          <w:sz w:val="32"/>
          <w:szCs w:val="32"/>
        </w:rPr>
        <w:t>本办法适用于</w:t>
      </w:r>
      <w:r>
        <w:rPr>
          <w:rFonts w:hint="eastAsia" w:ascii="仿宋" w:hAnsi="仿宋" w:eastAsia="仿宋"/>
          <w:sz w:val="32"/>
          <w:szCs w:val="32"/>
          <w:lang w:eastAsia="zh-CN"/>
        </w:rPr>
        <w:t>省直机关各单位</w:t>
      </w:r>
      <w:r>
        <w:rPr>
          <w:rFonts w:hint="eastAsia" w:ascii="仿宋" w:hAnsi="仿宋" w:eastAsia="仿宋"/>
          <w:sz w:val="32"/>
          <w:szCs w:val="32"/>
        </w:rPr>
        <w:t>主办、主管、联系和挂靠的，纳入行业协会商会与行政机关脱钩改革的全省性行业协会商会使用的由财政性资金形成的，或者通过接收、划拨等方式获得的行政办公用房（以下统称全省性行业协会商会使用的行政办公用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lang w:eastAsia="zh-CN"/>
        </w:rPr>
      </w:pPr>
      <w:r>
        <w:rPr>
          <w:rFonts w:hint="eastAsia" w:ascii="仿宋" w:hAnsi="仿宋" w:eastAsia="仿宋"/>
          <w:sz w:val="32"/>
          <w:szCs w:val="32"/>
        </w:rPr>
        <w:t>全省性行业协会商会完全利用自有资金建设、购置的办公用房或租用的社会房屋，暂不适用本办法</w:t>
      </w:r>
      <w:r>
        <w:rPr>
          <w:rFonts w:hint="eastAsia" w:ascii="仿宋" w:hAnsi="仿宋" w:eastAsia="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实施原则</w:t>
      </w:r>
    </w:p>
    <w:p>
      <w:pPr>
        <w:keepNext w:val="0"/>
        <w:keepLines w:val="0"/>
        <w:pageBreakBefore w:val="0"/>
        <w:widowControl w:val="0"/>
        <w:numPr>
          <w:ilvl w:val="0"/>
          <w:numId w:val="0"/>
        </w:numPr>
        <w:tabs>
          <w:tab w:val="clear" w:pos="1356"/>
        </w:tabs>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全省性行业协会商会使用的行政办公用房管理遵循尊重历史、符合实际、规范管理、平</w:t>
      </w:r>
      <w:r>
        <w:rPr>
          <w:rFonts w:hint="eastAsia" w:ascii="仿宋" w:hAnsi="仿宋" w:eastAsia="仿宋"/>
          <w:sz w:val="32"/>
          <w:szCs w:val="32"/>
          <w:lang w:eastAsia="zh-CN"/>
        </w:rPr>
        <w:t>稳</w:t>
      </w:r>
      <w:r>
        <w:rPr>
          <w:rFonts w:hint="eastAsia" w:ascii="仿宋" w:hAnsi="仿宋" w:eastAsia="仿宋"/>
          <w:sz w:val="32"/>
          <w:szCs w:val="32"/>
        </w:rPr>
        <w:t>过渡的原则，实行清理腾退与有偿使用相结合，实现行业协会商会办公场所独立，在确保国有资产不流失的前提下，为行业协会商会发展提供一定的支持条件。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黑体" w:hAnsi="黑体" w:eastAsia="黑体"/>
          <w:sz w:val="32"/>
          <w:szCs w:val="32"/>
        </w:rPr>
      </w:pPr>
      <w:r>
        <w:rPr>
          <w:rFonts w:hint="eastAsia" w:ascii="黑体" w:hAnsi="黑体" w:eastAsia="黑体"/>
          <w:sz w:val="32"/>
          <w:szCs w:val="32"/>
        </w:rPr>
        <w:t>三、工作职责</w:t>
      </w:r>
      <w:r>
        <w:rPr>
          <w:rFonts w:hint="eastAsia" w:ascii="黑体" w:hAnsi="黑体" w:eastAsia="黑体"/>
          <w:sz w:val="32"/>
          <w:szCs w:val="32"/>
          <w:lang w:eastAsia="zh-CN"/>
        </w:rPr>
        <w:t>划</w:t>
      </w:r>
      <w:r>
        <w:rPr>
          <w:rFonts w:hint="eastAsia" w:ascii="黑体" w:hAnsi="黑体" w:eastAsia="黑体"/>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仿宋" w:hAnsi="仿宋" w:eastAsia="仿宋"/>
          <w:sz w:val="32"/>
          <w:szCs w:val="32"/>
        </w:rPr>
        <w:t>（一）省机关事务管理局负责指导和监督</w:t>
      </w:r>
      <w:r>
        <w:rPr>
          <w:rFonts w:hint="eastAsia" w:ascii="仿宋" w:hAnsi="仿宋" w:eastAsia="仿宋"/>
          <w:sz w:val="32"/>
          <w:szCs w:val="32"/>
          <w:lang w:eastAsia="zh-CN"/>
        </w:rPr>
        <w:t>省直机关</w:t>
      </w:r>
      <w:r>
        <w:rPr>
          <w:rFonts w:hint="eastAsia" w:ascii="仿宋" w:hAnsi="仿宋" w:eastAsia="仿宋"/>
          <w:sz w:val="32"/>
          <w:szCs w:val="32"/>
        </w:rPr>
        <w:t>主办、主管、联系和挂靠的全省性行业协会商会</w:t>
      </w:r>
      <w:r>
        <w:rPr>
          <w:rFonts w:hint="eastAsia" w:ascii="仿宋" w:hAnsi="仿宋" w:eastAsia="仿宋"/>
          <w:sz w:val="32"/>
          <w:szCs w:val="32"/>
          <w:lang w:eastAsia="zh-CN"/>
        </w:rPr>
        <w:t>行政</w:t>
      </w:r>
      <w:r>
        <w:rPr>
          <w:rFonts w:hint="eastAsia" w:ascii="仿宋" w:hAnsi="仿宋" w:eastAsia="仿宋"/>
          <w:sz w:val="32"/>
          <w:szCs w:val="32"/>
        </w:rPr>
        <w:t>办公用房管理工作。具体职责如下：1.核准</w:t>
      </w:r>
      <w:r>
        <w:rPr>
          <w:rFonts w:hint="eastAsia" w:ascii="仿宋" w:hAnsi="仿宋" w:eastAsia="仿宋"/>
          <w:sz w:val="32"/>
          <w:szCs w:val="32"/>
          <w:lang w:eastAsia="zh-CN"/>
        </w:rPr>
        <w:t>省直机关</w:t>
      </w:r>
      <w:r>
        <w:rPr>
          <w:rFonts w:hint="eastAsia" w:ascii="仿宋" w:hAnsi="仿宋" w:eastAsia="仿宋"/>
          <w:sz w:val="32"/>
          <w:szCs w:val="32"/>
        </w:rPr>
        <w:t>提出的全省性行业协会商会办公用房调整安排方案；2.协调督促</w:t>
      </w:r>
      <w:r>
        <w:rPr>
          <w:rFonts w:hint="eastAsia" w:ascii="仿宋" w:hAnsi="仿宋" w:eastAsia="仿宋"/>
          <w:sz w:val="32"/>
          <w:szCs w:val="32"/>
          <w:lang w:eastAsia="zh-CN"/>
        </w:rPr>
        <w:t>省直机关</w:t>
      </w:r>
      <w:r>
        <w:rPr>
          <w:rFonts w:hint="eastAsia" w:ascii="仿宋" w:hAnsi="仿宋" w:eastAsia="仿宋"/>
          <w:sz w:val="32"/>
          <w:szCs w:val="32"/>
        </w:rPr>
        <w:t>清理腾退全省性行业协会商会使用的行政办公用房；3.过渡期后，对</w:t>
      </w:r>
      <w:r>
        <w:rPr>
          <w:rFonts w:hint="eastAsia" w:ascii="仿宋" w:hAnsi="仿宋" w:eastAsia="仿宋"/>
          <w:sz w:val="32"/>
          <w:szCs w:val="32"/>
          <w:lang w:eastAsia="zh-CN"/>
        </w:rPr>
        <w:t>省直机关</w:t>
      </w:r>
      <w:r>
        <w:rPr>
          <w:rFonts w:hint="eastAsia" w:ascii="仿宋" w:hAnsi="仿宋" w:eastAsia="仿宋"/>
          <w:sz w:val="32"/>
          <w:szCs w:val="32"/>
        </w:rPr>
        <w:t>向全省性行业协会商会出租行政办公用房进行审批。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省直机关（业务主管部门）</w:t>
      </w:r>
      <w:r>
        <w:rPr>
          <w:rFonts w:hint="eastAsia" w:ascii="仿宋" w:hAnsi="仿宋" w:eastAsia="仿宋"/>
          <w:sz w:val="32"/>
          <w:szCs w:val="32"/>
        </w:rPr>
        <w:t>负责清理腾退本部门主办、主管、联系和挂靠的全省性行业协会商会使用行政办公用房工作。纳入本部门办公用房清理整改范围。具体职责如下：1.研究提出本部门行业协会商会</w:t>
      </w:r>
      <w:r>
        <w:rPr>
          <w:rFonts w:hint="eastAsia" w:ascii="仿宋" w:hAnsi="仿宋" w:eastAsia="仿宋"/>
          <w:sz w:val="32"/>
          <w:szCs w:val="32"/>
          <w:lang w:eastAsia="zh-CN"/>
        </w:rPr>
        <w:t>行政</w:t>
      </w:r>
      <w:r>
        <w:rPr>
          <w:rFonts w:hint="eastAsia" w:ascii="仿宋" w:hAnsi="仿宋" w:eastAsia="仿宋"/>
          <w:sz w:val="32"/>
          <w:szCs w:val="32"/>
        </w:rPr>
        <w:t>办公用房调整安排方案；2.组织实施本部门行业协会商会使用行政办公用房清</w:t>
      </w:r>
      <w:r>
        <w:rPr>
          <w:rFonts w:hint="eastAsia" w:ascii="仿宋" w:hAnsi="仿宋" w:eastAsia="仿宋"/>
          <w:sz w:val="32"/>
          <w:szCs w:val="32"/>
          <w:lang w:eastAsia="zh-CN"/>
        </w:rPr>
        <w:t>理</w:t>
      </w:r>
      <w:r>
        <w:rPr>
          <w:rFonts w:hint="eastAsia" w:ascii="仿宋" w:hAnsi="仿宋" w:eastAsia="仿宋"/>
          <w:sz w:val="32"/>
          <w:szCs w:val="32"/>
        </w:rPr>
        <w:t>腾</w:t>
      </w:r>
      <w:r>
        <w:rPr>
          <w:rFonts w:hint="eastAsia" w:ascii="仿宋" w:hAnsi="仿宋" w:eastAsia="仿宋"/>
          <w:sz w:val="32"/>
          <w:szCs w:val="32"/>
          <w:lang w:eastAsia="zh-CN"/>
        </w:rPr>
        <w:t>退</w:t>
      </w:r>
      <w:r>
        <w:rPr>
          <w:rFonts w:hint="eastAsia" w:ascii="仿宋" w:hAnsi="仿宋" w:eastAsia="仿宋"/>
          <w:sz w:val="32"/>
          <w:szCs w:val="32"/>
        </w:rPr>
        <w:t>工作，提出统筹管理使用意见。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仿宋" w:hAnsi="仿宋" w:eastAsia="仿宋"/>
          <w:sz w:val="32"/>
          <w:szCs w:val="32"/>
        </w:rPr>
        <w:t>（三）各全省性行业协会商会作为本次脱钩的主体，</w:t>
      </w:r>
      <w:r>
        <w:rPr>
          <w:rFonts w:hint="eastAsia" w:ascii="仿宋" w:hAnsi="仿宋" w:eastAsia="仿宋"/>
          <w:sz w:val="32"/>
          <w:szCs w:val="32"/>
          <w:lang w:eastAsia="zh-CN"/>
        </w:rPr>
        <w:t>具体</w:t>
      </w:r>
      <w:r>
        <w:rPr>
          <w:rFonts w:hint="eastAsia" w:ascii="仿宋" w:hAnsi="仿宋" w:eastAsia="仿宋"/>
          <w:sz w:val="32"/>
          <w:szCs w:val="32"/>
        </w:rPr>
        <w:t>职责</w:t>
      </w:r>
      <w:r>
        <w:rPr>
          <w:rFonts w:hint="eastAsia" w:ascii="仿宋" w:hAnsi="仿宋" w:eastAsia="仿宋"/>
          <w:sz w:val="32"/>
          <w:szCs w:val="32"/>
          <w:lang w:eastAsia="zh-CN"/>
        </w:rPr>
        <w:t>如下</w:t>
      </w:r>
      <w:r>
        <w:rPr>
          <w:rFonts w:hint="eastAsia" w:ascii="仿宋" w:hAnsi="仿宋" w:eastAsia="仿宋"/>
          <w:sz w:val="32"/>
          <w:szCs w:val="32"/>
        </w:rPr>
        <w:t>：1.对占有、使用的各类办公用房情况进行清查；2.向业务主管单位提出行政办公用房清理腾退或有偿使用的申请，按照核准后的方案和要求组织实施；3.遵守办公用房管理规定，执行办公用房调整安排意见。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黑体" w:hAnsi="黑体" w:eastAsia="黑体"/>
          <w:sz w:val="32"/>
          <w:szCs w:val="32"/>
        </w:rPr>
      </w:pPr>
      <w:r>
        <w:rPr>
          <w:rFonts w:hint="eastAsia" w:ascii="黑体" w:hAnsi="黑体" w:eastAsia="黑体"/>
          <w:sz w:val="32"/>
          <w:szCs w:val="32"/>
        </w:rPr>
        <w:t>四、实施方法步骤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仿宋" w:hAnsi="仿宋" w:eastAsia="仿宋"/>
          <w:sz w:val="32"/>
          <w:szCs w:val="32"/>
        </w:rPr>
        <w:t>按照省委省政府试点先行的整体要求，第一批参加试点单位的实施方法步骤明确如下：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楷体" w:hAnsi="楷体" w:eastAsia="楷体"/>
          <w:sz w:val="32"/>
          <w:szCs w:val="32"/>
        </w:rPr>
        <w:t>（一）情况摸底，提交方案。</w:t>
      </w:r>
      <w:r>
        <w:rPr>
          <w:rFonts w:hint="eastAsia" w:ascii="仿宋" w:hAnsi="仿宋" w:eastAsia="仿宋"/>
          <w:sz w:val="32"/>
          <w:szCs w:val="32"/>
          <w:lang w:eastAsia="zh-CN"/>
        </w:rPr>
        <w:t>省直机关根</w:t>
      </w:r>
      <w:r>
        <w:rPr>
          <w:rFonts w:hint="eastAsia" w:ascii="仿宋" w:hAnsi="仿宋" w:eastAsia="仿宋"/>
          <w:sz w:val="32"/>
          <w:szCs w:val="32"/>
        </w:rPr>
        <w:t>据省委省政府的统一部署，结合本部门的实际，进行</w:t>
      </w:r>
      <w:r>
        <w:rPr>
          <w:rFonts w:hint="eastAsia" w:ascii="仿宋" w:hAnsi="仿宋" w:eastAsia="仿宋"/>
          <w:sz w:val="32"/>
          <w:szCs w:val="32"/>
          <w:lang w:eastAsia="zh-CN"/>
        </w:rPr>
        <w:t>宣传发动、</w:t>
      </w:r>
      <w:r>
        <w:rPr>
          <w:rFonts w:hint="eastAsia" w:ascii="仿宋" w:hAnsi="仿宋" w:eastAsia="仿宋"/>
          <w:sz w:val="32"/>
          <w:szCs w:val="32"/>
        </w:rPr>
        <w:t>情况摸底，依据相关政策要求，对照清理整改工作原则，研究提出本</w:t>
      </w:r>
      <w:r>
        <w:rPr>
          <w:rFonts w:hint="eastAsia" w:ascii="仿宋" w:hAnsi="仿宋" w:eastAsia="仿宋"/>
          <w:sz w:val="32"/>
          <w:szCs w:val="32"/>
          <w:lang w:eastAsia="zh-CN"/>
        </w:rPr>
        <w:t>部门</w:t>
      </w:r>
      <w:r>
        <w:rPr>
          <w:rFonts w:hint="eastAsia" w:ascii="仿宋" w:hAnsi="仿宋" w:eastAsia="仿宋"/>
          <w:sz w:val="32"/>
          <w:szCs w:val="32"/>
        </w:rPr>
        <w:t>的清理整改方案</w:t>
      </w:r>
      <w:r>
        <w:rPr>
          <w:rFonts w:hint="eastAsia" w:ascii="仿宋" w:hAnsi="仿宋" w:eastAsia="仿宋"/>
          <w:sz w:val="32"/>
          <w:szCs w:val="32"/>
          <w:lang w:eastAsia="zh-CN"/>
        </w:rPr>
        <w:t>。</w:t>
      </w:r>
      <w:r>
        <w:rPr>
          <w:rFonts w:hint="eastAsia" w:ascii="仿宋" w:hAnsi="仿宋" w:eastAsia="仿宋"/>
          <w:sz w:val="32"/>
          <w:szCs w:val="32"/>
        </w:rPr>
        <w:t>第一批</w:t>
      </w:r>
      <w:r>
        <w:rPr>
          <w:rFonts w:hint="eastAsia" w:ascii="仿宋" w:hAnsi="仿宋" w:eastAsia="仿宋"/>
          <w:sz w:val="32"/>
          <w:szCs w:val="32"/>
          <w:lang w:eastAsia="zh-CN"/>
        </w:rPr>
        <w:t>试</w:t>
      </w:r>
      <w:r>
        <w:rPr>
          <w:rFonts w:hint="eastAsia" w:ascii="仿宋" w:hAnsi="仿宋" w:eastAsia="仿宋"/>
          <w:sz w:val="32"/>
          <w:szCs w:val="32"/>
        </w:rPr>
        <w:t>点的单位于5月31日前</w:t>
      </w:r>
      <w:r>
        <w:rPr>
          <w:rFonts w:hint="eastAsia" w:ascii="仿宋" w:hAnsi="仿宋" w:eastAsia="仿宋"/>
          <w:sz w:val="32"/>
          <w:szCs w:val="32"/>
          <w:lang w:eastAsia="zh-CN"/>
        </w:rPr>
        <w:t>将本部门的清理整改方案和办公用房清理整改登记表（见附表）</w:t>
      </w:r>
      <w:r>
        <w:rPr>
          <w:rFonts w:hint="eastAsia" w:ascii="仿宋" w:hAnsi="仿宋" w:eastAsia="仿宋"/>
          <w:sz w:val="32"/>
          <w:szCs w:val="32"/>
        </w:rPr>
        <w:t>报省机关事务管理局（联系人</w:t>
      </w:r>
      <w:r>
        <w:rPr>
          <w:rFonts w:hint="eastAsia" w:ascii="仿宋" w:hAnsi="仿宋" w:eastAsia="仿宋"/>
          <w:sz w:val="32"/>
          <w:szCs w:val="32"/>
          <w:lang w:eastAsia="zh-CN"/>
        </w:rPr>
        <w:t>：王瑞明</w:t>
      </w:r>
      <w:r>
        <w:rPr>
          <w:rFonts w:hint="eastAsia" w:ascii="仿宋" w:hAnsi="仿宋" w:eastAsia="仿宋"/>
          <w:sz w:val="32"/>
          <w:szCs w:val="32"/>
        </w:rPr>
        <w:t>，电话：85166</w:t>
      </w:r>
      <w:r>
        <w:rPr>
          <w:rFonts w:hint="eastAsia" w:ascii="仿宋" w:hAnsi="仿宋" w:eastAsia="仿宋"/>
          <w:sz w:val="32"/>
          <w:szCs w:val="32"/>
          <w:lang w:val="en-US" w:eastAsia="zh-CN"/>
        </w:rPr>
        <w:t>489，传真：85161493</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楷体" w:hAnsi="楷体" w:eastAsia="楷体"/>
          <w:sz w:val="32"/>
          <w:szCs w:val="32"/>
        </w:rPr>
      </w:pPr>
      <w:r>
        <w:rPr>
          <w:rFonts w:hint="eastAsia" w:ascii="楷体" w:hAnsi="楷体" w:eastAsia="楷体"/>
          <w:sz w:val="32"/>
          <w:szCs w:val="32"/>
        </w:rPr>
        <w:t>（二）审核整改方案。</w:t>
      </w:r>
      <w:r>
        <w:rPr>
          <w:rFonts w:hint="eastAsia" w:ascii="仿宋" w:hAnsi="仿宋" w:eastAsia="仿宋"/>
          <w:sz w:val="32"/>
          <w:szCs w:val="32"/>
        </w:rPr>
        <w:t>省机关事务管理局根据</w:t>
      </w:r>
      <w:r>
        <w:rPr>
          <w:rFonts w:hint="eastAsia" w:ascii="仿宋" w:hAnsi="仿宋" w:eastAsia="仿宋"/>
          <w:sz w:val="32"/>
          <w:szCs w:val="32"/>
          <w:lang w:eastAsia="zh-CN"/>
        </w:rPr>
        <w:t>各部门</w:t>
      </w:r>
      <w:r>
        <w:rPr>
          <w:rFonts w:hint="eastAsia" w:ascii="仿宋" w:hAnsi="仿宋" w:eastAsia="仿宋"/>
          <w:sz w:val="32"/>
          <w:szCs w:val="32"/>
        </w:rPr>
        <w:t>上报</w:t>
      </w:r>
      <w:r>
        <w:rPr>
          <w:rFonts w:hint="eastAsia" w:ascii="仿宋" w:hAnsi="仿宋" w:eastAsia="仿宋"/>
          <w:sz w:val="32"/>
          <w:szCs w:val="32"/>
          <w:lang w:eastAsia="zh-CN"/>
        </w:rPr>
        <w:t>的清理整改</w:t>
      </w:r>
      <w:r>
        <w:rPr>
          <w:rFonts w:hint="eastAsia" w:ascii="仿宋" w:hAnsi="仿宋" w:eastAsia="仿宋"/>
          <w:sz w:val="32"/>
          <w:szCs w:val="32"/>
        </w:rPr>
        <w:t>方案逐一审核</w:t>
      </w:r>
      <w:r>
        <w:rPr>
          <w:rFonts w:hint="eastAsia" w:ascii="仿宋" w:hAnsi="仿宋" w:eastAsia="仿宋"/>
          <w:sz w:val="32"/>
          <w:szCs w:val="32"/>
          <w:lang w:eastAsia="zh-CN"/>
        </w:rPr>
        <w:t>，</w:t>
      </w:r>
      <w:r>
        <w:rPr>
          <w:rFonts w:hint="eastAsia" w:ascii="仿宋" w:hAnsi="仿宋" w:eastAsia="仿宋"/>
          <w:sz w:val="32"/>
          <w:szCs w:val="32"/>
        </w:rPr>
        <w:t>并于6月30</w:t>
      </w:r>
      <w:r>
        <w:rPr>
          <w:rFonts w:hint="eastAsia" w:ascii="仿宋" w:hAnsi="仿宋" w:eastAsia="仿宋"/>
          <w:sz w:val="32"/>
          <w:szCs w:val="32"/>
          <w:lang w:eastAsia="zh-CN"/>
        </w:rPr>
        <w:t>日前将审核意见函复</w:t>
      </w:r>
      <w:r>
        <w:rPr>
          <w:rFonts w:hint="eastAsia" w:ascii="仿宋" w:hAnsi="仿宋" w:eastAsia="仿宋"/>
          <w:sz w:val="32"/>
          <w:szCs w:val="32"/>
        </w:rPr>
        <w:t>给</w:t>
      </w:r>
      <w:r>
        <w:rPr>
          <w:rFonts w:hint="eastAsia" w:ascii="仿宋" w:hAnsi="仿宋" w:eastAsia="仿宋"/>
          <w:sz w:val="32"/>
          <w:szCs w:val="32"/>
          <w:lang w:eastAsia="zh-CN"/>
        </w:rPr>
        <w:t>相关单位</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楷体" w:hAnsi="楷体" w:eastAsia="楷体"/>
          <w:sz w:val="32"/>
          <w:szCs w:val="32"/>
        </w:rPr>
        <w:t>（三）单位组织实施。</w:t>
      </w:r>
      <w:r>
        <w:rPr>
          <w:rFonts w:hint="eastAsia" w:ascii="仿宋" w:hAnsi="仿宋" w:eastAsia="仿宋"/>
          <w:sz w:val="32"/>
          <w:szCs w:val="32"/>
        </w:rPr>
        <w:t>第一批</w:t>
      </w:r>
      <w:r>
        <w:rPr>
          <w:rFonts w:hint="eastAsia" w:ascii="仿宋" w:hAnsi="仿宋" w:eastAsia="仿宋"/>
          <w:sz w:val="32"/>
          <w:szCs w:val="32"/>
          <w:lang w:eastAsia="zh-CN"/>
        </w:rPr>
        <w:t>试</w:t>
      </w:r>
      <w:r>
        <w:rPr>
          <w:rFonts w:hint="eastAsia" w:ascii="仿宋" w:hAnsi="仿宋" w:eastAsia="仿宋"/>
          <w:sz w:val="32"/>
          <w:szCs w:val="32"/>
        </w:rPr>
        <w:t>点的单位根据审定的方案，对照中央和省里有关办公用房使用标准，认真组织实施，确保在2016年10月底前完成办公用房清理整改工作。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仿宋" w:hAnsi="仿宋" w:eastAsia="仿宋"/>
          <w:sz w:val="32"/>
          <w:szCs w:val="32"/>
        </w:rPr>
        <w:t>在第一批试点工作完成的基础上，总结清理整改工作经验，完善相关规定程序，根据省委省政府的安排，继续推进其他</w:t>
      </w:r>
      <w:r>
        <w:rPr>
          <w:rFonts w:hint="eastAsia" w:ascii="仿宋" w:hAnsi="仿宋" w:eastAsia="仿宋"/>
          <w:sz w:val="32"/>
          <w:szCs w:val="32"/>
          <w:lang w:eastAsia="zh-CN"/>
        </w:rPr>
        <w:t>省直机关</w:t>
      </w:r>
      <w:r>
        <w:rPr>
          <w:rFonts w:hint="eastAsia" w:ascii="仿宋" w:hAnsi="仿宋" w:eastAsia="仿宋"/>
          <w:sz w:val="32"/>
          <w:szCs w:val="32"/>
        </w:rPr>
        <w:t>所主办、主管、联系和挂靠的行业协会商会与行政机关的脱钩工作，具体实施时间根据省委省政府的</w:t>
      </w:r>
      <w:r>
        <w:rPr>
          <w:rFonts w:hint="eastAsia" w:ascii="仿宋" w:hAnsi="仿宋" w:eastAsia="仿宋"/>
          <w:sz w:val="32"/>
          <w:szCs w:val="32"/>
          <w:lang w:eastAsia="zh-CN"/>
        </w:rPr>
        <w:t>要求</w:t>
      </w:r>
      <w:r>
        <w:rPr>
          <w:rFonts w:hint="eastAsia" w:ascii="仿宋" w:hAnsi="仿宋" w:eastAsia="仿宋"/>
          <w:sz w:val="32"/>
          <w:szCs w:val="32"/>
        </w:rPr>
        <w:t>再行明确。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黑体" w:hAnsi="黑体" w:eastAsia="黑体"/>
          <w:sz w:val="32"/>
          <w:szCs w:val="32"/>
        </w:rPr>
      </w:pPr>
      <w:r>
        <w:rPr>
          <w:rFonts w:hint="eastAsia" w:ascii="黑体" w:hAnsi="黑体" w:eastAsia="黑体"/>
          <w:sz w:val="32"/>
          <w:szCs w:val="32"/>
        </w:rPr>
        <w:t>五、明确相关事项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清理腾退全省性行业协会商会使用</w:t>
      </w:r>
      <w:r>
        <w:rPr>
          <w:rFonts w:hint="eastAsia" w:ascii="仿宋" w:hAnsi="仿宋" w:eastAsia="仿宋"/>
          <w:sz w:val="32"/>
          <w:szCs w:val="32"/>
          <w:lang w:eastAsia="zh-CN"/>
        </w:rPr>
        <w:t>的</w:t>
      </w:r>
      <w:r>
        <w:rPr>
          <w:rFonts w:hint="eastAsia" w:ascii="仿宋" w:hAnsi="仿宋" w:eastAsia="仿宋"/>
          <w:sz w:val="32"/>
          <w:szCs w:val="32"/>
        </w:rPr>
        <w:t>行政办公用房工作设定过渡期为2017年底前。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仿宋" w:hAnsi="仿宋" w:eastAsia="仿宋"/>
          <w:sz w:val="32"/>
          <w:szCs w:val="32"/>
        </w:rPr>
        <w:t>挂靠在全省性行业协会商会的企业或除分支机构以外的其他机构占用的行政办公用房，不设清理腾退过渡期，由行业协会商会配合业务主管单位自本办法印发之日起6个月内完成清理腾退工作。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）全省性行业协会商会使用的行政办公用房，未经</w:t>
      </w:r>
      <w:r>
        <w:rPr>
          <w:rFonts w:hint="eastAsia" w:ascii="仿宋" w:hAnsi="仿宋" w:eastAsia="仿宋"/>
          <w:sz w:val="32"/>
          <w:szCs w:val="32"/>
          <w:lang w:eastAsia="zh-CN"/>
        </w:rPr>
        <w:t>省机关事务管理局和省财政厅</w:t>
      </w:r>
      <w:r>
        <w:rPr>
          <w:rFonts w:hint="eastAsia" w:ascii="仿宋" w:hAnsi="仿宋" w:eastAsia="仿宋"/>
          <w:sz w:val="32"/>
          <w:szCs w:val="32"/>
        </w:rPr>
        <w:t>审批，不得变更资产性质和产权归属。行业协会商会不得出租（出借）其占有、使用的行政办公用房。已新建、购置办公用房或租用社会房屋的全省行业协会商会，应自本办法印发之日起6个月内清理腾退</w:t>
      </w:r>
      <w:r>
        <w:rPr>
          <w:rFonts w:hint="eastAsia" w:ascii="仿宋" w:hAnsi="仿宋" w:eastAsia="仿宋"/>
          <w:sz w:val="32"/>
          <w:szCs w:val="32"/>
          <w:lang w:eastAsia="zh-CN"/>
        </w:rPr>
        <w:t>原占</w:t>
      </w:r>
      <w:r>
        <w:rPr>
          <w:rFonts w:hint="eastAsia" w:ascii="仿宋" w:hAnsi="仿宋" w:eastAsia="仿宋"/>
          <w:sz w:val="32"/>
          <w:szCs w:val="32"/>
        </w:rPr>
        <w:t>用的行政办公用房。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cs="仿宋"/>
          <w:sz w:val="32"/>
          <w:szCs w:val="32"/>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）过渡期内，全省性行业协会商会使用的行政办公用房由业务主管</w:t>
      </w:r>
      <w:r>
        <w:rPr>
          <w:rFonts w:hint="eastAsia" w:ascii="仿宋" w:hAnsi="仿宋" w:eastAsia="仿宋"/>
          <w:sz w:val="32"/>
          <w:szCs w:val="32"/>
          <w:lang w:eastAsia="zh-CN"/>
        </w:rPr>
        <w:t>单位</w:t>
      </w:r>
      <w:r>
        <w:rPr>
          <w:rFonts w:hint="eastAsia" w:ascii="仿宋" w:hAnsi="仿宋" w:eastAsia="仿宋"/>
          <w:sz w:val="32"/>
          <w:szCs w:val="32"/>
        </w:rPr>
        <w:t>以2015年度社会团体年度检查在册人数为基础，参照《党政机关办公用房建设标准》（发改投资</w:t>
      </w:r>
      <w:r>
        <w:rPr>
          <w:rFonts w:ascii="仿宋" w:hAnsi="仿宋" w:eastAsia="仿宋" w:cs="仿宋"/>
          <w:sz w:val="32"/>
          <w:szCs w:val="32"/>
        </w:rPr>
        <w:t>〔201</w:t>
      </w: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2674号）</w:t>
      </w:r>
      <w:r>
        <w:rPr>
          <w:rFonts w:hint="eastAsia" w:ascii="仿宋" w:hAnsi="仿宋" w:eastAsia="仿宋" w:cs="仿宋"/>
          <w:sz w:val="32"/>
          <w:szCs w:val="32"/>
          <w:lang w:eastAsia="zh-CN"/>
        </w:rPr>
        <w:t>，按市级机关局（处）级单位标准</w:t>
      </w:r>
      <w:r>
        <w:rPr>
          <w:rFonts w:hint="eastAsia" w:ascii="仿宋" w:hAnsi="仿宋" w:eastAsia="仿宋" w:cs="仿宋"/>
          <w:sz w:val="32"/>
          <w:szCs w:val="32"/>
        </w:rPr>
        <w:t>重新核定面积，并报省机关事务管理局备案。符合核定面积的办公用房，可继续使用，但须足额缴纳各项物业管理费用（含水、电、燃气、供暖费等），已经协商缴纳房屋租金和各项费用的行业协会商会，仍按原协议执行；超出核定面积的办公用房，由业务主管单位按规定组织清理腾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）全省性行业协会商会使用的符合核定面积的行政办公用房，2017年底前按中办发</w:t>
      </w:r>
      <w:r>
        <w:rPr>
          <w:rFonts w:ascii="仿宋" w:hAnsi="仿宋" w:eastAsia="仿宋" w:cs="仿宋"/>
          <w:sz w:val="32"/>
          <w:szCs w:val="32"/>
        </w:rPr>
        <w:t>〔201</w:t>
      </w: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17号文件及有关规定清理腾退，原则上应实现办公场所独立。确实难以腾退的，须经省机关事务管理局核准后，2019年底前可以继续使用，自2020年元月起实行租用，房屋租金不低于同地段同类房屋租赁市场价格的50%。房屋租金已执行市场价格的，维持不变。租用行政办公用房须足额缴纳各项物业管理费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过渡期后，对独立于行政办公区外、符合核定面积、房屋产权明晰无纠纷、仅由行业协会商会使用的行政办公用房，可按照国家有关法律法规和政策规定，划归全省性行业协会商会管理和使用，不改变国有资产性质，暂不改变产权归属。划归全省性行业协会商会使用的行政办公用房，未经批准不得出租出借，</w:t>
      </w:r>
      <w:r>
        <w:rPr>
          <w:rFonts w:hint="eastAsia" w:ascii="仿宋" w:hAnsi="仿宋" w:eastAsia="仿宋" w:cs="仿宋"/>
          <w:sz w:val="32"/>
          <w:szCs w:val="32"/>
          <w:lang w:eastAsia="zh-CN"/>
        </w:rPr>
        <w:t>涉及</w:t>
      </w:r>
      <w:r>
        <w:rPr>
          <w:rFonts w:hint="eastAsia" w:ascii="仿宋" w:hAnsi="仿宋" w:eastAsia="仿宋" w:cs="仿宋"/>
          <w:sz w:val="32"/>
          <w:szCs w:val="32"/>
        </w:rPr>
        <w:t>维修改造等应由产权人承担的事项由行业协会商会自行承担。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六</w:t>
      </w:r>
      <w:r>
        <w:rPr>
          <w:rFonts w:hint="eastAsia" w:ascii="仿宋" w:hAnsi="仿宋" w:eastAsia="仿宋"/>
          <w:sz w:val="32"/>
          <w:szCs w:val="32"/>
        </w:rPr>
        <w:t>）全省</w:t>
      </w:r>
      <w:r>
        <w:rPr>
          <w:rFonts w:hint="eastAsia" w:ascii="仿宋" w:hAnsi="仿宋" w:eastAsia="仿宋"/>
          <w:sz w:val="32"/>
          <w:szCs w:val="32"/>
          <w:lang w:eastAsia="zh-CN"/>
        </w:rPr>
        <w:t>性</w:t>
      </w:r>
      <w:r>
        <w:rPr>
          <w:rFonts w:hint="eastAsia" w:ascii="仿宋" w:hAnsi="仿宋" w:eastAsia="仿宋"/>
          <w:sz w:val="32"/>
          <w:szCs w:val="32"/>
        </w:rPr>
        <w:t>行业协会商会清</w:t>
      </w:r>
      <w:r>
        <w:rPr>
          <w:rFonts w:hint="eastAsia" w:ascii="仿宋" w:hAnsi="仿宋" w:eastAsia="仿宋"/>
          <w:sz w:val="32"/>
          <w:szCs w:val="32"/>
          <w:lang w:eastAsia="zh-CN"/>
        </w:rPr>
        <w:t>理腾</w:t>
      </w:r>
      <w:r>
        <w:rPr>
          <w:rFonts w:hint="eastAsia" w:ascii="仿宋" w:hAnsi="仿宋" w:eastAsia="仿宋"/>
          <w:sz w:val="32"/>
          <w:szCs w:val="32"/>
        </w:rPr>
        <w:t>退移交行政办公用房，业务主管</w:t>
      </w:r>
      <w:r>
        <w:rPr>
          <w:rFonts w:hint="eastAsia" w:ascii="仿宋" w:hAnsi="仿宋" w:eastAsia="仿宋"/>
          <w:sz w:val="32"/>
          <w:szCs w:val="32"/>
          <w:lang w:eastAsia="zh-CN"/>
        </w:rPr>
        <w:t>单位</w:t>
      </w:r>
      <w:r>
        <w:rPr>
          <w:rFonts w:hint="eastAsia" w:ascii="仿宋" w:hAnsi="仿宋" w:eastAsia="仿宋"/>
          <w:sz w:val="32"/>
          <w:szCs w:val="32"/>
        </w:rPr>
        <w:t>应组织专人进行移交验收，并签订书面移交协议。行业协会商会应当保证房屋现状完整，不得拆除原有设施设备，应当结清房屋相关费用，并将房屋所有权证（原件）、国有土地使用证（原件）、规划和开竣工资料、工程建设图纸、维修改造和设施设备维护保养资料等一并移交业务主管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七</w:t>
      </w:r>
      <w:r>
        <w:rPr>
          <w:rFonts w:hint="eastAsia" w:ascii="仿宋" w:hAnsi="仿宋" w:eastAsia="仿宋"/>
          <w:sz w:val="32"/>
          <w:szCs w:val="32"/>
        </w:rPr>
        <w:t>）全省性行业协会商会租用行政办公用房缴纳的房屋租金和各项费用，由业务主管单位负责收取，并严格按照财政部门关于行政单位国有资产</w:t>
      </w:r>
      <w:r>
        <w:rPr>
          <w:rFonts w:hint="eastAsia" w:ascii="仿宋" w:hAnsi="仿宋" w:eastAsia="仿宋"/>
          <w:sz w:val="32"/>
          <w:szCs w:val="32"/>
          <w:lang w:eastAsia="zh-CN"/>
        </w:rPr>
        <w:t>有偿使用</w:t>
      </w:r>
      <w:r>
        <w:rPr>
          <w:rFonts w:hint="eastAsia" w:ascii="仿宋" w:hAnsi="仿宋" w:eastAsia="仿宋"/>
          <w:sz w:val="32"/>
          <w:szCs w:val="32"/>
        </w:rPr>
        <w:t>收入管理有关规定执行。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八</w:t>
      </w:r>
      <w:r>
        <w:rPr>
          <w:rFonts w:hint="eastAsia" w:ascii="仿宋" w:hAnsi="仿宋" w:eastAsia="仿宋"/>
          <w:sz w:val="32"/>
          <w:szCs w:val="32"/>
        </w:rPr>
        <w:t>）行业协会商会的登记管理部门要进一步完善全省性行业协会商会年度财务抽审制度，加强对租用行政办公用房支出的审查，规范行业协会商会收支管理和成本核算。财政部门要加强对过渡期后全省性行业协会商租用行政办公用房租金缴纳情况的监督检查。审计部门要加强对全省行业协会商会使用行政办公用房的审计监督。机关事务主管部门要规范行业协会商会使用行政办公用房管理，定期组织督促检查</w:t>
      </w:r>
      <w:r>
        <w:rPr>
          <w:rFonts w:hint="eastAsia" w:ascii="仿宋" w:hAnsi="仿宋" w:eastAsia="仿宋"/>
          <w:sz w:val="32"/>
          <w:szCs w:val="32"/>
          <w:lang w:eastAsia="zh-CN"/>
        </w:rPr>
        <w:t>。</w:t>
      </w:r>
      <w:r>
        <w:rPr>
          <w:rFonts w:hint="eastAsia" w:ascii="仿宋" w:hAnsi="仿宋" w:eastAsia="仿宋"/>
          <w:sz w:val="32"/>
          <w:szCs w:val="32"/>
        </w:rPr>
        <w:t>自2018年起，按年度对全省性行业协会商会占有</w:t>
      </w:r>
      <w:r>
        <w:rPr>
          <w:rFonts w:hint="eastAsia" w:ascii="仿宋" w:hAnsi="仿宋" w:eastAsia="仿宋"/>
          <w:sz w:val="32"/>
          <w:szCs w:val="32"/>
          <w:lang w:eastAsia="zh-CN"/>
        </w:rPr>
        <w:t>使</w:t>
      </w:r>
      <w:r>
        <w:rPr>
          <w:rFonts w:hint="eastAsia" w:ascii="仿宋" w:hAnsi="仿宋" w:eastAsia="仿宋"/>
          <w:sz w:val="32"/>
          <w:szCs w:val="32"/>
        </w:rPr>
        <w:t>用行政办公用房情况以适当方式进行通报。全省性行业协会商会要定期公布有关资产财务状况及办公用房使用情况，自觉接受社会监督。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黑体" w:hAnsi="黑体" w:eastAsia="黑体"/>
          <w:sz w:val="32"/>
          <w:szCs w:val="32"/>
        </w:rPr>
      </w:pPr>
      <w:r>
        <w:rPr>
          <w:rFonts w:hint="eastAsia" w:ascii="黑体" w:hAnsi="黑体" w:eastAsia="黑体"/>
          <w:sz w:val="32"/>
          <w:szCs w:val="32"/>
        </w:rPr>
        <w:t>六、清理整改要求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楷体" w:hAnsi="楷体" w:eastAsia="楷体"/>
          <w:sz w:val="32"/>
          <w:szCs w:val="32"/>
        </w:rPr>
        <w:t>（一）加强组织领导。</w:t>
      </w:r>
      <w:r>
        <w:rPr>
          <w:rFonts w:hint="eastAsia" w:ascii="仿宋" w:hAnsi="仿宋" w:eastAsia="仿宋"/>
          <w:sz w:val="32"/>
          <w:szCs w:val="32"/>
          <w:lang w:eastAsia="zh-CN"/>
        </w:rPr>
        <w:t>省直机关和行业协会商会</w:t>
      </w:r>
      <w:r>
        <w:rPr>
          <w:rFonts w:hint="eastAsia" w:ascii="仿宋" w:hAnsi="仿宋" w:eastAsia="仿宋"/>
          <w:sz w:val="32"/>
          <w:szCs w:val="32"/>
        </w:rPr>
        <w:t>要充分认</w:t>
      </w:r>
      <w:r>
        <w:rPr>
          <w:rFonts w:hint="eastAsia" w:ascii="仿宋" w:hAnsi="仿宋" w:eastAsia="仿宋"/>
          <w:sz w:val="32"/>
          <w:szCs w:val="32"/>
          <w:lang w:eastAsia="zh-CN"/>
        </w:rPr>
        <w:t>识</w:t>
      </w:r>
      <w:r>
        <w:rPr>
          <w:rFonts w:hint="eastAsia" w:ascii="仿宋" w:hAnsi="仿宋" w:eastAsia="仿宋"/>
          <w:sz w:val="32"/>
          <w:szCs w:val="32"/>
        </w:rPr>
        <w:t>脱钩改革工作的重要性，</w:t>
      </w:r>
      <w:r>
        <w:rPr>
          <w:rFonts w:hint="eastAsia" w:ascii="仿宋" w:hAnsi="仿宋" w:eastAsia="仿宋"/>
          <w:sz w:val="32"/>
          <w:szCs w:val="32"/>
          <w:lang w:eastAsia="zh-CN"/>
        </w:rPr>
        <w:t>各主管部门党委（党组）要</w:t>
      </w:r>
      <w:r>
        <w:rPr>
          <w:rFonts w:hint="eastAsia" w:ascii="仿宋" w:hAnsi="仿宋" w:eastAsia="仿宋"/>
          <w:sz w:val="32"/>
          <w:szCs w:val="32"/>
        </w:rPr>
        <w:t>对</w:t>
      </w:r>
      <w:r>
        <w:rPr>
          <w:rFonts w:hint="eastAsia" w:ascii="仿宋" w:hAnsi="仿宋" w:eastAsia="仿宋"/>
          <w:sz w:val="32"/>
          <w:szCs w:val="32"/>
          <w:lang w:eastAsia="zh-CN"/>
        </w:rPr>
        <w:t>本部门</w:t>
      </w:r>
      <w:r>
        <w:rPr>
          <w:rFonts w:hint="eastAsia" w:ascii="仿宋" w:hAnsi="仿宋" w:eastAsia="仿宋"/>
          <w:sz w:val="32"/>
          <w:szCs w:val="32"/>
        </w:rPr>
        <w:t>的清理整改工作进行认真讨论研究，拿出切实可行的整改方案。明确相关负责人、具体承办处室和承办人</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楷体" w:hAnsi="楷体" w:eastAsia="楷体"/>
          <w:sz w:val="32"/>
          <w:szCs w:val="32"/>
        </w:rPr>
        <w:t>（二）</w:t>
      </w:r>
      <w:r>
        <w:rPr>
          <w:rFonts w:hint="eastAsia" w:ascii="楷体" w:hAnsi="楷体" w:eastAsia="楷体"/>
          <w:sz w:val="32"/>
          <w:szCs w:val="32"/>
          <w:lang w:eastAsia="zh-CN"/>
        </w:rPr>
        <w:t>做</w:t>
      </w:r>
      <w:r>
        <w:rPr>
          <w:rFonts w:hint="eastAsia" w:ascii="楷体" w:hAnsi="楷体" w:eastAsia="楷体"/>
          <w:sz w:val="32"/>
          <w:szCs w:val="32"/>
        </w:rPr>
        <w:t>好沟通协调。</w:t>
      </w:r>
      <w:r>
        <w:rPr>
          <w:rFonts w:hint="eastAsia" w:ascii="仿宋" w:hAnsi="仿宋" w:eastAsia="仿宋" w:cs="仿宋"/>
          <w:sz w:val="32"/>
          <w:szCs w:val="32"/>
          <w:lang w:eastAsia="zh-CN"/>
        </w:rPr>
        <w:t>省直机关</w:t>
      </w:r>
      <w:r>
        <w:rPr>
          <w:rFonts w:hint="eastAsia" w:ascii="仿宋" w:hAnsi="仿宋" w:eastAsia="仿宋" w:cs="仿宋"/>
          <w:sz w:val="32"/>
          <w:szCs w:val="32"/>
        </w:rPr>
        <w:t>要</w:t>
      </w:r>
      <w:r>
        <w:rPr>
          <w:rFonts w:hint="eastAsia" w:ascii="仿宋" w:hAnsi="仿宋" w:eastAsia="仿宋"/>
          <w:sz w:val="32"/>
          <w:szCs w:val="32"/>
        </w:rPr>
        <w:t>根据本单位的实际情况，与其主办、主管、联系和挂靠的行业协会商会进行沟通协调，取得行业协会商会的理解和支持，</w:t>
      </w:r>
      <w:r>
        <w:rPr>
          <w:rFonts w:hint="eastAsia" w:ascii="仿宋" w:hAnsi="仿宋" w:eastAsia="仿宋"/>
          <w:sz w:val="32"/>
          <w:szCs w:val="32"/>
          <w:lang w:eastAsia="zh-CN"/>
        </w:rPr>
        <w:t>并</w:t>
      </w:r>
      <w:r>
        <w:rPr>
          <w:rFonts w:hint="eastAsia" w:ascii="仿宋" w:hAnsi="仿宋" w:eastAsia="仿宋"/>
          <w:sz w:val="32"/>
          <w:szCs w:val="32"/>
        </w:rPr>
        <w:t>达成相对统一的实施意见，确保清理整改工作顺利进行。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楷体" w:hAnsi="楷体" w:eastAsia="楷体"/>
          <w:sz w:val="32"/>
          <w:szCs w:val="32"/>
        </w:rPr>
        <w:t>（三）精心组织实施。</w:t>
      </w:r>
      <w:r>
        <w:rPr>
          <w:rFonts w:hint="eastAsia" w:ascii="仿宋" w:hAnsi="仿宋" w:eastAsia="仿宋"/>
          <w:sz w:val="32"/>
          <w:szCs w:val="32"/>
          <w:lang w:eastAsia="zh-CN"/>
        </w:rPr>
        <w:t>省直机关和</w:t>
      </w:r>
      <w:r>
        <w:rPr>
          <w:rFonts w:hint="eastAsia" w:ascii="仿宋" w:hAnsi="仿宋" w:eastAsia="仿宋"/>
          <w:sz w:val="32"/>
          <w:szCs w:val="32"/>
        </w:rPr>
        <w:t>行业协会商会要高度重视，精心准备，密切配合，确保</w:t>
      </w:r>
      <w:r>
        <w:rPr>
          <w:rFonts w:hint="eastAsia" w:ascii="仿宋" w:hAnsi="仿宋" w:eastAsia="仿宋"/>
          <w:sz w:val="32"/>
          <w:szCs w:val="32"/>
          <w:lang w:eastAsia="zh-CN"/>
        </w:rPr>
        <w:t>行政办公用房</w:t>
      </w:r>
      <w:r>
        <w:rPr>
          <w:rFonts w:hint="eastAsia" w:ascii="仿宋" w:hAnsi="仿宋" w:eastAsia="仿宋"/>
          <w:sz w:val="32"/>
          <w:szCs w:val="32"/>
        </w:rPr>
        <w:t>清理整改工作如期完成，为全省行业协会商会与行政机关脱钩工作打下坚实基础。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rPr>
      </w:pPr>
      <w:r>
        <w:rPr>
          <w:rFonts w:hint="eastAsia" w:ascii="楷体" w:hAnsi="楷体" w:eastAsia="楷体"/>
          <w:sz w:val="32"/>
          <w:szCs w:val="32"/>
        </w:rPr>
        <w:t>（四）强化监督检查。</w:t>
      </w:r>
      <w:r>
        <w:rPr>
          <w:rFonts w:hint="eastAsia" w:ascii="仿宋" w:hAnsi="仿宋" w:eastAsia="仿宋"/>
          <w:sz w:val="32"/>
          <w:szCs w:val="32"/>
        </w:rPr>
        <w:t>清理整改工作实施过程中，省行业协会商会与行政机关脱钩联合工作组将对</w:t>
      </w:r>
      <w:r>
        <w:rPr>
          <w:rFonts w:hint="eastAsia" w:ascii="仿宋" w:hAnsi="仿宋" w:eastAsia="仿宋"/>
          <w:sz w:val="32"/>
          <w:szCs w:val="32"/>
          <w:lang w:eastAsia="zh-CN"/>
        </w:rPr>
        <w:t>省直机关各单位</w:t>
      </w:r>
      <w:r>
        <w:rPr>
          <w:rFonts w:hint="eastAsia" w:ascii="仿宋" w:hAnsi="仿宋" w:eastAsia="仿宋"/>
          <w:sz w:val="32"/>
          <w:szCs w:val="32"/>
        </w:rPr>
        <w:t>的清理整改工作进行监督检查。清理整改任务完成后，</w:t>
      </w:r>
      <w:r>
        <w:rPr>
          <w:rFonts w:hint="eastAsia" w:ascii="仿宋" w:hAnsi="仿宋" w:eastAsia="仿宋"/>
          <w:sz w:val="32"/>
          <w:szCs w:val="32"/>
          <w:lang w:eastAsia="zh-CN"/>
        </w:rPr>
        <w:t>各业务主管部门应将行政办公用房清理整改的情况报省财政厅和省机关事务管理局备案。</w:t>
      </w:r>
      <w:r>
        <w:rPr>
          <w:rFonts w:hint="eastAsia" w:ascii="仿宋" w:hAnsi="仿宋" w:eastAsia="仿宋"/>
          <w:sz w:val="32"/>
          <w:szCs w:val="32"/>
        </w:rPr>
        <w:t>省机关事务管理局将对与各部门脱钩的行业协会商会的办公用房使用情况进行跟踪检查，确保脱钩改革工作取得实效。</w:t>
      </w:r>
    </w:p>
    <w:p>
      <w:pPr>
        <w:keepNext w:val="0"/>
        <w:keepLines w:val="0"/>
        <w:pageBreakBefore w:val="0"/>
        <w:widowControl w:val="0"/>
        <w:shd w:val="clear"/>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各市州可参照本办法自行组织实施。</w:t>
      </w:r>
    </w:p>
    <w:p>
      <w:pPr>
        <w:keepNext w:val="0"/>
        <w:keepLines w:val="0"/>
        <w:pageBreakBefore w:val="0"/>
        <w:widowControl w:val="0"/>
        <w:shd w:val="clear"/>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right="0" w:rightChars="0" w:firstLine="636"/>
        <w:jc w:val="both"/>
        <w:textAlignment w:val="auto"/>
        <w:outlineLvl w:val="9"/>
        <w:rPr>
          <w:rFonts w:hint="eastAsia" w:ascii="仿宋" w:hAnsi="仿宋" w:eastAsia="仿宋"/>
          <w:sz w:val="32"/>
          <w:szCs w:val="32"/>
          <w:lang w:eastAsia="zh-CN"/>
        </w:rPr>
      </w:pPr>
    </w:p>
    <w:sectPr>
      <w:headerReference r:id="rId3" w:type="default"/>
      <w:footerReference r:id="rId4" w:type="default"/>
      <w:pgSz w:w="11906" w:h="16838"/>
      <w:pgMar w:top="1440" w:right="1474" w:bottom="1318"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moder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8240;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wDZX0wAAAAYBAAAPAAAAAAAAAAEA&#10;IAAAACIAAABkcnMvZG93bnJldi54bWxQSwECFAAUAAAACACHTuJAwN7nihQCAAATBAAADgAAAAAA&#10;AAABACAAAAAiAQAAZHJzL2Uyb0RvYy54bWxQSwUGAAAAAAYABgBZAQAAqAU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3168631">
    <w:nsid w:val="569D97F7"/>
    <w:multiLevelType w:val="singleLevel"/>
    <w:tmpl w:val="569D97F7"/>
    <w:lvl w:ilvl="0" w:tentative="1">
      <w:start w:val="2"/>
      <w:numFmt w:val="chineseCounting"/>
      <w:suff w:val="nothing"/>
      <w:lvlText w:val="%1、"/>
      <w:lvlJc w:val="left"/>
    </w:lvl>
  </w:abstractNum>
  <w:abstractNum w:abstractNumId="898900797">
    <w:nsid w:val="3594233D"/>
    <w:multiLevelType w:val="multilevel"/>
    <w:tmpl w:val="3594233D"/>
    <w:lvl w:ilvl="0" w:tentative="1">
      <w:start w:val="1"/>
      <w:numFmt w:val="japaneseCounting"/>
      <w:lvlText w:val="%1、"/>
      <w:lvlJc w:val="left"/>
      <w:pPr>
        <w:tabs>
          <w:tab w:val="left" w:pos="1356"/>
        </w:tabs>
        <w:ind w:left="1356" w:hanging="720"/>
      </w:pPr>
      <w:rPr>
        <w:rFonts w:hint="default"/>
      </w:rPr>
    </w:lvl>
    <w:lvl w:ilvl="1" w:tentative="1">
      <w:start w:val="1"/>
      <w:numFmt w:val="lowerLetter"/>
      <w:lvlText w:val="%2)"/>
      <w:lvlJc w:val="left"/>
      <w:pPr>
        <w:tabs>
          <w:tab w:val="left" w:pos="1476"/>
        </w:tabs>
        <w:ind w:left="1476" w:hanging="420"/>
      </w:pPr>
    </w:lvl>
    <w:lvl w:ilvl="2" w:tentative="1">
      <w:start w:val="1"/>
      <w:numFmt w:val="lowerRoman"/>
      <w:lvlText w:val="%3."/>
      <w:lvlJc w:val="right"/>
      <w:pPr>
        <w:tabs>
          <w:tab w:val="left" w:pos="1896"/>
        </w:tabs>
        <w:ind w:left="1896" w:hanging="420"/>
      </w:pPr>
    </w:lvl>
    <w:lvl w:ilvl="3" w:tentative="1">
      <w:start w:val="1"/>
      <w:numFmt w:val="decimal"/>
      <w:lvlText w:val="%4."/>
      <w:lvlJc w:val="left"/>
      <w:pPr>
        <w:tabs>
          <w:tab w:val="left" w:pos="2316"/>
        </w:tabs>
        <w:ind w:left="2316" w:hanging="420"/>
      </w:pPr>
    </w:lvl>
    <w:lvl w:ilvl="4" w:tentative="1">
      <w:start w:val="1"/>
      <w:numFmt w:val="lowerLetter"/>
      <w:lvlText w:val="%5)"/>
      <w:lvlJc w:val="left"/>
      <w:pPr>
        <w:tabs>
          <w:tab w:val="left" w:pos="2736"/>
        </w:tabs>
        <w:ind w:left="2736" w:hanging="420"/>
      </w:pPr>
    </w:lvl>
    <w:lvl w:ilvl="5" w:tentative="1">
      <w:start w:val="1"/>
      <w:numFmt w:val="lowerRoman"/>
      <w:lvlText w:val="%6."/>
      <w:lvlJc w:val="right"/>
      <w:pPr>
        <w:tabs>
          <w:tab w:val="left" w:pos="3156"/>
        </w:tabs>
        <w:ind w:left="3156" w:hanging="420"/>
      </w:pPr>
    </w:lvl>
    <w:lvl w:ilvl="6" w:tentative="1">
      <w:start w:val="1"/>
      <w:numFmt w:val="decimal"/>
      <w:lvlText w:val="%7."/>
      <w:lvlJc w:val="left"/>
      <w:pPr>
        <w:tabs>
          <w:tab w:val="left" w:pos="3576"/>
        </w:tabs>
        <w:ind w:left="3576" w:hanging="420"/>
      </w:pPr>
    </w:lvl>
    <w:lvl w:ilvl="7" w:tentative="1">
      <w:start w:val="1"/>
      <w:numFmt w:val="lowerLetter"/>
      <w:lvlText w:val="%8)"/>
      <w:lvlJc w:val="left"/>
      <w:pPr>
        <w:tabs>
          <w:tab w:val="left" w:pos="3996"/>
        </w:tabs>
        <w:ind w:left="3996" w:hanging="420"/>
      </w:pPr>
    </w:lvl>
    <w:lvl w:ilvl="8" w:tentative="1">
      <w:start w:val="1"/>
      <w:numFmt w:val="lowerRoman"/>
      <w:lvlText w:val="%9."/>
      <w:lvlJc w:val="right"/>
      <w:pPr>
        <w:tabs>
          <w:tab w:val="left" w:pos="4416"/>
        </w:tabs>
        <w:ind w:left="4416" w:hanging="420"/>
      </w:pPr>
    </w:lvl>
  </w:abstractNum>
  <w:num w:numId="1">
    <w:abstractNumId w:val="898900797"/>
  </w:num>
  <w:num w:numId="2">
    <w:abstractNumId w:val="14531686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F2994"/>
    <w:rsid w:val="057619EC"/>
    <w:rsid w:val="13F716FB"/>
    <w:rsid w:val="40373716"/>
    <w:rsid w:val="550F29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2016-03-10T01:47:00Z</dcterms:created>
  <dc:creator>Administrator</dc:creator>
  <cp:lastModifiedBy>Administrator</cp:lastModifiedBy>
  <cp:lastPrinted>2016-03-10T02:04:00Z</cp:lastPrinted>
  <dcterms:modified xsi:type="dcterms:W3CDTF">2016-03-10T02:10:58Z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