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7C" w:rsidRDefault="0064337C" w:rsidP="0064337C">
      <w:pPr>
        <w:rPr>
          <w:color w:val="000000"/>
          <w:shd w:val="clear" w:color="auto" w:fill="FFFFFF"/>
        </w:rPr>
      </w:pPr>
      <w:bookmarkStart w:id="0" w:name="OLE_LINK1"/>
      <w:r>
        <w:rPr>
          <w:rFonts w:hint="eastAsia"/>
          <w:color w:val="000000"/>
          <w:shd w:val="clear" w:color="auto" w:fill="FFFFFF"/>
        </w:rPr>
        <w:t>HNPR</w:t>
      </w:r>
      <w:r>
        <w:rPr>
          <w:rFonts w:hint="eastAsia"/>
          <w:color w:val="000000"/>
          <w:shd w:val="clear" w:color="auto" w:fill="FFFFFF"/>
        </w:rPr>
        <w:t>—</w:t>
      </w:r>
      <w:r>
        <w:rPr>
          <w:rFonts w:hint="eastAsia"/>
          <w:color w:val="000000"/>
          <w:shd w:val="clear" w:color="auto" w:fill="FFFFFF"/>
        </w:rPr>
        <w:t>2018</w:t>
      </w:r>
      <w:r>
        <w:rPr>
          <w:rFonts w:hint="eastAsia"/>
          <w:color w:val="000000"/>
          <w:shd w:val="clear" w:color="auto" w:fill="FFFFFF"/>
        </w:rPr>
        <w:t>—</w:t>
      </w:r>
      <w:r>
        <w:rPr>
          <w:rFonts w:hint="eastAsia"/>
          <w:color w:val="000000"/>
          <w:shd w:val="clear" w:color="auto" w:fill="FFFFFF"/>
        </w:rPr>
        <w:t>16022</w:t>
      </w:r>
    </w:p>
    <w:p w:rsidR="0064337C" w:rsidRDefault="0064337C" w:rsidP="0064337C">
      <w:pPr>
        <w:ind w:firstLineChars="200" w:firstLine="624"/>
        <w:rPr>
          <w:color w:val="000000"/>
          <w:shd w:val="clear" w:color="auto" w:fill="FFFFFF"/>
        </w:rPr>
      </w:pPr>
    </w:p>
    <w:p w:rsidR="0064337C" w:rsidRDefault="0064337C" w:rsidP="0064337C">
      <w:pPr>
        <w:ind w:firstLineChars="200" w:firstLine="624"/>
        <w:rPr>
          <w:color w:val="000000"/>
          <w:shd w:val="clear" w:color="auto" w:fill="FFFFFF"/>
        </w:rPr>
      </w:pPr>
    </w:p>
    <w:p w:rsidR="0064337C" w:rsidRDefault="0064337C" w:rsidP="0064337C">
      <w:pPr>
        <w:ind w:firstLineChars="200" w:firstLine="624"/>
        <w:rPr>
          <w:color w:val="000000"/>
          <w:shd w:val="clear" w:color="auto" w:fill="FFFFFF"/>
        </w:rPr>
      </w:pPr>
    </w:p>
    <w:p w:rsidR="0064337C" w:rsidRDefault="0064337C" w:rsidP="0064337C">
      <w:pPr>
        <w:ind w:firstLineChars="200" w:firstLine="624"/>
        <w:rPr>
          <w:color w:val="000000"/>
          <w:shd w:val="clear" w:color="auto" w:fill="FFFFFF"/>
        </w:rPr>
      </w:pPr>
    </w:p>
    <w:p w:rsidR="0064337C" w:rsidRDefault="004F2A1F" w:rsidP="0064337C">
      <w:pPr>
        <w:ind w:firstLineChars="200" w:firstLine="624"/>
        <w:rPr>
          <w:color w:val="000000"/>
          <w:shd w:val="clear" w:color="auto" w:fill="FFFFFF"/>
        </w:rPr>
      </w:pPr>
      <w:r w:rsidRPr="004F2A1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6" o:spid="_x0000_s1028" type="#_x0000_t136" style="position:absolute;left:0;text-align:left;margin-left:28.3pt;margin-top:7.3pt;width:379.95pt;height:54.5pt;z-index:-251654144" wrapcoords="12433 -2 7387 0 7377 95 2424 97 2416 160 673 162 674 172 667 877 208 879 186 1392 184 1394 190 1510 74 5710 73 5741 69 5873 57 6317 98 7096 133 7813 159 8467 178 9058 186 9381 195 9647 204 9856 235 10140 354 10142 351 10652 306 12643 290 13228 280 13540 264 13849 250 14074 229 14133 69 14135 69 14896 153 15256 198 15553 216 15882 220 16092 222 16333 221 16680 219 17045 215 17426 209 17824 201 18246 195 18616 191 18933 190 19199 193 19557 200 19844 222 20138 332 20329 713 20331 680 20714 692 21307 2881 21309 3787 21597 3787 21600 10345 21602 20276 21602 20942 21600 21078 20884 21076 19843 21074 18153 21080 12832 21530 12830 21397 10762 21080 10760 21080 7082 21460 7080 21328 5013 21080 5011 21072 1941 21129 1165 20942 0 20423 -2 12433 -2" fillcolor="red" strokecolor="red" strokeweight=".98pt">
            <v:textpath style="font-family:&quot;方正小标宋简体&quot;;font-weight:bold;v-text-kern:t" trim="t" string="湖南省住房和城乡建设厅文件"/>
            <w10:wrap type="tight"/>
          </v:shape>
        </w:pict>
      </w:r>
    </w:p>
    <w:p w:rsidR="0064337C" w:rsidRDefault="0064337C" w:rsidP="0064337C">
      <w:pPr>
        <w:ind w:firstLineChars="200" w:firstLine="624"/>
        <w:rPr>
          <w:color w:val="000000"/>
          <w:shd w:val="clear" w:color="auto" w:fill="FFFFFF"/>
        </w:rPr>
      </w:pPr>
    </w:p>
    <w:p w:rsidR="0064337C" w:rsidRDefault="0064337C" w:rsidP="008D5A4C">
      <w:pPr>
        <w:spacing w:afterLines="10"/>
        <w:ind w:firstLineChars="200" w:firstLine="624"/>
        <w:rPr>
          <w:color w:val="000000"/>
          <w:shd w:val="clear" w:color="auto" w:fill="FFFFFF"/>
        </w:rPr>
      </w:pPr>
    </w:p>
    <w:p w:rsidR="0064337C" w:rsidRDefault="004F2A1F" w:rsidP="0064337C">
      <w:pPr>
        <w:jc w:val="center"/>
        <w:rPr>
          <w:rFonts w:ascii="仿宋" w:eastAsia="仿宋" w:hAnsi="仿宋"/>
          <w:color w:val="000000"/>
          <w:shd w:val="clear" w:color="auto" w:fill="FFFFFF"/>
        </w:rPr>
      </w:pPr>
      <w:r w:rsidRPr="004F2A1F">
        <w:rPr>
          <w:rFonts w:ascii="仿宋" w:eastAsia="仿宋" w:hAnsi="仿宋"/>
        </w:rPr>
        <w:pict>
          <v:line id="直线 7" o:spid="_x0000_s1029" style="position:absolute;left:0;text-align:left;z-index:251663360" from="2.25pt,45.1pt" to="444.45pt,45.1pt" strokecolor="red" strokeweight="1.25pt">
            <w10:wrap type="square"/>
          </v:line>
        </w:pict>
      </w:r>
      <w:r w:rsidR="0064337C">
        <w:rPr>
          <w:rFonts w:ascii="仿宋" w:eastAsia="仿宋" w:hAnsi="仿宋"/>
          <w:color w:val="000000"/>
          <w:shd w:val="clear" w:color="auto" w:fill="FFFFFF"/>
        </w:rPr>
        <w:t>湘建价〔2018〕</w:t>
      </w:r>
      <w:r w:rsidR="0064337C">
        <w:rPr>
          <w:rFonts w:ascii="仿宋" w:eastAsia="仿宋" w:hAnsi="仿宋" w:hint="eastAsia"/>
          <w:color w:val="000000"/>
          <w:shd w:val="clear" w:color="auto" w:fill="FFFFFF"/>
        </w:rPr>
        <w:t>83</w:t>
      </w:r>
      <w:r w:rsidR="0064337C">
        <w:rPr>
          <w:rFonts w:ascii="仿宋" w:eastAsia="仿宋" w:hAnsi="仿宋"/>
          <w:color w:val="000000"/>
          <w:shd w:val="clear" w:color="auto" w:fill="FFFFFF"/>
        </w:rPr>
        <w:t>号</w:t>
      </w:r>
    </w:p>
    <w:p w:rsidR="0064337C" w:rsidRDefault="0064337C" w:rsidP="0064337C">
      <w:pPr>
        <w:spacing w:line="720" w:lineRule="exact"/>
        <w:rPr>
          <w:rFonts w:ascii="仿宋" w:eastAsia="仿宋" w:hAnsi="仿宋"/>
          <w:color w:val="000000"/>
          <w:sz w:val="44"/>
          <w:szCs w:val="44"/>
          <w:shd w:val="clear" w:color="auto" w:fill="FFFFFF"/>
        </w:rPr>
      </w:pPr>
    </w:p>
    <w:p w:rsidR="0064337C" w:rsidRDefault="0064337C" w:rsidP="0064337C">
      <w:pPr>
        <w:spacing w:line="720" w:lineRule="exact"/>
        <w:jc w:val="center"/>
        <w:rPr>
          <w:rFonts w:ascii="仿宋" w:eastAsia="仿宋" w:hAnsi="仿宋"/>
          <w:color w:val="000000"/>
          <w:sz w:val="44"/>
          <w:szCs w:val="44"/>
          <w:shd w:val="clear" w:color="auto" w:fill="FFFFFF"/>
        </w:rPr>
      </w:pPr>
      <w:r>
        <w:rPr>
          <w:rFonts w:ascii="仿宋" w:eastAsia="仿宋" w:hAnsi="仿宋" w:hint="eastAsia"/>
          <w:color w:val="000000"/>
          <w:sz w:val="44"/>
          <w:szCs w:val="44"/>
          <w:shd w:val="clear" w:color="auto" w:fill="FFFFFF"/>
        </w:rPr>
        <w:t>湖南省住房和城乡建设厅</w:t>
      </w:r>
    </w:p>
    <w:p w:rsidR="0064337C" w:rsidRPr="00060911" w:rsidRDefault="0064337C" w:rsidP="0064337C">
      <w:pPr>
        <w:jc w:val="center"/>
        <w:rPr>
          <w:rFonts w:ascii="仿宋" w:eastAsia="仿宋" w:hAnsi="仿宋"/>
          <w:sz w:val="44"/>
          <w:szCs w:val="44"/>
        </w:rPr>
      </w:pPr>
      <w:r w:rsidRPr="00060911">
        <w:rPr>
          <w:rFonts w:ascii="仿宋" w:eastAsia="仿宋" w:hAnsi="仿宋" w:hint="eastAsia"/>
          <w:sz w:val="44"/>
          <w:szCs w:val="44"/>
        </w:rPr>
        <w:t>关于明确山体修复工程概算相关事项的通知</w:t>
      </w:r>
    </w:p>
    <w:p w:rsidR="0064337C" w:rsidRDefault="0064337C" w:rsidP="0064337C"/>
    <w:p w:rsidR="0064337C" w:rsidRPr="00060911" w:rsidRDefault="0064337C" w:rsidP="0064337C">
      <w:pPr>
        <w:rPr>
          <w:rFonts w:ascii="仿宋" w:eastAsia="仿宋" w:hAnsi="仿宋"/>
        </w:rPr>
      </w:pPr>
      <w:r w:rsidRPr="00060911">
        <w:rPr>
          <w:rFonts w:ascii="仿宋" w:eastAsia="仿宋" w:hAnsi="仿宋" w:hint="eastAsia"/>
        </w:rPr>
        <w:t>各市州住房和城乡建设局（建委、规划建设局），各有关单位：</w:t>
      </w:r>
    </w:p>
    <w:p w:rsidR="0064337C" w:rsidRPr="00060911" w:rsidRDefault="0064337C" w:rsidP="0064337C">
      <w:pPr>
        <w:ind w:firstLineChars="200" w:firstLine="624"/>
        <w:rPr>
          <w:rFonts w:ascii="仿宋" w:eastAsia="仿宋" w:hAnsi="仿宋"/>
        </w:rPr>
      </w:pPr>
      <w:r w:rsidRPr="00060911">
        <w:rPr>
          <w:rFonts w:ascii="仿宋" w:eastAsia="仿宋" w:hAnsi="仿宋" w:hint="eastAsia"/>
        </w:rPr>
        <w:t>根据《湖南省人民政府办公厅关于印发&lt;湖南省城市双修三年行动计划（2018-2020）&gt;和&lt;湖南省农村双改三年行动计划（2017-2020）&gt;的通知》（湘政办发〔2017〕74号）要求，为加快受损山体修复，恢复山体自然形态和生态功能，健全山体保护机制，经研究，现就山体修复工程（含其他建设工程中的附属山体修复工程）概算相关事项通知如下：</w:t>
      </w:r>
      <w:bookmarkStart w:id="1" w:name="_GoBack"/>
      <w:bookmarkEnd w:id="1"/>
    </w:p>
    <w:p w:rsidR="0064337C" w:rsidRPr="00060911" w:rsidRDefault="0064337C" w:rsidP="0064337C">
      <w:pPr>
        <w:ind w:firstLineChars="200" w:firstLine="624"/>
        <w:rPr>
          <w:rFonts w:ascii="仿宋" w:eastAsia="仿宋" w:hAnsi="仿宋"/>
        </w:rPr>
      </w:pPr>
      <w:r w:rsidRPr="00060911">
        <w:rPr>
          <w:rFonts w:ascii="仿宋" w:eastAsia="仿宋" w:hAnsi="仿宋" w:hint="eastAsia"/>
        </w:rPr>
        <w:lastRenderedPageBreak/>
        <w:t>一、将补植复绿纳入山体修复工程概算，若山体修复工程属其他建设工程的附属工程，山体修复工程应与该主体工程同步设计、同步实施、同步验收。</w:t>
      </w:r>
    </w:p>
    <w:p w:rsidR="0064337C" w:rsidRPr="00060911" w:rsidRDefault="0064337C" w:rsidP="0064337C">
      <w:pPr>
        <w:ind w:firstLineChars="200" w:firstLine="624"/>
        <w:rPr>
          <w:rFonts w:ascii="仿宋" w:eastAsia="仿宋" w:hAnsi="仿宋"/>
        </w:rPr>
      </w:pPr>
      <w:r w:rsidRPr="00060911">
        <w:rPr>
          <w:rFonts w:ascii="仿宋" w:eastAsia="仿宋" w:hAnsi="仿宋" w:hint="eastAsia"/>
        </w:rPr>
        <w:t>二、山体修复工程概算依据《湖南省住房和城乡建设厅关于印发&lt;湖南省建筑工程概算定额&gt;的通知》（湘建价〔2018〕44号）执行。</w:t>
      </w:r>
    </w:p>
    <w:p w:rsidR="0064337C" w:rsidRPr="00060911" w:rsidRDefault="0064337C" w:rsidP="0064337C">
      <w:pPr>
        <w:ind w:firstLineChars="200" w:firstLine="624"/>
        <w:rPr>
          <w:rFonts w:ascii="仿宋" w:eastAsia="仿宋" w:hAnsi="仿宋"/>
        </w:rPr>
      </w:pPr>
      <w:r w:rsidRPr="00060911">
        <w:rPr>
          <w:rFonts w:ascii="仿宋" w:eastAsia="仿宋" w:hAnsi="仿宋" w:hint="eastAsia"/>
        </w:rPr>
        <w:t>三、山体修复工程概算应对设计阶段预计发生的工程费用足额考虑。</w:t>
      </w:r>
    </w:p>
    <w:p w:rsidR="0064337C" w:rsidRPr="00060911" w:rsidRDefault="0064337C" w:rsidP="0064337C">
      <w:pPr>
        <w:ind w:firstLineChars="200" w:firstLine="624"/>
        <w:rPr>
          <w:rFonts w:ascii="仿宋" w:eastAsia="仿宋" w:hAnsi="仿宋"/>
        </w:rPr>
      </w:pPr>
      <w:r w:rsidRPr="00060911">
        <w:rPr>
          <w:rFonts w:ascii="仿宋" w:eastAsia="仿宋" w:hAnsi="仿宋" w:hint="eastAsia"/>
        </w:rPr>
        <w:t>四、本通知自2018年</w:t>
      </w:r>
      <w:r>
        <w:rPr>
          <w:rFonts w:ascii="仿宋" w:eastAsia="仿宋" w:hAnsi="仿宋" w:hint="eastAsia"/>
        </w:rPr>
        <w:t>6</w:t>
      </w:r>
      <w:r w:rsidRPr="00060911">
        <w:rPr>
          <w:rFonts w:ascii="仿宋" w:eastAsia="仿宋" w:hAnsi="仿宋" w:hint="eastAsia"/>
        </w:rPr>
        <w:t>月1</w:t>
      </w:r>
      <w:r>
        <w:rPr>
          <w:rFonts w:ascii="仿宋" w:eastAsia="仿宋" w:hAnsi="仿宋" w:hint="eastAsia"/>
        </w:rPr>
        <w:t>5</w:t>
      </w:r>
      <w:r w:rsidRPr="00060911">
        <w:rPr>
          <w:rFonts w:ascii="仿宋" w:eastAsia="仿宋" w:hAnsi="仿宋" w:hint="eastAsia"/>
        </w:rPr>
        <w:t>日起施行，有效期至2023年6月</w:t>
      </w:r>
      <w:r>
        <w:rPr>
          <w:rFonts w:ascii="仿宋" w:eastAsia="仿宋" w:hAnsi="仿宋" w:hint="eastAsia"/>
        </w:rPr>
        <w:t>14</w:t>
      </w:r>
      <w:r w:rsidRPr="00060911">
        <w:rPr>
          <w:rFonts w:ascii="仿宋" w:eastAsia="仿宋" w:hAnsi="仿宋" w:hint="eastAsia"/>
        </w:rPr>
        <w:t>日。</w:t>
      </w:r>
    </w:p>
    <w:p w:rsidR="0064337C" w:rsidRPr="00060911" w:rsidRDefault="0064337C" w:rsidP="0064337C">
      <w:pPr>
        <w:ind w:firstLine="624"/>
        <w:rPr>
          <w:rFonts w:ascii="仿宋" w:eastAsia="仿宋" w:hAnsi="仿宋"/>
        </w:rPr>
      </w:pPr>
    </w:p>
    <w:p w:rsidR="0064337C" w:rsidRPr="00060911" w:rsidRDefault="0064337C" w:rsidP="0064337C">
      <w:pPr>
        <w:ind w:firstLine="624"/>
        <w:rPr>
          <w:rFonts w:ascii="仿宋" w:eastAsia="仿宋" w:hAnsi="仿宋"/>
        </w:rPr>
      </w:pPr>
    </w:p>
    <w:p w:rsidR="0064337C" w:rsidRPr="00060911" w:rsidRDefault="0064337C" w:rsidP="0064337C">
      <w:pPr>
        <w:widowControl/>
        <w:shd w:val="clear" w:color="auto" w:fill="FFFFFF"/>
        <w:tabs>
          <w:tab w:val="left" w:pos="7644"/>
        </w:tabs>
        <w:ind w:firstLineChars="200" w:firstLine="624"/>
        <w:jc w:val="right"/>
        <w:rPr>
          <w:rFonts w:ascii="仿宋" w:eastAsia="仿宋" w:hAnsi="仿宋"/>
        </w:rPr>
      </w:pPr>
      <w:r w:rsidRPr="00060911">
        <w:rPr>
          <w:rFonts w:ascii="仿宋" w:eastAsia="仿宋" w:hAnsi="仿宋" w:hint="eastAsia"/>
        </w:rPr>
        <w:t>湖南省住房和城乡建设厅</w:t>
      </w:r>
    </w:p>
    <w:p w:rsidR="0064337C" w:rsidRPr="00060911" w:rsidRDefault="0064337C" w:rsidP="0064337C">
      <w:pPr>
        <w:widowControl/>
        <w:shd w:val="clear" w:color="auto" w:fill="FFFFFF"/>
        <w:tabs>
          <w:tab w:val="left" w:pos="7644"/>
        </w:tabs>
        <w:ind w:right="468" w:firstLineChars="200" w:firstLine="624"/>
        <w:jc w:val="right"/>
        <w:rPr>
          <w:rFonts w:ascii="仿宋" w:eastAsia="仿宋" w:hAnsi="仿宋"/>
        </w:rPr>
      </w:pPr>
      <w:r w:rsidRPr="00060911">
        <w:rPr>
          <w:rFonts w:ascii="仿宋" w:eastAsia="仿宋" w:hAnsi="仿宋" w:hint="eastAsia"/>
        </w:rPr>
        <w:t>2018年</w:t>
      </w:r>
      <w:r>
        <w:rPr>
          <w:rFonts w:ascii="仿宋" w:eastAsia="仿宋" w:hAnsi="仿宋" w:hint="eastAsia"/>
        </w:rPr>
        <w:t>5</w:t>
      </w:r>
      <w:r w:rsidRPr="00060911">
        <w:rPr>
          <w:rFonts w:ascii="仿宋" w:eastAsia="仿宋" w:hAnsi="仿宋" w:hint="eastAsia"/>
        </w:rPr>
        <w:t>月</w:t>
      </w:r>
      <w:r>
        <w:rPr>
          <w:rFonts w:ascii="仿宋" w:eastAsia="仿宋" w:hAnsi="仿宋" w:hint="eastAsia"/>
        </w:rPr>
        <w:t>7</w:t>
      </w:r>
      <w:r w:rsidRPr="00060911">
        <w:rPr>
          <w:rFonts w:ascii="仿宋" w:eastAsia="仿宋" w:hAnsi="仿宋" w:hint="eastAsia"/>
        </w:rPr>
        <w:t>日</w:t>
      </w:r>
    </w:p>
    <w:p w:rsidR="0064337C" w:rsidRDefault="0064337C" w:rsidP="0064337C">
      <w:pPr>
        <w:widowControl/>
        <w:shd w:val="clear" w:color="auto" w:fill="FFFFFF"/>
        <w:ind w:firstLineChars="200" w:firstLine="864"/>
        <w:rPr>
          <w:rFonts w:ascii="仿宋" w:eastAsia="仿宋" w:hAnsi="仿宋"/>
          <w:sz w:val="44"/>
          <w:szCs w:val="44"/>
        </w:rPr>
      </w:pPr>
    </w:p>
    <w:p w:rsidR="0064337C" w:rsidRDefault="0064337C" w:rsidP="0064337C">
      <w:pPr>
        <w:widowControl/>
        <w:shd w:val="clear" w:color="auto" w:fill="FFFFFF"/>
        <w:ind w:firstLineChars="200" w:firstLine="864"/>
        <w:rPr>
          <w:rFonts w:ascii="仿宋" w:eastAsia="仿宋" w:hAnsi="仿宋"/>
          <w:sz w:val="44"/>
          <w:szCs w:val="44"/>
        </w:rPr>
      </w:pPr>
    </w:p>
    <w:p w:rsidR="0064337C" w:rsidRDefault="0064337C" w:rsidP="0064337C">
      <w:pPr>
        <w:widowControl/>
        <w:shd w:val="clear" w:color="auto" w:fill="FFFFFF"/>
        <w:ind w:firstLineChars="200" w:firstLine="864"/>
        <w:rPr>
          <w:rFonts w:ascii="仿宋" w:eastAsia="仿宋" w:hAnsi="仿宋"/>
          <w:sz w:val="44"/>
          <w:szCs w:val="44"/>
        </w:rPr>
      </w:pPr>
    </w:p>
    <w:p w:rsidR="0064337C" w:rsidRDefault="0064337C" w:rsidP="0064337C">
      <w:pPr>
        <w:widowControl/>
        <w:shd w:val="clear" w:color="auto" w:fill="FFFFFF"/>
        <w:ind w:firstLineChars="200" w:firstLine="864"/>
        <w:rPr>
          <w:rFonts w:ascii="仿宋" w:eastAsia="仿宋" w:hAnsi="仿宋"/>
          <w:sz w:val="44"/>
          <w:szCs w:val="44"/>
        </w:rPr>
      </w:pPr>
    </w:p>
    <w:p w:rsidR="0064337C" w:rsidRDefault="0064337C" w:rsidP="0064337C">
      <w:pPr>
        <w:widowControl/>
        <w:shd w:val="clear" w:color="auto" w:fill="FFFFFF"/>
        <w:ind w:firstLineChars="200" w:firstLine="864"/>
        <w:rPr>
          <w:rFonts w:ascii="仿宋" w:eastAsia="仿宋" w:hAnsi="仿宋"/>
          <w:sz w:val="44"/>
          <w:szCs w:val="44"/>
        </w:rPr>
      </w:pPr>
    </w:p>
    <w:bookmarkEnd w:id="0"/>
    <w:p w:rsidR="0064337C" w:rsidRDefault="0064337C" w:rsidP="0064337C">
      <w:pPr>
        <w:widowControl/>
        <w:shd w:val="clear" w:color="auto" w:fill="FFFFFF"/>
        <w:rPr>
          <w:rFonts w:ascii="仿宋" w:eastAsia="仿宋" w:hAnsi="仿宋"/>
          <w:color w:val="000000"/>
          <w:shd w:val="clear" w:color="auto" w:fill="FFFFFF"/>
        </w:rPr>
      </w:pPr>
    </w:p>
    <w:p w:rsidR="0064337C" w:rsidRDefault="0064337C" w:rsidP="0064337C">
      <w:pPr>
        <w:widowControl/>
        <w:shd w:val="clear" w:color="auto" w:fill="FFFFFF"/>
        <w:ind w:firstLineChars="200" w:firstLine="624"/>
        <w:rPr>
          <w:rFonts w:ascii="仿宋" w:eastAsia="仿宋" w:hAnsi="仿宋"/>
          <w:color w:val="000000"/>
          <w:shd w:val="clear" w:color="auto" w:fill="FFFFFF"/>
        </w:rPr>
      </w:pPr>
    </w:p>
    <w:p w:rsidR="00384458" w:rsidRPr="008D5A4C" w:rsidRDefault="004F2A1F" w:rsidP="008D5A4C">
      <w:pPr>
        <w:widowControl/>
        <w:shd w:val="clear" w:color="auto" w:fill="FFFFFF"/>
        <w:ind w:firstLineChars="172" w:firstLine="467"/>
        <w:rPr>
          <w:rFonts w:ascii="仿宋" w:eastAsia="仿宋" w:hAnsi="仿宋"/>
          <w:sz w:val="28"/>
          <w:szCs w:val="28"/>
        </w:rPr>
      </w:pPr>
      <w:r>
        <w:rPr>
          <w:rFonts w:ascii="仿宋" w:eastAsia="仿宋" w:hAnsi="仿宋"/>
          <w:sz w:val="28"/>
          <w:szCs w:val="28"/>
        </w:rPr>
        <w:pict>
          <v:line id="直线 5" o:spid="_x0000_s1027" style="position:absolute;left:0;text-align:left;z-index:251661312;mso-position-horizontal:center" from="0,0" to="442.2pt,0" strokeweight=".35pt"/>
        </w:pict>
      </w:r>
      <w:r>
        <w:rPr>
          <w:rFonts w:ascii="仿宋" w:eastAsia="仿宋" w:hAnsi="仿宋"/>
          <w:sz w:val="28"/>
          <w:szCs w:val="28"/>
        </w:rPr>
        <w:pict>
          <v:line id="直线 4" o:spid="_x0000_s1026" style="position:absolute;left:0;text-align:left;z-index:251660288;mso-position-horizontal:center" from="0,28.7pt" to="442.2pt,28.7pt" strokeweight=".35pt"/>
        </w:pict>
      </w:r>
      <w:r w:rsidR="0064337C">
        <w:rPr>
          <w:rFonts w:ascii="仿宋" w:eastAsia="仿宋" w:hAnsi="仿宋"/>
          <w:color w:val="000000"/>
          <w:sz w:val="28"/>
          <w:szCs w:val="28"/>
          <w:shd w:val="clear" w:color="auto" w:fill="FFFFFF"/>
        </w:rPr>
        <w:t>湖南省住房和城乡建设厅</w:t>
      </w:r>
      <w:r w:rsidR="0064337C">
        <w:rPr>
          <w:rFonts w:ascii="仿宋" w:eastAsia="仿宋" w:hAnsi="仿宋" w:hint="eastAsia"/>
          <w:sz w:val="28"/>
          <w:szCs w:val="28"/>
        </w:rPr>
        <w:t xml:space="preserve">办公室           </w:t>
      </w:r>
      <w:r w:rsidR="0064337C">
        <w:rPr>
          <w:rFonts w:ascii="仿宋" w:eastAsia="仿宋" w:hAnsi="仿宋"/>
          <w:sz w:val="28"/>
          <w:szCs w:val="28"/>
        </w:rPr>
        <w:t>2018年</w:t>
      </w:r>
      <w:r w:rsidR="0064337C">
        <w:rPr>
          <w:rFonts w:ascii="仿宋" w:eastAsia="仿宋" w:hAnsi="仿宋" w:hint="eastAsia"/>
          <w:sz w:val="28"/>
          <w:szCs w:val="28"/>
        </w:rPr>
        <w:t>6</w:t>
      </w:r>
      <w:r w:rsidR="0064337C">
        <w:rPr>
          <w:rFonts w:ascii="仿宋" w:eastAsia="仿宋" w:hAnsi="仿宋"/>
          <w:sz w:val="28"/>
          <w:szCs w:val="28"/>
        </w:rPr>
        <w:t>月</w:t>
      </w:r>
      <w:r w:rsidR="0064337C">
        <w:rPr>
          <w:rFonts w:ascii="仿宋" w:eastAsia="仿宋" w:hAnsi="仿宋" w:hint="eastAsia"/>
          <w:sz w:val="28"/>
          <w:szCs w:val="28"/>
        </w:rPr>
        <w:t>15</w:t>
      </w:r>
      <w:r w:rsidR="0064337C">
        <w:rPr>
          <w:rFonts w:ascii="仿宋" w:eastAsia="仿宋" w:hAnsi="仿宋"/>
          <w:sz w:val="28"/>
          <w:szCs w:val="28"/>
        </w:rPr>
        <w:t>日</w:t>
      </w:r>
      <w:r w:rsidR="0064337C">
        <w:rPr>
          <w:rFonts w:ascii="仿宋" w:eastAsia="仿宋" w:hAnsi="仿宋" w:hint="eastAsia"/>
          <w:sz w:val="28"/>
          <w:szCs w:val="28"/>
        </w:rPr>
        <w:t>印发</w:t>
      </w:r>
    </w:p>
    <w:sectPr w:rsidR="00384458" w:rsidRPr="008D5A4C" w:rsidSect="004F2A1F">
      <w:footerReference w:type="even" r:id="rId6"/>
      <w:footerReference w:type="default" r:id="rId7"/>
      <w:pgSz w:w="11906" w:h="16838"/>
      <w:pgMar w:top="2098" w:right="1588" w:bottom="2098" w:left="1588" w:header="1701" w:footer="1701" w:gutter="0"/>
      <w:cols w:space="720"/>
      <w:docGrid w:type="linesAndChars" w:linePitch="574"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6B4" w:rsidRDefault="006666B4" w:rsidP="004F2A1F">
      <w:r>
        <w:separator/>
      </w:r>
    </w:p>
  </w:endnote>
  <w:endnote w:type="continuationSeparator" w:id="1">
    <w:p w:rsidR="006666B4" w:rsidRDefault="006666B4" w:rsidP="004F2A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57" w:rsidRDefault="004F2A1F">
    <w:pPr>
      <w:pStyle w:val="a4"/>
      <w:framePr w:wrap="around" w:vAnchor="text" w:hAnchor="margin" w:xAlign="outside" w:y="1"/>
      <w:rPr>
        <w:rStyle w:val="a3"/>
      </w:rPr>
    </w:pPr>
    <w:r>
      <w:fldChar w:fldCharType="begin"/>
    </w:r>
    <w:r w:rsidR="0064337C">
      <w:rPr>
        <w:rStyle w:val="a3"/>
      </w:rPr>
      <w:instrText xml:space="preserve">PAGE  </w:instrText>
    </w:r>
    <w:r>
      <w:fldChar w:fldCharType="end"/>
    </w:r>
  </w:p>
  <w:p w:rsidR="00CC5357" w:rsidRDefault="006666B4">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57" w:rsidRDefault="0064337C">
    <w:pPr>
      <w:pStyle w:val="a4"/>
      <w:framePr w:wrap="around" w:vAnchor="text" w:hAnchor="margin" w:xAlign="outside" w:y="1"/>
      <w:ind w:leftChars="100" w:left="320" w:rightChars="100" w:right="320"/>
      <w:rPr>
        <w:rStyle w:val="a3"/>
        <w:rFonts w:ascii="宋体" w:eastAsia="宋体" w:hAnsi="宋体"/>
        <w:sz w:val="28"/>
        <w:szCs w:val="28"/>
      </w:rPr>
    </w:pPr>
    <w:r>
      <w:rPr>
        <w:rStyle w:val="a3"/>
        <w:rFonts w:ascii="宋体" w:eastAsia="宋体" w:hAnsi="宋体" w:hint="eastAsia"/>
        <w:sz w:val="28"/>
        <w:szCs w:val="28"/>
      </w:rPr>
      <w:t xml:space="preserve">— </w:t>
    </w:r>
    <w:r w:rsidR="004F2A1F">
      <w:rPr>
        <w:rFonts w:ascii="宋体" w:eastAsia="宋体" w:hAnsi="宋体"/>
        <w:sz w:val="28"/>
        <w:szCs w:val="28"/>
      </w:rPr>
      <w:fldChar w:fldCharType="begin"/>
    </w:r>
    <w:r>
      <w:rPr>
        <w:rStyle w:val="a3"/>
        <w:rFonts w:ascii="宋体" w:eastAsia="宋体" w:hAnsi="宋体"/>
        <w:sz w:val="28"/>
        <w:szCs w:val="28"/>
      </w:rPr>
      <w:instrText xml:space="preserve">PAGE  </w:instrText>
    </w:r>
    <w:r w:rsidR="004F2A1F">
      <w:rPr>
        <w:rFonts w:ascii="宋体" w:eastAsia="宋体" w:hAnsi="宋体"/>
        <w:sz w:val="28"/>
        <w:szCs w:val="28"/>
      </w:rPr>
      <w:fldChar w:fldCharType="separate"/>
    </w:r>
    <w:r w:rsidR="008D5A4C">
      <w:rPr>
        <w:rStyle w:val="a3"/>
        <w:rFonts w:ascii="宋体" w:eastAsia="宋体" w:hAnsi="宋体"/>
        <w:noProof/>
        <w:sz w:val="28"/>
        <w:szCs w:val="28"/>
      </w:rPr>
      <w:t>1</w:t>
    </w:r>
    <w:r w:rsidR="004F2A1F">
      <w:rPr>
        <w:rFonts w:ascii="宋体" w:eastAsia="宋体" w:hAnsi="宋体"/>
        <w:sz w:val="28"/>
        <w:szCs w:val="28"/>
      </w:rPr>
      <w:fldChar w:fldCharType="end"/>
    </w:r>
    <w:r>
      <w:rPr>
        <w:rStyle w:val="a3"/>
        <w:rFonts w:ascii="宋体" w:eastAsia="宋体" w:hAnsi="宋体" w:hint="eastAsia"/>
        <w:sz w:val="28"/>
        <w:szCs w:val="28"/>
      </w:rPr>
      <w:t xml:space="preserve"> —</w:t>
    </w:r>
  </w:p>
  <w:p w:rsidR="00CC5357" w:rsidRDefault="006666B4">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6B4" w:rsidRDefault="006666B4" w:rsidP="004F2A1F">
      <w:r>
        <w:separator/>
      </w:r>
    </w:p>
  </w:footnote>
  <w:footnote w:type="continuationSeparator" w:id="1">
    <w:p w:rsidR="006666B4" w:rsidRDefault="006666B4" w:rsidP="004F2A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37C"/>
    <w:rsid w:val="001B3FC7"/>
    <w:rsid w:val="001E46DD"/>
    <w:rsid w:val="00295AB9"/>
    <w:rsid w:val="00384458"/>
    <w:rsid w:val="00495C4E"/>
    <w:rsid w:val="004F2A1F"/>
    <w:rsid w:val="0050674B"/>
    <w:rsid w:val="005B513D"/>
    <w:rsid w:val="0064337C"/>
    <w:rsid w:val="006666B4"/>
    <w:rsid w:val="007618A8"/>
    <w:rsid w:val="008B3AEF"/>
    <w:rsid w:val="008D5A4C"/>
    <w:rsid w:val="009310F8"/>
    <w:rsid w:val="009C28C8"/>
    <w:rsid w:val="00A67B0E"/>
    <w:rsid w:val="00A809BB"/>
    <w:rsid w:val="00DB1E57"/>
    <w:rsid w:val="00DB5001"/>
    <w:rsid w:val="00DE1553"/>
    <w:rsid w:val="00F65B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37C"/>
    <w:pPr>
      <w:widowControl w:val="0"/>
      <w:jc w:val="both"/>
    </w:pPr>
    <w:rPr>
      <w:rFonts w:ascii="Times New Roman"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4337C"/>
  </w:style>
  <w:style w:type="paragraph" w:styleId="a4">
    <w:name w:val="footer"/>
    <w:basedOn w:val="a"/>
    <w:link w:val="Char"/>
    <w:rsid w:val="0064337C"/>
    <w:pPr>
      <w:tabs>
        <w:tab w:val="center" w:pos="4153"/>
        <w:tab w:val="right" w:pos="8306"/>
      </w:tabs>
      <w:snapToGrid w:val="0"/>
      <w:jc w:val="left"/>
    </w:pPr>
    <w:rPr>
      <w:sz w:val="18"/>
      <w:szCs w:val="18"/>
    </w:rPr>
  </w:style>
  <w:style w:type="character" w:customStyle="1" w:styleId="Char">
    <w:name w:val="页脚 Char"/>
    <w:basedOn w:val="a0"/>
    <w:link w:val="a4"/>
    <w:rsid w:val="0064337C"/>
    <w:rPr>
      <w:rFonts w:ascii="Times New Roman" w:eastAsia="仿宋_GB2312" w:hAnsi="Times New Roman" w:cs="Times New Roman"/>
      <w:sz w:val="18"/>
      <w:szCs w:val="18"/>
    </w:rPr>
  </w:style>
  <w:style w:type="paragraph" w:styleId="a5">
    <w:name w:val="header"/>
    <w:basedOn w:val="a"/>
    <w:link w:val="Char0"/>
    <w:uiPriority w:val="99"/>
    <w:semiHidden/>
    <w:unhideWhenUsed/>
    <w:rsid w:val="008D5A4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D5A4C"/>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80</Words>
  <Characters>457</Characters>
  <Application>Microsoft Office Word</Application>
  <DocSecurity>0</DocSecurity>
  <Lines>3</Lines>
  <Paragraphs>1</Paragraphs>
  <ScaleCrop>false</ScaleCrop>
  <Company>微软中国</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黄涵羚</dc:creator>
  <cp:lastModifiedBy>黄涵羚</cp:lastModifiedBy>
  <cp:revision>2</cp:revision>
  <dcterms:created xsi:type="dcterms:W3CDTF">2018-06-21T09:57:00Z</dcterms:created>
  <dcterms:modified xsi:type="dcterms:W3CDTF">2018-06-21T10:03:00Z</dcterms:modified>
</cp:coreProperties>
</file>