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ind w:firstLine="0"/>
        <w:rPr>
          <w:rFonts w:hint="default" w:eastAsia="黑体"/>
          <w:lang w:val="en-US" w:eastAsia="zh-CN"/>
        </w:rPr>
      </w:pPr>
      <w:r>
        <w:rPr>
          <w:rFonts w:hint="eastAsia" w:eastAsia="黑体"/>
          <w:lang w:val="en-US" w:eastAsia="zh-CN"/>
        </w:rPr>
        <w:t>HNPR-2024-13004</w:t>
      </w:r>
    </w:p>
    <w:p>
      <w:pPr>
        <w:keepNext w:val="0"/>
        <w:keepLines w:val="0"/>
        <w:pageBreakBefore w:val="0"/>
        <w:widowControl w:val="0"/>
        <w:kinsoku/>
        <w:wordWrap/>
        <w:overflowPunct/>
        <w:topLinePunct w:val="0"/>
        <w:autoSpaceDE/>
        <w:autoSpaceDN/>
        <w:bidi w:val="0"/>
        <w:adjustRightInd/>
        <w:snapToGrid/>
        <w:spacing w:line="200" w:lineRule="exact"/>
        <w:textAlignment w:val="auto"/>
      </w:pPr>
    </w:p>
    <w:p>
      <w:pPr>
        <w:keepNext w:val="0"/>
        <w:keepLines w:val="0"/>
        <w:pageBreakBefore w:val="0"/>
        <w:widowControl w:val="0"/>
        <w:kinsoku/>
        <w:wordWrap/>
        <w:overflowPunct/>
        <w:topLinePunct w:val="0"/>
        <w:autoSpaceDE/>
        <w:autoSpaceDN/>
        <w:bidi w:val="0"/>
        <w:adjustRightInd/>
        <w:snapToGrid/>
        <w:spacing w:line="200" w:lineRule="exact"/>
        <w:textAlignment w:val="auto"/>
      </w:pPr>
    </w:p>
    <w:p>
      <w:pPr>
        <w:keepNext w:val="0"/>
        <w:keepLines w:val="0"/>
        <w:pageBreakBefore w:val="0"/>
        <w:widowControl w:val="0"/>
        <w:kinsoku/>
        <w:wordWrap/>
        <w:overflowPunct/>
        <w:topLinePunct w:val="0"/>
        <w:autoSpaceDE/>
        <w:autoSpaceDN/>
        <w:bidi w:val="0"/>
        <w:adjustRightInd/>
        <w:snapToGrid/>
        <w:spacing w:line="200" w:lineRule="exact"/>
        <w:textAlignment w:val="auto"/>
      </w:pPr>
    </w:p>
    <w:p>
      <w:pPr>
        <w:keepNext w:val="0"/>
        <w:keepLines w:val="0"/>
        <w:pageBreakBefore w:val="0"/>
        <w:widowControl w:val="0"/>
        <w:kinsoku/>
        <w:wordWrap/>
        <w:overflowPunct/>
        <w:topLinePunct w:val="0"/>
        <w:autoSpaceDE/>
        <w:autoSpaceDN/>
        <w:bidi w:val="0"/>
        <w:adjustRightInd/>
        <w:snapToGrid/>
        <w:spacing w:line="200" w:lineRule="exact"/>
        <w:textAlignment w:val="auto"/>
      </w:pPr>
    </w:p>
    <w:p>
      <w:pPr>
        <w:keepNext w:val="0"/>
        <w:keepLines w:val="0"/>
        <w:pageBreakBefore w:val="0"/>
        <w:widowControl w:val="0"/>
        <w:kinsoku/>
        <w:wordWrap/>
        <w:overflowPunct/>
        <w:topLinePunct w:val="0"/>
        <w:autoSpaceDE/>
        <w:autoSpaceDN/>
        <w:bidi w:val="0"/>
        <w:adjustRightInd/>
        <w:snapToGrid/>
        <w:spacing w:line="200" w:lineRule="exact"/>
        <w:textAlignment w:val="auto"/>
      </w:pPr>
    </w:p>
    <w:p>
      <w:pPr>
        <w:keepNext w:val="0"/>
        <w:keepLines w:val="0"/>
        <w:pageBreakBefore w:val="0"/>
        <w:widowControl w:val="0"/>
        <w:kinsoku/>
        <w:wordWrap/>
        <w:overflowPunct/>
        <w:topLinePunct w:val="0"/>
        <w:autoSpaceDE/>
        <w:autoSpaceDN/>
        <w:bidi w:val="0"/>
        <w:adjustRightInd/>
        <w:snapToGrid/>
        <w:spacing w:line="200" w:lineRule="exact"/>
        <w:textAlignment w:val="auto"/>
      </w:pPr>
    </w:p>
    <w:p>
      <w:pPr>
        <w:keepNext w:val="0"/>
        <w:keepLines w:val="0"/>
        <w:pageBreakBefore w:val="0"/>
        <w:widowControl w:val="0"/>
        <w:kinsoku/>
        <w:wordWrap/>
        <w:overflowPunct/>
        <w:topLinePunct w:val="0"/>
        <w:autoSpaceDE/>
        <w:autoSpaceDN/>
        <w:bidi w:val="0"/>
        <w:adjustRightInd/>
        <w:snapToGrid/>
        <w:spacing w:line="200" w:lineRule="exact"/>
        <w:textAlignment w:val="auto"/>
      </w:pPr>
    </w:p>
    <w:p>
      <w:pPr>
        <w:keepNext w:val="0"/>
        <w:keepLines w:val="0"/>
        <w:pageBreakBefore w:val="0"/>
        <w:widowControl w:val="0"/>
        <w:kinsoku/>
        <w:wordWrap/>
        <w:overflowPunct/>
        <w:topLinePunct w:val="0"/>
        <w:autoSpaceDE/>
        <w:autoSpaceDN/>
        <w:bidi w:val="0"/>
        <w:adjustRightInd/>
        <w:snapToGrid/>
        <w:spacing w:line="200" w:lineRule="exact"/>
        <w:textAlignment w:val="auto"/>
      </w:pPr>
    </w:p>
    <w:p>
      <w:pPr>
        <w:keepNext w:val="0"/>
        <w:keepLines w:val="0"/>
        <w:pageBreakBefore w:val="0"/>
        <w:widowControl w:val="0"/>
        <w:kinsoku/>
        <w:wordWrap/>
        <w:overflowPunct/>
        <w:topLinePunct w:val="0"/>
        <w:autoSpaceDE/>
        <w:autoSpaceDN/>
        <w:bidi w:val="0"/>
        <w:adjustRightInd/>
        <w:snapToGrid/>
        <w:spacing w:line="200" w:lineRule="exact"/>
        <w:textAlignment w:val="auto"/>
      </w:pPr>
    </w:p>
    <w:p>
      <w:pPr>
        <w:keepNext w:val="0"/>
        <w:keepLines w:val="0"/>
        <w:pageBreakBefore w:val="0"/>
        <w:widowControl w:val="0"/>
        <w:kinsoku/>
        <w:wordWrap/>
        <w:overflowPunct/>
        <w:topLinePunct w:val="0"/>
        <w:autoSpaceDE/>
        <w:autoSpaceDN/>
        <w:bidi w:val="0"/>
        <w:adjustRightInd/>
        <w:snapToGrid/>
        <w:spacing w:line="200" w:lineRule="exact"/>
        <w:textAlignment w:val="auto"/>
      </w:pPr>
    </w:p>
    <w:p>
      <w:pPr>
        <w:keepNext w:val="0"/>
        <w:keepLines w:val="0"/>
        <w:pageBreakBefore w:val="0"/>
        <w:widowControl w:val="0"/>
        <w:kinsoku/>
        <w:wordWrap/>
        <w:overflowPunct/>
        <w:topLinePunct w:val="0"/>
        <w:autoSpaceDE/>
        <w:autoSpaceDN/>
        <w:bidi w:val="0"/>
        <w:adjustRightInd/>
        <w:snapToGrid/>
        <w:spacing w:line="200" w:lineRule="exact"/>
        <w:textAlignment w:val="auto"/>
      </w:pPr>
    </w:p>
    <w:p>
      <w:pPr>
        <w:keepNext w:val="0"/>
        <w:keepLines w:val="0"/>
        <w:pageBreakBefore w:val="0"/>
        <w:widowControl w:val="0"/>
        <w:kinsoku/>
        <w:wordWrap/>
        <w:overflowPunct/>
        <w:topLinePunct w:val="0"/>
        <w:autoSpaceDE/>
        <w:autoSpaceDN/>
        <w:bidi w:val="0"/>
        <w:adjustRightInd/>
        <w:snapToGrid/>
        <w:spacing w:line="200" w:lineRule="exact"/>
        <w:textAlignment w:val="auto"/>
      </w:pPr>
    </w:p>
    <w:p>
      <w:pPr>
        <w:keepNext w:val="0"/>
        <w:keepLines w:val="0"/>
        <w:pageBreakBefore w:val="0"/>
        <w:widowControl w:val="0"/>
        <w:kinsoku/>
        <w:wordWrap/>
        <w:overflowPunct/>
        <w:topLinePunct w:val="0"/>
        <w:autoSpaceDE/>
        <w:autoSpaceDN/>
        <w:bidi w:val="0"/>
        <w:adjustRightInd/>
        <w:snapToGrid/>
        <w:spacing w:line="200" w:lineRule="exact"/>
        <w:textAlignment w:val="auto"/>
      </w:pPr>
    </w:p>
    <w:p>
      <w:pPr>
        <w:keepNext w:val="0"/>
        <w:keepLines w:val="0"/>
        <w:pageBreakBefore w:val="0"/>
        <w:widowControl w:val="0"/>
        <w:kinsoku/>
        <w:wordWrap/>
        <w:overflowPunct/>
        <w:topLinePunct w:val="0"/>
        <w:autoSpaceDE/>
        <w:autoSpaceDN/>
        <w:bidi w:val="0"/>
        <w:adjustRightInd/>
        <w:snapToGrid/>
        <w:spacing w:line="200" w:lineRule="exact"/>
        <w:textAlignment w:val="auto"/>
      </w:pPr>
    </w:p>
    <w:p>
      <w:pPr>
        <w:keepNext w:val="0"/>
        <w:keepLines w:val="0"/>
        <w:pageBreakBefore w:val="0"/>
        <w:widowControl w:val="0"/>
        <w:kinsoku/>
        <w:wordWrap/>
        <w:overflowPunct/>
        <w:topLinePunct w:val="0"/>
        <w:autoSpaceDE/>
        <w:autoSpaceDN/>
        <w:bidi w:val="0"/>
        <w:adjustRightInd/>
        <w:snapToGrid/>
        <w:spacing w:line="200" w:lineRule="exact"/>
        <w:textAlignment w:val="auto"/>
      </w:pPr>
    </w:p>
    <w:p>
      <w:pPr>
        <w:spacing w:after="115" w:afterLines="20"/>
        <w:jc w:val="center"/>
        <w:rPr>
          <w:rFonts w:hint="default" w:ascii="仿宋_GB2312"/>
          <w:lang w:val="en"/>
        </w:rPr>
      </w:pPr>
      <w:r>
        <w:rPr>
          <w:rFonts w:hint="default" w:ascii="仿宋_GB2312"/>
          <w:szCs w:val="32"/>
          <w:lang w:val="en"/>
        </w:rPr>
        <w:t>湘环发〔2024〕9号</w:t>
      </w:r>
    </w:p>
    <w:p>
      <w:pPr>
        <w:keepNext w:val="0"/>
        <w:keepLines w:val="0"/>
        <w:pageBreakBefore w:val="0"/>
        <w:widowControl/>
        <w:kinsoku/>
        <w:wordWrap/>
        <w:overflowPunct/>
        <w:topLinePunct w:val="0"/>
        <w:autoSpaceDE/>
        <w:autoSpaceDN/>
        <w:bidi w:val="0"/>
        <w:adjustRightInd w:val="0"/>
        <w:snapToGrid w:val="0"/>
        <w:spacing w:line="700" w:lineRule="exact"/>
        <w:ind w:firstLine="0"/>
        <w:jc w:val="center"/>
        <w:textAlignment w:val="center"/>
        <w:rPr>
          <w:rFonts w:hint="eastAsia" w:ascii="方正小标宋_GBK" w:hAnsi="方正小标宋_GBK" w:eastAsia="方正小标宋_GBK" w:cs="方正小标宋_GBK"/>
          <w:b w:val="0"/>
          <w:bCs w:val="0"/>
          <w:snapToGrid w:val="0"/>
          <w:color w:val="auto"/>
          <w:spacing w:val="0"/>
          <w:kern w:val="0"/>
          <w:sz w:val="44"/>
          <w:szCs w:val="44"/>
          <w:highlight w:val="none"/>
          <w:u w:val="none"/>
          <w:lang w:val="en-US" w:eastAsia="zh-CN" w:bidi="ar-SA"/>
        </w:rPr>
      </w:pPr>
      <w:bookmarkStart w:id="1" w:name="_GoBack"/>
      <w:r>
        <w:rPr>
          <w:rFonts w:hint="eastAsia" w:ascii="方正小标宋_GBK" w:hAnsi="方正小标宋_GBK" w:eastAsia="方正小标宋_GBK" w:cs="方正小标宋_GBK"/>
          <w:b w:val="0"/>
          <w:bCs w:val="0"/>
          <w:snapToGrid w:val="0"/>
          <w:color w:val="auto"/>
          <w:spacing w:val="0"/>
          <w:kern w:val="0"/>
          <w:sz w:val="44"/>
          <w:szCs w:val="44"/>
          <w:highlight w:val="none"/>
          <w:u w:val="none"/>
          <w:lang w:val="en-US" w:eastAsia="zh-CN" w:bidi="ar-SA"/>
        </w:rPr>
        <w:t>湖南省生态环境厅等十九部门</w:t>
      </w:r>
    </w:p>
    <w:p>
      <w:pPr>
        <w:keepNext w:val="0"/>
        <w:keepLines w:val="0"/>
        <w:pageBreakBefore w:val="0"/>
        <w:widowControl/>
        <w:kinsoku/>
        <w:wordWrap/>
        <w:overflowPunct/>
        <w:topLinePunct w:val="0"/>
        <w:autoSpaceDE/>
        <w:autoSpaceDN/>
        <w:bidi w:val="0"/>
        <w:adjustRightInd w:val="0"/>
        <w:snapToGrid w:val="0"/>
        <w:spacing w:line="700" w:lineRule="exact"/>
        <w:ind w:firstLine="0"/>
        <w:jc w:val="center"/>
        <w:textAlignment w:val="center"/>
        <w:rPr>
          <w:rFonts w:hint="eastAsia" w:ascii="方正小标宋_GBK" w:hAnsi="方正小标宋_GBK" w:eastAsia="方正小标宋_GBK" w:cs="方正小标宋_GBK"/>
          <w:b w:val="0"/>
          <w:bCs w:val="0"/>
          <w:snapToGrid w:val="0"/>
          <w:color w:val="auto"/>
          <w:spacing w:val="0"/>
          <w:kern w:val="0"/>
          <w:sz w:val="44"/>
          <w:szCs w:val="44"/>
          <w:highlight w:val="none"/>
          <w:u w:val="none"/>
          <w:lang w:val="en-US" w:eastAsia="zh-CN" w:bidi="ar-SA"/>
        </w:rPr>
      </w:pPr>
      <w:r>
        <w:rPr>
          <w:rFonts w:hint="eastAsia" w:ascii="方正小标宋_GBK" w:hAnsi="方正小标宋_GBK" w:eastAsia="方正小标宋_GBK" w:cs="方正小标宋_GBK"/>
          <w:b w:val="0"/>
          <w:bCs w:val="0"/>
          <w:snapToGrid w:val="0"/>
          <w:color w:val="auto"/>
          <w:spacing w:val="0"/>
          <w:kern w:val="0"/>
          <w:sz w:val="44"/>
          <w:szCs w:val="44"/>
          <w:highlight w:val="none"/>
          <w:u w:val="none"/>
          <w:lang w:val="en-US" w:eastAsia="zh-CN" w:bidi="ar-SA"/>
        </w:rPr>
        <w:t>关于印发《湖南省“十四五”噪声污染防治</w:t>
      </w:r>
    </w:p>
    <w:p>
      <w:pPr>
        <w:keepNext w:val="0"/>
        <w:keepLines w:val="0"/>
        <w:pageBreakBefore w:val="0"/>
        <w:widowControl/>
        <w:kinsoku/>
        <w:wordWrap/>
        <w:overflowPunct/>
        <w:topLinePunct w:val="0"/>
        <w:autoSpaceDE/>
        <w:autoSpaceDN/>
        <w:bidi w:val="0"/>
        <w:adjustRightInd w:val="0"/>
        <w:snapToGrid w:val="0"/>
        <w:spacing w:line="700" w:lineRule="exact"/>
        <w:ind w:firstLine="0"/>
        <w:jc w:val="center"/>
        <w:textAlignment w:val="center"/>
        <w:rPr>
          <w:rFonts w:hint="eastAsia" w:ascii="方正小标宋_GBK" w:hAnsi="方正小标宋_GBK" w:eastAsia="方正小标宋_GBK" w:cs="方正小标宋_GBK"/>
          <w:b w:val="0"/>
          <w:bCs w:val="0"/>
          <w:snapToGrid w:val="0"/>
          <w:color w:val="auto"/>
          <w:spacing w:val="0"/>
          <w:kern w:val="0"/>
          <w:sz w:val="44"/>
          <w:szCs w:val="44"/>
          <w:highlight w:val="none"/>
          <w:u w:val="none"/>
          <w:lang w:val="en-US" w:eastAsia="zh-CN" w:bidi="ar-SA"/>
        </w:rPr>
      </w:pPr>
      <w:r>
        <w:rPr>
          <w:rFonts w:hint="eastAsia" w:ascii="方正小标宋_GBK" w:hAnsi="方正小标宋_GBK" w:eastAsia="方正小标宋_GBK" w:cs="方正小标宋_GBK"/>
          <w:b w:val="0"/>
          <w:bCs w:val="0"/>
          <w:snapToGrid w:val="0"/>
          <w:color w:val="auto"/>
          <w:spacing w:val="0"/>
          <w:kern w:val="0"/>
          <w:sz w:val="44"/>
          <w:szCs w:val="44"/>
          <w:highlight w:val="none"/>
          <w:u w:val="none"/>
          <w:lang w:val="en-US" w:eastAsia="zh-CN" w:bidi="ar-SA"/>
        </w:rPr>
        <w:t>实施方案》的通知</w:t>
      </w:r>
    </w:p>
    <w:bookmarkEnd w:id="1"/>
    <w:p>
      <w:pPr>
        <w:keepNext w:val="0"/>
        <w:keepLines w:val="0"/>
        <w:pageBreakBefore w:val="0"/>
        <w:widowControl/>
        <w:kinsoku/>
        <w:wordWrap/>
        <w:overflowPunct/>
        <w:topLinePunct w:val="0"/>
        <w:autoSpaceDE/>
        <w:autoSpaceDN/>
        <w:bidi w:val="0"/>
        <w:adjustRightInd w:val="0"/>
        <w:snapToGrid w:val="0"/>
        <w:spacing w:line="500" w:lineRule="exact"/>
        <w:ind w:firstLine="0"/>
        <w:jc w:val="center"/>
        <w:textAlignment w:val="center"/>
        <w:rPr>
          <w:rFonts w:hint="eastAsia" w:ascii="方正小标宋_GBK" w:hAnsi="方正小标宋_GBK" w:eastAsia="方正小标宋_GBK" w:cs="方正小标宋_GBK"/>
          <w:b w:val="0"/>
          <w:bCs w:val="0"/>
          <w:snapToGrid w:val="0"/>
          <w:color w:val="auto"/>
          <w:spacing w:val="0"/>
          <w:kern w:val="0"/>
          <w:sz w:val="44"/>
          <w:szCs w:val="44"/>
          <w:highlight w:val="none"/>
          <w:u w:val="none"/>
          <w:lang w:val="en-US" w:eastAsia="zh-CN" w:bidi="ar-SA"/>
        </w:rPr>
      </w:pPr>
    </w:p>
    <w:p>
      <w:pPr>
        <w:keepNext w:val="0"/>
        <w:keepLines w:val="0"/>
        <w:pageBreakBefore w:val="0"/>
        <w:widowControl/>
        <w:kinsoku/>
        <w:wordWrap/>
        <w:overflowPunct/>
        <w:topLinePunct w:val="0"/>
        <w:autoSpaceDE/>
        <w:autoSpaceDN/>
        <w:bidi w:val="0"/>
        <w:adjustRightInd/>
        <w:snapToGrid/>
        <w:spacing w:line="520" w:lineRule="exact"/>
        <w:ind w:left="0" w:leftChars="0" w:firstLine="0" w:firstLineChars="0"/>
        <w:jc w:val="left"/>
        <w:textAlignment w:val="center"/>
        <w:rPr>
          <w:rFonts w:hint="eastAsia" w:ascii="方正仿宋_GBK" w:hAnsi="方正仿宋_GBK" w:eastAsia="方正仿宋_GBK" w:cs="方正仿宋_GBK"/>
          <w:snapToGrid w:val="0"/>
          <w:color w:val="auto"/>
          <w:spacing w:val="0"/>
          <w:kern w:val="0"/>
          <w:sz w:val="32"/>
          <w:szCs w:val="32"/>
          <w:highlight w:val="none"/>
          <w:u w:val="none"/>
          <w:lang w:val="en-US" w:eastAsia="zh-CN" w:bidi="ar-SA"/>
        </w:rPr>
      </w:pPr>
      <w:r>
        <w:rPr>
          <w:rFonts w:hint="eastAsia" w:ascii="方正仿宋_GBK" w:hAnsi="方正仿宋_GBK" w:eastAsia="方正仿宋_GBK" w:cs="方正仿宋_GBK"/>
          <w:snapToGrid w:val="0"/>
          <w:color w:val="auto"/>
          <w:spacing w:val="0"/>
          <w:kern w:val="0"/>
          <w:sz w:val="32"/>
          <w:szCs w:val="32"/>
          <w:highlight w:val="none"/>
          <w:u w:val="none"/>
          <w:lang w:val="en-US" w:eastAsia="zh-CN" w:bidi="ar-SA"/>
        </w:rPr>
        <w:t>各市州生态环境局、文明办、发展改革委、教育局、科技局、工业和信息化局、公安局、民政局、自然资源局、住房和城乡建设局、城市管理和综合执法局、交通运输局、文化旅游广电（体育）局、市场监督管理局，各机场公司、铁路各有关单位:</w:t>
      </w:r>
    </w:p>
    <w:p>
      <w:pPr>
        <w:keepNext w:val="0"/>
        <w:keepLines w:val="0"/>
        <w:pageBreakBefore w:val="0"/>
        <w:widowControl/>
        <w:kinsoku/>
        <w:wordWrap/>
        <w:overflowPunct/>
        <w:topLinePunct w:val="0"/>
        <w:autoSpaceDE/>
        <w:autoSpaceDN/>
        <w:bidi w:val="0"/>
        <w:adjustRightInd/>
        <w:snapToGrid/>
        <w:spacing w:line="520" w:lineRule="exact"/>
        <w:ind w:firstLine="636" w:firstLineChars="200"/>
        <w:jc w:val="left"/>
        <w:textAlignment w:val="center"/>
        <w:rPr>
          <w:rFonts w:hint="eastAsia" w:ascii="方正仿宋_GBK" w:hAnsi="方正仿宋_GBK" w:eastAsia="方正仿宋_GBK" w:cs="方正仿宋_GBK"/>
          <w:snapToGrid w:val="0"/>
          <w:color w:val="auto"/>
          <w:spacing w:val="0"/>
          <w:kern w:val="0"/>
          <w:sz w:val="32"/>
          <w:szCs w:val="32"/>
          <w:highlight w:val="none"/>
          <w:u w:val="none"/>
          <w:lang w:val="en-US" w:eastAsia="zh-CN" w:bidi="ar-SA"/>
        </w:rPr>
      </w:pPr>
      <w:r>
        <w:rPr>
          <w:rFonts w:hint="eastAsia" w:ascii="方正仿宋_GBK" w:hAnsi="方正仿宋_GBK" w:eastAsia="方正仿宋_GBK" w:cs="方正仿宋_GBK"/>
          <w:snapToGrid w:val="0"/>
          <w:color w:val="auto"/>
          <w:spacing w:val="0"/>
          <w:kern w:val="0"/>
          <w:sz w:val="32"/>
          <w:szCs w:val="32"/>
          <w:highlight w:val="none"/>
          <w:u w:val="none"/>
          <w:lang w:val="en-US" w:eastAsia="zh-CN" w:bidi="ar-SA"/>
        </w:rPr>
        <w:t>为贯彻落实《中华人民共和国噪声污染防治法》，</w:t>
      </w:r>
      <w:r>
        <w:rPr>
          <w:rFonts w:hint="eastAsia" w:ascii="方正仿宋_GBK" w:hAnsi="方正仿宋_GBK" w:eastAsia="方正仿宋_GBK" w:cs="方正仿宋_GBK"/>
          <w:sz w:val="32"/>
          <w:szCs w:val="32"/>
        </w:rPr>
        <w:t>积极响应和落实生态环境部等16个部门联合印发的《“十四五”噪声污染防治行动计划》，</w:t>
      </w:r>
      <w:r>
        <w:rPr>
          <w:rFonts w:hint="eastAsia" w:ascii="方正仿宋_GBK" w:hAnsi="方正仿宋_GBK" w:eastAsia="方正仿宋_GBK" w:cs="方正仿宋_GBK"/>
          <w:sz w:val="32"/>
          <w:szCs w:val="32"/>
          <w:lang w:eastAsia="zh-CN"/>
        </w:rPr>
        <w:t>加快解决人民群众急难愁盼问题，我们制定了《湖南省“十四五”噪声污染防治实施方案》</w:t>
      </w:r>
      <w:r>
        <w:rPr>
          <w:rFonts w:hint="eastAsia" w:ascii="方正仿宋_GBK" w:hAnsi="方正仿宋_GBK" w:eastAsia="方正仿宋_GBK" w:cs="方正仿宋_GBK"/>
          <w:snapToGrid w:val="0"/>
          <w:color w:val="auto"/>
          <w:spacing w:val="0"/>
          <w:kern w:val="0"/>
          <w:sz w:val="32"/>
          <w:szCs w:val="32"/>
          <w:highlight w:val="none"/>
          <w:u w:val="none"/>
          <w:lang w:val="en-US" w:eastAsia="zh-CN" w:bidi="ar-SA"/>
        </w:rPr>
        <w:t>。现予印发,请认真组织实施。</w:t>
      </w:r>
    </w:p>
    <w:p>
      <w:pPr>
        <w:keepNext w:val="0"/>
        <w:keepLines w:val="0"/>
        <w:pageBreakBefore w:val="0"/>
        <w:widowControl/>
        <w:kinsoku/>
        <w:wordWrap/>
        <w:overflowPunct/>
        <w:topLinePunct w:val="0"/>
        <w:autoSpaceDE/>
        <w:autoSpaceDN/>
        <w:bidi w:val="0"/>
        <w:adjustRightInd/>
        <w:snapToGrid/>
        <w:spacing w:line="580" w:lineRule="exact"/>
        <w:jc w:val="left"/>
        <w:textAlignment w:val="center"/>
        <w:rPr>
          <w:rFonts w:hint="eastAsia" w:ascii="方正仿宋_GBK" w:hAnsi="方正仿宋_GBK" w:eastAsia="方正仿宋_GBK" w:cs="方正仿宋_GBK"/>
          <w:sz w:val="32"/>
          <w:szCs w:val="32"/>
          <w:lang w:eastAsia="zh-CN"/>
        </w:rPr>
      </w:pPr>
    </w:p>
    <w:p>
      <w:pPr>
        <w:keepNext w:val="0"/>
        <w:keepLines w:val="0"/>
        <w:pageBreakBefore w:val="0"/>
        <w:widowControl/>
        <w:kinsoku/>
        <w:wordWrap/>
        <w:overflowPunct/>
        <w:topLinePunct w:val="0"/>
        <w:autoSpaceDE/>
        <w:autoSpaceDN/>
        <w:bidi w:val="0"/>
        <w:adjustRightInd/>
        <w:snapToGrid/>
        <w:spacing w:line="580" w:lineRule="exact"/>
        <w:jc w:val="left"/>
        <w:textAlignment w:val="center"/>
        <w:rPr>
          <w:rFonts w:hint="eastAsia" w:ascii="方正仿宋_GBK" w:hAnsi="方正仿宋_GBK" w:eastAsia="方正仿宋_GBK" w:cs="方正仿宋_GBK"/>
          <w:sz w:val="32"/>
          <w:szCs w:val="32"/>
          <w:lang w:eastAsia="zh-CN"/>
        </w:rPr>
      </w:pPr>
    </w:p>
    <w:p>
      <w:pPr>
        <w:keepNext w:val="0"/>
        <w:keepLines w:val="0"/>
        <w:pageBreakBefore w:val="0"/>
        <w:widowControl/>
        <w:kinsoku/>
        <w:wordWrap/>
        <w:overflowPunct/>
        <w:topLinePunct w:val="0"/>
        <w:autoSpaceDE/>
        <w:autoSpaceDN/>
        <w:bidi w:val="0"/>
        <w:adjustRightInd/>
        <w:snapToGrid/>
        <w:spacing w:line="580" w:lineRule="exact"/>
        <w:jc w:val="left"/>
        <w:textAlignment w:val="center"/>
        <w:rPr>
          <w:rFonts w:hint="eastAsia" w:ascii="方正仿宋_GBK" w:hAnsi="方正仿宋_GBK" w:eastAsia="方正仿宋_GBK" w:cs="方正仿宋_GBK"/>
          <w:sz w:val="32"/>
          <w:szCs w:val="32"/>
          <w:lang w:eastAsia="zh-CN"/>
        </w:rPr>
      </w:pPr>
    </w:p>
    <w:p>
      <w:pPr>
        <w:keepNext w:val="0"/>
        <w:keepLines w:val="0"/>
        <w:pageBreakBefore w:val="0"/>
        <w:widowControl/>
        <w:kinsoku/>
        <w:wordWrap/>
        <w:overflowPunct/>
        <w:topLinePunct w:val="0"/>
        <w:autoSpaceDE/>
        <w:autoSpaceDN/>
        <w:bidi w:val="0"/>
        <w:adjustRightInd/>
        <w:snapToGrid/>
        <w:spacing w:line="580" w:lineRule="exact"/>
        <w:jc w:val="left"/>
        <w:textAlignment w:val="center"/>
        <w:rPr>
          <w:rFonts w:hint="eastAsia" w:ascii="方正仿宋_GBK" w:hAnsi="方正仿宋_GBK" w:eastAsia="方正仿宋_GBK" w:cs="方正仿宋_GBK"/>
          <w:sz w:val="32"/>
          <w:szCs w:val="32"/>
          <w:lang w:eastAsia="zh-CN"/>
        </w:rPr>
      </w:pPr>
    </w:p>
    <w:p>
      <w:pPr>
        <w:keepNext w:val="0"/>
        <w:keepLines w:val="0"/>
        <w:pageBreakBefore w:val="0"/>
        <w:widowControl/>
        <w:kinsoku/>
        <w:wordWrap/>
        <w:overflowPunct/>
        <w:topLinePunct w:val="0"/>
        <w:autoSpaceDE/>
        <w:autoSpaceDN/>
        <w:bidi w:val="0"/>
        <w:adjustRightInd/>
        <w:snapToGrid/>
        <w:spacing w:line="580" w:lineRule="exact"/>
        <w:jc w:val="left"/>
        <w:textAlignment w:val="center"/>
        <w:rPr>
          <w:rFonts w:hint="eastAsia" w:ascii="方正仿宋_GBK" w:hAnsi="方正仿宋_GBK" w:eastAsia="方正仿宋_GBK" w:cs="方正仿宋_GBK"/>
          <w:sz w:val="32"/>
          <w:szCs w:val="32"/>
          <w:lang w:eastAsia="zh-CN"/>
        </w:rPr>
      </w:pPr>
    </w:p>
    <w:p>
      <w:pPr>
        <w:keepNext w:val="0"/>
        <w:keepLines w:val="0"/>
        <w:pageBreakBefore w:val="0"/>
        <w:widowControl/>
        <w:kinsoku/>
        <w:wordWrap/>
        <w:overflowPunct/>
        <w:topLinePunct w:val="0"/>
        <w:autoSpaceDE/>
        <w:autoSpaceDN/>
        <w:bidi w:val="0"/>
        <w:adjustRightInd/>
        <w:snapToGrid/>
        <w:spacing w:line="580" w:lineRule="exact"/>
        <w:jc w:val="left"/>
        <w:textAlignment w:val="center"/>
        <w:rPr>
          <w:rFonts w:hint="eastAsia" w:ascii="方正仿宋_GBK" w:hAnsi="方正仿宋_GBK" w:eastAsia="方正仿宋_GBK" w:cs="方正仿宋_GBK"/>
          <w:sz w:val="32"/>
          <w:szCs w:val="32"/>
          <w:lang w:eastAsia="zh-CN"/>
        </w:rPr>
      </w:pPr>
    </w:p>
    <w:p>
      <w:pPr>
        <w:keepNext w:val="0"/>
        <w:keepLines w:val="0"/>
        <w:pageBreakBefore w:val="0"/>
        <w:widowControl/>
        <w:kinsoku/>
        <w:wordWrap/>
        <w:overflowPunct/>
        <w:topLinePunct w:val="0"/>
        <w:autoSpaceDE/>
        <w:autoSpaceDN/>
        <w:bidi w:val="0"/>
        <w:adjustRightInd/>
        <w:snapToGrid/>
        <w:spacing w:line="580" w:lineRule="exact"/>
        <w:jc w:val="left"/>
        <w:textAlignment w:val="center"/>
        <w:rPr>
          <w:rFonts w:hint="eastAsia" w:ascii="方正仿宋_GBK" w:hAnsi="方正仿宋_GBK" w:eastAsia="方正仿宋_GBK" w:cs="方正仿宋_GBK"/>
          <w:sz w:val="32"/>
          <w:szCs w:val="32"/>
          <w:lang w:eastAsia="zh-CN"/>
        </w:rPr>
      </w:pPr>
    </w:p>
    <w:p>
      <w:pPr>
        <w:keepNext w:val="0"/>
        <w:keepLines w:val="0"/>
        <w:pageBreakBefore w:val="0"/>
        <w:widowControl/>
        <w:kinsoku/>
        <w:wordWrap/>
        <w:overflowPunct/>
        <w:topLinePunct w:val="0"/>
        <w:autoSpaceDE/>
        <w:autoSpaceDN/>
        <w:bidi w:val="0"/>
        <w:adjustRightInd/>
        <w:snapToGrid/>
        <w:spacing w:line="580" w:lineRule="exact"/>
        <w:ind w:firstLine="560"/>
        <w:jc w:val="left"/>
        <w:textAlignment w:val="center"/>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湖南省生态环境厅</w:t>
      </w:r>
      <w:r>
        <w:rPr>
          <w:rFonts w:hint="eastAsia" w:ascii="方正仿宋_GBK" w:hAnsi="方正仿宋_GBK" w:eastAsia="方正仿宋_GBK" w:cs="方正仿宋_GBK"/>
          <w:sz w:val="32"/>
          <w:szCs w:val="32"/>
          <w:lang w:val="en-US" w:eastAsia="zh-CN"/>
        </w:rPr>
        <w:t xml:space="preserve">        </w:t>
      </w:r>
      <w:r>
        <w:rPr>
          <w:rFonts w:hint="default" w:ascii="方正仿宋_GBK" w:hAnsi="方正仿宋_GBK" w:eastAsia="方正仿宋_GBK" w:cs="方正仿宋_GBK"/>
          <w:sz w:val="32"/>
          <w:szCs w:val="32"/>
          <w:lang w:val="en" w:eastAsia="zh-CN"/>
        </w:rPr>
        <w:t xml:space="preserve">      </w:t>
      </w:r>
      <w:r>
        <w:rPr>
          <w:rFonts w:hint="eastAsia" w:ascii="方正仿宋_GBK" w:hAnsi="方正仿宋_GBK" w:eastAsia="方正仿宋_GBK" w:cs="方正仿宋_GBK"/>
          <w:sz w:val="32"/>
          <w:szCs w:val="32"/>
          <w:lang w:val="en-US" w:eastAsia="zh-CN"/>
        </w:rPr>
        <w:t xml:space="preserve"> </w:t>
      </w:r>
      <w:r>
        <w:rPr>
          <w:rFonts w:hint="default" w:ascii="方正仿宋_GBK" w:hAnsi="方正仿宋_GBK" w:eastAsia="方正仿宋_GBK" w:cs="方正仿宋_GBK"/>
          <w:sz w:val="32"/>
          <w:szCs w:val="32"/>
          <w:lang w:val="en" w:eastAsia="zh-CN"/>
        </w:rPr>
        <w:t xml:space="preserve">  </w:t>
      </w:r>
      <w:r>
        <w:rPr>
          <w:rFonts w:hint="eastAsia" w:ascii="方正仿宋_GBK" w:hAnsi="方正仿宋_GBK" w:eastAsia="方正仿宋_GBK" w:cs="方正仿宋_GBK"/>
          <w:sz w:val="32"/>
          <w:szCs w:val="32"/>
          <w:lang w:eastAsia="zh-CN"/>
        </w:rPr>
        <w:t>湖南</w:t>
      </w:r>
      <w:r>
        <w:rPr>
          <w:rFonts w:hint="eastAsia" w:ascii="方正仿宋_GBK" w:hAnsi="方正仿宋_GBK" w:eastAsia="方正仿宋_GBK" w:cs="方正仿宋_GBK"/>
          <w:sz w:val="32"/>
          <w:szCs w:val="32"/>
        </w:rPr>
        <w:t>省文明办</w:t>
      </w:r>
      <w:r>
        <w:rPr>
          <w:rFonts w:hint="eastAsia" w:ascii="方正仿宋_GBK" w:hAnsi="方正仿宋_GBK" w:eastAsia="方正仿宋_GBK" w:cs="方正仿宋_GBK"/>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spacing w:line="580" w:lineRule="exact"/>
        <w:jc w:val="left"/>
        <w:textAlignment w:val="center"/>
        <w:rPr>
          <w:rFonts w:hint="default" w:ascii="方正仿宋_GBK" w:hAnsi="方正仿宋_GBK" w:eastAsia="方正仿宋_GBK" w:cs="方正仿宋_GBK"/>
          <w:sz w:val="32"/>
          <w:szCs w:val="32"/>
          <w:lang w:val="en" w:eastAsia="zh-CN"/>
        </w:rPr>
      </w:pPr>
    </w:p>
    <w:p>
      <w:pPr>
        <w:keepNext w:val="0"/>
        <w:keepLines w:val="0"/>
        <w:pageBreakBefore w:val="0"/>
        <w:widowControl/>
        <w:kinsoku/>
        <w:wordWrap/>
        <w:overflowPunct/>
        <w:topLinePunct w:val="0"/>
        <w:autoSpaceDE/>
        <w:autoSpaceDN/>
        <w:bidi w:val="0"/>
        <w:adjustRightInd/>
        <w:snapToGrid/>
        <w:spacing w:line="580" w:lineRule="exact"/>
        <w:jc w:val="left"/>
        <w:textAlignment w:val="center"/>
        <w:rPr>
          <w:rFonts w:hint="default" w:ascii="方正仿宋_GBK" w:hAnsi="方正仿宋_GBK" w:eastAsia="方正仿宋_GBK" w:cs="方正仿宋_GBK"/>
          <w:sz w:val="32"/>
          <w:szCs w:val="32"/>
          <w:lang w:val="en" w:eastAsia="zh-CN"/>
        </w:rPr>
      </w:pPr>
    </w:p>
    <w:p>
      <w:pPr>
        <w:keepNext w:val="0"/>
        <w:keepLines w:val="0"/>
        <w:pageBreakBefore w:val="0"/>
        <w:widowControl/>
        <w:kinsoku/>
        <w:wordWrap/>
        <w:overflowPunct/>
        <w:topLinePunct w:val="0"/>
        <w:autoSpaceDE/>
        <w:autoSpaceDN/>
        <w:bidi w:val="0"/>
        <w:adjustRightInd/>
        <w:snapToGrid/>
        <w:spacing w:line="580" w:lineRule="exact"/>
        <w:jc w:val="left"/>
        <w:textAlignment w:val="center"/>
        <w:rPr>
          <w:rFonts w:hint="default" w:ascii="方正仿宋_GBK" w:hAnsi="方正仿宋_GBK" w:eastAsia="方正仿宋_GBK" w:cs="方正仿宋_GBK"/>
          <w:sz w:val="32"/>
          <w:szCs w:val="32"/>
          <w:lang w:val="en" w:eastAsia="zh-CN"/>
        </w:rPr>
      </w:pPr>
    </w:p>
    <w:p>
      <w:pPr>
        <w:keepNext w:val="0"/>
        <w:keepLines w:val="0"/>
        <w:pageBreakBefore w:val="0"/>
        <w:widowControl/>
        <w:kinsoku/>
        <w:wordWrap/>
        <w:overflowPunct/>
        <w:topLinePunct w:val="0"/>
        <w:autoSpaceDE/>
        <w:autoSpaceDN/>
        <w:bidi w:val="0"/>
        <w:adjustRightInd/>
        <w:snapToGrid/>
        <w:spacing w:line="580" w:lineRule="exact"/>
        <w:jc w:val="left"/>
        <w:textAlignment w:val="center"/>
        <w:rPr>
          <w:rFonts w:hint="default" w:ascii="方正仿宋_GBK" w:hAnsi="方正仿宋_GBK" w:eastAsia="方正仿宋_GBK" w:cs="方正仿宋_GBK"/>
          <w:sz w:val="32"/>
          <w:szCs w:val="32"/>
          <w:lang w:val="en" w:eastAsia="zh-CN"/>
        </w:rPr>
      </w:pPr>
    </w:p>
    <w:p>
      <w:pPr>
        <w:keepNext w:val="0"/>
        <w:keepLines w:val="0"/>
        <w:pageBreakBefore w:val="0"/>
        <w:widowControl/>
        <w:kinsoku/>
        <w:wordWrap/>
        <w:overflowPunct/>
        <w:topLinePunct w:val="0"/>
        <w:autoSpaceDE/>
        <w:autoSpaceDN/>
        <w:bidi w:val="0"/>
        <w:adjustRightInd/>
        <w:snapToGrid/>
        <w:spacing w:line="580" w:lineRule="exact"/>
        <w:ind w:firstLine="318" w:firstLineChars="100"/>
        <w:jc w:val="left"/>
        <w:textAlignment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湖南</w:t>
      </w:r>
      <w:r>
        <w:rPr>
          <w:rFonts w:hint="eastAsia" w:ascii="方正仿宋_GBK" w:hAnsi="方正仿宋_GBK" w:eastAsia="方正仿宋_GBK" w:cs="方正仿宋_GBK"/>
          <w:sz w:val="32"/>
          <w:szCs w:val="32"/>
        </w:rPr>
        <w:t>省发展和改革委员会</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eastAsia="zh-CN"/>
        </w:rPr>
        <w:t>湖南</w:t>
      </w:r>
      <w:r>
        <w:rPr>
          <w:rFonts w:hint="eastAsia" w:ascii="方正仿宋_GBK" w:hAnsi="方正仿宋_GBK" w:eastAsia="方正仿宋_GBK" w:cs="方正仿宋_GBK"/>
          <w:sz w:val="32"/>
          <w:szCs w:val="32"/>
        </w:rPr>
        <w:t>省住房和城乡建设厅</w:t>
      </w:r>
    </w:p>
    <w:p>
      <w:pPr>
        <w:keepNext w:val="0"/>
        <w:keepLines w:val="0"/>
        <w:pageBreakBefore w:val="0"/>
        <w:widowControl/>
        <w:kinsoku/>
        <w:wordWrap/>
        <w:overflowPunct/>
        <w:topLinePunct w:val="0"/>
        <w:autoSpaceDE/>
        <w:autoSpaceDN/>
        <w:bidi w:val="0"/>
        <w:adjustRightInd/>
        <w:snapToGrid/>
        <w:spacing w:line="580" w:lineRule="exact"/>
        <w:ind w:firstLine="560"/>
        <w:jc w:val="left"/>
        <w:textAlignment w:val="center"/>
        <w:rPr>
          <w:rFonts w:hint="eastAsia" w:ascii="方正仿宋_GBK" w:hAnsi="方正仿宋_GBK" w:eastAsia="方正仿宋_GBK" w:cs="方正仿宋_GBK"/>
          <w:sz w:val="32"/>
          <w:szCs w:val="32"/>
          <w:lang w:eastAsia="zh-CN"/>
        </w:rPr>
      </w:pPr>
    </w:p>
    <w:p>
      <w:pPr>
        <w:keepNext w:val="0"/>
        <w:keepLines w:val="0"/>
        <w:pageBreakBefore w:val="0"/>
        <w:widowControl/>
        <w:kinsoku/>
        <w:wordWrap/>
        <w:overflowPunct/>
        <w:topLinePunct w:val="0"/>
        <w:autoSpaceDE/>
        <w:autoSpaceDN/>
        <w:bidi w:val="0"/>
        <w:adjustRightInd/>
        <w:snapToGrid/>
        <w:spacing w:line="580" w:lineRule="exact"/>
        <w:ind w:firstLine="560"/>
        <w:jc w:val="left"/>
        <w:textAlignment w:val="center"/>
        <w:rPr>
          <w:rFonts w:hint="eastAsia" w:ascii="方正仿宋_GBK" w:hAnsi="方正仿宋_GBK" w:eastAsia="方正仿宋_GBK" w:cs="方正仿宋_GBK"/>
          <w:sz w:val="32"/>
          <w:szCs w:val="32"/>
          <w:lang w:eastAsia="zh-CN"/>
        </w:rPr>
      </w:pPr>
    </w:p>
    <w:p>
      <w:pPr>
        <w:keepNext w:val="0"/>
        <w:keepLines w:val="0"/>
        <w:pageBreakBefore w:val="0"/>
        <w:widowControl/>
        <w:kinsoku/>
        <w:wordWrap/>
        <w:overflowPunct/>
        <w:topLinePunct w:val="0"/>
        <w:autoSpaceDE/>
        <w:autoSpaceDN/>
        <w:bidi w:val="0"/>
        <w:adjustRightInd/>
        <w:snapToGrid/>
        <w:spacing w:line="580" w:lineRule="exact"/>
        <w:ind w:firstLine="560"/>
        <w:jc w:val="left"/>
        <w:textAlignment w:val="center"/>
        <w:rPr>
          <w:rFonts w:hint="eastAsia" w:ascii="方正仿宋_GBK" w:hAnsi="方正仿宋_GBK" w:eastAsia="方正仿宋_GBK" w:cs="方正仿宋_GBK"/>
          <w:sz w:val="32"/>
          <w:szCs w:val="32"/>
          <w:lang w:eastAsia="zh-CN"/>
        </w:rPr>
      </w:pPr>
    </w:p>
    <w:p>
      <w:pPr>
        <w:keepNext w:val="0"/>
        <w:keepLines w:val="0"/>
        <w:pageBreakBefore w:val="0"/>
        <w:widowControl/>
        <w:kinsoku/>
        <w:wordWrap/>
        <w:overflowPunct/>
        <w:topLinePunct w:val="0"/>
        <w:autoSpaceDE/>
        <w:autoSpaceDN/>
        <w:bidi w:val="0"/>
        <w:adjustRightInd/>
        <w:snapToGrid/>
        <w:spacing w:line="580" w:lineRule="exact"/>
        <w:ind w:firstLine="560"/>
        <w:jc w:val="left"/>
        <w:textAlignment w:val="center"/>
        <w:rPr>
          <w:rFonts w:hint="eastAsia" w:ascii="方正仿宋_GBK" w:hAnsi="方正仿宋_GBK" w:eastAsia="方正仿宋_GBK" w:cs="方正仿宋_GBK"/>
          <w:sz w:val="32"/>
          <w:szCs w:val="32"/>
          <w:lang w:eastAsia="zh-CN"/>
        </w:rPr>
      </w:pPr>
    </w:p>
    <w:p>
      <w:pPr>
        <w:keepNext w:val="0"/>
        <w:keepLines w:val="0"/>
        <w:pageBreakBefore w:val="0"/>
        <w:widowControl/>
        <w:kinsoku/>
        <w:wordWrap/>
        <w:overflowPunct/>
        <w:topLinePunct w:val="0"/>
        <w:autoSpaceDE/>
        <w:autoSpaceDN/>
        <w:bidi w:val="0"/>
        <w:adjustRightInd/>
        <w:snapToGrid/>
        <w:spacing w:line="580" w:lineRule="exact"/>
        <w:ind w:firstLine="318" w:firstLineChars="100"/>
        <w:jc w:val="left"/>
        <w:textAlignment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湖南</w:t>
      </w:r>
      <w:r>
        <w:rPr>
          <w:rFonts w:hint="eastAsia" w:ascii="方正仿宋_GBK" w:hAnsi="方正仿宋_GBK" w:eastAsia="方正仿宋_GBK" w:cs="方正仿宋_GBK"/>
          <w:sz w:val="32"/>
          <w:szCs w:val="32"/>
        </w:rPr>
        <w:t>省教育厅</w:t>
      </w:r>
      <w:r>
        <w:rPr>
          <w:rFonts w:hint="eastAsia" w:ascii="方正仿宋_GBK" w:hAnsi="方正仿宋_GBK" w:eastAsia="方正仿宋_GBK" w:cs="方正仿宋_GBK"/>
          <w:sz w:val="32"/>
          <w:szCs w:val="32"/>
          <w:lang w:val="en-US" w:eastAsia="zh-CN"/>
        </w:rPr>
        <w:t xml:space="preserve">          </w:t>
      </w:r>
      <w:r>
        <w:rPr>
          <w:rFonts w:hint="default" w:ascii="方正仿宋_GBK" w:hAnsi="方正仿宋_GBK" w:eastAsia="方正仿宋_GBK" w:cs="方正仿宋_GBK"/>
          <w:sz w:val="32"/>
          <w:szCs w:val="32"/>
          <w:lang w:val="en" w:eastAsia="zh-CN"/>
        </w:rPr>
        <w:t xml:space="preserve">      </w:t>
      </w:r>
      <w:r>
        <w:rPr>
          <w:rFonts w:hint="eastAsia" w:ascii="方正仿宋_GBK" w:hAnsi="方正仿宋_GBK" w:eastAsia="方正仿宋_GBK" w:cs="方正仿宋_GBK"/>
          <w:sz w:val="32"/>
          <w:szCs w:val="32"/>
          <w:lang w:val="en-US" w:eastAsia="zh-CN"/>
        </w:rPr>
        <w:t xml:space="preserve">    湖南</w:t>
      </w:r>
      <w:r>
        <w:rPr>
          <w:rFonts w:hint="eastAsia" w:ascii="方正仿宋_GBK" w:hAnsi="方正仿宋_GBK" w:eastAsia="方正仿宋_GBK" w:cs="方正仿宋_GBK"/>
          <w:sz w:val="32"/>
          <w:szCs w:val="32"/>
        </w:rPr>
        <w:t>省</w:t>
      </w:r>
      <w:r>
        <w:rPr>
          <w:rFonts w:hint="eastAsia" w:ascii="方正仿宋_GBK" w:hAnsi="方正仿宋_GBK" w:eastAsia="方正仿宋_GBK" w:cs="方正仿宋_GBK"/>
          <w:sz w:val="32"/>
          <w:szCs w:val="32"/>
          <w:lang w:val="en-US" w:eastAsia="zh-CN"/>
        </w:rPr>
        <w:t>科学技术</w:t>
      </w:r>
      <w:r>
        <w:rPr>
          <w:rFonts w:hint="eastAsia" w:ascii="方正仿宋_GBK" w:hAnsi="方正仿宋_GBK" w:eastAsia="方正仿宋_GBK" w:cs="方正仿宋_GBK"/>
          <w:sz w:val="32"/>
          <w:szCs w:val="32"/>
        </w:rPr>
        <w:t>厅</w:t>
      </w:r>
    </w:p>
    <w:p>
      <w:pPr>
        <w:keepNext w:val="0"/>
        <w:keepLines w:val="0"/>
        <w:pageBreakBefore w:val="0"/>
        <w:widowControl/>
        <w:kinsoku/>
        <w:wordWrap/>
        <w:overflowPunct/>
        <w:topLinePunct w:val="0"/>
        <w:autoSpaceDE/>
        <w:autoSpaceDN/>
        <w:bidi w:val="0"/>
        <w:adjustRightInd/>
        <w:snapToGrid/>
        <w:spacing w:line="580" w:lineRule="exact"/>
        <w:ind w:firstLine="560"/>
        <w:jc w:val="left"/>
        <w:textAlignment w:val="center"/>
        <w:rPr>
          <w:rFonts w:hint="eastAsia" w:ascii="方正仿宋_GBK" w:hAnsi="方正仿宋_GBK" w:eastAsia="方正仿宋_GBK" w:cs="方正仿宋_GBK"/>
          <w:sz w:val="32"/>
          <w:szCs w:val="32"/>
          <w:lang w:eastAsia="zh-CN"/>
        </w:rPr>
      </w:pPr>
    </w:p>
    <w:p>
      <w:pPr>
        <w:keepNext w:val="0"/>
        <w:keepLines w:val="0"/>
        <w:pageBreakBefore w:val="0"/>
        <w:widowControl/>
        <w:kinsoku/>
        <w:wordWrap/>
        <w:overflowPunct/>
        <w:topLinePunct w:val="0"/>
        <w:autoSpaceDE/>
        <w:autoSpaceDN/>
        <w:bidi w:val="0"/>
        <w:adjustRightInd/>
        <w:snapToGrid/>
        <w:spacing w:line="580" w:lineRule="exact"/>
        <w:ind w:firstLine="560"/>
        <w:jc w:val="left"/>
        <w:textAlignment w:val="center"/>
        <w:rPr>
          <w:rFonts w:hint="eastAsia" w:ascii="方正仿宋_GBK" w:hAnsi="方正仿宋_GBK" w:eastAsia="方正仿宋_GBK" w:cs="方正仿宋_GBK"/>
          <w:sz w:val="32"/>
          <w:szCs w:val="32"/>
          <w:lang w:eastAsia="zh-CN"/>
        </w:rPr>
      </w:pPr>
    </w:p>
    <w:p>
      <w:pPr>
        <w:keepNext w:val="0"/>
        <w:keepLines w:val="0"/>
        <w:pageBreakBefore w:val="0"/>
        <w:widowControl/>
        <w:kinsoku/>
        <w:wordWrap/>
        <w:overflowPunct/>
        <w:topLinePunct w:val="0"/>
        <w:autoSpaceDE/>
        <w:autoSpaceDN/>
        <w:bidi w:val="0"/>
        <w:adjustRightInd/>
        <w:snapToGrid/>
        <w:spacing w:line="580" w:lineRule="exact"/>
        <w:ind w:firstLine="560"/>
        <w:jc w:val="left"/>
        <w:textAlignment w:val="center"/>
        <w:rPr>
          <w:rFonts w:hint="eastAsia" w:ascii="方正仿宋_GBK" w:hAnsi="方正仿宋_GBK" w:eastAsia="方正仿宋_GBK" w:cs="方正仿宋_GBK"/>
          <w:sz w:val="32"/>
          <w:szCs w:val="32"/>
          <w:lang w:eastAsia="zh-CN"/>
        </w:rPr>
      </w:pPr>
    </w:p>
    <w:p>
      <w:pPr>
        <w:keepNext w:val="0"/>
        <w:keepLines w:val="0"/>
        <w:pageBreakBefore w:val="0"/>
        <w:widowControl/>
        <w:kinsoku/>
        <w:wordWrap/>
        <w:overflowPunct/>
        <w:topLinePunct w:val="0"/>
        <w:autoSpaceDE/>
        <w:autoSpaceDN/>
        <w:bidi w:val="0"/>
        <w:adjustRightInd/>
        <w:snapToGrid/>
        <w:spacing w:line="580" w:lineRule="exact"/>
        <w:ind w:firstLine="560"/>
        <w:jc w:val="left"/>
        <w:textAlignment w:val="center"/>
        <w:rPr>
          <w:rFonts w:hint="eastAsia" w:ascii="方正仿宋_GBK" w:hAnsi="方正仿宋_GBK" w:eastAsia="方正仿宋_GBK" w:cs="方正仿宋_GBK"/>
          <w:sz w:val="32"/>
          <w:szCs w:val="32"/>
          <w:lang w:eastAsia="zh-CN"/>
        </w:rPr>
      </w:pPr>
    </w:p>
    <w:p>
      <w:pPr>
        <w:keepNext w:val="0"/>
        <w:keepLines w:val="0"/>
        <w:pageBreakBefore w:val="0"/>
        <w:widowControl/>
        <w:kinsoku/>
        <w:wordWrap/>
        <w:overflowPunct/>
        <w:topLinePunct w:val="0"/>
        <w:autoSpaceDE/>
        <w:autoSpaceDN/>
        <w:bidi w:val="0"/>
        <w:adjustRightInd/>
        <w:snapToGrid/>
        <w:spacing w:line="580" w:lineRule="exact"/>
        <w:ind w:firstLine="560"/>
        <w:jc w:val="left"/>
        <w:textAlignment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湖南</w:t>
      </w:r>
      <w:r>
        <w:rPr>
          <w:rFonts w:hint="eastAsia" w:ascii="方正仿宋_GBK" w:hAnsi="方正仿宋_GBK" w:eastAsia="方正仿宋_GBK" w:cs="方正仿宋_GBK"/>
          <w:sz w:val="32"/>
          <w:szCs w:val="32"/>
        </w:rPr>
        <w:t>省工业和信息化厅</w:t>
      </w:r>
      <w:r>
        <w:rPr>
          <w:rFonts w:hint="eastAsia" w:ascii="方正仿宋_GBK" w:hAnsi="方正仿宋_GBK" w:eastAsia="方正仿宋_GBK" w:cs="方正仿宋_GBK"/>
          <w:sz w:val="32"/>
          <w:szCs w:val="32"/>
          <w:lang w:val="en-US" w:eastAsia="zh-CN"/>
        </w:rPr>
        <w:t xml:space="preserve">      </w:t>
      </w:r>
      <w:r>
        <w:rPr>
          <w:rFonts w:hint="default" w:ascii="方正仿宋_GBK" w:hAnsi="方正仿宋_GBK" w:eastAsia="方正仿宋_GBK" w:cs="方正仿宋_GBK"/>
          <w:sz w:val="32"/>
          <w:szCs w:val="32"/>
          <w:lang w:val="en" w:eastAsia="zh-CN"/>
        </w:rPr>
        <w:t xml:space="preserve">       </w:t>
      </w:r>
      <w:r>
        <w:rPr>
          <w:rFonts w:hint="eastAsia" w:ascii="方正仿宋_GBK" w:hAnsi="方正仿宋_GBK" w:eastAsia="方正仿宋_GBK" w:cs="方正仿宋_GBK"/>
          <w:sz w:val="32"/>
          <w:szCs w:val="32"/>
          <w:lang w:val="en-US" w:eastAsia="zh-CN"/>
        </w:rPr>
        <w:t>湖南</w:t>
      </w:r>
      <w:r>
        <w:rPr>
          <w:rFonts w:hint="eastAsia" w:ascii="方正仿宋_GBK" w:hAnsi="方正仿宋_GBK" w:eastAsia="方正仿宋_GBK" w:cs="方正仿宋_GBK"/>
          <w:sz w:val="32"/>
          <w:szCs w:val="32"/>
        </w:rPr>
        <w:t>省公安厅</w:t>
      </w:r>
    </w:p>
    <w:p>
      <w:pPr>
        <w:keepNext w:val="0"/>
        <w:keepLines w:val="0"/>
        <w:pageBreakBefore w:val="0"/>
        <w:widowControl/>
        <w:kinsoku/>
        <w:wordWrap/>
        <w:overflowPunct/>
        <w:topLinePunct w:val="0"/>
        <w:autoSpaceDE/>
        <w:autoSpaceDN/>
        <w:bidi w:val="0"/>
        <w:adjustRightInd/>
        <w:snapToGrid/>
        <w:spacing w:line="580" w:lineRule="exact"/>
        <w:ind w:firstLine="560"/>
        <w:jc w:val="left"/>
        <w:textAlignment w:val="center"/>
        <w:rPr>
          <w:rFonts w:hint="eastAsia" w:ascii="方正仿宋_GBK" w:hAnsi="方正仿宋_GBK" w:eastAsia="方正仿宋_GBK" w:cs="方正仿宋_GBK"/>
          <w:sz w:val="32"/>
          <w:szCs w:val="32"/>
          <w:lang w:eastAsia="zh-CN"/>
        </w:rPr>
      </w:pPr>
    </w:p>
    <w:p>
      <w:pPr>
        <w:keepNext w:val="0"/>
        <w:keepLines w:val="0"/>
        <w:pageBreakBefore w:val="0"/>
        <w:widowControl/>
        <w:kinsoku/>
        <w:wordWrap/>
        <w:overflowPunct/>
        <w:topLinePunct w:val="0"/>
        <w:autoSpaceDE/>
        <w:autoSpaceDN/>
        <w:bidi w:val="0"/>
        <w:adjustRightInd/>
        <w:snapToGrid/>
        <w:spacing w:line="580" w:lineRule="exact"/>
        <w:ind w:firstLine="560"/>
        <w:jc w:val="left"/>
        <w:textAlignment w:val="center"/>
        <w:rPr>
          <w:rFonts w:hint="eastAsia" w:ascii="方正仿宋_GBK" w:hAnsi="方正仿宋_GBK" w:eastAsia="方正仿宋_GBK" w:cs="方正仿宋_GBK"/>
          <w:sz w:val="32"/>
          <w:szCs w:val="32"/>
          <w:lang w:eastAsia="zh-CN"/>
        </w:rPr>
      </w:pPr>
    </w:p>
    <w:p>
      <w:pPr>
        <w:keepNext w:val="0"/>
        <w:keepLines w:val="0"/>
        <w:pageBreakBefore w:val="0"/>
        <w:widowControl/>
        <w:kinsoku/>
        <w:wordWrap/>
        <w:overflowPunct/>
        <w:topLinePunct w:val="0"/>
        <w:autoSpaceDE/>
        <w:autoSpaceDN/>
        <w:bidi w:val="0"/>
        <w:adjustRightInd/>
        <w:snapToGrid/>
        <w:spacing w:line="580" w:lineRule="exact"/>
        <w:ind w:firstLine="560"/>
        <w:jc w:val="left"/>
        <w:textAlignment w:val="center"/>
        <w:rPr>
          <w:rFonts w:hint="eastAsia" w:ascii="方正仿宋_GBK" w:hAnsi="方正仿宋_GBK" w:eastAsia="方正仿宋_GBK" w:cs="方正仿宋_GBK"/>
          <w:sz w:val="32"/>
          <w:szCs w:val="32"/>
          <w:lang w:eastAsia="zh-CN"/>
        </w:rPr>
      </w:pPr>
    </w:p>
    <w:p>
      <w:pPr>
        <w:keepNext w:val="0"/>
        <w:keepLines w:val="0"/>
        <w:pageBreakBefore w:val="0"/>
        <w:widowControl/>
        <w:kinsoku/>
        <w:wordWrap/>
        <w:overflowPunct/>
        <w:topLinePunct w:val="0"/>
        <w:autoSpaceDE/>
        <w:autoSpaceDN/>
        <w:bidi w:val="0"/>
        <w:adjustRightInd/>
        <w:snapToGrid/>
        <w:spacing w:line="580" w:lineRule="exact"/>
        <w:ind w:firstLine="560"/>
        <w:jc w:val="left"/>
        <w:textAlignment w:val="center"/>
        <w:rPr>
          <w:rFonts w:hint="eastAsia" w:ascii="方正仿宋_GBK" w:hAnsi="方正仿宋_GBK" w:eastAsia="方正仿宋_GBK" w:cs="方正仿宋_GBK"/>
          <w:sz w:val="32"/>
          <w:szCs w:val="32"/>
          <w:lang w:eastAsia="zh-CN"/>
        </w:rPr>
      </w:pPr>
    </w:p>
    <w:p>
      <w:pPr>
        <w:keepNext w:val="0"/>
        <w:keepLines w:val="0"/>
        <w:pageBreakBefore w:val="0"/>
        <w:widowControl/>
        <w:kinsoku/>
        <w:wordWrap/>
        <w:overflowPunct/>
        <w:topLinePunct w:val="0"/>
        <w:autoSpaceDE/>
        <w:autoSpaceDN/>
        <w:bidi w:val="0"/>
        <w:adjustRightInd/>
        <w:snapToGrid/>
        <w:spacing w:line="580" w:lineRule="exact"/>
        <w:ind w:firstLine="560"/>
        <w:jc w:val="left"/>
        <w:textAlignment w:val="center"/>
        <w:rPr>
          <w:rFonts w:hint="eastAsia" w:ascii="方正仿宋_GBK" w:hAnsi="方正仿宋_GBK" w:eastAsia="方正仿宋_GBK" w:cs="方正仿宋_GBK"/>
          <w:sz w:val="32"/>
          <w:szCs w:val="32"/>
          <w:lang w:eastAsia="zh-CN"/>
        </w:rPr>
      </w:pPr>
    </w:p>
    <w:p>
      <w:pPr>
        <w:keepNext w:val="0"/>
        <w:keepLines w:val="0"/>
        <w:pageBreakBefore w:val="0"/>
        <w:widowControl/>
        <w:kinsoku/>
        <w:wordWrap/>
        <w:overflowPunct/>
        <w:topLinePunct w:val="0"/>
        <w:autoSpaceDE/>
        <w:autoSpaceDN/>
        <w:bidi w:val="0"/>
        <w:adjustRightInd/>
        <w:snapToGrid/>
        <w:spacing w:line="580" w:lineRule="exact"/>
        <w:ind w:firstLine="560"/>
        <w:jc w:val="left"/>
        <w:textAlignment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湖南</w:t>
      </w:r>
      <w:r>
        <w:rPr>
          <w:rFonts w:hint="eastAsia" w:ascii="方正仿宋_GBK" w:hAnsi="方正仿宋_GBK" w:eastAsia="方正仿宋_GBK" w:cs="方正仿宋_GBK"/>
          <w:sz w:val="32"/>
          <w:szCs w:val="32"/>
        </w:rPr>
        <w:t>省民政厅</w:t>
      </w:r>
      <w:r>
        <w:rPr>
          <w:rFonts w:hint="eastAsia" w:ascii="方正仿宋_GBK" w:hAnsi="方正仿宋_GBK" w:eastAsia="方正仿宋_GBK" w:cs="方正仿宋_GBK"/>
          <w:sz w:val="32"/>
          <w:szCs w:val="32"/>
          <w:lang w:val="en-US" w:eastAsia="zh-CN"/>
        </w:rPr>
        <w:t xml:space="preserve">           </w:t>
      </w:r>
      <w:r>
        <w:rPr>
          <w:rFonts w:hint="default" w:ascii="方正仿宋_GBK" w:hAnsi="方正仿宋_GBK" w:eastAsia="方正仿宋_GBK" w:cs="方正仿宋_GBK"/>
          <w:sz w:val="32"/>
          <w:szCs w:val="32"/>
          <w:lang w:val="en" w:eastAsia="zh-CN"/>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eastAsia="zh-CN"/>
        </w:rPr>
        <w:t>湖南</w:t>
      </w:r>
      <w:r>
        <w:rPr>
          <w:rFonts w:hint="eastAsia" w:ascii="方正仿宋_GBK" w:hAnsi="方正仿宋_GBK" w:eastAsia="方正仿宋_GBK" w:cs="方正仿宋_GBK"/>
          <w:sz w:val="32"/>
          <w:szCs w:val="32"/>
        </w:rPr>
        <w:t>省自然资源厅</w:t>
      </w:r>
    </w:p>
    <w:p>
      <w:pPr>
        <w:keepNext w:val="0"/>
        <w:keepLines w:val="0"/>
        <w:pageBreakBefore w:val="0"/>
        <w:widowControl/>
        <w:kinsoku/>
        <w:wordWrap/>
        <w:overflowPunct/>
        <w:topLinePunct w:val="0"/>
        <w:autoSpaceDE/>
        <w:autoSpaceDN/>
        <w:bidi w:val="0"/>
        <w:adjustRightInd/>
        <w:snapToGrid/>
        <w:spacing w:line="580" w:lineRule="exact"/>
        <w:ind w:firstLine="560"/>
        <w:jc w:val="left"/>
        <w:textAlignment w:val="center"/>
        <w:rPr>
          <w:rFonts w:hint="eastAsia" w:ascii="方正仿宋_GBK" w:hAnsi="方正仿宋_GBK" w:eastAsia="方正仿宋_GBK" w:cs="方正仿宋_GBK"/>
          <w:sz w:val="32"/>
          <w:szCs w:val="32"/>
          <w:lang w:eastAsia="zh-CN"/>
        </w:rPr>
      </w:pPr>
    </w:p>
    <w:p>
      <w:pPr>
        <w:keepNext w:val="0"/>
        <w:keepLines w:val="0"/>
        <w:pageBreakBefore w:val="0"/>
        <w:widowControl/>
        <w:kinsoku/>
        <w:wordWrap/>
        <w:overflowPunct/>
        <w:topLinePunct w:val="0"/>
        <w:autoSpaceDE/>
        <w:autoSpaceDN/>
        <w:bidi w:val="0"/>
        <w:adjustRightInd/>
        <w:snapToGrid/>
        <w:spacing w:line="640" w:lineRule="exact"/>
        <w:ind w:firstLine="560"/>
        <w:jc w:val="left"/>
        <w:textAlignment w:val="center"/>
        <w:rPr>
          <w:rFonts w:hint="eastAsia" w:ascii="方正仿宋_GBK" w:hAnsi="方正仿宋_GBK" w:eastAsia="方正仿宋_GBK" w:cs="方正仿宋_GBK"/>
          <w:sz w:val="32"/>
          <w:szCs w:val="32"/>
          <w:lang w:eastAsia="zh-CN"/>
        </w:rPr>
      </w:pPr>
    </w:p>
    <w:p>
      <w:pPr>
        <w:keepNext w:val="0"/>
        <w:keepLines w:val="0"/>
        <w:pageBreakBefore w:val="0"/>
        <w:widowControl/>
        <w:kinsoku/>
        <w:wordWrap/>
        <w:overflowPunct/>
        <w:topLinePunct w:val="0"/>
        <w:autoSpaceDE/>
        <w:autoSpaceDN/>
        <w:bidi w:val="0"/>
        <w:adjustRightInd/>
        <w:snapToGrid/>
        <w:spacing w:line="640" w:lineRule="exact"/>
        <w:ind w:firstLine="560"/>
        <w:jc w:val="left"/>
        <w:textAlignment w:val="center"/>
        <w:rPr>
          <w:rFonts w:hint="eastAsia" w:ascii="方正仿宋_GBK" w:hAnsi="方正仿宋_GBK" w:eastAsia="方正仿宋_GBK" w:cs="方正仿宋_GBK"/>
          <w:sz w:val="32"/>
          <w:szCs w:val="32"/>
          <w:lang w:eastAsia="zh-CN"/>
        </w:rPr>
      </w:pPr>
    </w:p>
    <w:p>
      <w:pPr>
        <w:keepNext w:val="0"/>
        <w:keepLines w:val="0"/>
        <w:pageBreakBefore w:val="0"/>
        <w:widowControl/>
        <w:kinsoku/>
        <w:wordWrap/>
        <w:overflowPunct/>
        <w:topLinePunct w:val="0"/>
        <w:autoSpaceDE/>
        <w:autoSpaceDN/>
        <w:bidi w:val="0"/>
        <w:adjustRightInd/>
        <w:snapToGrid/>
        <w:spacing w:line="640" w:lineRule="exact"/>
        <w:jc w:val="left"/>
        <w:textAlignment w:val="center"/>
        <w:rPr>
          <w:rFonts w:hint="eastAsia" w:ascii="方正仿宋_GBK" w:hAnsi="方正仿宋_GBK" w:eastAsia="方正仿宋_GBK" w:cs="方正仿宋_GBK"/>
          <w:sz w:val="32"/>
          <w:szCs w:val="32"/>
          <w:lang w:eastAsia="zh-CN"/>
        </w:rPr>
      </w:pPr>
    </w:p>
    <w:p>
      <w:pPr>
        <w:keepNext w:val="0"/>
        <w:keepLines w:val="0"/>
        <w:pageBreakBefore w:val="0"/>
        <w:widowControl/>
        <w:kinsoku/>
        <w:wordWrap/>
        <w:overflowPunct/>
        <w:topLinePunct w:val="0"/>
        <w:autoSpaceDE/>
        <w:autoSpaceDN/>
        <w:bidi w:val="0"/>
        <w:adjustRightInd/>
        <w:snapToGrid/>
        <w:spacing w:line="580" w:lineRule="exact"/>
        <w:ind w:firstLine="560"/>
        <w:jc w:val="left"/>
        <w:textAlignment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湖南</w:t>
      </w:r>
      <w:r>
        <w:rPr>
          <w:rFonts w:hint="eastAsia" w:ascii="方正仿宋_GBK" w:hAnsi="方正仿宋_GBK" w:eastAsia="方正仿宋_GBK" w:cs="方正仿宋_GBK"/>
          <w:sz w:val="32"/>
          <w:szCs w:val="32"/>
        </w:rPr>
        <w:t>省交通运输厅</w:t>
      </w:r>
      <w:r>
        <w:rPr>
          <w:rFonts w:hint="eastAsia" w:ascii="方正仿宋_GBK" w:hAnsi="方正仿宋_GBK" w:eastAsia="方正仿宋_GBK" w:cs="方正仿宋_GBK"/>
          <w:sz w:val="32"/>
          <w:szCs w:val="32"/>
          <w:lang w:val="en-US" w:eastAsia="zh-CN"/>
        </w:rPr>
        <w:t xml:space="preserve">       </w:t>
      </w:r>
      <w:r>
        <w:rPr>
          <w:rFonts w:hint="default" w:ascii="方正仿宋_GBK" w:hAnsi="方正仿宋_GBK" w:eastAsia="方正仿宋_GBK" w:cs="方正仿宋_GBK"/>
          <w:sz w:val="32"/>
          <w:szCs w:val="32"/>
          <w:lang w:val="en" w:eastAsia="zh-CN"/>
        </w:rPr>
        <w:t xml:space="preserve">      </w:t>
      </w:r>
      <w:r>
        <w:rPr>
          <w:rFonts w:hint="eastAsia" w:ascii="方正仿宋_GBK" w:hAnsi="方正仿宋_GBK" w:eastAsia="方正仿宋_GBK" w:cs="方正仿宋_GBK"/>
          <w:sz w:val="32"/>
          <w:szCs w:val="32"/>
          <w:lang w:eastAsia="zh-CN"/>
        </w:rPr>
        <w:t>湖南</w:t>
      </w:r>
      <w:r>
        <w:rPr>
          <w:rFonts w:hint="eastAsia" w:ascii="方正仿宋_GBK" w:hAnsi="方正仿宋_GBK" w:eastAsia="方正仿宋_GBK" w:cs="方正仿宋_GBK"/>
          <w:sz w:val="32"/>
          <w:szCs w:val="32"/>
        </w:rPr>
        <w:t>省市场监督管理局</w:t>
      </w:r>
    </w:p>
    <w:p>
      <w:pPr>
        <w:keepNext w:val="0"/>
        <w:keepLines w:val="0"/>
        <w:pageBreakBefore w:val="0"/>
        <w:widowControl/>
        <w:kinsoku/>
        <w:wordWrap/>
        <w:overflowPunct/>
        <w:topLinePunct w:val="0"/>
        <w:autoSpaceDE/>
        <w:autoSpaceDN/>
        <w:bidi w:val="0"/>
        <w:adjustRightInd/>
        <w:snapToGrid/>
        <w:spacing w:line="640" w:lineRule="exact"/>
        <w:ind w:firstLine="561"/>
        <w:jc w:val="left"/>
        <w:textAlignment w:val="center"/>
        <w:rPr>
          <w:rFonts w:hint="eastAsia" w:ascii="方正仿宋_GBK" w:hAnsi="方正仿宋_GBK" w:eastAsia="方正仿宋_GBK" w:cs="方正仿宋_GBK"/>
          <w:sz w:val="32"/>
          <w:szCs w:val="32"/>
          <w:lang w:eastAsia="zh-CN"/>
        </w:rPr>
      </w:pPr>
    </w:p>
    <w:p>
      <w:pPr>
        <w:keepNext w:val="0"/>
        <w:keepLines w:val="0"/>
        <w:pageBreakBefore w:val="0"/>
        <w:widowControl/>
        <w:kinsoku/>
        <w:wordWrap/>
        <w:overflowPunct/>
        <w:topLinePunct w:val="0"/>
        <w:autoSpaceDE/>
        <w:autoSpaceDN/>
        <w:bidi w:val="0"/>
        <w:adjustRightInd/>
        <w:snapToGrid/>
        <w:spacing w:line="640" w:lineRule="exact"/>
        <w:ind w:firstLine="561"/>
        <w:jc w:val="left"/>
        <w:textAlignment w:val="center"/>
        <w:rPr>
          <w:rFonts w:hint="eastAsia" w:ascii="方正仿宋_GBK" w:hAnsi="方正仿宋_GBK" w:eastAsia="方正仿宋_GBK" w:cs="方正仿宋_GBK"/>
          <w:sz w:val="32"/>
          <w:szCs w:val="32"/>
          <w:lang w:eastAsia="zh-CN"/>
        </w:rPr>
      </w:pPr>
    </w:p>
    <w:p>
      <w:pPr>
        <w:keepNext w:val="0"/>
        <w:keepLines w:val="0"/>
        <w:pageBreakBefore w:val="0"/>
        <w:widowControl/>
        <w:kinsoku/>
        <w:wordWrap/>
        <w:overflowPunct/>
        <w:topLinePunct w:val="0"/>
        <w:autoSpaceDE/>
        <w:autoSpaceDN/>
        <w:bidi w:val="0"/>
        <w:adjustRightInd/>
        <w:snapToGrid/>
        <w:spacing w:line="640" w:lineRule="exact"/>
        <w:ind w:firstLine="561"/>
        <w:jc w:val="left"/>
        <w:textAlignment w:val="center"/>
        <w:rPr>
          <w:rFonts w:hint="eastAsia" w:ascii="方正仿宋_GBK" w:hAnsi="方正仿宋_GBK" w:eastAsia="方正仿宋_GBK" w:cs="方正仿宋_GBK"/>
          <w:sz w:val="32"/>
          <w:szCs w:val="32"/>
          <w:lang w:eastAsia="zh-CN"/>
        </w:rPr>
      </w:pPr>
    </w:p>
    <w:p>
      <w:pPr>
        <w:keepNext w:val="0"/>
        <w:keepLines w:val="0"/>
        <w:pageBreakBefore w:val="0"/>
        <w:widowControl/>
        <w:kinsoku/>
        <w:wordWrap/>
        <w:overflowPunct/>
        <w:topLinePunct w:val="0"/>
        <w:autoSpaceDE/>
        <w:autoSpaceDN/>
        <w:bidi w:val="0"/>
        <w:adjustRightInd/>
        <w:snapToGrid/>
        <w:spacing w:line="640" w:lineRule="exact"/>
        <w:ind w:firstLine="561"/>
        <w:jc w:val="left"/>
        <w:textAlignment w:val="center"/>
        <w:rPr>
          <w:rFonts w:hint="eastAsia" w:ascii="方正仿宋_GBK" w:hAnsi="方正仿宋_GBK" w:eastAsia="方正仿宋_GBK" w:cs="方正仿宋_GBK"/>
          <w:sz w:val="32"/>
          <w:szCs w:val="32"/>
          <w:lang w:eastAsia="zh-CN"/>
        </w:rPr>
      </w:pPr>
    </w:p>
    <w:p>
      <w:pPr>
        <w:keepNext w:val="0"/>
        <w:keepLines w:val="0"/>
        <w:pageBreakBefore w:val="0"/>
        <w:widowControl/>
        <w:kinsoku/>
        <w:wordWrap/>
        <w:overflowPunct/>
        <w:topLinePunct w:val="0"/>
        <w:autoSpaceDE/>
        <w:autoSpaceDN/>
        <w:bidi w:val="0"/>
        <w:adjustRightInd/>
        <w:snapToGrid/>
        <w:spacing w:line="580" w:lineRule="exact"/>
        <w:ind w:firstLine="318" w:firstLineChars="100"/>
        <w:jc w:val="left"/>
        <w:textAlignment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湖南</w:t>
      </w:r>
      <w:r>
        <w:rPr>
          <w:rFonts w:hint="eastAsia" w:ascii="方正仿宋_GBK" w:hAnsi="方正仿宋_GBK" w:eastAsia="方正仿宋_GBK" w:cs="方正仿宋_GBK"/>
          <w:sz w:val="32"/>
          <w:szCs w:val="32"/>
        </w:rPr>
        <w:t>省文化和旅游厅</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i w:val="0"/>
          <w:iCs w:val="0"/>
          <w:caps w:val="0"/>
          <w:spacing w:val="0"/>
          <w:sz w:val="32"/>
          <w:szCs w:val="32"/>
          <w:shd w:val="clear" w:color="auto" w:fill="auto"/>
        </w:rPr>
        <w:t>中国民用航空湖</w:t>
      </w:r>
      <w:r>
        <w:rPr>
          <w:rFonts w:hint="eastAsia" w:ascii="方正仿宋_GBK" w:hAnsi="方正仿宋_GBK" w:eastAsia="方正仿宋_GBK" w:cs="方正仿宋_GBK"/>
          <w:i w:val="0"/>
          <w:iCs w:val="0"/>
          <w:caps w:val="0"/>
          <w:spacing w:val="0"/>
          <w:sz w:val="32"/>
          <w:szCs w:val="32"/>
          <w:shd w:val="clear" w:color="auto" w:fill="auto"/>
          <w:lang w:val="en-US" w:eastAsia="zh-CN"/>
        </w:rPr>
        <w:t>南</w:t>
      </w:r>
      <w:r>
        <w:rPr>
          <w:rFonts w:hint="eastAsia" w:ascii="方正仿宋_GBK" w:hAnsi="方正仿宋_GBK" w:eastAsia="方正仿宋_GBK" w:cs="方正仿宋_GBK"/>
          <w:i w:val="0"/>
          <w:iCs w:val="0"/>
          <w:caps w:val="0"/>
          <w:spacing w:val="0"/>
          <w:sz w:val="32"/>
          <w:szCs w:val="32"/>
          <w:shd w:val="clear" w:color="auto" w:fill="auto"/>
        </w:rPr>
        <w:t>安全监督</w:t>
      </w:r>
      <w:r>
        <w:rPr>
          <w:rFonts w:hint="eastAsia" w:ascii="方正仿宋_GBK" w:hAnsi="方正仿宋_GBK" w:eastAsia="方正仿宋_GBK" w:cs="方正仿宋_GBK"/>
          <w:i w:val="0"/>
          <w:iCs w:val="0"/>
          <w:caps w:val="0"/>
          <w:spacing w:val="0"/>
          <w:sz w:val="32"/>
          <w:szCs w:val="32"/>
          <w:shd w:val="clear" w:color="auto" w:fill="auto"/>
          <w:lang w:val="en-US" w:eastAsia="zh-CN"/>
        </w:rPr>
        <w:t>管理</w:t>
      </w:r>
      <w:r>
        <w:rPr>
          <w:rFonts w:hint="eastAsia" w:ascii="方正仿宋_GBK" w:hAnsi="方正仿宋_GBK" w:eastAsia="方正仿宋_GBK" w:cs="方正仿宋_GBK"/>
          <w:i w:val="0"/>
          <w:iCs w:val="0"/>
          <w:caps w:val="0"/>
          <w:spacing w:val="0"/>
          <w:sz w:val="32"/>
          <w:szCs w:val="32"/>
          <w:shd w:val="clear" w:color="auto" w:fill="auto"/>
        </w:rPr>
        <w:t>局</w:t>
      </w:r>
      <w:r>
        <w:rPr>
          <w:rFonts w:hint="eastAsia" w:ascii="方正仿宋_GBK" w:hAnsi="方正仿宋_GBK" w:eastAsia="方正仿宋_GBK" w:cs="方正仿宋_GBK"/>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spacing w:line="580" w:lineRule="exact"/>
        <w:ind w:firstLine="560"/>
        <w:jc w:val="left"/>
        <w:textAlignment w:val="center"/>
        <w:rPr>
          <w:rFonts w:hint="eastAsia" w:ascii="方正仿宋_GBK" w:hAnsi="方正仿宋_GBK" w:eastAsia="方正仿宋_GBK" w:cs="方正仿宋_GBK"/>
          <w:sz w:val="32"/>
          <w:szCs w:val="32"/>
        </w:rPr>
      </w:pPr>
    </w:p>
    <w:p>
      <w:pPr>
        <w:keepNext w:val="0"/>
        <w:keepLines w:val="0"/>
        <w:pageBreakBefore w:val="0"/>
        <w:widowControl/>
        <w:kinsoku/>
        <w:wordWrap/>
        <w:overflowPunct/>
        <w:topLinePunct w:val="0"/>
        <w:autoSpaceDE/>
        <w:autoSpaceDN/>
        <w:bidi w:val="0"/>
        <w:adjustRightInd/>
        <w:snapToGrid/>
        <w:spacing w:line="580" w:lineRule="exact"/>
        <w:ind w:firstLine="560"/>
        <w:jc w:val="left"/>
        <w:textAlignment w:val="center"/>
        <w:rPr>
          <w:rFonts w:hint="eastAsia" w:ascii="方正仿宋_GBK" w:hAnsi="方正仿宋_GBK" w:eastAsia="方正仿宋_GBK" w:cs="方正仿宋_GBK"/>
          <w:sz w:val="32"/>
          <w:szCs w:val="32"/>
        </w:rPr>
      </w:pPr>
    </w:p>
    <w:p>
      <w:pPr>
        <w:keepNext w:val="0"/>
        <w:keepLines w:val="0"/>
        <w:pageBreakBefore w:val="0"/>
        <w:widowControl/>
        <w:kinsoku/>
        <w:wordWrap/>
        <w:overflowPunct/>
        <w:topLinePunct w:val="0"/>
        <w:autoSpaceDE/>
        <w:autoSpaceDN/>
        <w:bidi w:val="0"/>
        <w:adjustRightInd/>
        <w:snapToGrid/>
        <w:spacing w:line="580" w:lineRule="exact"/>
        <w:ind w:firstLine="560"/>
        <w:jc w:val="left"/>
        <w:textAlignment w:val="center"/>
        <w:rPr>
          <w:rFonts w:hint="eastAsia" w:ascii="方正仿宋_GBK" w:hAnsi="方正仿宋_GBK" w:eastAsia="方正仿宋_GBK" w:cs="方正仿宋_GBK"/>
          <w:sz w:val="32"/>
          <w:szCs w:val="32"/>
        </w:rPr>
      </w:pPr>
    </w:p>
    <w:p>
      <w:pPr>
        <w:keepNext w:val="0"/>
        <w:keepLines w:val="0"/>
        <w:pageBreakBefore w:val="0"/>
        <w:widowControl/>
        <w:kinsoku/>
        <w:wordWrap/>
        <w:overflowPunct/>
        <w:topLinePunct w:val="0"/>
        <w:autoSpaceDE/>
        <w:autoSpaceDN/>
        <w:bidi w:val="0"/>
        <w:adjustRightInd/>
        <w:snapToGrid/>
        <w:spacing w:line="580" w:lineRule="exact"/>
        <w:ind w:firstLine="0"/>
        <w:jc w:val="left"/>
        <w:textAlignment w:val="center"/>
        <w:rPr>
          <w:rFonts w:hint="eastAsia" w:ascii="方正仿宋_GBK" w:hAnsi="方正仿宋_GBK" w:eastAsia="方正仿宋_GBK" w:cs="方正仿宋_GBK"/>
          <w:sz w:val="32"/>
          <w:szCs w:val="32"/>
        </w:rPr>
      </w:pPr>
    </w:p>
    <w:p>
      <w:pPr>
        <w:keepNext w:val="0"/>
        <w:keepLines w:val="0"/>
        <w:pageBreakBefore w:val="0"/>
        <w:widowControl/>
        <w:kinsoku/>
        <w:wordWrap/>
        <w:overflowPunct/>
        <w:topLinePunct w:val="0"/>
        <w:autoSpaceDE/>
        <w:autoSpaceDN/>
        <w:bidi w:val="0"/>
        <w:adjustRightInd/>
        <w:snapToGrid/>
        <w:spacing w:line="580" w:lineRule="exact"/>
        <w:ind w:left="5088" w:leftChars="200" w:hanging="4452" w:hangingChars="1400"/>
        <w:jc w:val="left"/>
        <w:textAlignment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广州铁路监督管理局</w:t>
      </w:r>
      <w:r>
        <w:rPr>
          <w:rFonts w:hint="eastAsia" w:ascii="方正仿宋_GBK" w:hAnsi="方正仿宋_GBK" w:eastAsia="方正仿宋_GBK" w:cs="方正仿宋_GBK"/>
          <w:sz w:val="32"/>
          <w:szCs w:val="32"/>
          <w:lang w:val="en-US" w:eastAsia="zh-CN"/>
        </w:rPr>
        <w:t xml:space="preserve">       </w:t>
      </w:r>
      <w:r>
        <w:rPr>
          <w:rFonts w:hint="default" w:ascii="方正仿宋_GBK" w:hAnsi="方正仿宋_GBK" w:eastAsia="方正仿宋_GBK" w:cs="方正仿宋_GBK"/>
          <w:sz w:val="32"/>
          <w:szCs w:val="32"/>
          <w:lang w:val="en" w:eastAsia="zh-CN"/>
        </w:rPr>
        <w:t xml:space="preserve">     </w:t>
      </w:r>
      <w:r>
        <w:rPr>
          <w:rFonts w:hint="eastAsia" w:ascii="方正仿宋_GBK" w:hAnsi="方正仿宋_GBK" w:eastAsia="方正仿宋_GBK" w:cs="方正仿宋_GBK"/>
          <w:sz w:val="32"/>
          <w:szCs w:val="32"/>
          <w:lang w:val="en-US" w:eastAsia="zh-CN"/>
        </w:rPr>
        <w:t>武汉铁路监督管理局</w:t>
      </w:r>
    </w:p>
    <w:p>
      <w:pPr>
        <w:keepNext w:val="0"/>
        <w:keepLines w:val="0"/>
        <w:pageBreakBefore w:val="0"/>
        <w:widowControl/>
        <w:kinsoku/>
        <w:wordWrap/>
        <w:overflowPunct/>
        <w:topLinePunct w:val="0"/>
        <w:autoSpaceDE/>
        <w:autoSpaceDN/>
        <w:bidi w:val="0"/>
        <w:adjustRightInd/>
        <w:snapToGrid/>
        <w:spacing w:line="580" w:lineRule="exact"/>
        <w:ind w:firstLine="560"/>
        <w:jc w:val="left"/>
        <w:textAlignment w:val="center"/>
        <w:rPr>
          <w:rFonts w:hint="eastAsia" w:ascii="方正仿宋_GBK" w:hAnsi="方正仿宋_GBK" w:eastAsia="方正仿宋_GBK" w:cs="方正仿宋_GBK"/>
          <w:sz w:val="32"/>
          <w:szCs w:val="32"/>
        </w:rPr>
      </w:pPr>
    </w:p>
    <w:p>
      <w:pPr>
        <w:keepNext w:val="0"/>
        <w:keepLines w:val="0"/>
        <w:pageBreakBefore w:val="0"/>
        <w:widowControl/>
        <w:kinsoku/>
        <w:wordWrap/>
        <w:overflowPunct/>
        <w:topLinePunct w:val="0"/>
        <w:autoSpaceDE/>
        <w:autoSpaceDN/>
        <w:bidi w:val="0"/>
        <w:adjustRightInd/>
        <w:snapToGrid/>
        <w:spacing w:line="580" w:lineRule="exact"/>
        <w:ind w:firstLine="560"/>
        <w:jc w:val="left"/>
        <w:textAlignment w:val="center"/>
        <w:rPr>
          <w:rFonts w:hint="eastAsia" w:ascii="方正仿宋_GBK" w:hAnsi="方正仿宋_GBK" w:eastAsia="方正仿宋_GBK" w:cs="方正仿宋_GBK"/>
          <w:sz w:val="32"/>
          <w:szCs w:val="32"/>
        </w:rPr>
      </w:pPr>
    </w:p>
    <w:p>
      <w:pPr>
        <w:keepNext w:val="0"/>
        <w:keepLines w:val="0"/>
        <w:pageBreakBefore w:val="0"/>
        <w:widowControl/>
        <w:kinsoku/>
        <w:wordWrap/>
        <w:overflowPunct/>
        <w:topLinePunct w:val="0"/>
        <w:autoSpaceDE/>
        <w:autoSpaceDN/>
        <w:bidi w:val="0"/>
        <w:adjustRightInd/>
        <w:snapToGrid/>
        <w:spacing w:line="580" w:lineRule="exact"/>
        <w:ind w:firstLine="560"/>
        <w:jc w:val="left"/>
        <w:textAlignment w:val="center"/>
        <w:rPr>
          <w:rFonts w:hint="eastAsia" w:ascii="方正仿宋_GBK" w:hAnsi="方正仿宋_GBK" w:eastAsia="方正仿宋_GBK" w:cs="方正仿宋_GBK"/>
          <w:sz w:val="32"/>
          <w:szCs w:val="32"/>
        </w:rPr>
      </w:pPr>
    </w:p>
    <w:p>
      <w:pPr>
        <w:keepNext w:val="0"/>
        <w:keepLines w:val="0"/>
        <w:pageBreakBefore w:val="0"/>
        <w:widowControl/>
        <w:kinsoku/>
        <w:wordWrap/>
        <w:overflowPunct/>
        <w:topLinePunct w:val="0"/>
        <w:autoSpaceDE/>
        <w:autoSpaceDN/>
        <w:bidi w:val="0"/>
        <w:adjustRightInd/>
        <w:snapToGrid/>
        <w:spacing w:line="580" w:lineRule="exact"/>
        <w:ind w:firstLine="560"/>
        <w:jc w:val="left"/>
        <w:textAlignment w:val="center"/>
        <w:rPr>
          <w:rFonts w:hint="eastAsia" w:ascii="方正仿宋_GBK" w:hAnsi="方正仿宋_GBK" w:eastAsia="方正仿宋_GBK" w:cs="方正仿宋_GBK"/>
          <w:sz w:val="32"/>
          <w:szCs w:val="32"/>
        </w:rPr>
      </w:pPr>
    </w:p>
    <w:p>
      <w:pPr>
        <w:keepNext w:val="0"/>
        <w:keepLines w:val="0"/>
        <w:pageBreakBefore w:val="0"/>
        <w:widowControl/>
        <w:kinsoku/>
        <w:wordWrap/>
        <w:overflowPunct/>
        <w:topLinePunct w:val="0"/>
        <w:autoSpaceDE/>
        <w:autoSpaceDN/>
        <w:bidi w:val="0"/>
        <w:adjustRightInd/>
        <w:snapToGrid/>
        <w:spacing w:line="580" w:lineRule="exact"/>
        <w:ind w:left="5406" w:leftChars="200" w:hanging="4770" w:hangingChars="1500"/>
        <w:jc w:val="left"/>
        <w:textAlignment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中国铁路广州局集团有限公司</w:t>
      </w:r>
    </w:p>
    <w:p>
      <w:pPr>
        <w:keepNext w:val="0"/>
        <w:keepLines w:val="0"/>
        <w:pageBreakBefore w:val="0"/>
        <w:widowControl/>
        <w:kinsoku/>
        <w:wordWrap/>
        <w:overflowPunct/>
        <w:topLinePunct w:val="0"/>
        <w:autoSpaceDE/>
        <w:autoSpaceDN/>
        <w:bidi w:val="0"/>
        <w:adjustRightInd/>
        <w:snapToGrid/>
        <w:spacing w:line="580" w:lineRule="exact"/>
        <w:ind w:left="5406" w:leftChars="200" w:hanging="4770" w:hangingChars="1500"/>
        <w:jc w:val="left"/>
        <w:textAlignment w:val="center"/>
        <w:rPr>
          <w:rFonts w:hint="eastAsia" w:ascii="方正仿宋_GBK" w:hAnsi="方正仿宋_GBK" w:eastAsia="方正仿宋_GBK" w:cs="方正仿宋_GBK"/>
          <w:sz w:val="32"/>
          <w:szCs w:val="32"/>
        </w:rPr>
      </w:pPr>
    </w:p>
    <w:p>
      <w:pPr>
        <w:keepNext w:val="0"/>
        <w:keepLines w:val="0"/>
        <w:pageBreakBefore w:val="0"/>
        <w:widowControl/>
        <w:kinsoku/>
        <w:wordWrap/>
        <w:overflowPunct/>
        <w:topLinePunct w:val="0"/>
        <w:autoSpaceDE/>
        <w:autoSpaceDN/>
        <w:bidi w:val="0"/>
        <w:adjustRightInd/>
        <w:snapToGrid/>
        <w:spacing w:line="580" w:lineRule="exact"/>
        <w:ind w:left="5406" w:leftChars="200" w:hanging="4770" w:hangingChars="1500"/>
        <w:jc w:val="left"/>
        <w:textAlignment w:val="center"/>
        <w:rPr>
          <w:rFonts w:hint="eastAsia" w:ascii="方正仿宋_GBK" w:hAnsi="方正仿宋_GBK" w:eastAsia="方正仿宋_GBK" w:cs="方正仿宋_GBK"/>
          <w:sz w:val="32"/>
          <w:szCs w:val="32"/>
        </w:rPr>
      </w:pPr>
    </w:p>
    <w:p>
      <w:pPr>
        <w:keepNext w:val="0"/>
        <w:keepLines w:val="0"/>
        <w:pageBreakBefore w:val="0"/>
        <w:widowControl/>
        <w:kinsoku/>
        <w:wordWrap/>
        <w:overflowPunct/>
        <w:topLinePunct w:val="0"/>
        <w:autoSpaceDE/>
        <w:autoSpaceDN/>
        <w:bidi w:val="0"/>
        <w:adjustRightInd/>
        <w:snapToGrid/>
        <w:spacing w:line="580" w:lineRule="exact"/>
        <w:ind w:left="5406" w:leftChars="200" w:hanging="4770" w:hangingChars="1500"/>
        <w:jc w:val="left"/>
        <w:textAlignment w:val="center"/>
        <w:rPr>
          <w:rFonts w:hint="eastAsia" w:ascii="方正仿宋_GBK" w:hAnsi="方正仿宋_GBK" w:eastAsia="方正仿宋_GBK" w:cs="方正仿宋_GBK"/>
          <w:sz w:val="32"/>
          <w:szCs w:val="32"/>
        </w:rPr>
      </w:pPr>
    </w:p>
    <w:p>
      <w:pPr>
        <w:keepNext w:val="0"/>
        <w:keepLines w:val="0"/>
        <w:pageBreakBefore w:val="0"/>
        <w:widowControl/>
        <w:kinsoku/>
        <w:wordWrap/>
        <w:overflowPunct/>
        <w:topLinePunct w:val="0"/>
        <w:autoSpaceDE/>
        <w:autoSpaceDN/>
        <w:bidi w:val="0"/>
        <w:adjustRightInd/>
        <w:snapToGrid/>
        <w:spacing w:line="580" w:lineRule="exact"/>
        <w:ind w:left="5406" w:leftChars="200" w:hanging="4770" w:hangingChars="1500"/>
        <w:jc w:val="left"/>
        <w:textAlignment w:val="center"/>
        <w:rPr>
          <w:rFonts w:hint="eastAsia" w:ascii="方正仿宋_GBK" w:hAnsi="方正仿宋_GBK" w:eastAsia="方正仿宋_GBK" w:cs="方正仿宋_GBK"/>
          <w:sz w:val="32"/>
          <w:szCs w:val="32"/>
        </w:rPr>
      </w:pPr>
    </w:p>
    <w:p>
      <w:pPr>
        <w:keepNext w:val="0"/>
        <w:keepLines w:val="0"/>
        <w:pageBreakBefore w:val="0"/>
        <w:widowControl/>
        <w:kinsoku/>
        <w:wordWrap/>
        <w:overflowPunct/>
        <w:topLinePunct w:val="0"/>
        <w:autoSpaceDE/>
        <w:autoSpaceDN/>
        <w:bidi w:val="0"/>
        <w:adjustRightInd/>
        <w:snapToGrid/>
        <w:spacing w:line="580" w:lineRule="exact"/>
        <w:ind w:left="5406" w:leftChars="200" w:hanging="4770" w:hangingChars="1500"/>
        <w:jc w:val="left"/>
        <w:textAlignment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中国铁路武汉局集团有限公司</w:t>
      </w:r>
    </w:p>
    <w:p>
      <w:pPr>
        <w:keepNext w:val="0"/>
        <w:keepLines w:val="0"/>
        <w:pageBreakBefore w:val="0"/>
        <w:widowControl/>
        <w:kinsoku/>
        <w:wordWrap/>
        <w:overflowPunct/>
        <w:topLinePunct w:val="0"/>
        <w:autoSpaceDE/>
        <w:autoSpaceDN/>
        <w:bidi w:val="0"/>
        <w:adjustRightInd/>
        <w:snapToGrid/>
        <w:spacing w:line="580" w:lineRule="exact"/>
        <w:ind w:left="5406" w:leftChars="200" w:hanging="4770" w:hangingChars="1500"/>
        <w:jc w:val="left"/>
        <w:textAlignment w:val="center"/>
        <w:rPr>
          <w:rFonts w:hint="eastAsia" w:ascii="方正仿宋_GBK" w:hAnsi="方正仿宋_GBK" w:eastAsia="方正仿宋_GBK" w:cs="方正仿宋_GBK"/>
          <w:sz w:val="32"/>
          <w:szCs w:val="32"/>
        </w:rPr>
      </w:pPr>
    </w:p>
    <w:p>
      <w:pPr>
        <w:keepNext w:val="0"/>
        <w:keepLines w:val="0"/>
        <w:pageBreakBefore w:val="0"/>
        <w:widowControl/>
        <w:kinsoku/>
        <w:wordWrap/>
        <w:overflowPunct/>
        <w:topLinePunct w:val="0"/>
        <w:autoSpaceDE/>
        <w:autoSpaceDN/>
        <w:bidi w:val="0"/>
        <w:adjustRightInd/>
        <w:snapToGrid/>
        <w:spacing w:line="580" w:lineRule="exact"/>
        <w:ind w:left="5406" w:leftChars="200" w:hanging="4770" w:hangingChars="1500"/>
        <w:jc w:val="left"/>
        <w:textAlignment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spacing w:line="580" w:lineRule="exact"/>
        <w:ind w:firstLine="560"/>
        <w:jc w:val="left"/>
        <w:textAlignment w:val="center"/>
        <w:rPr>
          <w:rFonts w:hint="eastAsia" w:ascii="方正仿宋_GBK" w:hAnsi="方正仿宋_GBK" w:eastAsia="方正仿宋_GBK" w:cs="方正仿宋_GBK"/>
          <w:sz w:val="32"/>
          <w:szCs w:val="32"/>
        </w:rPr>
      </w:pPr>
    </w:p>
    <w:p>
      <w:pPr>
        <w:keepNext w:val="0"/>
        <w:keepLines w:val="0"/>
        <w:pageBreakBefore w:val="0"/>
        <w:widowControl/>
        <w:kinsoku/>
        <w:wordWrap/>
        <w:overflowPunct/>
        <w:topLinePunct w:val="0"/>
        <w:autoSpaceDE/>
        <w:autoSpaceDN/>
        <w:bidi w:val="0"/>
        <w:adjustRightInd/>
        <w:snapToGrid/>
        <w:spacing w:line="580" w:lineRule="exact"/>
        <w:ind w:firstLine="560"/>
        <w:jc w:val="left"/>
        <w:textAlignment w:val="center"/>
        <w:rPr>
          <w:rFonts w:hint="eastAsia" w:ascii="方正仿宋_GBK" w:hAnsi="方正仿宋_GBK" w:eastAsia="方正仿宋_GBK" w:cs="方正仿宋_GBK"/>
          <w:sz w:val="32"/>
          <w:szCs w:val="32"/>
        </w:rPr>
      </w:pPr>
    </w:p>
    <w:p>
      <w:pPr>
        <w:keepNext w:val="0"/>
        <w:keepLines w:val="0"/>
        <w:pageBreakBefore w:val="0"/>
        <w:widowControl/>
        <w:kinsoku/>
        <w:wordWrap/>
        <w:overflowPunct/>
        <w:topLinePunct w:val="0"/>
        <w:autoSpaceDE/>
        <w:autoSpaceDN/>
        <w:bidi w:val="0"/>
        <w:adjustRightInd/>
        <w:snapToGrid/>
        <w:spacing w:line="580" w:lineRule="exact"/>
        <w:ind w:firstLine="560"/>
        <w:jc w:val="left"/>
        <w:textAlignment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湖南</w:t>
      </w:r>
      <w:r>
        <w:rPr>
          <w:rFonts w:hint="eastAsia" w:ascii="方正仿宋_GBK" w:hAnsi="方正仿宋_GBK" w:eastAsia="方正仿宋_GBK" w:cs="方正仿宋_GBK"/>
          <w:sz w:val="32"/>
          <w:szCs w:val="32"/>
        </w:rPr>
        <w:t>省机场</w:t>
      </w:r>
      <w:r>
        <w:rPr>
          <w:rFonts w:hint="eastAsia" w:ascii="方正仿宋_GBK" w:hAnsi="方正仿宋_GBK" w:eastAsia="方正仿宋_GBK" w:cs="方正仿宋_GBK"/>
          <w:sz w:val="32"/>
          <w:szCs w:val="32"/>
          <w:lang w:val="en-US" w:eastAsia="zh-CN"/>
        </w:rPr>
        <w:t>管理</w:t>
      </w:r>
      <w:r>
        <w:rPr>
          <w:rFonts w:hint="eastAsia" w:ascii="方正仿宋_GBK" w:hAnsi="方正仿宋_GBK" w:eastAsia="方正仿宋_GBK" w:cs="方正仿宋_GBK"/>
          <w:sz w:val="32"/>
          <w:szCs w:val="32"/>
        </w:rPr>
        <w:t>集团有限公司</w:t>
      </w:r>
    </w:p>
    <w:p>
      <w:pPr>
        <w:keepNext w:val="0"/>
        <w:keepLines w:val="0"/>
        <w:pageBreakBefore w:val="0"/>
        <w:widowControl/>
        <w:kinsoku/>
        <w:wordWrap/>
        <w:overflowPunct/>
        <w:topLinePunct w:val="0"/>
        <w:autoSpaceDE/>
        <w:autoSpaceDN/>
        <w:bidi w:val="0"/>
        <w:adjustRightInd/>
        <w:snapToGrid/>
        <w:spacing w:line="580" w:lineRule="exact"/>
        <w:ind w:firstLine="1431" w:firstLineChars="450"/>
        <w:jc w:val="both"/>
        <w:textAlignment w:val="center"/>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202</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lang w:eastAsia="zh-CN"/>
        </w:rPr>
        <w:t>年</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lang w:eastAsia="zh-CN"/>
        </w:rPr>
        <w:t>月</w:t>
      </w:r>
      <w:r>
        <w:rPr>
          <w:rFonts w:hint="eastAsia" w:ascii="方正仿宋_GBK" w:hAnsi="方正仿宋_GBK" w:eastAsia="方正仿宋_GBK" w:cs="方正仿宋_GBK"/>
          <w:sz w:val="32"/>
          <w:szCs w:val="32"/>
          <w:lang w:val="en-US" w:eastAsia="zh-CN"/>
        </w:rPr>
        <w:t>27</w:t>
      </w:r>
      <w:r>
        <w:rPr>
          <w:rFonts w:hint="eastAsia" w:ascii="方正仿宋_GBK" w:hAnsi="方正仿宋_GBK" w:eastAsia="方正仿宋_GBK" w:cs="方正仿宋_GBK"/>
          <w:sz w:val="32"/>
          <w:szCs w:val="32"/>
          <w:lang w:eastAsia="zh-CN"/>
        </w:rPr>
        <w:t>日</w:t>
      </w:r>
    </w:p>
    <w:p>
      <w:pPr>
        <w:keepNext w:val="0"/>
        <w:keepLines w:val="0"/>
        <w:pageBreakBefore w:val="0"/>
        <w:widowControl/>
        <w:kinsoku/>
        <w:wordWrap/>
        <w:overflowPunct/>
        <w:topLinePunct w:val="0"/>
        <w:autoSpaceDE/>
        <w:autoSpaceDN/>
        <w:bidi w:val="0"/>
        <w:adjustRightInd/>
        <w:snapToGrid/>
        <w:spacing w:line="580" w:lineRule="exact"/>
        <w:ind w:firstLine="560"/>
        <w:jc w:val="left"/>
        <w:textAlignment w:val="center"/>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0"/>
        <w:rPr>
          <w:rFonts w:hint="eastAsia" w:ascii="方正小标宋_GBK" w:hAnsi="方正小标宋_GBK" w:eastAsia="方正小标宋_GBK" w:cs="方正小标宋_GBK"/>
          <w:b w:val="0"/>
          <w:bCs w:val="0"/>
          <w:color w:val="auto"/>
          <w:sz w:val="36"/>
          <w:szCs w:val="36"/>
          <w:highlight w:val="none"/>
          <w:u w:val="none"/>
        </w:rPr>
        <w:sectPr>
          <w:footerReference r:id="rId6" w:type="first"/>
          <w:headerReference r:id="rId3" w:type="default"/>
          <w:footerReference r:id="rId4" w:type="default"/>
          <w:footerReference r:id="rId5" w:type="even"/>
          <w:pgSz w:w="11906" w:h="16838"/>
          <w:pgMar w:top="1985" w:right="1474" w:bottom="1985" w:left="1531" w:header="851" w:footer="1247" w:gutter="0"/>
          <w:pgNumType w:fmt="numberInDash"/>
          <w:cols w:space="720" w:num="1"/>
          <w:titlePg/>
          <w:docGrid w:type="linesAndChars" w:linePitch="579" w:charSpace="-432"/>
        </w:sectPr>
      </w:pPr>
    </w:p>
    <w:p>
      <w:pPr>
        <w:spacing w:before="240" w:line="360" w:lineRule="auto"/>
        <w:jc w:val="center"/>
        <w:outlineLvl w:val="0"/>
        <w:rPr>
          <w:rFonts w:hint="eastAsia" w:ascii="方正小标宋_GBK" w:hAnsi="方正小标宋_GBK" w:eastAsia="方正小标宋_GBK" w:cs="方正小标宋_GBK"/>
          <w:b w:val="0"/>
          <w:bCs w:val="0"/>
          <w:color w:val="auto"/>
          <w:sz w:val="44"/>
          <w:szCs w:val="44"/>
          <w:highlight w:val="none"/>
          <w:u w:val="none"/>
          <w:lang w:val="en-US" w:eastAsia="zh-CN"/>
        </w:rPr>
      </w:pPr>
      <w:r>
        <w:rPr>
          <w:rFonts w:hint="eastAsia" w:ascii="方正小标宋_GBK" w:hAnsi="方正小标宋_GBK" w:eastAsia="方正小标宋_GBK" w:cs="方正小标宋_GBK"/>
          <w:b w:val="0"/>
          <w:bCs w:val="0"/>
          <w:color w:val="auto"/>
          <w:sz w:val="44"/>
          <w:szCs w:val="44"/>
          <w:highlight w:val="none"/>
          <w:u w:val="none"/>
        </w:rPr>
        <w:t>湖南省“十四五”噪声污染防治实施方案</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CESI楷体-GB18030" w:hAnsi="CESI楷体-GB18030" w:eastAsia="CESI楷体-GB18030" w:cs="CESI楷体-GB18030"/>
          <w:b w:val="0"/>
          <w:bCs w:val="0"/>
          <w:color w:val="auto"/>
          <w:sz w:val="32"/>
          <w:szCs w:val="32"/>
          <w:highlight w:val="none"/>
          <w:u w:val="none"/>
          <w:lang w:val="en-US" w:eastAsia="zh-CN"/>
        </w:rPr>
      </w:pPr>
    </w:p>
    <w:p>
      <w:pPr>
        <w:pStyle w:val="8"/>
        <w:pageBreakBefore w:val="0"/>
        <w:widowControl/>
        <w:kinsoku/>
        <w:wordWrap/>
        <w:overflowPunct/>
        <w:topLinePunct w:val="0"/>
        <w:autoSpaceDE/>
        <w:autoSpaceDN/>
        <w:bidi w:val="0"/>
        <w:spacing w:beforeAutospacing="0" w:afterAutospacing="0" w:line="580" w:lineRule="exact"/>
        <w:ind w:firstLine="636" w:firstLineChars="200"/>
        <w:jc w:val="both"/>
        <w:rPr>
          <w:rFonts w:hint="eastAsia" w:ascii="方正仿宋_GBK" w:hAnsi="方正仿宋_GBK" w:eastAsia="方正仿宋_GBK" w:cs="方正仿宋_GBK"/>
          <w:snapToGrid w:val="0"/>
          <w:color w:val="auto"/>
          <w:spacing w:val="0"/>
          <w:kern w:val="0"/>
          <w:sz w:val="32"/>
          <w:szCs w:val="32"/>
          <w:highlight w:val="none"/>
          <w:u w:val="none"/>
        </w:rPr>
      </w:pPr>
      <w:r>
        <w:rPr>
          <w:rFonts w:hint="eastAsia" w:ascii="方正仿宋_GBK" w:hAnsi="方正仿宋_GBK" w:eastAsia="方正仿宋_GBK" w:cs="方正仿宋_GBK"/>
          <w:snapToGrid w:val="0"/>
          <w:color w:val="auto"/>
          <w:spacing w:val="0"/>
          <w:kern w:val="0"/>
          <w:sz w:val="32"/>
          <w:szCs w:val="32"/>
          <w:highlight w:val="none"/>
          <w:u w:val="none"/>
        </w:rPr>
        <w:t>为深入贯彻落实</w:t>
      </w:r>
      <w:r>
        <w:rPr>
          <w:rFonts w:hint="eastAsia" w:ascii="方正仿宋_GBK" w:hAnsi="方正仿宋_GBK" w:eastAsia="方正仿宋_GBK" w:cs="方正仿宋_GBK"/>
          <w:snapToGrid w:val="0"/>
          <w:color w:val="auto"/>
          <w:spacing w:val="0"/>
          <w:kern w:val="0"/>
          <w:sz w:val="32"/>
          <w:szCs w:val="32"/>
          <w:highlight w:val="none"/>
          <w:u w:val="none"/>
          <w:lang w:eastAsia="zh-CN"/>
        </w:rPr>
        <w:t>《</w:t>
      </w:r>
      <w:r>
        <w:rPr>
          <w:rFonts w:hint="eastAsia" w:ascii="方正仿宋_GBK" w:hAnsi="方正仿宋_GBK" w:eastAsia="方正仿宋_GBK" w:cs="方正仿宋_GBK"/>
          <w:snapToGrid w:val="0"/>
          <w:color w:val="auto"/>
          <w:spacing w:val="0"/>
          <w:kern w:val="0"/>
          <w:sz w:val="32"/>
          <w:szCs w:val="32"/>
          <w:highlight w:val="none"/>
          <w:u w:val="none"/>
          <w:lang w:val="en-US" w:eastAsia="zh-CN"/>
        </w:rPr>
        <w:t>中华人民共和国噪声污染防治法</w:t>
      </w:r>
      <w:r>
        <w:rPr>
          <w:rFonts w:hint="eastAsia" w:ascii="方正仿宋_GBK" w:hAnsi="方正仿宋_GBK" w:eastAsia="方正仿宋_GBK" w:cs="方正仿宋_GBK"/>
          <w:snapToGrid w:val="0"/>
          <w:color w:val="auto"/>
          <w:spacing w:val="0"/>
          <w:kern w:val="0"/>
          <w:sz w:val="32"/>
          <w:szCs w:val="32"/>
          <w:highlight w:val="none"/>
          <w:u w:val="none"/>
          <w:lang w:eastAsia="zh-CN"/>
        </w:rPr>
        <w:t>》（以下简称《噪声防治法》）</w:t>
      </w:r>
      <w:r>
        <w:rPr>
          <w:rFonts w:hint="eastAsia" w:ascii="方正仿宋_GBK" w:hAnsi="方正仿宋_GBK" w:eastAsia="方正仿宋_GBK" w:cs="方正仿宋_GBK"/>
          <w:snapToGrid w:val="0"/>
          <w:color w:val="auto"/>
          <w:spacing w:val="0"/>
          <w:kern w:val="0"/>
          <w:sz w:val="32"/>
          <w:szCs w:val="32"/>
          <w:highlight w:val="none"/>
          <w:u w:val="none"/>
          <w:lang w:val="en-US" w:eastAsia="zh-CN"/>
        </w:rPr>
        <w:t>和</w:t>
      </w:r>
      <w:r>
        <w:rPr>
          <w:rFonts w:hint="eastAsia" w:ascii="方正仿宋_GBK" w:hAnsi="方正仿宋_GBK" w:eastAsia="方正仿宋_GBK" w:cs="方正仿宋_GBK"/>
          <w:snapToGrid w:val="0"/>
          <w:color w:val="auto"/>
          <w:spacing w:val="0"/>
          <w:kern w:val="0"/>
          <w:sz w:val="32"/>
          <w:szCs w:val="32"/>
          <w:highlight w:val="none"/>
          <w:u w:val="none"/>
          <w:lang w:bidi="ar"/>
        </w:rPr>
        <w:t>生态环境部等16部门印发的</w:t>
      </w:r>
      <w:r>
        <w:rPr>
          <w:rFonts w:hint="eastAsia" w:ascii="方正仿宋_GBK" w:hAnsi="方正仿宋_GBK" w:eastAsia="方正仿宋_GBK" w:cs="方正仿宋_GBK"/>
          <w:snapToGrid w:val="0"/>
          <w:color w:val="auto"/>
          <w:spacing w:val="0"/>
          <w:kern w:val="0"/>
          <w:sz w:val="32"/>
          <w:szCs w:val="32"/>
          <w:highlight w:val="none"/>
          <w:u w:val="none"/>
        </w:rPr>
        <w:t>《</w:t>
      </w:r>
      <w:r>
        <w:rPr>
          <w:rFonts w:hint="eastAsia" w:ascii="方正仿宋_GBK" w:hAnsi="方正仿宋_GBK" w:eastAsia="方正仿宋_GBK" w:cs="方正仿宋_GBK"/>
          <w:snapToGrid w:val="0"/>
          <w:color w:val="auto"/>
          <w:spacing w:val="0"/>
          <w:kern w:val="0"/>
          <w:sz w:val="32"/>
          <w:szCs w:val="32"/>
          <w:highlight w:val="none"/>
          <w:u w:val="none"/>
          <w:lang w:eastAsia="zh-CN"/>
        </w:rPr>
        <w:t>“</w:t>
      </w:r>
      <w:r>
        <w:rPr>
          <w:rFonts w:hint="eastAsia" w:ascii="方正仿宋_GBK" w:hAnsi="方正仿宋_GBK" w:eastAsia="方正仿宋_GBK" w:cs="方正仿宋_GBK"/>
          <w:snapToGrid w:val="0"/>
          <w:color w:val="auto"/>
          <w:spacing w:val="0"/>
          <w:kern w:val="0"/>
          <w:sz w:val="32"/>
          <w:szCs w:val="32"/>
          <w:highlight w:val="none"/>
          <w:u w:val="none"/>
        </w:rPr>
        <w:t>十四五</w:t>
      </w:r>
      <w:r>
        <w:rPr>
          <w:rFonts w:hint="eastAsia" w:ascii="方正仿宋_GBK" w:hAnsi="方正仿宋_GBK" w:eastAsia="方正仿宋_GBK" w:cs="方正仿宋_GBK"/>
          <w:snapToGrid w:val="0"/>
          <w:color w:val="auto"/>
          <w:spacing w:val="0"/>
          <w:kern w:val="0"/>
          <w:sz w:val="32"/>
          <w:szCs w:val="32"/>
          <w:highlight w:val="none"/>
          <w:u w:val="none"/>
          <w:lang w:eastAsia="zh-CN"/>
        </w:rPr>
        <w:t>”</w:t>
      </w:r>
      <w:r>
        <w:rPr>
          <w:rFonts w:hint="eastAsia" w:ascii="方正仿宋_GBK" w:hAnsi="方正仿宋_GBK" w:eastAsia="方正仿宋_GBK" w:cs="方正仿宋_GBK"/>
          <w:snapToGrid w:val="0"/>
          <w:color w:val="auto"/>
          <w:spacing w:val="0"/>
          <w:kern w:val="0"/>
          <w:sz w:val="32"/>
          <w:szCs w:val="32"/>
          <w:highlight w:val="none"/>
          <w:u w:val="none"/>
        </w:rPr>
        <w:t>噪声污染防治行动计划》</w:t>
      </w:r>
      <w:r>
        <w:rPr>
          <w:rFonts w:hint="eastAsia" w:ascii="方正仿宋_GBK" w:hAnsi="方正仿宋_GBK" w:eastAsia="方正仿宋_GBK" w:cs="方正仿宋_GBK"/>
          <w:snapToGrid w:val="0"/>
          <w:color w:val="auto"/>
          <w:spacing w:val="0"/>
          <w:kern w:val="0"/>
          <w:sz w:val="32"/>
          <w:szCs w:val="32"/>
          <w:lang w:eastAsia="zh-CN"/>
        </w:rPr>
        <w:t>（</w:t>
      </w:r>
      <w:r>
        <w:rPr>
          <w:rFonts w:hint="eastAsia" w:ascii="方正仿宋_GBK" w:hAnsi="方正仿宋_GBK" w:eastAsia="方正仿宋_GBK" w:cs="方正仿宋_GBK"/>
          <w:snapToGrid w:val="0"/>
          <w:color w:val="auto"/>
          <w:spacing w:val="0"/>
          <w:kern w:val="0"/>
          <w:sz w:val="32"/>
          <w:szCs w:val="32"/>
        </w:rPr>
        <w:t>环大气〔2023〕1号</w:t>
      </w:r>
      <w:r>
        <w:rPr>
          <w:rFonts w:hint="eastAsia" w:ascii="方正仿宋_GBK" w:hAnsi="方正仿宋_GBK" w:eastAsia="方正仿宋_GBK" w:cs="方正仿宋_GBK"/>
          <w:snapToGrid w:val="0"/>
          <w:color w:val="auto"/>
          <w:spacing w:val="0"/>
          <w:kern w:val="0"/>
          <w:sz w:val="32"/>
          <w:szCs w:val="32"/>
          <w:lang w:eastAsia="zh-CN"/>
        </w:rPr>
        <w:t>）</w:t>
      </w:r>
      <w:r>
        <w:rPr>
          <w:rFonts w:hint="eastAsia" w:ascii="方正仿宋_GBK" w:hAnsi="方正仿宋_GBK" w:eastAsia="方正仿宋_GBK" w:cs="方正仿宋_GBK"/>
          <w:snapToGrid w:val="0"/>
          <w:color w:val="auto"/>
          <w:spacing w:val="0"/>
          <w:kern w:val="0"/>
          <w:sz w:val="32"/>
          <w:szCs w:val="32"/>
          <w:highlight w:val="none"/>
          <w:u w:val="none"/>
          <w:lang w:eastAsia="zh-CN"/>
        </w:rPr>
        <w:t>的</w:t>
      </w:r>
      <w:r>
        <w:rPr>
          <w:rFonts w:hint="eastAsia" w:ascii="方正仿宋_GBK" w:hAnsi="方正仿宋_GBK" w:eastAsia="方正仿宋_GBK" w:cs="方正仿宋_GBK"/>
          <w:snapToGrid w:val="0"/>
          <w:color w:val="auto"/>
          <w:spacing w:val="0"/>
          <w:kern w:val="0"/>
          <w:sz w:val="32"/>
          <w:szCs w:val="32"/>
          <w:highlight w:val="none"/>
          <w:u w:val="none"/>
          <w:lang w:val="en-US" w:eastAsia="zh-CN"/>
        </w:rPr>
        <w:t>要求</w:t>
      </w:r>
      <w:r>
        <w:rPr>
          <w:rFonts w:hint="eastAsia" w:ascii="方正仿宋_GBK" w:hAnsi="方正仿宋_GBK" w:eastAsia="方正仿宋_GBK" w:cs="方正仿宋_GBK"/>
          <w:snapToGrid w:val="0"/>
          <w:color w:val="auto"/>
          <w:spacing w:val="0"/>
          <w:kern w:val="0"/>
          <w:sz w:val="32"/>
          <w:szCs w:val="32"/>
          <w:highlight w:val="none"/>
          <w:u w:val="none"/>
          <w:lang w:eastAsia="zh-CN"/>
        </w:rPr>
        <w:t>，</w:t>
      </w:r>
      <w:r>
        <w:rPr>
          <w:rFonts w:hint="eastAsia" w:ascii="方正仿宋_GBK" w:hAnsi="方正仿宋_GBK" w:eastAsia="方正仿宋_GBK" w:cs="方正仿宋_GBK"/>
          <w:snapToGrid w:val="0"/>
          <w:color w:val="auto"/>
          <w:spacing w:val="0"/>
          <w:kern w:val="0"/>
          <w:sz w:val="32"/>
          <w:szCs w:val="32"/>
          <w:highlight w:val="none"/>
          <w:u w:val="none"/>
          <w:lang w:val="en-US" w:eastAsia="zh-CN"/>
        </w:rPr>
        <w:t>结合我省实际情况</w:t>
      </w:r>
      <w:r>
        <w:rPr>
          <w:rFonts w:hint="eastAsia" w:ascii="方正仿宋_GBK" w:hAnsi="方正仿宋_GBK" w:eastAsia="方正仿宋_GBK" w:cs="方正仿宋_GBK"/>
          <w:snapToGrid w:val="0"/>
          <w:color w:val="auto"/>
          <w:spacing w:val="0"/>
          <w:kern w:val="0"/>
          <w:sz w:val="32"/>
          <w:szCs w:val="32"/>
          <w:highlight w:val="none"/>
          <w:u w:val="none"/>
        </w:rPr>
        <w:t>，</w:t>
      </w:r>
      <w:r>
        <w:rPr>
          <w:rFonts w:hint="eastAsia" w:ascii="方正仿宋_GBK" w:hAnsi="方正仿宋_GBK" w:eastAsia="方正仿宋_GBK" w:cs="方正仿宋_GBK"/>
          <w:snapToGrid w:val="0"/>
          <w:color w:val="auto"/>
          <w:spacing w:val="0"/>
          <w:kern w:val="0"/>
          <w:sz w:val="32"/>
          <w:szCs w:val="32"/>
          <w:highlight w:val="none"/>
          <w:u w:val="none"/>
          <w:lang w:bidi="ar"/>
        </w:rPr>
        <w:t>特</w:t>
      </w:r>
      <w:r>
        <w:rPr>
          <w:rFonts w:hint="eastAsia" w:ascii="方正仿宋_GBK" w:hAnsi="方正仿宋_GBK" w:eastAsia="方正仿宋_GBK" w:cs="方正仿宋_GBK"/>
          <w:snapToGrid w:val="0"/>
          <w:color w:val="auto"/>
          <w:spacing w:val="0"/>
          <w:kern w:val="0"/>
          <w:sz w:val="32"/>
          <w:szCs w:val="32"/>
          <w:highlight w:val="none"/>
          <w:u w:val="none"/>
        </w:rPr>
        <w:t>制定本</w:t>
      </w:r>
      <w:r>
        <w:rPr>
          <w:rFonts w:hint="eastAsia" w:ascii="方正仿宋_GBK" w:hAnsi="方正仿宋_GBK" w:eastAsia="方正仿宋_GBK" w:cs="方正仿宋_GBK"/>
          <w:snapToGrid w:val="0"/>
          <w:color w:val="auto"/>
          <w:spacing w:val="0"/>
          <w:kern w:val="0"/>
          <w:sz w:val="32"/>
          <w:szCs w:val="32"/>
          <w:highlight w:val="none"/>
          <w:u w:val="none"/>
          <w:lang w:val="en-US" w:eastAsia="zh-CN"/>
        </w:rPr>
        <w:t>实施</w:t>
      </w:r>
      <w:r>
        <w:rPr>
          <w:rFonts w:hint="eastAsia" w:ascii="方正仿宋_GBK" w:hAnsi="方正仿宋_GBK" w:eastAsia="方正仿宋_GBK" w:cs="方正仿宋_GBK"/>
          <w:snapToGrid w:val="0"/>
          <w:color w:val="auto"/>
          <w:spacing w:val="0"/>
          <w:kern w:val="0"/>
          <w:sz w:val="32"/>
          <w:szCs w:val="32"/>
          <w:highlight w:val="none"/>
          <w:u w:val="none"/>
        </w:rPr>
        <w:t>方案。</w:t>
      </w:r>
    </w:p>
    <w:p>
      <w:pPr>
        <w:pStyle w:val="2"/>
        <w:pageBreakBefore w:val="0"/>
        <w:kinsoku/>
        <w:wordWrap/>
        <w:overflowPunct/>
        <w:topLinePunct w:val="0"/>
        <w:autoSpaceDE/>
        <w:autoSpaceDN/>
        <w:bidi w:val="0"/>
        <w:spacing w:line="580" w:lineRule="exact"/>
        <w:ind w:firstLine="636" w:firstLineChars="200"/>
        <w:jc w:val="both"/>
        <w:rPr>
          <w:rFonts w:hint="eastAsia" w:ascii="方正黑体_GBK" w:hAnsi="方正黑体_GBK" w:eastAsia="方正黑体_GBK" w:cs="方正黑体_GBK"/>
          <w:snapToGrid w:val="0"/>
          <w:color w:val="auto"/>
          <w:spacing w:val="0"/>
          <w:kern w:val="0"/>
          <w:sz w:val="32"/>
          <w:szCs w:val="32"/>
          <w:highlight w:val="none"/>
          <w:u w:val="none"/>
          <w:lang w:val="en-US" w:eastAsia="zh-CN"/>
        </w:rPr>
      </w:pPr>
      <w:r>
        <w:rPr>
          <w:rFonts w:hint="eastAsia" w:ascii="方正黑体_GBK" w:hAnsi="方正黑体_GBK" w:eastAsia="方正黑体_GBK" w:cs="方正黑体_GBK"/>
          <w:snapToGrid w:val="0"/>
          <w:color w:val="auto"/>
          <w:spacing w:val="0"/>
          <w:kern w:val="0"/>
          <w:sz w:val="32"/>
          <w:szCs w:val="32"/>
          <w:highlight w:val="none"/>
          <w:u w:val="none"/>
          <w:lang w:val="en-US" w:eastAsia="zh-CN"/>
        </w:rPr>
        <w:t>一、总体要求</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580" w:lineRule="exact"/>
        <w:ind w:right="0" w:rightChars="0" w:firstLine="636" w:firstLineChars="200"/>
        <w:jc w:val="both"/>
        <w:rPr>
          <w:rFonts w:hint="eastAsia" w:ascii="方正仿宋_GBK" w:hAnsi="方正仿宋_GBK" w:eastAsia="方正仿宋_GBK" w:cs="方正仿宋_GBK"/>
          <w:b/>
          <w:bCs/>
          <w:i w:val="0"/>
          <w:iCs w:val="0"/>
          <w:caps w:val="0"/>
          <w:snapToGrid w:val="0"/>
          <w:color w:val="auto"/>
          <w:spacing w:val="0"/>
          <w:kern w:val="0"/>
          <w:sz w:val="32"/>
          <w:szCs w:val="32"/>
          <w:highlight w:val="none"/>
          <w:u w:val="none"/>
          <w:lang w:val="en-US" w:eastAsia="zh-CN" w:bidi="ar"/>
        </w:rPr>
      </w:pPr>
      <w:r>
        <w:rPr>
          <w:rFonts w:hint="eastAsia" w:ascii="方正仿宋_GBK" w:hAnsi="方正仿宋_GBK" w:eastAsia="方正仿宋_GBK" w:cs="方正仿宋_GBK"/>
          <w:b w:val="0"/>
          <w:bCs w:val="0"/>
          <w:snapToGrid w:val="0"/>
          <w:color w:val="auto"/>
          <w:spacing w:val="0"/>
          <w:kern w:val="0"/>
          <w:sz w:val="32"/>
          <w:szCs w:val="32"/>
          <w:highlight w:val="none"/>
          <w:lang w:val="en-US" w:eastAsia="zh-CN"/>
        </w:rPr>
        <w:t>以习近平新时代中国特色社会主义思想为指导，</w:t>
      </w:r>
      <w:r>
        <w:rPr>
          <w:rFonts w:hint="eastAsia" w:ascii="方正仿宋_GBK" w:hAnsi="方正仿宋_GBK" w:eastAsia="方正仿宋_GBK" w:cs="方正仿宋_GBK"/>
          <w:snapToGrid w:val="0"/>
          <w:color w:val="auto"/>
          <w:spacing w:val="0"/>
          <w:kern w:val="0"/>
          <w:sz w:val="32"/>
          <w:szCs w:val="32"/>
          <w:highlight w:val="none"/>
          <w:u w:val="none"/>
          <w:lang w:val="en-US" w:eastAsia="zh-CN" w:bidi="ar-SA"/>
        </w:rPr>
        <w:t>到2025年</w:t>
      </w:r>
      <w:r>
        <w:rPr>
          <w:rFonts w:hint="eastAsia" w:ascii="方正仿宋_GBK" w:hAnsi="方正仿宋_GBK" w:eastAsia="方正仿宋_GBK" w:cs="方正仿宋_GBK"/>
          <w:snapToGrid w:val="0"/>
          <w:color w:val="auto"/>
          <w:spacing w:val="0"/>
          <w:kern w:val="0"/>
          <w:sz w:val="32"/>
          <w:szCs w:val="32"/>
          <w:highlight w:val="none"/>
          <w:u w:val="none"/>
          <w:lang w:bidi="ar"/>
        </w:rPr>
        <w:t>，基本掌握我省工业</w:t>
      </w:r>
      <w:r>
        <w:rPr>
          <w:rFonts w:hint="eastAsia" w:ascii="方正仿宋_GBK" w:hAnsi="方正仿宋_GBK" w:eastAsia="方正仿宋_GBK" w:cs="方正仿宋_GBK"/>
          <w:snapToGrid w:val="0"/>
          <w:color w:val="auto"/>
          <w:spacing w:val="0"/>
          <w:kern w:val="0"/>
          <w:sz w:val="32"/>
          <w:szCs w:val="32"/>
          <w:highlight w:val="none"/>
          <w:u w:val="none"/>
          <w:lang w:val="en-US" w:eastAsia="zh-CN" w:bidi="ar"/>
        </w:rPr>
        <w:t>生产</w:t>
      </w:r>
      <w:r>
        <w:rPr>
          <w:rFonts w:hint="eastAsia" w:ascii="方正仿宋_GBK" w:hAnsi="方正仿宋_GBK" w:eastAsia="方正仿宋_GBK" w:cs="方正仿宋_GBK"/>
          <w:snapToGrid w:val="0"/>
          <w:color w:val="auto"/>
          <w:spacing w:val="0"/>
          <w:kern w:val="0"/>
          <w:sz w:val="32"/>
          <w:szCs w:val="32"/>
          <w:highlight w:val="none"/>
          <w:u w:val="none"/>
          <w:lang w:bidi="ar"/>
        </w:rPr>
        <w:t>、</w:t>
      </w:r>
      <w:r>
        <w:rPr>
          <w:rFonts w:hint="eastAsia" w:ascii="方正仿宋_GBK" w:hAnsi="方正仿宋_GBK" w:eastAsia="方正仿宋_GBK" w:cs="方正仿宋_GBK"/>
          <w:snapToGrid w:val="0"/>
          <w:color w:val="auto"/>
          <w:spacing w:val="0"/>
          <w:kern w:val="0"/>
          <w:sz w:val="32"/>
          <w:szCs w:val="32"/>
          <w:highlight w:val="none"/>
          <w:u w:val="none"/>
          <w:lang w:val="en-US" w:eastAsia="zh-CN" w:bidi="ar"/>
        </w:rPr>
        <w:t>建筑</w:t>
      </w:r>
      <w:r>
        <w:rPr>
          <w:rFonts w:hint="eastAsia" w:ascii="方正仿宋_GBK" w:hAnsi="方正仿宋_GBK" w:eastAsia="方正仿宋_GBK" w:cs="方正仿宋_GBK"/>
          <w:snapToGrid w:val="0"/>
          <w:color w:val="auto"/>
          <w:spacing w:val="0"/>
          <w:kern w:val="0"/>
          <w:sz w:val="32"/>
          <w:szCs w:val="32"/>
          <w:highlight w:val="none"/>
          <w:u w:val="none"/>
          <w:lang w:bidi="ar"/>
        </w:rPr>
        <w:t>施工、交通</w:t>
      </w:r>
      <w:r>
        <w:rPr>
          <w:rFonts w:hint="eastAsia" w:ascii="方正仿宋_GBK" w:hAnsi="方正仿宋_GBK" w:eastAsia="方正仿宋_GBK" w:cs="方正仿宋_GBK"/>
          <w:snapToGrid w:val="0"/>
          <w:color w:val="auto"/>
          <w:spacing w:val="0"/>
          <w:kern w:val="0"/>
          <w:sz w:val="32"/>
          <w:szCs w:val="32"/>
          <w:highlight w:val="none"/>
          <w:u w:val="none"/>
          <w:lang w:val="en-US" w:eastAsia="zh-CN" w:bidi="ar"/>
        </w:rPr>
        <w:t>运输</w:t>
      </w:r>
      <w:r>
        <w:rPr>
          <w:rFonts w:hint="eastAsia" w:ascii="方正仿宋_GBK" w:hAnsi="方正仿宋_GBK" w:eastAsia="方正仿宋_GBK" w:cs="方正仿宋_GBK"/>
          <w:snapToGrid w:val="0"/>
          <w:color w:val="auto"/>
          <w:spacing w:val="0"/>
          <w:kern w:val="0"/>
          <w:sz w:val="32"/>
          <w:szCs w:val="32"/>
          <w:highlight w:val="none"/>
          <w:u w:val="none"/>
          <w:lang w:bidi="ar"/>
        </w:rPr>
        <w:t>和社会</w:t>
      </w:r>
      <w:r>
        <w:rPr>
          <w:rFonts w:hint="eastAsia" w:ascii="方正仿宋_GBK" w:hAnsi="方正仿宋_GBK" w:eastAsia="方正仿宋_GBK" w:cs="方正仿宋_GBK"/>
          <w:snapToGrid w:val="0"/>
          <w:color w:val="auto"/>
          <w:spacing w:val="0"/>
          <w:kern w:val="0"/>
          <w:sz w:val="32"/>
          <w:szCs w:val="32"/>
          <w:highlight w:val="none"/>
          <w:u w:val="none"/>
          <w:lang w:val="en-US" w:eastAsia="zh-CN" w:bidi="ar"/>
        </w:rPr>
        <w:t>生活</w:t>
      </w:r>
      <w:r>
        <w:rPr>
          <w:rFonts w:hint="eastAsia" w:ascii="方正仿宋_GBK" w:hAnsi="方正仿宋_GBK" w:eastAsia="方正仿宋_GBK" w:cs="方正仿宋_GBK"/>
          <w:snapToGrid w:val="0"/>
          <w:color w:val="auto"/>
          <w:spacing w:val="0"/>
          <w:kern w:val="0"/>
          <w:sz w:val="32"/>
          <w:szCs w:val="32"/>
          <w:highlight w:val="none"/>
          <w:u w:val="none"/>
          <w:lang w:bidi="ar"/>
        </w:rPr>
        <w:t>噪声源污染现状，</w:t>
      </w:r>
      <w:r>
        <w:rPr>
          <w:rFonts w:hint="eastAsia" w:ascii="方正仿宋_GBK" w:hAnsi="方正仿宋_GBK" w:eastAsia="方正仿宋_GBK" w:cs="方正仿宋_GBK"/>
          <w:snapToGrid w:val="0"/>
          <w:color w:val="auto"/>
          <w:spacing w:val="0"/>
          <w:kern w:val="0"/>
          <w:sz w:val="32"/>
          <w:szCs w:val="32"/>
          <w:highlight w:val="none"/>
          <w:u w:val="none"/>
          <w:lang w:val="en-US" w:eastAsia="zh-CN" w:bidi="ar"/>
        </w:rPr>
        <w:t>持续</w:t>
      </w:r>
      <w:r>
        <w:rPr>
          <w:rFonts w:hint="eastAsia" w:ascii="方正仿宋_GBK" w:hAnsi="方正仿宋_GBK" w:eastAsia="方正仿宋_GBK" w:cs="方正仿宋_GBK"/>
          <w:snapToGrid w:val="0"/>
          <w:color w:val="auto"/>
          <w:spacing w:val="0"/>
          <w:kern w:val="0"/>
          <w:sz w:val="32"/>
          <w:szCs w:val="32"/>
          <w:highlight w:val="none"/>
          <w:u w:val="none"/>
          <w:lang w:bidi="ar"/>
        </w:rPr>
        <w:t>完善噪声污染防治管理体系，有效落实噪声污染防治责任，</w:t>
      </w:r>
      <w:r>
        <w:rPr>
          <w:rFonts w:hint="eastAsia" w:ascii="方正仿宋_GBK" w:hAnsi="方正仿宋_GBK" w:eastAsia="方正仿宋_GBK" w:cs="方正仿宋_GBK"/>
          <w:snapToGrid w:val="0"/>
          <w:color w:val="auto"/>
          <w:spacing w:val="0"/>
          <w:kern w:val="0"/>
          <w:sz w:val="32"/>
          <w:szCs w:val="32"/>
          <w:highlight w:val="none"/>
          <w:u w:val="none"/>
          <w:lang w:val="en-US" w:eastAsia="zh-CN" w:bidi="ar"/>
        </w:rPr>
        <w:t>不断提升噪声污染防治能力，着力解决人民群众身边突出的噪声污染问题，全省声环境功能区夜间达标率达到85%，城市区域环境噪声总体水平和道路交通声环境强度等级达到二级以上，</w:t>
      </w:r>
      <w:r>
        <w:rPr>
          <w:rFonts w:hint="eastAsia" w:ascii="方正仿宋_GBK" w:hAnsi="方正仿宋_GBK" w:eastAsia="方正仿宋_GBK" w:cs="方正仿宋_GBK"/>
          <w:i w:val="0"/>
          <w:iCs w:val="0"/>
          <w:caps w:val="0"/>
          <w:snapToGrid w:val="0"/>
          <w:color w:val="auto"/>
          <w:spacing w:val="0"/>
          <w:kern w:val="0"/>
          <w:sz w:val="32"/>
          <w:szCs w:val="32"/>
          <w:highlight w:val="none"/>
          <w:u w:val="none"/>
          <w:lang w:eastAsia="zh-CN" w:bidi="ar"/>
        </w:rPr>
        <w:t>逐步形成宁静和谐的文明意识和社会氛围。</w:t>
      </w:r>
    </w:p>
    <w:p>
      <w:pPr>
        <w:pStyle w:val="2"/>
        <w:pageBreakBefore w:val="0"/>
        <w:kinsoku/>
        <w:wordWrap/>
        <w:overflowPunct/>
        <w:topLinePunct w:val="0"/>
        <w:autoSpaceDE/>
        <w:autoSpaceDN/>
        <w:bidi w:val="0"/>
        <w:spacing w:line="580" w:lineRule="exact"/>
        <w:ind w:firstLine="636" w:firstLineChars="200"/>
        <w:jc w:val="both"/>
        <w:rPr>
          <w:rFonts w:hint="eastAsia" w:ascii="方正黑体_GBK" w:hAnsi="方正黑体_GBK" w:eastAsia="方正黑体_GBK" w:cs="方正黑体_GBK"/>
          <w:snapToGrid w:val="0"/>
          <w:color w:val="auto"/>
          <w:spacing w:val="0"/>
          <w:kern w:val="0"/>
          <w:sz w:val="32"/>
          <w:szCs w:val="32"/>
          <w:highlight w:val="none"/>
          <w:u w:val="none"/>
          <w:lang w:val="en-US" w:eastAsia="zh-CN"/>
        </w:rPr>
      </w:pPr>
      <w:r>
        <w:rPr>
          <w:rFonts w:hint="eastAsia" w:ascii="方正黑体_GBK" w:hAnsi="方正黑体_GBK" w:eastAsia="方正黑体_GBK" w:cs="方正黑体_GBK"/>
          <w:snapToGrid w:val="0"/>
          <w:color w:val="auto"/>
          <w:spacing w:val="0"/>
          <w:kern w:val="0"/>
          <w:sz w:val="32"/>
          <w:szCs w:val="32"/>
          <w:highlight w:val="none"/>
          <w:u w:val="none"/>
          <w:lang w:val="en-US" w:eastAsia="zh-CN"/>
        </w:rPr>
        <w:t>二、重点任务</w:t>
      </w:r>
    </w:p>
    <w:p>
      <w:pPr>
        <w:pStyle w:val="3"/>
        <w:pageBreakBefore w:val="0"/>
        <w:numPr>
          <w:ilvl w:val="0"/>
          <w:numId w:val="1"/>
        </w:numPr>
        <w:kinsoku/>
        <w:wordWrap/>
        <w:overflowPunct/>
        <w:topLinePunct w:val="0"/>
        <w:autoSpaceDE/>
        <w:autoSpaceDN/>
        <w:bidi w:val="0"/>
        <w:spacing w:before="0" w:beforeAutospacing="0" w:after="0" w:afterAutospacing="0" w:line="580" w:lineRule="exact"/>
        <w:ind w:firstLine="636" w:firstLineChars="200"/>
        <w:jc w:val="both"/>
        <w:outlineLvl w:val="1"/>
        <w:rPr>
          <w:rFonts w:hint="eastAsia" w:ascii="方正楷体_GBK" w:hAnsi="方正楷体_GBK" w:eastAsia="方正楷体_GBK" w:cs="方正楷体_GBK"/>
          <w:b w:val="0"/>
          <w:bCs w:val="0"/>
          <w:snapToGrid w:val="0"/>
          <w:color w:val="auto"/>
          <w:spacing w:val="0"/>
          <w:kern w:val="0"/>
          <w:sz w:val="32"/>
          <w:szCs w:val="32"/>
          <w:highlight w:val="none"/>
          <w:u w:val="none"/>
          <w:lang w:val="en-US" w:eastAsia="zh-CN" w:bidi="ar-SA"/>
        </w:rPr>
      </w:pPr>
      <w:r>
        <w:rPr>
          <w:rFonts w:hint="eastAsia" w:ascii="方正楷体_GBK" w:hAnsi="方正楷体_GBK" w:eastAsia="方正楷体_GBK" w:cs="方正楷体_GBK"/>
          <w:b w:val="0"/>
          <w:bCs w:val="0"/>
          <w:snapToGrid w:val="0"/>
          <w:color w:val="auto"/>
          <w:spacing w:val="0"/>
          <w:kern w:val="0"/>
          <w:sz w:val="32"/>
          <w:szCs w:val="32"/>
          <w:highlight w:val="none"/>
          <w:u w:val="none"/>
          <w:lang w:val="en-US" w:eastAsia="zh-CN" w:bidi="ar-SA"/>
        </w:rPr>
        <w:t>夯实管理基础，助力持续改善</w:t>
      </w:r>
    </w:p>
    <w:p>
      <w:pPr>
        <w:pageBreakBefore w:val="0"/>
        <w:widowControl/>
        <w:numPr>
          <w:ilvl w:val="0"/>
          <w:numId w:val="0"/>
        </w:numPr>
        <w:kinsoku/>
        <w:wordWrap/>
        <w:overflowPunct/>
        <w:topLinePunct w:val="0"/>
        <w:autoSpaceDE/>
        <w:autoSpaceDN/>
        <w:bidi w:val="0"/>
        <w:spacing w:line="580" w:lineRule="exact"/>
        <w:ind w:firstLine="636" w:firstLineChars="200"/>
        <w:jc w:val="both"/>
        <w:textAlignment w:val="center"/>
        <w:rPr>
          <w:rFonts w:hint="eastAsia" w:ascii="方正楷体_GBK" w:hAnsi="方正楷体_GBK" w:eastAsia="方正楷体_GBK" w:cs="方正楷体_GBK"/>
          <w:snapToGrid w:val="0"/>
          <w:color w:val="auto"/>
          <w:spacing w:val="0"/>
          <w:kern w:val="0"/>
          <w:sz w:val="32"/>
          <w:szCs w:val="32"/>
          <w:lang w:val="en-US" w:eastAsia="zh-CN"/>
        </w:rPr>
      </w:pPr>
      <w:r>
        <w:rPr>
          <w:rFonts w:hint="eastAsia" w:ascii="方正仿宋_GBK" w:hAnsi="方正仿宋_GBK" w:eastAsia="方正仿宋_GBK" w:cs="方正仿宋_GBK"/>
          <w:snapToGrid w:val="0"/>
          <w:color w:val="auto"/>
          <w:spacing w:val="0"/>
          <w:kern w:val="0"/>
          <w:sz w:val="32"/>
          <w:szCs w:val="32"/>
          <w:highlight w:val="none"/>
          <w:u w:val="none"/>
          <w:lang w:val="en-US" w:eastAsia="zh-CN" w:bidi="ar"/>
        </w:rPr>
        <w:t>1</w:t>
      </w:r>
      <w:r>
        <w:rPr>
          <w:rFonts w:hint="eastAsia" w:ascii="方正仿宋_GBK" w:hAnsi="方正仿宋_GBK" w:eastAsia="方正仿宋_GBK" w:cs="方正仿宋_GBK"/>
          <w:snapToGrid w:val="0"/>
          <w:color w:val="auto"/>
          <w:spacing w:val="0"/>
          <w:kern w:val="0"/>
          <w:sz w:val="32"/>
          <w:szCs w:val="32"/>
          <w:highlight w:val="none"/>
          <w:u w:val="none"/>
          <w:lang w:bidi="ar"/>
        </w:rPr>
        <w:t>．推动完善相关</w:t>
      </w:r>
      <w:r>
        <w:rPr>
          <w:rFonts w:hint="eastAsia" w:ascii="方正仿宋_GBK" w:hAnsi="方正仿宋_GBK" w:eastAsia="方正仿宋_GBK" w:cs="方正仿宋_GBK"/>
          <w:snapToGrid w:val="0"/>
          <w:color w:val="auto"/>
          <w:spacing w:val="0"/>
          <w:kern w:val="0"/>
          <w:sz w:val="32"/>
          <w:szCs w:val="32"/>
          <w:highlight w:val="none"/>
          <w:u w:val="none"/>
          <w:lang w:val="en-US" w:eastAsia="zh-CN" w:bidi="ar"/>
        </w:rPr>
        <w:t>管理制度</w:t>
      </w:r>
      <w:r>
        <w:rPr>
          <w:rFonts w:hint="eastAsia" w:ascii="方正仿宋_GBK" w:hAnsi="方正仿宋_GBK" w:eastAsia="方正仿宋_GBK" w:cs="方正仿宋_GBK"/>
          <w:snapToGrid w:val="0"/>
          <w:color w:val="auto"/>
          <w:spacing w:val="0"/>
          <w:kern w:val="0"/>
          <w:sz w:val="32"/>
          <w:szCs w:val="32"/>
          <w:highlight w:val="none"/>
          <w:u w:val="none"/>
          <w:lang w:bidi="ar"/>
        </w:rPr>
        <w:t>。</w:t>
      </w:r>
      <w:r>
        <w:rPr>
          <w:rFonts w:hint="eastAsia" w:ascii="方正仿宋_GBK" w:hAnsi="方正仿宋_GBK" w:eastAsia="方正仿宋_GBK" w:cs="方正仿宋_GBK"/>
          <w:snapToGrid w:val="0"/>
          <w:color w:val="auto"/>
          <w:spacing w:val="0"/>
          <w:kern w:val="0"/>
          <w:sz w:val="32"/>
          <w:szCs w:val="32"/>
          <w:highlight w:val="none"/>
          <w:u w:val="none"/>
          <w:lang w:val="en-US" w:eastAsia="zh-CN" w:bidi="ar"/>
        </w:rPr>
        <w:t>制订地方</w:t>
      </w:r>
      <w:r>
        <w:rPr>
          <w:rFonts w:hint="eastAsia" w:ascii="方正仿宋_GBK" w:hAnsi="方正仿宋_GBK" w:eastAsia="方正仿宋_GBK" w:cs="方正仿宋_GBK"/>
          <w:snapToGrid w:val="0"/>
          <w:color w:val="auto"/>
          <w:spacing w:val="0"/>
          <w:kern w:val="0"/>
          <w:sz w:val="32"/>
          <w:szCs w:val="32"/>
          <w:highlight w:val="none"/>
          <w:u w:val="none"/>
          <w:lang w:bidi="ar"/>
        </w:rPr>
        <w:t>相关</w:t>
      </w:r>
      <w:r>
        <w:rPr>
          <w:rFonts w:hint="eastAsia" w:ascii="方正仿宋_GBK" w:hAnsi="方正仿宋_GBK" w:eastAsia="方正仿宋_GBK" w:cs="方正仿宋_GBK"/>
          <w:snapToGrid w:val="0"/>
          <w:color w:val="auto"/>
          <w:spacing w:val="0"/>
          <w:kern w:val="0"/>
          <w:sz w:val="32"/>
          <w:szCs w:val="32"/>
          <w:highlight w:val="none"/>
          <w:u w:val="none"/>
          <w:lang w:val="en-US" w:eastAsia="zh-CN" w:bidi="ar"/>
        </w:rPr>
        <w:t>管理制度</w:t>
      </w:r>
      <w:r>
        <w:rPr>
          <w:rStyle w:val="16"/>
          <w:rFonts w:hint="eastAsia" w:ascii="方正仿宋_GBK" w:hAnsi="方正仿宋_GBK" w:eastAsia="方正仿宋_GBK" w:cs="方正仿宋_GBK"/>
          <w:snapToGrid w:val="0"/>
          <w:color w:val="auto"/>
          <w:spacing w:val="0"/>
          <w:kern w:val="0"/>
          <w:sz w:val="32"/>
          <w:szCs w:val="32"/>
          <w:highlight w:val="none"/>
          <w:u w:val="none"/>
          <w:lang w:bidi="ar"/>
        </w:rPr>
        <w:t>，</w:t>
      </w:r>
      <w:r>
        <w:rPr>
          <w:rStyle w:val="16"/>
          <w:rFonts w:hint="eastAsia" w:ascii="方正仿宋_GBK" w:hAnsi="方正仿宋_GBK" w:eastAsia="方正仿宋_GBK" w:cs="方正仿宋_GBK"/>
          <w:snapToGrid w:val="0"/>
          <w:color w:val="auto"/>
          <w:spacing w:val="0"/>
          <w:kern w:val="0"/>
          <w:sz w:val="32"/>
          <w:szCs w:val="32"/>
          <w:highlight w:val="none"/>
          <w:u w:val="none"/>
          <w:lang w:val="en-US" w:eastAsia="zh-CN" w:bidi="ar"/>
        </w:rPr>
        <w:t>并</w:t>
      </w:r>
      <w:r>
        <w:rPr>
          <w:rStyle w:val="16"/>
          <w:rFonts w:hint="eastAsia" w:ascii="方正仿宋_GBK" w:hAnsi="方正仿宋_GBK" w:eastAsia="方正仿宋_GBK" w:cs="方正仿宋_GBK"/>
          <w:snapToGrid w:val="0"/>
          <w:color w:val="auto"/>
          <w:spacing w:val="0"/>
          <w:kern w:val="0"/>
          <w:sz w:val="32"/>
          <w:szCs w:val="32"/>
          <w:highlight w:val="none"/>
          <w:u w:val="none"/>
          <w:lang w:bidi="ar"/>
        </w:rPr>
        <w:t>与</w:t>
      </w:r>
      <w:r>
        <w:rPr>
          <w:rStyle w:val="16"/>
          <w:rFonts w:hint="eastAsia" w:ascii="方正仿宋_GBK" w:hAnsi="方正仿宋_GBK" w:eastAsia="方正仿宋_GBK" w:cs="方正仿宋_GBK"/>
          <w:snapToGrid w:val="0"/>
          <w:color w:val="auto"/>
          <w:spacing w:val="0"/>
          <w:kern w:val="0"/>
          <w:sz w:val="32"/>
          <w:szCs w:val="32"/>
          <w:highlight w:val="none"/>
          <w:u w:val="none"/>
          <w:lang w:eastAsia="zh-CN" w:bidi="ar"/>
        </w:rPr>
        <w:t>《</w:t>
      </w:r>
      <w:r>
        <w:rPr>
          <w:rStyle w:val="16"/>
          <w:rFonts w:hint="eastAsia" w:ascii="方正仿宋_GBK" w:hAnsi="方正仿宋_GBK" w:eastAsia="方正仿宋_GBK" w:cs="方正仿宋_GBK"/>
          <w:snapToGrid w:val="0"/>
          <w:color w:val="auto"/>
          <w:spacing w:val="0"/>
          <w:kern w:val="0"/>
          <w:sz w:val="32"/>
          <w:szCs w:val="32"/>
          <w:highlight w:val="none"/>
          <w:u w:val="none"/>
          <w:lang w:val="en-US" w:eastAsia="zh-CN" w:bidi="ar"/>
        </w:rPr>
        <w:t>噪声防治法》</w:t>
      </w:r>
      <w:r>
        <w:rPr>
          <w:rStyle w:val="16"/>
          <w:rFonts w:hint="eastAsia" w:ascii="方正仿宋_GBK" w:hAnsi="方正仿宋_GBK" w:eastAsia="方正仿宋_GBK" w:cs="方正仿宋_GBK"/>
          <w:snapToGrid w:val="0"/>
          <w:color w:val="auto"/>
          <w:spacing w:val="0"/>
          <w:kern w:val="0"/>
          <w:sz w:val="32"/>
          <w:szCs w:val="32"/>
          <w:highlight w:val="none"/>
          <w:u w:val="none"/>
          <w:lang w:bidi="ar"/>
        </w:rPr>
        <w:t>有效衔接。推动噪声污染防治地方</w:t>
      </w:r>
      <w:r>
        <w:rPr>
          <w:rStyle w:val="16"/>
          <w:rFonts w:hint="eastAsia" w:ascii="方正仿宋_GBK" w:hAnsi="方正仿宋_GBK" w:eastAsia="方正仿宋_GBK" w:cs="方正仿宋_GBK"/>
          <w:snapToGrid w:val="0"/>
          <w:color w:val="auto"/>
          <w:spacing w:val="0"/>
          <w:kern w:val="0"/>
          <w:sz w:val="32"/>
          <w:szCs w:val="32"/>
          <w:highlight w:val="none"/>
          <w:u w:val="none"/>
          <w:lang w:val="en-US" w:eastAsia="zh-CN" w:bidi="ar"/>
        </w:rPr>
        <w:t>管理</w:t>
      </w:r>
      <w:r>
        <w:rPr>
          <w:rStyle w:val="16"/>
          <w:rFonts w:hint="eastAsia" w:ascii="方正仿宋_GBK" w:hAnsi="方正仿宋_GBK" w:eastAsia="方正仿宋_GBK" w:cs="方正仿宋_GBK"/>
          <w:snapToGrid w:val="0"/>
          <w:color w:val="auto"/>
          <w:spacing w:val="0"/>
          <w:kern w:val="0"/>
          <w:sz w:val="32"/>
          <w:szCs w:val="32"/>
          <w:highlight w:val="none"/>
          <w:u w:val="none"/>
          <w:lang w:bidi="ar"/>
        </w:rPr>
        <w:t>制度建设</w:t>
      </w:r>
      <w:r>
        <w:rPr>
          <w:rStyle w:val="16"/>
          <w:rFonts w:hint="eastAsia" w:ascii="方正仿宋_GBK" w:hAnsi="方正仿宋_GBK" w:eastAsia="方正仿宋_GBK" w:cs="方正仿宋_GBK"/>
          <w:snapToGrid w:val="0"/>
          <w:color w:val="auto"/>
          <w:spacing w:val="0"/>
          <w:kern w:val="0"/>
          <w:sz w:val="32"/>
          <w:szCs w:val="32"/>
          <w:highlight w:val="none"/>
          <w:u w:val="none"/>
          <w:lang w:val="en-US" w:eastAsia="zh-CN" w:bidi="ar"/>
        </w:rPr>
        <w:t>以及城市噪声污染防治管理办法的修订。</w:t>
      </w:r>
      <w:r>
        <w:rPr>
          <w:rStyle w:val="16"/>
          <w:rFonts w:hint="eastAsia" w:ascii="方正楷体_GBK" w:hAnsi="方正楷体_GBK" w:eastAsia="方正楷体_GBK" w:cs="方正楷体_GBK"/>
          <w:snapToGrid w:val="0"/>
          <w:color w:val="auto"/>
          <w:spacing w:val="0"/>
          <w:kern w:val="0"/>
          <w:sz w:val="32"/>
          <w:szCs w:val="32"/>
          <w:highlight w:val="none"/>
          <w:u w:val="none"/>
          <w:lang w:bidi="ar"/>
        </w:rPr>
        <w:t>（省公安厅、省交通运输厅、省文化和旅游厅、省生态环境厅等按职责负责</w:t>
      </w:r>
      <w:r>
        <w:rPr>
          <w:rStyle w:val="16"/>
          <w:rFonts w:hint="eastAsia" w:ascii="方正楷体_GBK" w:hAnsi="方正楷体_GBK" w:eastAsia="方正楷体_GBK" w:cs="方正楷体_GBK"/>
          <w:snapToGrid w:val="0"/>
          <w:color w:val="auto"/>
          <w:spacing w:val="0"/>
          <w:kern w:val="0"/>
          <w:sz w:val="32"/>
          <w:szCs w:val="32"/>
          <w:highlight w:val="none"/>
          <w:u w:val="none"/>
          <w:lang w:eastAsia="zh-CN" w:bidi="ar"/>
        </w:rPr>
        <w:t>，</w:t>
      </w:r>
      <w:r>
        <w:rPr>
          <w:rStyle w:val="16"/>
          <w:rFonts w:hint="eastAsia" w:ascii="方正楷体_GBK" w:hAnsi="方正楷体_GBK" w:eastAsia="方正楷体_GBK" w:cs="方正楷体_GBK"/>
          <w:snapToGrid w:val="0"/>
          <w:color w:val="auto"/>
          <w:spacing w:val="0"/>
          <w:kern w:val="0"/>
          <w:sz w:val="32"/>
          <w:szCs w:val="32"/>
          <w:highlight w:val="none"/>
          <w:u w:val="none"/>
          <w:lang w:val="en-US" w:eastAsia="zh-CN" w:bidi="ar"/>
        </w:rPr>
        <w:t>各市州人民政府负责落实；以下均需各市州人民政府负责落实，不再列出</w:t>
      </w:r>
      <w:r>
        <w:rPr>
          <w:rStyle w:val="16"/>
          <w:rFonts w:hint="eastAsia" w:ascii="方正楷体_GBK" w:hAnsi="方正楷体_GBK" w:eastAsia="方正楷体_GBK" w:cs="方正楷体_GBK"/>
          <w:snapToGrid w:val="0"/>
          <w:color w:val="auto"/>
          <w:spacing w:val="0"/>
          <w:kern w:val="0"/>
          <w:sz w:val="32"/>
          <w:szCs w:val="32"/>
          <w:highlight w:val="none"/>
          <w:u w:val="none"/>
          <w:lang w:bidi="ar"/>
        </w:rPr>
        <w:t>）</w:t>
      </w:r>
    </w:p>
    <w:p>
      <w:pPr>
        <w:pageBreakBefore w:val="0"/>
        <w:widowControl/>
        <w:numPr>
          <w:ilvl w:val="0"/>
          <w:numId w:val="0"/>
        </w:numPr>
        <w:kinsoku/>
        <w:wordWrap/>
        <w:overflowPunct/>
        <w:topLinePunct w:val="0"/>
        <w:autoSpaceDE/>
        <w:autoSpaceDN/>
        <w:bidi w:val="0"/>
        <w:spacing w:line="580" w:lineRule="exact"/>
        <w:ind w:firstLine="636" w:firstLineChars="200"/>
        <w:jc w:val="both"/>
        <w:textAlignment w:val="center"/>
        <w:rPr>
          <w:rStyle w:val="16"/>
          <w:rFonts w:hint="eastAsia" w:ascii="方正楷体_GBK" w:hAnsi="方正楷体_GBK" w:eastAsia="方正楷体_GBK" w:cs="方正楷体_GBK"/>
          <w:snapToGrid w:val="0"/>
          <w:color w:val="auto"/>
          <w:spacing w:val="0"/>
          <w:kern w:val="0"/>
          <w:sz w:val="32"/>
          <w:szCs w:val="32"/>
          <w:highlight w:val="none"/>
          <w:u w:val="none"/>
          <w:lang w:bidi="ar"/>
        </w:rPr>
      </w:pPr>
      <w:r>
        <w:rPr>
          <w:rStyle w:val="16"/>
          <w:rFonts w:hint="eastAsia" w:ascii="方正仿宋_GBK" w:hAnsi="方正仿宋_GBK" w:eastAsia="方正仿宋_GBK" w:cs="方正仿宋_GBK"/>
          <w:snapToGrid w:val="0"/>
          <w:color w:val="auto"/>
          <w:spacing w:val="0"/>
          <w:kern w:val="0"/>
          <w:sz w:val="32"/>
          <w:szCs w:val="32"/>
          <w:highlight w:val="none"/>
          <w:u w:val="none"/>
          <w:lang w:val="en-US" w:eastAsia="zh-CN" w:bidi="ar"/>
        </w:rPr>
        <w:t>2</w:t>
      </w:r>
      <w:r>
        <w:rPr>
          <w:rStyle w:val="16"/>
          <w:rFonts w:hint="eastAsia" w:ascii="方正仿宋_GBK" w:hAnsi="方正仿宋_GBK" w:eastAsia="方正仿宋_GBK" w:cs="方正仿宋_GBK"/>
          <w:snapToGrid w:val="0"/>
          <w:color w:val="auto"/>
          <w:spacing w:val="0"/>
          <w:kern w:val="0"/>
          <w:sz w:val="32"/>
          <w:szCs w:val="32"/>
          <w:highlight w:val="none"/>
          <w:u w:val="none"/>
          <w:lang w:bidi="ar"/>
        </w:rPr>
        <w:t>．开展声环境功能区划定和评估。指导各市州根据国家声环境质量标准和国土空间规划</w:t>
      </w:r>
      <w:r>
        <w:rPr>
          <w:rStyle w:val="16"/>
          <w:rFonts w:hint="eastAsia" w:ascii="方正仿宋_GBK" w:hAnsi="方正仿宋_GBK" w:eastAsia="方正仿宋_GBK" w:cs="方正仿宋_GBK"/>
          <w:snapToGrid w:val="0"/>
          <w:color w:val="auto"/>
          <w:spacing w:val="0"/>
          <w:kern w:val="0"/>
          <w:sz w:val="32"/>
          <w:szCs w:val="32"/>
          <w:highlight w:val="none"/>
          <w:u w:val="none"/>
          <w:lang w:eastAsia="zh-CN" w:bidi="ar"/>
        </w:rPr>
        <w:t>、</w:t>
      </w:r>
      <w:r>
        <w:rPr>
          <w:rStyle w:val="16"/>
          <w:rFonts w:hint="eastAsia" w:ascii="方正仿宋_GBK" w:hAnsi="方正仿宋_GBK" w:eastAsia="方正仿宋_GBK" w:cs="方正仿宋_GBK"/>
          <w:snapToGrid w:val="0"/>
          <w:color w:val="auto"/>
          <w:spacing w:val="0"/>
          <w:kern w:val="0"/>
          <w:sz w:val="32"/>
          <w:szCs w:val="32"/>
          <w:highlight w:val="none"/>
          <w:u w:val="none"/>
          <w:lang w:bidi="ar"/>
        </w:rPr>
        <w:t>用地现状及时划定、调整声环境功能区。</w:t>
      </w:r>
      <w:r>
        <w:rPr>
          <w:rStyle w:val="16"/>
          <w:rFonts w:hint="eastAsia" w:ascii="方正仿宋_GBK" w:hAnsi="方正仿宋_GBK" w:eastAsia="方正仿宋_GBK" w:cs="方正仿宋_GBK"/>
          <w:snapToGrid w:val="0"/>
          <w:color w:val="auto"/>
          <w:spacing w:val="0"/>
          <w:kern w:val="0"/>
          <w:sz w:val="32"/>
          <w:szCs w:val="32"/>
          <w:highlight w:val="none"/>
          <w:u w:val="none"/>
          <w:lang w:val="en-US" w:eastAsia="zh-CN" w:bidi="ar"/>
        </w:rPr>
        <w:t>完成全省14个</w:t>
      </w:r>
      <w:r>
        <w:rPr>
          <w:rStyle w:val="16"/>
          <w:rFonts w:hint="eastAsia" w:ascii="方正仿宋_GBK" w:hAnsi="方正仿宋_GBK" w:eastAsia="方正仿宋_GBK" w:cs="方正仿宋_GBK"/>
          <w:snapToGrid w:val="0"/>
          <w:color w:val="auto"/>
          <w:spacing w:val="0"/>
          <w:kern w:val="0"/>
          <w:sz w:val="32"/>
          <w:szCs w:val="32"/>
          <w:highlight w:val="none"/>
          <w:u w:val="none"/>
          <w:lang w:bidi="ar"/>
        </w:rPr>
        <w:t>市州声环境功能区划分情况评估工作。</w:t>
      </w:r>
      <w:r>
        <w:rPr>
          <w:rStyle w:val="16"/>
          <w:rFonts w:hint="eastAsia" w:ascii="方正楷体_GBK" w:hAnsi="方正楷体_GBK" w:eastAsia="方正楷体_GBK" w:cs="方正楷体_GBK"/>
          <w:snapToGrid w:val="0"/>
          <w:color w:val="auto"/>
          <w:spacing w:val="0"/>
          <w:kern w:val="0"/>
          <w:sz w:val="32"/>
          <w:szCs w:val="32"/>
          <w:highlight w:val="none"/>
          <w:u w:val="none"/>
          <w:lang w:bidi="ar"/>
        </w:rPr>
        <w:t>（省生态环境厅负责）</w:t>
      </w:r>
    </w:p>
    <w:p>
      <w:pPr>
        <w:pageBreakBefore w:val="0"/>
        <w:widowControl/>
        <w:kinsoku/>
        <w:wordWrap/>
        <w:overflowPunct/>
        <w:topLinePunct w:val="0"/>
        <w:autoSpaceDE/>
        <w:autoSpaceDN/>
        <w:bidi w:val="0"/>
        <w:spacing w:line="580" w:lineRule="exact"/>
        <w:ind w:firstLine="636" w:firstLineChars="200"/>
        <w:jc w:val="both"/>
        <w:textAlignment w:val="center"/>
        <w:rPr>
          <w:rStyle w:val="16"/>
          <w:rFonts w:hint="eastAsia" w:ascii="方正楷体_GBK" w:hAnsi="方正楷体_GBK" w:eastAsia="方正楷体_GBK" w:cs="方正楷体_GBK"/>
          <w:snapToGrid w:val="0"/>
          <w:color w:val="auto"/>
          <w:spacing w:val="0"/>
          <w:kern w:val="0"/>
          <w:sz w:val="32"/>
          <w:szCs w:val="32"/>
          <w:highlight w:val="none"/>
          <w:u w:val="none"/>
          <w:lang w:bidi="ar"/>
        </w:rPr>
      </w:pPr>
      <w:r>
        <w:rPr>
          <w:rStyle w:val="16"/>
          <w:rFonts w:hint="eastAsia" w:ascii="方正仿宋_GBK" w:hAnsi="方正仿宋_GBK" w:eastAsia="方正仿宋_GBK" w:cs="方正仿宋_GBK"/>
          <w:snapToGrid w:val="0"/>
          <w:color w:val="auto"/>
          <w:spacing w:val="0"/>
          <w:kern w:val="0"/>
          <w:sz w:val="32"/>
          <w:szCs w:val="32"/>
          <w:highlight w:val="none"/>
          <w:u w:val="none"/>
          <w:lang w:val="en-US" w:eastAsia="zh-CN" w:bidi="ar"/>
        </w:rPr>
        <w:t>3</w:t>
      </w:r>
      <w:r>
        <w:rPr>
          <w:rStyle w:val="16"/>
          <w:rFonts w:hint="eastAsia" w:ascii="方正仿宋_GBK" w:hAnsi="方正仿宋_GBK" w:eastAsia="方正仿宋_GBK" w:cs="方正仿宋_GBK"/>
          <w:snapToGrid w:val="0"/>
          <w:color w:val="auto"/>
          <w:spacing w:val="0"/>
          <w:kern w:val="0"/>
          <w:sz w:val="32"/>
          <w:szCs w:val="32"/>
          <w:highlight w:val="none"/>
          <w:u w:val="none"/>
          <w:lang w:bidi="ar"/>
        </w:rPr>
        <w:t>．划定噪声敏感建筑物集中区域。</w:t>
      </w:r>
      <w:r>
        <w:rPr>
          <w:rStyle w:val="16"/>
          <w:rFonts w:hint="eastAsia" w:ascii="方正仿宋_GBK" w:hAnsi="方正仿宋_GBK" w:eastAsia="方正仿宋_GBK" w:cs="方正仿宋_GBK"/>
          <w:snapToGrid w:val="0"/>
          <w:color w:val="auto"/>
          <w:spacing w:val="0"/>
          <w:kern w:val="0"/>
          <w:sz w:val="32"/>
          <w:szCs w:val="32"/>
          <w:highlight w:val="none"/>
          <w:u w:val="none"/>
          <w:lang w:val="en-US" w:eastAsia="zh-CN" w:bidi="ar"/>
        </w:rPr>
        <w:t>依据国家</w:t>
      </w:r>
      <w:r>
        <w:rPr>
          <w:rStyle w:val="16"/>
          <w:rFonts w:hint="eastAsia" w:ascii="方正仿宋_GBK" w:hAnsi="方正仿宋_GBK" w:eastAsia="方正仿宋_GBK" w:cs="方正仿宋_GBK"/>
          <w:snapToGrid w:val="0"/>
          <w:color w:val="auto"/>
          <w:spacing w:val="0"/>
          <w:kern w:val="0"/>
          <w:sz w:val="32"/>
          <w:szCs w:val="32"/>
          <w:highlight w:val="none"/>
          <w:u w:val="none"/>
          <w:lang w:bidi="ar"/>
        </w:rPr>
        <w:t>噪声敏感建筑物集中区域划定要求</w:t>
      </w:r>
      <w:r>
        <w:rPr>
          <w:rStyle w:val="16"/>
          <w:rFonts w:hint="eastAsia" w:ascii="方正仿宋_GBK" w:hAnsi="方正仿宋_GBK" w:eastAsia="方正仿宋_GBK" w:cs="方正仿宋_GBK"/>
          <w:snapToGrid w:val="0"/>
          <w:color w:val="auto"/>
          <w:spacing w:val="0"/>
          <w:kern w:val="0"/>
          <w:sz w:val="32"/>
          <w:szCs w:val="32"/>
          <w:highlight w:val="none"/>
          <w:u w:val="none"/>
          <w:lang w:eastAsia="zh-CN" w:bidi="ar"/>
        </w:rPr>
        <w:t>，</w:t>
      </w:r>
      <w:r>
        <w:rPr>
          <w:rStyle w:val="16"/>
          <w:rFonts w:hint="eastAsia" w:ascii="方正仿宋_GBK" w:hAnsi="方正仿宋_GBK" w:eastAsia="方正仿宋_GBK" w:cs="方正仿宋_GBK"/>
          <w:snapToGrid w:val="0"/>
          <w:color w:val="auto"/>
          <w:spacing w:val="0"/>
          <w:kern w:val="0"/>
          <w:sz w:val="32"/>
          <w:szCs w:val="32"/>
          <w:highlight w:val="none"/>
          <w:u w:val="none"/>
          <w:lang w:val="en-US" w:eastAsia="zh-CN" w:bidi="ar"/>
        </w:rPr>
        <w:t>指导各市州</w:t>
      </w:r>
      <w:r>
        <w:rPr>
          <w:rStyle w:val="16"/>
          <w:rFonts w:hint="eastAsia" w:ascii="方正仿宋_GBK" w:hAnsi="方正仿宋_GBK" w:eastAsia="方正仿宋_GBK" w:cs="方正仿宋_GBK"/>
          <w:snapToGrid w:val="0"/>
          <w:color w:val="auto"/>
          <w:spacing w:val="0"/>
          <w:kern w:val="0"/>
          <w:sz w:val="32"/>
          <w:szCs w:val="32"/>
          <w:highlight w:val="none"/>
          <w:u w:val="none"/>
          <w:lang w:bidi="ar"/>
        </w:rPr>
        <w:t>根据声环境管理需要</w:t>
      </w:r>
      <w:r>
        <w:rPr>
          <w:rStyle w:val="16"/>
          <w:rFonts w:hint="eastAsia" w:ascii="方正仿宋_GBK" w:hAnsi="方正仿宋_GBK" w:eastAsia="方正仿宋_GBK" w:cs="方正仿宋_GBK"/>
          <w:snapToGrid w:val="0"/>
          <w:color w:val="auto"/>
          <w:spacing w:val="0"/>
          <w:kern w:val="0"/>
          <w:sz w:val="32"/>
          <w:szCs w:val="32"/>
          <w:highlight w:val="none"/>
          <w:u w:val="none"/>
          <w:lang w:eastAsia="zh-CN" w:bidi="ar"/>
        </w:rPr>
        <w:t>，</w:t>
      </w:r>
      <w:r>
        <w:rPr>
          <w:rStyle w:val="16"/>
          <w:rFonts w:hint="eastAsia" w:ascii="方正仿宋_GBK" w:hAnsi="方正仿宋_GBK" w:eastAsia="方正仿宋_GBK" w:cs="方正仿宋_GBK"/>
          <w:snapToGrid w:val="0"/>
          <w:color w:val="auto"/>
          <w:spacing w:val="0"/>
          <w:kern w:val="0"/>
          <w:sz w:val="32"/>
          <w:szCs w:val="32"/>
          <w:highlight w:val="none"/>
          <w:u w:val="none"/>
          <w:lang w:val="en-US" w:eastAsia="zh-CN" w:bidi="ar"/>
        </w:rPr>
        <w:t>按照</w:t>
      </w:r>
      <w:r>
        <w:rPr>
          <w:rStyle w:val="16"/>
          <w:rFonts w:hint="eastAsia" w:ascii="方正仿宋_GBK" w:hAnsi="方正仿宋_GBK" w:eastAsia="方正仿宋_GBK" w:cs="方正仿宋_GBK"/>
          <w:snapToGrid w:val="0"/>
          <w:color w:val="auto"/>
          <w:spacing w:val="0"/>
          <w:kern w:val="0"/>
          <w:sz w:val="32"/>
          <w:szCs w:val="32"/>
          <w:highlight w:val="none"/>
          <w:u w:val="none"/>
          <w:lang w:bidi="ar"/>
        </w:rPr>
        <w:t>先易后难、稳步推进</w:t>
      </w:r>
      <w:r>
        <w:rPr>
          <w:rStyle w:val="16"/>
          <w:rFonts w:hint="eastAsia" w:ascii="方正仿宋_GBK" w:hAnsi="方正仿宋_GBK" w:eastAsia="方正仿宋_GBK" w:cs="方正仿宋_GBK"/>
          <w:snapToGrid w:val="0"/>
          <w:color w:val="auto"/>
          <w:spacing w:val="0"/>
          <w:kern w:val="0"/>
          <w:sz w:val="32"/>
          <w:szCs w:val="32"/>
          <w:highlight w:val="none"/>
          <w:u w:val="none"/>
          <w:lang w:val="en-US" w:eastAsia="zh-CN" w:bidi="ar"/>
        </w:rPr>
        <w:t>原则</w:t>
      </w:r>
      <w:r>
        <w:rPr>
          <w:rStyle w:val="16"/>
          <w:rFonts w:hint="eastAsia" w:ascii="方正仿宋_GBK" w:hAnsi="方正仿宋_GBK" w:eastAsia="方正仿宋_GBK" w:cs="方正仿宋_GBK"/>
          <w:snapToGrid w:val="0"/>
          <w:color w:val="auto"/>
          <w:spacing w:val="0"/>
          <w:kern w:val="0"/>
          <w:sz w:val="32"/>
          <w:szCs w:val="32"/>
          <w:highlight w:val="none"/>
          <w:u w:val="none"/>
          <w:lang w:bidi="ar"/>
        </w:rPr>
        <w:t>，</w:t>
      </w:r>
      <w:r>
        <w:rPr>
          <w:rStyle w:val="17"/>
          <w:rFonts w:hint="eastAsia" w:ascii="方正仿宋_GBK" w:hAnsi="方正仿宋_GBK" w:eastAsia="方正仿宋_GBK" w:cs="方正仿宋_GBK"/>
          <w:snapToGrid w:val="0"/>
          <w:color w:val="auto"/>
          <w:spacing w:val="0"/>
          <w:kern w:val="0"/>
          <w:sz w:val="32"/>
          <w:szCs w:val="32"/>
          <w:highlight w:val="none"/>
          <w:u w:val="none"/>
          <w:lang w:bidi="ar"/>
        </w:rPr>
        <w:t>开展噪声敏感建筑物集中区域划定工作。</w:t>
      </w:r>
      <w:r>
        <w:rPr>
          <w:rStyle w:val="16"/>
          <w:rFonts w:hint="eastAsia" w:ascii="方正楷体_GBK" w:hAnsi="方正楷体_GBK" w:eastAsia="方正楷体_GBK" w:cs="方正楷体_GBK"/>
          <w:snapToGrid w:val="0"/>
          <w:color w:val="auto"/>
          <w:spacing w:val="0"/>
          <w:kern w:val="0"/>
          <w:sz w:val="32"/>
          <w:szCs w:val="32"/>
          <w:highlight w:val="none"/>
          <w:u w:val="none"/>
          <w:lang w:bidi="ar"/>
        </w:rPr>
        <w:t>（省生态环境厅负责）</w:t>
      </w:r>
    </w:p>
    <w:p>
      <w:pPr>
        <w:pageBreakBefore w:val="0"/>
        <w:widowControl/>
        <w:kinsoku/>
        <w:wordWrap/>
        <w:overflowPunct/>
        <w:topLinePunct w:val="0"/>
        <w:autoSpaceDE/>
        <w:autoSpaceDN/>
        <w:bidi w:val="0"/>
        <w:spacing w:line="580" w:lineRule="exact"/>
        <w:ind w:firstLine="636" w:firstLineChars="200"/>
        <w:jc w:val="both"/>
        <w:textAlignment w:val="center"/>
        <w:rPr>
          <w:rStyle w:val="16"/>
          <w:rFonts w:hint="eastAsia" w:ascii="方正楷体_GBK" w:hAnsi="方正楷体_GBK" w:eastAsia="方正楷体_GBK" w:cs="方正楷体_GBK"/>
          <w:snapToGrid w:val="0"/>
          <w:color w:val="auto"/>
          <w:spacing w:val="0"/>
          <w:kern w:val="0"/>
          <w:sz w:val="32"/>
          <w:szCs w:val="32"/>
          <w:highlight w:val="none"/>
          <w:u w:val="none"/>
          <w:lang w:bidi="ar"/>
        </w:rPr>
      </w:pPr>
      <w:r>
        <w:rPr>
          <w:rStyle w:val="16"/>
          <w:rFonts w:hint="eastAsia" w:ascii="方正仿宋_GBK" w:hAnsi="方正仿宋_GBK" w:eastAsia="方正仿宋_GBK" w:cs="方正仿宋_GBK"/>
          <w:snapToGrid w:val="0"/>
          <w:color w:val="auto"/>
          <w:spacing w:val="0"/>
          <w:kern w:val="0"/>
          <w:sz w:val="32"/>
          <w:szCs w:val="32"/>
          <w:highlight w:val="none"/>
          <w:u w:val="none"/>
          <w:lang w:val="en-US" w:eastAsia="zh-CN" w:bidi="ar"/>
        </w:rPr>
        <w:t>4</w:t>
      </w:r>
      <w:r>
        <w:rPr>
          <w:rStyle w:val="16"/>
          <w:rFonts w:hint="eastAsia" w:ascii="方正仿宋_GBK" w:hAnsi="方正仿宋_GBK" w:eastAsia="方正仿宋_GBK" w:cs="方正仿宋_GBK"/>
          <w:snapToGrid w:val="0"/>
          <w:color w:val="auto"/>
          <w:spacing w:val="0"/>
          <w:kern w:val="0"/>
          <w:sz w:val="32"/>
          <w:szCs w:val="32"/>
          <w:highlight w:val="none"/>
          <w:u w:val="none"/>
          <w:lang w:bidi="ar"/>
        </w:rPr>
        <w:t>．发布噪声污染防治信息。</w:t>
      </w:r>
      <w:r>
        <w:rPr>
          <w:rStyle w:val="18"/>
          <w:rFonts w:hint="eastAsia" w:ascii="方正仿宋_GBK" w:hAnsi="方正仿宋_GBK" w:eastAsia="方正仿宋_GBK" w:cs="方正仿宋_GBK"/>
          <w:snapToGrid w:val="0"/>
          <w:color w:val="auto"/>
          <w:spacing w:val="0"/>
          <w:kern w:val="0"/>
          <w:sz w:val="32"/>
          <w:szCs w:val="32"/>
          <w:highlight w:val="none"/>
          <w:u w:val="none"/>
          <w:lang w:bidi="ar"/>
        </w:rPr>
        <w:t>2025年起，公开发布全省声环境质量状况信息和噪声污染防治报告</w:t>
      </w:r>
      <w:r>
        <w:rPr>
          <w:rStyle w:val="18"/>
          <w:rFonts w:hint="eastAsia" w:ascii="方正仿宋_GBK" w:hAnsi="方正仿宋_GBK" w:eastAsia="方正仿宋_GBK" w:cs="方正仿宋_GBK"/>
          <w:snapToGrid w:val="0"/>
          <w:color w:val="auto"/>
          <w:spacing w:val="0"/>
          <w:kern w:val="0"/>
          <w:sz w:val="32"/>
          <w:szCs w:val="32"/>
          <w:highlight w:val="none"/>
          <w:u w:val="none"/>
          <w:lang w:eastAsia="zh-CN" w:bidi="ar"/>
        </w:rPr>
        <w:t>，各市</w:t>
      </w:r>
      <w:r>
        <w:rPr>
          <w:rStyle w:val="18"/>
          <w:rFonts w:hint="eastAsia" w:ascii="方正仿宋_GBK" w:hAnsi="方正仿宋_GBK" w:eastAsia="方正仿宋_GBK" w:cs="方正仿宋_GBK"/>
          <w:snapToGrid w:val="0"/>
          <w:color w:val="auto"/>
          <w:spacing w:val="0"/>
          <w:kern w:val="0"/>
          <w:sz w:val="32"/>
          <w:szCs w:val="32"/>
          <w:highlight w:val="none"/>
          <w:u w:val="none"/>
          <w:lang w:val="en-US" w:eastAsia="zh-CN" w:bidi="ar"/>
        </w:rPr>
        <w:t>州</w:t>
      </w:r>
      <w:r>
        <w:rPr>
          <w:rStyle w:val="18"/>
          <w:rFonts w:hint="eastAsia" w:ascii="方正仿宋_GBK" w:hAnsi="方正仿宋_GBK" w:eastAsia="方正仿宋_GBK" w:cs="方正仿宋_GBK"/>
          <w:snapToGrid w:val="0"/>
          <w:color w:val="auto"/>
          <w:spacing w:val="0"/>
          <w:kern w:val="0"/>
          <w:sz w:val="32"/>
          <w:szCs w:val="32"/>
          <w:highlight w:val="none"/>
          <w:u w:val="none"/>
          <w:lang w:eastAsia="zh-CN" w:bidi="ar"/>
        </w:rPr>
        <w:t>生态环境</w:t>
      </w:r>
      <w:r>
        <w:rPr>
          <w:rStyle w:val="18"/>
          <w:rFonts w:hint="eastAsia" w:ascii="方正仿宋_GBK" w:hAnsi="方正仿宋_GBK" w:eastAsia="方正仿宋_GBK" w:cs="方正仿宋_GBK"/>
          <w:snapToGrid w:val="0"/>
          <w:color w:val="auto"/>
          <w:spacing w:val="0"/>
          <w:kern w:val="0"/>
          <w:sz w:val="32"/>
          <w:szCs w:val="32"/>
          <w:highlight w:val="none"/>
          <w:u w:val="none"/>
          <w:lang w:val="en-US" w:eastAsia="zh-CN" w:bidi="ar"/>
        </w:rPr>
        <w:t>主管</w:t>
      </w:r>
      <w:r>
        <w:rPr>
          <w:rStyle w:val="18"/>
          <w:rFonts w:hint="eastAsia" w:ascii="方正仿宋_GBK" w:hAnsi="方正仿宋_GBK" w:eastAsia="方正仿宋_GBK" w:cs="方正仿宋_GBK"/>
          <w:snapToGrid w:val="0"/>
          <w:color w:val="auto"/>
          <w:spacing w:val="0"/>
          <w:kern w:val="0"/>
          <w:sz w:val="32"/>
          <w:szCs w:val="32"/>
          <w:highlight w:val="none"/>
          <w:u w:val="none"/>
          <w:lang w:eastAsia="zh-CN" w:bidi="ar"/>
        </w:rPr>
        <w:t>部门</w:t>
      </w:r>
      <w:r>
        <w:rPr>
          <w:rStyle w:val="18"/>
          <w:rFonts w:hint="eastAsia" w:ascii="方正仿宋_GBK" w:hAnsi="方正仿宋_GBK" w:eastAsia="方正仿宋_GBK" w:cs="方正仿宋_GBK"/>
          <w:snapToGrid w:val="0"/>
          <w:color w:val="auto"/>
          <w:spacing w:val="0"/>
          <w:kern w:val="0"/>
          <w:sz w:val="32"/>
          <w:szCs w:val="32"/>
          <w:highlight w:val="none"/>
          <w:u w:val="none"/>
          <w:lang w:val="en-US" w:eastAsia="zh-CN" w:bidi="ar"/>
        </w:rPr>
        <w:t>公开发布本行政区域内的声环境质量状况信息</w:t>
      </w:r>
      <w:r>
        <w:rPr>
          <w:rStyle w:val="18"/>
          <w:rFonts w:hint="eastAsia" w:ascii="方正仿宋_GBK" w:hAnsi="方正仿宋_GBK" w:eastAsia="方正仿宋_GBK" w:cs="方正仿宋_GBK"/>
          <w:snapToGrid w:val="0"/>
          <w:color w:val="auto"/>
          <w:spacing w:val="0"/>
          <w:kern w:val="0"/>
          <w:sz w:val="32"/>
          <w:szCs w:val="32"/>
          <w:highlight w:val="none"/>
          <w:u w:val="none"/>
          <w:lang w:eastAsia="zh-CN" w:bidi="ar"/>
        </w:rPr>
        <w:t>，接受社会监督</w:t>
      </w:r>
      <w:r>
        <w:rPr>
          <w:rStyle w:val="18"/>
          <w:rFonts w:hint="eastAsia" w:ascii="方正仿宋_GBK" w:hAnsi="方正仿宋_GBK" w:eastAsia="方正仿宋_GBK" w:cs="方正仿宋_GBK"/>
          <w:snapToGrid w:val="0"/>
          <w:color w:val="auto"/>
          <w:spacing w:val="0"/>
          <w:kern w:val="0"/>
          <w:sz w:val="32"/>
          <w:szCs w:val="32"/>
          <w:highlight w:val="none"/>
          <w:u w:val="none"/>
          <w:lang w:bidi="ar"/>
        </w:rPr>
        <w:t>。</w:t>
      </w:r>
      <w:r>
        <w:rPr>
          <w:rStyle w:val="16"/>
          <w:rFonts w:hint="eastAsia" w:ascii="方正楷体_GBK" w:hAnsi="方正楷体_GBK" w:eastAsia="方正楷体_GBK" w:cs="方正楷体_GBK"/>
          <w:snapToGrid w:val="0"/>
          <w:color w:val="auto"/>
          <w:spacing w:val="0"/>
          <w:kern w:val="0"/>
          <w:sz w:val="32"/>
          <w:szCs w:val="32"/>
          <w:highlight w:val="none"/>
          <w:u w:val="none"/>
          <w:lang w:bidi="ar"/>
        </w:rPr>
        <w:t>（省生态环境厅牵头，各有关部门参与）</w:t>
      </w:r>
    </w:p>
    <w:p>
      <w:pPr>
        <w:pageBreakBefore w:val="0"/>
        <w:widowControl/>
        <w:numPr>
          <w:ilvl w:val="0"/>
          <w:numId w:val="0"/>
        </w:numPr>
        <w:kinsoku/>
        <w:wordWrap/>
        <w:overflowPunct/>
        <w:topLinePunct w:val="0"/>
        <w:autoSpaceDE/>
        <w:autoSpaceDN/>
        <w:bidi w:val="0"/>
        <w:spacing w:line="580" w:lineRule="exact"/>
        <w:ind w:firstLine="636" w:firstLineChars="200"/>
        <w:jc w:val="both"/>
        <w:textAlignment w:val="center"/>
        <w:rPr>
          <w:rStyle w:val="16"/>
          <w:rFonts w:hint="eastAsia" w:ascii="方正楷体_GBK" w:hAnsi="方正楷体_GBK" w:eastAsia="方正楷体_GBK" w:cs="方正楷体_GBK"/>
          <w:snapToGrid w:val="0"/>
          <w:color w:val="auto"/>
          <w:spacing w:val="0"/>
          <w:kern w:val="0"/>
          <w:sz w:val="32"/>
          <w:szCs w:val="32"/>
          <w:highlight w:val="none"/>
          <w:u w:val="none"/>
          <w:lang w:bidi="ar"/>
        </w:rPr>
      </w:pPr>
      <w:r>
        <w:rPr>
          <w:rStyle w:val="16"/>
          <w:rFonts w:hint="eastAsia" w:ascii="方正仿宋_GBK" w:hAnsi="方正仿宋_GBK" w:eastAsia="方正仿宋_GBK" w:cs="方正仿宋_GBK"/>
          <w:snapToGrid w:val="0"/>
          <w:color w:val="auto"/>
          <w:spacing w:val="0"/>
          <w:kern w:val="0"/>
          <w:sz w:val="32"/>
          <w:szCs w:val="32"/>
          <w:highlight w:val="none"/>
          <w:u w:val="none"/>
          <w:lang w:val="en-US" w:eastAsia="zh-CN" w:bidi="ar"/>
        </w:rPr>
        <w:t>5</w:t>
      </w:r>
      <w:r>
        <w:rPr>
          <w:rStyle w:val="16"/>
          <w:rFonts w:hint="eastAsia" w:ascii="方正仿宋_GBK" w:hAnsi="方正仿宋_GBK" w:eastAsia="方正仿宋_GBK" w:cs="方正仿宋_GBK"/>
          <w:snapToGrid w:val="0"/>
          <w:color w:val="auto"/>
          <w:spacing w:val="0"/>
          <w:kern w:val="0"/>
          <w:sz w:val="32"/>
          <w:szCs w:val="32"/>
          <w:highlight w:val="none"/>
          <w:u w:val="none"/>
          <w:lang w:bidi="ar"/>
        </w:rPr>
        <w:t>．</w:t>
      </w:r>
      <w:r>
        <w:rPr>
          <w:rStyle w:val="16"/>
          <w:rFonts w:hint="eastAsia" w:ascii="方正仿宋_GBK" w:hAnsi="方正仿宋_GBK" w:eastAsia="方正仿宋_GBK" w:cs="方正仿宋_GBK"/>
          <w:snapToGrid w:val="0"/>
          <w:color w:val="auto"/>
          <w:spacing w:val="0"/>
          <w:kern w:val="0"/>
          <w:sz w:val="32"/>
          <w:szCs w:val="32"/>
          <w:highlight w:val="none"/>
          <w:u w:val="none"/>
          <w:lang w:val="en-US" w:eastAsia="zh-CN" w:bidi="ar"/>
        </w:rPr>
        <w:t>推动落实声环境质量改善责任</w:t>
      </w:r>
      <w:r>
        <w:rPr>
          <w:rStyle w:val="16"/>
          <w:rFonts w:hint="eastAsia" w:ascii="方正仿宋_GBK" w:hAnsi="方正仿宋_GBK" w:eastAsia="方正仿宋_GBK" w:cs="方正仿宋_GBK"/>
          <w:snapToGrid w:val="0"/>
          <w:color w:val="auto"/>
          <w:spacing w:val="0"/>
          <w:kern w:val="0"/>
          <w:sz w:val="32"/>
          <w:szCs w:val="32"/>
          <w:highlight w:val="none"/>
          <w:u w:val="none"/>
          <w:lang w:bidi="ar"/>
        </w:rPr>
        <w:t>。未达国家声环境质量标准的区域所在的设区的市、县级人民政府</w:t>
      </w:r>
      <w:r>
        <w:rPr>
          <w:rStyle w:val="16"/>
          <w:rFonts w:hint="eastAsia" w:ascii="方正仿宋_GBK" w:hAnsi="方正仿宋_GBK" w:eastAsia="方正仿宋_GBK" w:cs="方正仿宋_GBK"/>
          <w:snapToGrid w:val="0"/>
          <w:color w:val="auto"/>
          <w:spacing w:val="0"/>
          <w:kern w:val="0"/>
          <w:sz w:val="32"/>
          <w:szCs w:val="32"/>
          <w:highlight w:val="none"/>
          <w:u w:val="none"/>
          <w:lang w:eastAsia="zh-CN" w:bidi="ar"/>
        </w:rPr>
        <w:t>，</w:t>
      </w:r>
      <w:r>
        <w:rPr>
          <w:rStyle w:val="16"/>
          <w:rFonts w:hint="eastAsia" w:ascii="方正仿宋_GBK" w:hAnsi="方正仿宋_GBK" w:eastAsia="方正仿宋_GBK" w:cs="方正仿宋_GBK"/>
          <w:snapToGrid w:val="0"/>
          <w:color w:val="auto"/>
          <w:spacing w:val="0"/>
          <w:kern w:val="0"/>
          <w:sz w:val="32"/>
          <w:szCs w:val="32"/>
          <w:highlight w:val="none"/>
          <w:u w:val="none"/>
          <w:lang w:bidi="ar"/>
        </w:rPr>
        <w:t>要编制声环境质量改善规划及其实施方案。</w:t>
      </w:r>
      <w:r>
        <w:rPr>
          <w:rFonts w:hint="eastAsia" w:ascii="方正仿宋_GBK" w:hAnsi="方正仿宋_GBK" w:eastAsia="方正仿宋_GBK" w:cs="方正仿宋_GBK"/>
          <w:i w:val="0"/>
          <w:iCs w:val="0"/>
          <w:caps w:val="0"/>
          <w:snapToGrid w:val="0"/>
          <w:color w:val="auto"/>
          <w:spacing w:val="0"/>
          <w:kern w:val="0"/>
          <w:sz w:val="32"/>
          <w:szCs w:val="32"/>
          <w:highlight w:val="none"/>
          <w:lang w:bidi="ar"/>
        </w:rPr>
        <w:t>将声环境质量改善规划等噪声相关规划及实施情况、声环境质量状况、噪声监测监管以及污染防治情况等作为城市生态环境治理评估重要内容，</w:t>
      </w:r>
      <w:r>
        <w:rPr>
          <w:rFonts w:hint="eastAsia" w:ascii="方正仿宋_GBK" w:hAnsi="方正仿宋_GBK" w:eastAsia="方正仿宋_GBK" w:cs="方正仿宋_GBK"/>
          <w:i w:val="0"/>
          <w:iCs w:val="0"/>
          <w:caps w:val="0"/>
          <w:snapToGrid w:val="0"/>
          <w:color w:val="auto"/>
          <w:spacing w:val="0"/>
          <w:kern w:val="0"/>
          <w:sz w:val="32"/>
          <w:szCs w:val="32"/>
          <w:highlight w:val="none"/>
          <w:lang w:val="en-US" w:eastAsia="zh-CN" w:bidi="ar"/>
        </w:rPr>
        <w:t>并</w:t>
      </w:r>
      <w:r>
        <w:rPr>
          <w:rStyle w:val="19"/>
          <w:rFonts w:hint="eastAsia" w:ascii="方正仿宋_GBK" w:hAnsi="方正仿宋_GBK" w:eastAsia="方正仿宋_GBK" w:cs="方正仿宋_GBK"/>
          <w:snapToGrid w:val="0"/>
          <w:color w:val="auto"/>
          <w:spacing w:val="0"/>
          <w:kern w:val="0"/>
          <w:sz w:val="32"/>
          <w:szCs w:val="32"/>
          <w:highlight w:val="none"/>
          <w:u w:val="none"/>
          <w:lang w:bidi="ar"/>
        </w:rPr>
        <w:t>纳入</w:t>
      </w:r>
      <w:r>
        <w:rPr>
          <w:rFonts w:hint="eastAsia" w:ascii="方正仿宋_GBK" w:hAnsi="方正仿宋_GBK" w:eastAsia="方正仿宋_GBK" w:cs="方正仿宋_GBK"/>
          <w:i w:val="0"/>
          <w:iCs w:val="0"/>
          <w:caps w:val="0"/>
          <w:snapToGrid w:val="0"/>
          <w:color w:val="auto"/>
          <w:spacing w:val="0"/>
          <w:kern w:val="0"/>
          <w:sz w:val="32"/>
          <w:szCs w:val="32"/>
          <w:highlight w:val="none"/>
          <w:lang w:bidi="ar"/>
        </w:rPr>
        <w:t>生态文明建设示范市县等创建。</w:t>
      </w:r>
      <w:r>
        <w:rPr>
          <w:rStyle w:val="16"/>
          <w:rFonts w:hint="eastAsia" w:ascii="方正仿宋_GBK" w:hAnsi="方正仿宋_GBK" w:eastAsia="方正仿宋_GBK" w:cs="方正仿宋_GBK"/>
          <w:snapToGrid w:val="0"/>
          <w:color w:val="auto"/>
          <w:spacing w:val="0"/>
          <w:kern w:val="0"/>
          <w:sz w:val="32"/>
          <w:szCs w:val="32"/>
          <w:highlight w:val="none"/>
          <w:u w:val="none"/>
          <w:lang w:bidi="ar"/>
        </w:rPr>
        <w:t>鼓励开展城市噪声地图应用试点，建立噪声实时监测网络。鼓励有条件的市州依托噪声地图、噪声溯源等信息化手段，加强噪声污染防治精准化管控。</w:t>
      </w:r>
      <w:r>
        <w:rPr>
          <w:rStyle w:val="16"/>
          <w:rFonts w:hint="eastAsia" w:ascii="方正楷体_GBK" w:hAnsi="方正楷体_GBK" w:eastAsia="方正楷体_GBK" w:cs="方正楷体_GBK"/>
          <w:snapToGrid w:val="0"/>
          <w:color w:val="auto"/>
          <w:spacing w:val="0"/>
          <w:kern w:val="0"/>
          <w:sz w:val="32"/>
          <w:szCs w:val="32"/>
          <w:highlight w:val="none"/>
          <w:u w:val="none"/>
          <w:lang w:bidi="ar"/>
        </w:rPr>
        <w:t>（省生态环境厅牵头，各有关部门参与）</w:t>
      </w:r>
    </w:p>
    <w:p>
      <w:pPr>
        <w:pStyle w:val="3"/>
        <w:pageBreakBefore w:val="0"/>
        <w:numPr>
          <w:ilvl w:val="0"/>
          <w:numId w:val="0"/>
        </w:numPr>
        <w:kinsoku/>
        <w:wordWrap/>
        <w:overflowPunct/>
        <w:topLinePunct w:val="0"/>
        <w:autoSpaceDE/>
        <w:autoSpaceDN/>
        <w:bidi w:val="0"/>
        <w:spacing w:before="0" w:beforeAutospacing="0" w:after="0" w:afterAutospacing="0" w:line="580" w:lineRule="exact"/>
        <w:ind w:firstLine="636" w:firstLineChars="200"/>
        <w:jc w:val="both"/>
        <w:outlineLvl w:val="1"/>
        <w:rPr>
          <w:rFonts w:hint="eastAsia" w:ascii="方正楷体_GBK" w:hAnsi="方正楷体_GBK" w:eastAsia="方正楷体_GBK" w:cs="方正楷体_GBK"/>
          <w:b w:val="0"/>
          <w:bCs w:val="0"/>
          <w:snapToGrid w:val="0"/>
          <w:color w:val="auto"/>
          <w:spacing w:val="0"/>
          <w:kern w:val="0"/>
          <w:sz w:val="32"/>
          <w:szCs w:val="32"/>
          <w:highlight w:val="none"/>
          <w:u w:val="none"/>
          <w:lang w:val="en-US" w:eastAsia="zh-CN" w:bidi="ar-SA"/>
        </w:rPr>
      </w:pPr>
      <w:r>
        <w:rPr>
          <w:rFonts w:hint="eastAsia" w:ascii="方正楷体_GBK" w:hAnsi="方正楷体_GBK" w:eastAsia="方正楷体_GBK" w:cs="方正楷体_GBK"/>
          <w:b w:val="0"/>
          <w:bCs w:val="0"/>
          <w:snapToGrid w:val="0"/>
          <w:color w:val="auto"/>
          <w:spacing w:val="0"/>
          <w:kern w:val="0"/>
          <w:sz w:val="32"/>
          <w:szCs w:val="32"/>
          <w:highlight w:val="none"/>
          <w:u w:val="none"/>
          <w:lang w:val="en-US" w:eastAsia="zh-CN" w:bidi="ar-SA"/>
        </w:rPr>
        <w:t>（二）重视源头管理，减少污染产生</w:t>
      </w:r>
    </w:p>
    <w:p>
      <w:pPr>
        <w:pageBreakBefore w:val="0"/>
        <w:widowControl/>
        <w:numPr>
          <w:ilvl w:val="0"/>
          <w:numId w:val="0"/>
        </w:numPr>
        <w:kinsoku/>
        <w:wordWrap/>
        <w:overflowPunct/>
        <w:topLinePunct w:val="0"/>
        <w:autoSpaceDE/>
        <w:autoSpaceDN/>
        <w:bidi w:val="0"/>
        <w:spacing w:line="580" w:lineRule="exact"/>
        <w:ind w:firstLine="636" w:firstLineChars="200"/>
        <w:jc w:val="both"/>
        <w:textAlignment w:val="center"/>
        <w:rPr>
          <w:rStyle w:val="16"/>
          <w:rFonts w:hint="eastAsia" w:ascii="方正楷体_GBK" w:hAnsi="方正楷体_GBK" w:eastAsia="方正楷体_GBK" w:cs="方正楷体_GBK"/>
          <w:snapToGrid w:val="0"/>
          <w:color w:val="auto"/>
          <w:spacing w:val="0"/>
          <w:kern w:val="0"/>
          <w:sz w:val="32"/>
          <w:szCs w:val="32"/>
          <w:highlight w:val="none"/>
          <w:u w:val="none"/>
          <w:lang w:val="en-US" w:eastAsia="zh-CN" w:bidi="ar"/>
        </w:rPr>
      </w:pPr>
      <w:r>
        <w:rPr>
          <w:rStyle w:val="16"/>
          <w:rFonts w:hint="eastAsia" w:ascii="方正仿宋_GBK" w:hAnsi="方正仿宋_GBK" w:eastAsia="方正仿宋_GBK" w:cs="方正仿宋_GBK"/>
          <w:snapToGrid w:val="0"/>
          <w:color w:val="auto"/>
          <w:spacing w:val="0"/>
          <w:kern w:val="0"/>
          <w:sz w:val="32"/>
          <w:szCs w:val="32"/>
          <w:highlight w:val="none"/>
          <w:u w:val="none"/>
          <w:lang w:val="en-US" w:eastAsia="zh-CN" w:bidi="ar"/>
        </w:rPr>
        <w:t>6、强化规划引领。制定或修改各级国土空间规划、交通运输规划和相关规划时，充分考虑大型交通基础设施、工业集中区等与噪声敏感建筑物集中区域之间的布局，严格遵守噪声与振动污染防治有关规定。</w:t>
      </w:r>
      <w:r>
        <w:rPr>
          <w:rStyle w:val="16"/>
          <w:rFonts w:hint="eastAsia" w:ascii="方正楷体_GBK" w:hAnsi="方正楷体_GBK" w:eastAsia="方正楷体_GBK" w:cs="方正楷体_GBK"/>
          <w:snapToGrid w:val="0"/>
          <w:color w:val="auto"/>
          <w:spacing w:val="0"/>
          <w:kern w:val="0"/>
          <w:sz w:val="32"/>
          <w:szCs w:val="32"/>
          <w:highlight w:val="none"/>
          <w:u w:val="none"/>
          <w:lang w:val="en-US" w:eastAsia="zh-CN" w:bidi="ar"/>
        </w:rPr>
        <w:t>（省自然资源厅、省住房和城乡建设厅、省交通运输厅、中国铁路广州局集团有限公司、中国铁路武汉局集团有限公司、民航湖南监管局等按职责负责）</w:t>
      </w:r>
    </w:p>
    <w:p>
      <w:pPr>
        <w:pageBreakBefore w:val="0"/>
        <w:widowControl/>
        <w:numPr>
          <w:ilvl w:val="0"/>
          <w:numId w:val="0"/>
        </w:numPr>
        <w:kinsoku/>
        <w:wordWrap/>
        <w:overflowPunct/>
        <w:topLinePunct w:val="0"/>
        <w:autoSpaceDE/>
        <w:autoSpaceDN/>
        <w:bidi w:val="0"/>
        <w:spacing w:line="580" w:lineRule="exact"/>
        <w:ind w:firstLine="636" w:firstLineChars="200"/>
        <w:jc w:val="both"/>
        <w:textAlignment w:val="center"/>
        <w:rPr>
          <w:rStyle w:val="16"/>
          <w:rFonts w:hint="eastAsia" w:ascii="方正楷体_GBK" w:hAnsi="方正楷体_GBK" w:eastAsia="方正楷体_GBK" w:cs="方正楷体_GBK"/>
          <w:snapToGrid w:val="0"/>
          <w:color w:val="auto"/>
          <w:spacing w:val="0"/>
          <w:kern w:val="0"/>
          <w:sz w:val="32"/>
          <w:szCs w:val="32"/>
          <w:highlight w:val="none"/>
          <w:u w:val="none"/>
          <w:lang w:val="en-US" w:eastAsia="zh-CN" w:bidi="ar"/>
        </w:rPr>
      </w:pPr>
      <w:r>
        <w:rPr>
          <w:rStyle w:val="16"/>
          <w:rFonts w:hint="eastAsia" w:ascii="方正仿宋_GBK" w:hAnsi="方正仿宋_GBK" w:eastAsia="方正仿宋_GBK" w:cs="方正仿宋_GBK"/>
          <w:snapToGrid w:val="0"/>
          <w:color w:val="auto"/>
          <w:spacing w:val="0"/>
          <w:kern w:val="0"/>
          <w:sz w:val="32"/>
          <w:szCs w:val="32"/>
          <w:highlight w:val="none"/>
          <w:u w:val="none"/>
          <w:lang w:val="en-US" w:eastAsia="zh-CN" w:bidi="ar"/>
        </w:rPr>
        <w:t>7</w:t>
      </w:r>
      <w:r>
        <w:rPr>
          <w:rStyle w:val="16"/>
          <w:rFonts w:hint="eastAsia" w:ascii="方正仿宋_GBK" w:hAnsi="方正仿宋_GBK" w:eastAsia="方正仿宋_GBK" w:cs="方正仿宋_GBK"/>
          <w:snapToGrid w:val="0"/>
          <w:color w:val="auto"/>
          <w:spacing w:val="0"/>
          <w:kern w:val="0"/>
          <w:sz w:val="32"/>
          <w:szCs w:val="32"/>
          <w:highlight w:val="none"/>
          <w:u w:val="none"/>
          <w:lang w:bidi="ar"/>
        </w:rPr>
        <w:t>．</w:t>
      </w:r>
      <w:r>
        <w:rPr>
          <w:rStyle w:val="16"/>
          <w:rFonts w:hint="eastAsia" w:ascii="方正仿宋_GBK" w:hAnsi="方正仿宋_GBK" w:eastAsia="方正仿宋_GBK" w:cs="方正仿宋_GBK"/>
          <w:snapToGrid w:val="0"/>
          <w:color w:val="auto"/>
          <w:spacing w:val="0"/>
          <w:kern w:val="0"/>
          <w:sz w:val="32"/>
          <w:szCs w:val="32"/>
          <w:highlight w:val="none"/>
          <w:u w:val="none"/>
          <w:lang w:val="en-US" w:eastAsia="zh-CN" w:bidi="ar"/>
        </w:rPr>
        <w:t>细化交通基础设施选线选址要求。将噪声污染防治要求作为绿色公路、美丽公路和公路建设高质量发展的重要内容，在民用（通用）机场、铁路、轨道交通、公路等大型交通基础设施选址选线阶段提前介入，</w:t>
      </w:r>
      <w:r>
        <w:rPr>
          <w:rStyle w:val="16"/>
          <w:rFonts w:hint="eastAsia" w:ascii="方正仿宋_GBK" w:hAnsi="方正仿宋_GBK" w:eastAsia="方正仿宋_GBK" w:cs="方正仿宋_GBK"/>
          <w:strike w:val="0"/>
          <w:snapToGrid w:val="0"/>
          <w:color w:val="auto"/>
          <w:spacing w:val="0"/>
          <w:kern w:val="0"/>
          <w:sz w:val="32"/>
          <w:szCs w:val="32"/>
          <w:highlight w:val="none"/>
          <w:u w:val="none"/>
          <w:lang w:val="en-US" w:eastAsia="zh-CN" w:bidi="ar"/>
        </w:rPr>
        <w:t>做好智能用地选址选线，</w:t>
      </w:r>
      <w:r>
        <w:rPr>
          <w:rStyle w:val="16"/>
          <w:rFonts w:hint="eastAsia" w:ascii="方正仿宋_GBK" w:hAnsi="方正仿宋_GBK" w:eastAsia="方正仿宋_GBK" w:cs="方正仿宋_GBK"/>
          <w:snapToGrid w:val="0"/>
          <w:color w:val="auto"/>
          <w:spacing w:val="0"/>
          <w:kern w:val="0"/>
          <w:sz w:val="32"/>
          <w:szCs w:val="32"/>
          <w:highlight w:val="none"/>
          <w:u w:val="none"/>
          <w:lang w:val="en-US" w:eastAsia="zh-CN" w:bidi="ar"/>
        </w:rPr>
        <w:t>尽量避开噪声敏感建筑物集中区域。统筹推进穿越中心城区的既有铁路改造和货运铁路外迁，新建铁路项目应尽量绕避噪声敏感建筑物集中区域。</w:t>
      </w:r>
      <w:r>
        <w:rPr>
          <w:rFonts w:hint="eastAsia" w:ascii="方正仿宋_GBK" w:hAnsi="方正仿宋_GBK" w:eastAsia="方正仿宋_GBK" w:cs="方正仿宋_GBK"/>
          <w:snapToGrid w:val="0"/>
          <w:color w:val="auto"/>
          <w:spacing w:val="0"/>
          <w:kern w:val="0"/>
          <w:sz w:val="32"/>
          <w:szCs w:val="32"/>
        </w:rPr>
        <w:t>贯彻落实《运输机场总体规划环境影响篇章编制指南》要求，把好通用机场选址、运输机场总体规划审查关，</w:t>
      </w:r>
      <w:r>
        <w:rPr>
          <w:rStyle w:val="16"/>
          <w:rFonts w:hint="eastAsia" w:ascii="方正仿宋_GBK" w:hAnsi="方正仿宋_GBK" w:eastAsia="方正仿宋_GBK" w:cs="方正仿宋_GBK"/>
          <w:snapToGrid w:val="0"/>
          <w:color w:val="auto"/>
          <w:spacing w:val="0"/>
          <w:kern w:val="0"/>
          <w:sz w:val="32"/>
          <w:szCs w:val="32"/>
          <w:highlight w:val="none"/>
          <w:u w:val="none"/>
          <w:lang w:val="en-US" w:eastAsia="zh-CN" w:bidi="ar"/>
        </w:rPr>
        <w:t>完善民用（通用）机场选址、总体规划审批及其周边区域相关规划编制的协调机制</w:t>
      </w:r>
      <w:r>
        <w:rPr>
          <w:rFonts w:hint="eastAsia" w:ascii="方正仿宋_GBK" w:hAnsi="方正仿宋_GBK" w:eastAsia="方正仿宋_GBK" w:cs="方正仿宋_GBK"/>
          <w:snapToGrid w:val="0"/>
          <w:color w:val="auto"/>
          <w:spacing w:val="0"/>
          <w:kern w:val="0"/>
          <w:sz w:val="32"/>
          <w:szCs w:val="32"/>
        </w:rPr>
        <w:t>。</w:t>
      </w:r>
      <w:r>
        <w:rPr>
          <w:rFonts w:hint="eastAsia" w:ascii="方正仿宋_GBK" w:hAnsi="方正仿宋_GBK" w:eastAsia="方正仿宋_GBK" w:cs="方正仿宋_GBK"/>
          <w:snapToGrid w:val="0"/>
          <w:color w:val="auto"/>
          <w:spacing w:val="0"/>
          <w:kern w:val="0"/>
          <w:sz w:val="32"/>
          <w:szCs w:val="32"/>
          <w:lang w:val="en-US" w:eastAsia="zh-CN"/>
        </w:rPr>
        <w:t>严格</w:t>
      </w:r>
      <w:r>
        <w:rPr>
          <w:rStyle w:val="16"/>
          <w:rFonts w:hint="eastAsia" w:ascii="方正仿宋_GBK" w:hAnsi="方正仿宋_GBK" w:eastAsia="方正仿宋_GBK" w:cs="方正仿宋_GBK"/>
          <w:snapToGrid w:val="0"/>
          <w:color w:val="auto"/>
          <w:spacing w:val="0"/>
          <w:kern w:val="0"/>
          <w:sz w:val="32"/>
          <w:szCs w:val="32"/>
          <w:highlight w:val="none"/>
          <w:u w:val="none"/>
          <w:lang w:val="en-US" w:eastAsia="zh-CN" w:bidi="ar"/>
        </w:rPr>
        <w:t>落实机场周围噪声敏感建筑物禁止建设区域和限制建设区域的规划管控。</w:t>
      </w:r>
      <w:r>
        <w:rPr>
          <w:rStyle w:val="16"/>
          <w:rFonts w:hint="eastAsia" w:ascii="方正楷体_GBK" w:hAnsi="方正楷体_GBK" w:eastAsia="方正楷体_GBK" w:cs="方正楷体_GBK"/>
          <w:snapToGrid w:val="0"/>
          <w:color w:val="auto"/>
          <w:spacing w:val="0"/>
          <w:kern w:val="0"/>
          <w:sz w:val="32"/>
          <w:szCs w:val="32"/>
          <w:highlight w:val="none"/>
          <w:u w:val="none"/>
          <w:lang w:val="en-US" w:eastAsia="zh-CN" w:bidi="ar"/>
        </w:rPr>
        <w:t>（省发展改革委、省自然资源厅、省住房和城乡建设厅、省交通运输厅、民航湖南监管局、省机场管理集团有限公司、中国铁路广州局集团有限公司、中国铁路武汉局集团有限公司等按职责负责）</w:t>
      </w:r>
    </w:p>
    <w:p>
      <w:pPr>
        <w:pageBreakBefore w:val="0"/>
        <w:widowControl/>
        <w:kinsoku/>
        <w:wordWrap/>
        <w:overflowPunct/>
        <w:topLinePunct w:val="0"/>
        <w:autoSpaceDE/>
        <w:autoSpaceDN/>
        <w:bidi w:val="0"/>
        <w:spacing w:line="580" w:lineRule="exact"/>
        <w:ind w:firstLine="636" w:firstLineChars="200"/>
        <w:jc w:val="both"/>
        <w:textAlignment w:val="center"/>
        <w:rPr>
          <w:rStyle w:val="16"/>
          <w:rFonts w:hint="eastAsia" w:ascii="方正楷体_GBK" w:hAnsi="方正楷体_GBK" w:eastAsia="方正楷体_GBK" w:cs="方正楷体_GBK"/>
          <w:snapToGrid w:val="0"/>
          <w:color w:val="auto"/>
          <w:spacing w:val="0"/>
          <w:kern w:val="0"/>
          <w:sz w:val="32"/>
          <w:szCs w:val="32"/>
          <w:highlight w:val="none"/>
          <w:u w:val="none"/>
          <w:lang w:val="en-US" w:eastAsia="zh-CN" w:bidi="ar"/>
        </w:rPr>
      </w:pPr>
      <w:r>
        <w:rPr>
          <w:rStyle w:val="16"/>
          <w:rFonts w:hint="eastAsia" w:ascii="方正仿宋_GBK" w:hAnsi="方正仿宋_GBK" w:eastAsia="方正仿宋_GBK" w:cs="方正仿宋_GBK"/>
          <w:snapToGrid w:val="0"/>
          <w:color w:val="auto"/>
          <w:spacing w:val="0"/>
          <w:kern w:val="0"/>
          <w:sz w:val="32"/>
          <w:szCs w:val="32"/>
          <w:highlight w:val="none"/>
          <w:u w:val="none"/>
          <w:lang w:val="en-US" w:eastAsia="zh-CN" w:bidi="ar"/>
        </w:rPr>
        <w:t>8</w:t>
      </w:r>
      <w:r>
        <w:rPr>
          <w:rStyle w:val="16"/>
          <w:rFonts w:hint="eastAsia" w:ascii="方正仿宋_GBK" w:hAnsi="方正仿宋_GBK" w:eastAsia="方正仿宋_GBK" w:cs="方正仿宋_GBK"/>
          <w:snapToGrid w:val="0"/>
          <w:color w:val="auto"/>
          <w:spacing w:val="0"/>
          <w:kern w:val="0"/>
          <w:sz w:val="32"/>
          <w:szCs w:val="32"/>
          <w:highlight w:val="none"/>
          <w:u w:val="none"/>
          <w:lang w:bidi="ar"/>
        </w:rPr>
        <w:t>．</w:t>
      </w:r>
      <w:r>
        <w:rPr>
          <w:rStyle w:val="16"/>
          <w:rFonts w:hint="eastAsia" w:ascii="方正仿宋_GBK" w:hAnsi="方正仿宋_GBK" w:eastAsia="方正仿宋_GBK" w:cs="方正仿宋_GBK"/>
          <w:snapToGrid w:val="0"/>
          <w:color w:val="auto"/>
          <w:spacing w:val="0"/>
          <w:kern w:val="0"/>
          <w:sz w:val="32"/>
          <w:szCs w:val="32"/>
          <w:highlight w:val="none"/>
          <w:u w:val="none"/>
          <w:lang w:val="en-US" w:eastAsia="zh-CN" w:bidi="ar"/>
        </w:rPr>
        <w:t>优化噪声敏感建筑物布局和设计。</w:t>
      </w:r>
      <w:r>
        <w:rPr>
          <w:rStyle w:val="16"/>
          <w:rFonts w:hint="eastAsia" w:ascii="方正仿宋_GBK" w:hAnsi="方正仿宋_GBK" w:eastAsia="方正仿宋_GBK" w:cs="方正仿宋_GBK"/>
          <w:color w:val="auto"/>
          <w:sz w:val="32"/>
          <w:szCs w:val="32"/>
          <w:highlight w:val="none"/>
          <w:u w:val="none"/>
          <w:lang w:val="en-US" w:eastAsia="zh-CN" w:bidi="ar"/>
        </w:rPr>
        <w:t>科学规划医院、学校、机关、科研单位、住宅等噪声敏感建筑物位置，避免受到周边噪声的影响。</w:t>
      </w:r>
      <w:r>
        <w:rPr>
          <w:rStyle w:val="16"/>
          <w:rFonts w:hint="eastAsia" w:ascii="方正仿宋_GBK" w:hAnsi="方正仿宋_GBK" w:eastAsia="方正仿宋_GBK" w:cs="方正仿宋_GBK"/>
          <w:snapToGrid w:val="0"/>
          <w:color w:val="auto"/>
          <w:spacing w:val="0"/>
          <w:kern w:val="0"/>
          <w:sz w:val="32"/>
          <w:szCs w:val="32"/>
          <w:highlight w:val="none"/>
          <w:u w:val="none"/>
          <w:lang w:val="en-US" w:eastAsia="zh-CN" w:bidi="ar"/>
        </w:rPr>
        <w:t>规划在交通干线及工业企业周边的噪声敏感建筑物，要确保间距符合相关要求。中小学校合理布置操场等课外活动场地，加强校内广播管理，降低对周边环境的影响。噪声敏感建筑物隔声设计、检测、验收等应符合建筑环境通用规范、民用建筑隔声设计规范等相关标准要求。</w:t>
      </w:r>
      <w:r>
        <w:rPr>
          <w:rStyle w:val="16"/>
          <w:rFonts w:hint="eastAsia" w:ascii="方正楷体_GBK" w:hAnsi="方正楷体_GBK" w:eastAsia="方正楷体_GBK" w:cs="方正楷体_GBK"/>
          <w:snapToGrid w:val="0"/>
          <w:color w:val="auto"/>
          <w:spacing w:val="0"/>
          <w:kern w:val="0"/>
          <w:sz w:val="32"/>
          <w:szCs w:val="32"/>
          <w:highlight w:val="none"/>
          <w:u w:val="none"/>
          <w:lang w:val="en-US" w:eastAsia="zh-CN" w:bidi="ar"/>
        </w:rPr>
        <w:t>（省住房和城乡建设厅、省自然资源厅、省教育厅、省生态环境厅等按职责负责）</w:t>
      </w:r>
    </w:p>
    <w:p>
      <w:pPr>
        <w:pageBreakBefore w:val="0"/>
        <w:widowControl/>
        <w:kinsoku/>
        <w:wordWrap/>
        <w:overflowPunct/>
        <w:topLinePunct w:val="0"/>
        <w:autoSpaceDE/>
        <w:autoSpaceDN/>
        <w:bidi w:val="0"/>
        <w:spacing w:line="580" w:lineRule="exact"/>
        <w:ind w:firstLine="636" w:firstLineChars="200"/>
        <w:jc w:val="both"/>
        <w:textAlignment w:val="center"/>
        <w:rPr>
          <w:rStyle w:val="16"/>
          <w:rFonts w:hint="eastAsia" w:ascii="方正楷体_GBK" w:hAnsi="方正楷体_GBK" w:eastAsia="方正楷体_GBK" w:cs="方正楷体_GBK"/>
          <w:snapToGrid w:val="0"/>
          <w:color w:val="auto"/>
          <w:spacing w:val="0"/>
          <w:kern w:val="0"/>
          <w:sz w:val="32"/>
          <w:szCs w:val="32"/>
          <w:highlight w:val="none"/>
          <w:u w:val="none"/>
          <w:lang w:val="en-US" w:eastAsia="zh-CN" w:bidi="ar"/>
        </w:rPr>
      </w:pPr>
      <w:r>
        <w:rPr>
          <w:rStyle w:val="16"/>
          <w:rFonts w:hint="eastAsia" w:ascii="方正仿宋_GBK" w:hAnsi="方正仿宋_GBK" w:eastAsia="方正仿宋_GBK" w:cs="方正仿宋_GBK"/>
          <w:snapToGrid w:val="0"/>
          <w:color w:val="auto"/>
          <w:spacing w:val="0"/>
          <w:kern w:val="0"/>
          <w:sz w:val="32"/>
          <w:szCs w:val="32"/>
          <w:highlight w:val="none"/>
          <w:u w:val="none"/>
          <w:lang w:val="en-US" w:eastAsia="zh-CN" w:bidi="ar"/>
        </w:rPr>
        <w:t>9．严格落实噪声污染防治相关要求。制定修改规划、建设对环境有影响的项目时，应依法开展环评，对可能产生噪声与振动的影响进行分析、预测和评估，积极采取噪声污染防治对策措施。建设项目的噪声污染防治设施应当与主体工程同时设计、同时施工、同时投入使用。督促建设单位依法开展竣工环保验收，严格落实噪声污染防治相关要求。</w:t>
      </w:r>
      <w:r>
        <w:rPr>
          <w:rStyle w:val="16"/>
          <w:rFonts w:hint="eastAsia" w:ascii="方正楷体_GBK" w:hAnsi="方正楷体_GBK" w:eastAsia="方正楷体_GBK" w:cs="方正楷体_GBK"/>
          <w:snapToGrid w:val="0"/>
          <w:color w:val="auto"/>
          <w:spacing w:val="0"/>
          <w:kern w:val="0"/>
          <w:sz w:val="32"/>
          <w:szCs w:val="32"/>
          <w:highlight w:val="none"/>
          <w:u w:val="none"/>
          <w:lang w:val="en-US" w:eastAsia="zh-CN" w:bidi="ar"/>
        </w:rPr>
        <w:t>（省生态环境厅、省自然资源厅、省住房和城乡建设厅、省交通运输厅、民航湖南监管局、省机场管理集团有限公司、广州铁路监管局、武汉铁路监管局、中国铁路广州局集团有限公司、中国铁路武汉局集团有限公司等按职责负责）</w:t>
      </w:r>
    </w:p>
    <w:p>
      <w:pPr>
        <w:pageBreakBefore w:val="0"/>
        <w:widowControl/>
        <w:kinsoku/>
        <w:wordWrap/>
        <w:overflowPunct/>
        <w:topLinePunct w:val="0"/>
        <w:autoSpaceDE/>
        <w:autoSpaceDN/>
        <w:bidi w:val="0"/>
        <w:spacing w:line="580" w:lineRule="exact"/>
        <w:ind w:firstLine="636" w:firstLineChars="200"/>
        <w:jc w:val="both"/>
        <w:textAlignment w:val="center"/>
        <w:rPr>
          <w:rStyle w:val="16"/>
          <w:rFonts w:hint="eastAsia" w:ascii="方正楷体_GBK" w:hAnsi="方正楷体_GBK" w:eastAsia="方正楷体_GBK" w:cs="方正楷体_GBK"/>
          <w:snapToGrid w:val="0"/>
          <w:color w:val="auto"/>
          <w:spacing w:val="0"/>
          <w:kern w:val="0"/>
          <w:sz w:val="32"/>
          <w:szCs w:val="32"/>
          <w:highlight w:val="none"/>
          <w:u w:val="none"/>
          <w:lang w:val="en-US" w:eastAsia="zh-CN" w:bidi="ar"/>
        </w:rPr>
      </w:pPr>
      <w:r>
        <w:rPr>
          <w:rStyle w:val="16"/>
          <w:rFonts w:hint="eastAsia" w:ascii="方正仿宋_GBK" w:hAnsi="方正仿宋_GBK" w:eastAsia="方正仿宋_GBK" w:cs="方正仿宋_GBK"/>
          <w:snapToGrid w:val="0"/>
          <w:color w:val="auto"/>
          <w:spacing w:val="0"/>
          <w:kern w:val="0"/>
          <w:sz w:val="32"/>
          <w:szCs w:val="32"/>
          <w:highlight w:val="none"/>
          <w:u w:val="none"/>
          <w:lang w:val="en-US" w:eastAsia="zh-CN" w:bidi="ar"/>
        </w:rPr>
        <w:t>10．严抓产品质量监管。</w:t>
      </w:r>
      <w:r>
        <w:rPr>
          <w:rFonts w:hint="eastAsia" w:ascii="方正仿宋_GBK" w:hAnsi="方正仿宋_GBK" w:eastAsia="方正仿宋_GBK" w:cs="方正仿宋_GBK"/>
          <w:snapToGrid w:val="0"/>
          <w:color w:val="auto"/>
          <w:spacing w:val="0"/>
          <w:kern w:val="0"/>
          <w:sz w:val="32"/>
          <w:szCs w:val="32"/>
        </w:rPr>
        <w:t>及时更新湖南省重点工业产品质量安全监管目录</w:t>
      </w:r>
      <w:r>
        <w:rPr>
          <w:rFonts w:hint="eastAsia" w:ascii="方正仿宋_GBK" w:hAnsi="方正仿宋_GBK" w:eastAsia="方正仿宋_GBK" w:cs="方正仿宋_GBK"/>
          <w:snapToGrid w:val="0"/>
          <w:color w:val="auto"/>
          <w:spacing w:val="0"/>
          <w:kern w:val="0"/>
          <w:sz w:val="32"/>
          <w:szCs w:val="32"/>
          <w:lang w:eastAsia="zh-CN"/>
        </w:rPr>
        <w:t>；</w:t>
      </w:r>
      <w:r>
        <w:rPr>
          <w:rStyle w:val="16"/>
          <w:rFonts w:hint="eastAsia" w:ascii="方正仿宋_GBK" w:hAnsi="方正仿宋_GBK" w:eastAsia="方正仿宋_GBK" w:cs="方正仿宋_GBK"/>
          <w:snapToGrid w:val="0"/>
          <w:color w:val="auto"/>
          <w:spacing w:val="0"/>
          <w:kern w:val="0"/>
          <w:sz w:val="32"/>
          <w:szCs w:val="32"/>
          <w:highlight w:val="none"/>
          <w:u w:val="none"/>
          <w:lang w:val="en-US" w:eastAsia="zh-CN" w:bidi="ar"/>
        </w:rPr>
        <w:t>组织对生产、销售有噪声限值国家标准的重点产品进行监督抽查并及时向社会公布结果；组织对电梯等特种设备使用时发出的噪声进行检测；</w:t>
      </w:r>
      <w:r>
        <w:rPr>
          <w:rFonts w:hint="eastAsia" w:ascii="方正仿宋_GBK" w:hAnsi="方正仿宋_GBK" w:eastAsia="方正仿宋_GBK" w:cs="方正仿宋_GBK"/>
          <w:snapToGrid w:val="0"/>
          <w:color w:val="auto"/>
          <w:spacing w:val="0"/>
          <w:kern w:val="0"/>
          <w:sz w:val="32"/>
          <w:szCs w:val="32"/>
          <w:lang w:val="en-US" w:eastAsia="zh-CN"/>
        </w:rPr>
        <w:t>根据国家统一部署，强化对汽车、摩托车噪声污染的认证监管</w:t>
      </w:r>
      <w:r>
        <w:rPr>
          <w:rStyle w:val="16"/>
          <w:rFonts w:hint="eastAsia" w:ascii="方正仿宋_GBK" w:hAnsi="方正仿宋_GBK" w:eastAsia="方正仿宋_GBK" w:cs="方正仿宋_GBK"/>
          <w:snapToGrid w:val="0"/>
          <w:color w:val="auto"/>
          <w:spacing w:val="0"/>
          <w:kern w:val="0"/>
          <w:sz w:val="32"/>
          <w:szCs w:val="32"/>
          <w:highlight w:val="none"/>
          <w:u w:val="none"/>
          <w:lang w:val="en-US" w:eastAsia="zh-CN" w:bidi="ar"/>
        </w:rPr>
        <w:t>。</w:t>
      </w:r>
      <w:r>
        <w:rPr>
          <w:rStyle w:val="16"/>
          <w:rFonts w:hint="eastAsia" w:ascii="方正楷体_GBK" w:hAnsi="方正楷体_GBK" w:eastAsia="方正楷体_GBK" w:cs="方正楷体_GBK"/>
          <w:snapToGrid w:val="0"/>
          <w:color w:val="auto"/>
          <w:spacing w:val="0"/>
          <w:kern w:val="0"/>
          <w:sz w:val="32"/>
          <w:szCs w:val="32"/>
          <w:highlight w:val="none"/>
          <w:u w:val="none"/>
          <w:lang w:val="en-US" w:eastAsia="zh-CN" w:bidi="ar"/>
        </w:rPr>
        <w:t>（省市场监督管理局牵头，各有关部门参与）</w:t>
      </w:r>
    </w:p>
    <w:p>
      <w:pPr>
        <w:pageBreakBefore w:val="0"/>
        <w:widowControl/>
        <w:kinsoku/>
        <w:wordWrap/>
        <w:overflowPunct/>
        <w:topLinePunct w:val="0"/>
        <w:autoSpaceDE/>
        <w:autoSpaceDN/>
        <w:bidi w:val="0"/>
        <w:spacing w:line="580" w:lineRule="exact"/>
        <w:ind w:firstLine="636" w:firstLineChars="200"/>
        <w:jc w:val="both"/>
        <w:textAlignment w:val="center"/>
        <w:rPr>
          <w:rStyle w:val="16"/>
          <w:rFonts w:hint="eastAsia" w:ascii="方正楷体_GBK" w:hAnsi="方正楷体_GBK" w:eastAsia="方正楷体_GBK" w:cs="方正楷体_GBK"/>
          <w:b w:val="0"/>
          <w:bCs w:val="0"/>
          <w:i w:val="0"/>
          <w:iCs w:val="0"/>
          <w:caps w:val="0"/>
          <w:snapToGrid w:val="0"/>
          <w:color w:val="auto"/>
          <w:spacing w:val="0"/>
          <w:kern w:val="0"/>
          <w:sz w:val="32"/>
          <w:szCs w:val="32"/>
          <w:highlight w:val="none"/>
          <w:u w:val="none"/>
          <w:lang w:val="en-US" w:eastAsia="zh-CN" w:bidi="ar"/>
        </w:rPr>
      </w:pPr>
      <w:r>
        <w:rPr>
          <w:rStyle w:val="16"/>
          <w:rFonts w:hint="eastAsia" w:ascii="方正仿宋_GBK" w:hAnsi="方正仿宋_GBK" w:eastAsia="方正仿宋_GBK" w:cs="方正仿宋_GBK"/>
          <w:snapToGrid w:val="0"/>
          <w:color w:val="auto"/>
          <w:spacing w:val="0"/>
          <w:kern w:val="0"/>
          <w:sz w:val="32"/>
          <w:szCs w:val="32"/>
          <w:highlight w:val="none"/>
          <w:u w:val="none"/>
          <w:lang w:val="en-US" w:eastAsia="zh-CN" w:bidi="ar"/>
        </w:rPr>
        <w:t>11．推广低噪声技术。以国家产业结构调整指导目录、噪声与振动污染防治领域国家先进污染防治技术目录为指导，推动相关行业绿色高质量发展。大力支持本省工程机械生产企业积极申报低噪声施工设备，推广使用</w:t>
      </w:r>
      <w:r>
        <w:rPr>
          <w:rFonts w:hint="eastAsia" w:ascii="方正仿宋_GBK" w:hAnsi="方正仿宋_GBK" w:eastAsia="方正仿宋_GBK" w:cs="方正仿宋_GBK"/>
          <w:snapToGrid w:val="0"/>
          <w:color w:val="auto"/>
          <w:spacing w:val="0"/>
          <w:kern w:val="0"/>
          <w:sz w:val="32"/>
          <w:szCs w:val="32"/>
        </w:rPr>
        <w:t>《低噪声施工设备指导名录</w:t>
      </w:r>
      <w:r>
        <w:rPr>
          <w:rFonts w:hint="eastAsia" w:ascii="方正仿宋_GBK" w:hAnsi="方正仿宋_GBK" w:eastAsia="方正仿宋_GBK" w:cs="方正仿宋_GBK"/>
          <w:snapToGrid w:val="0"/>
          <w:color w:val="auto"/>
          <w:spacing w:val="0"/>
          <w:kern w:val="0"/>
          <w:sz w:val="32"/>
          <w:szCs w:val="32"/>
          <w:lang w:eastAsia="zh-CN"/>
        </w:rPr>
        <w:t>（</w:t>
      </w:r>
      <w:r>
        <w:rPr>
          <w:rFonts w:hint="eastAsia" w:ascii="方正仿宋_GBK" w:hAnsi="方正仿宋_GBK" w:eastAsia="方正仿宋_GBK" w:cs="方正仿宋_GBK"/>
          <w:snapToGrid w:val="0"/>
          <w:color w:val="auto"/>
          <w:spacing w:val="0"/>
          <w:kern w:val="0"/>
          <w:sz w:val="32"/>
          <w:szCs w:val="32"/>
        </w:rPr>
        <w:t>第一批</w:t>
      </w:r>
      <w:r>
        <w:rPr>
          <w:rFonts w:hint="eastAsia" w:ascii="方正仿宋_GBK" w:hAnsi="方正仿宋_GBK" w:eastAsia="方正仿宋_GBK" w:cs="方正仿宋_GBK"/>
          <w:snapToGrid w:val="0"/>
          <w:color w:val="auto"/>
          <w:spacing w:val="0"/>
          <w:kern w:val="0"/>
          <w:sz w:val="32"/>
          <w:szCs w:val="32"/>
          <w:lang w:eastAsia="zh-CN"/>
        </w:rPr>
        <w:t>）</w:t>
      </w:r>
      <w:r>
        <w:rPr>
          <w:rFonts w:hint="eastAsia" w:ascii="方正仿宋_GBK" w:hAnsi="方正仿宋_GBK" w:eastAsia="方正仿宋_GBK" w:cs="方正仿宋_GBK"/>
          <w:snapToGrid w:val="0"/>
          <w:color w:val="auto"/>
          <w:spacing w:val="0"/>
          <w:kern w:val="0"/>
          <w:sz w:val="32"/>
          <w:szCs w:val="32"/>
        </w:rPr>
        <w:t>》等所列的低噪声设备。</w:t>
      </w:r>
      <w:r>
        <w:rPr>
          <w:rStyle w:val="16"/>
          <w:rFonts w:hint="eastAsia" w:ascii="方正楷体_GBK" w:hAnsi="方正楷体_GBK" w:eastAsia="方正楷体_GBK" w:cs="方正楷体_GBK"/>
          <w:snapToGrid w:val="0"/>
          <w:color w:val="auto"/>
          <w:spacing w:val="0"/>
          <w:kern w:val="0"/>
          <w:sz w:val="32"/>
          <w:szCs w:val="32"/>
          <w:highlight w:val="none"/>
          <w:u w:val="none"/>
          <w:lang w:val="en-US" w:eastAsia="zh-CN" w:bidi="ar"/>
        </w:rPr>
        <w:t>（省发展改革委、省住房和城乡建设厅、省工业和信息化厅、省交通运输厅等按职责负责）</w:t>
      </w:r>
    </w:p>
    <w:p>
      <w:pPr>
        <w:pStyle w:val="3"/>
        <w:pageBreakBefore w:val="0"/>
        <w:kinsoku/>
        <w:wordWrap/>
        <w:overflowPunct/>
        <w:topLinePunct w:val="0"/>
        <w:autoSpaceDE/>
        <w:autoSpaceDN/>
        <w:bidi w:val="0"/>
        <w:spacing w:before="0" w:beforeAutospacing="0" w:after="0" w:afterAutospacing="0" w:line="580" w:lineRule="exact"/>
        <w:ind w:firstLine="636" w:firstLineChars="200"/>
        <w:jc w:val="both"/>
        <w:outlineLvl w:val="1"/>
        <w:rPr>
          <w:rFonts w:hint="eastAsia" w:ascii="方正楷体_GBK" w:hAnsi="方正楷体_GBK" w:eastAsia="方正楷体_GBK" w:cs="方正楷体_GBK"/>
          <w:b w:val="0"/>
          <w:bCs w:val="0"/>
          <w:snapToGrid w:val="0"/>
          <w:color w:val="auto"/>
          <w:spacing w:val="0"/>
          <w:kern w:val="0"/>
          <w:sz w:val="32"/>
          <w:szCs w:val="32"/>
          <w:highlight w:val="none"/>
          <w:u w:val="none"/>
          <w:lang w:val="en-US" w:eastAsia="zh-CN" w:bidi="ar-SA"/>
        </w:rPr>
      </w:pPr>
      <w:r>
        <w:rPr>
          <w:rFonts w:hint="eastAsia" w:ascii="方正楷体_GBK" w:hAnsi="方正楷体_GBK" w:eastAsia="方正楷体_GBK" w:cs="方正楷体_GBK"/>
          <w:b w:val="0"/>
          <w:bCs w:val="0"/>
          <w:snapToGrid w:val="0"/>
          <w:color w:val="auto"/>
          <w:spacing w:val="0"/>
          <w:kern w:val="0"/>
          <w:sz w:val="32"/>
          <w:szCs w:val="32"/>
          <w:highlight w:val="none"/>
          <w:u w:val="none"/>
          <w:lang w:val="en-US" w:eastAsia="zh-CN" w:bidi="ar-SA"/>
        </w:rPr>
        <w:t>（三）深化工业噪声污染防治，树立标杆企业</w:t>
      </w:r>
    </w:p>
    <w:p>
      <w:pPr>
        <w:pageBreakBefore w:val="0"/>
        <w:widowControl/>
        <w:kinsoku/>
        <w:wordWrap/>
        <w:overflowPunct/>
        <w:topLinePunct w:val="0"/>
        <w:autoSpaceDE/>
        <w:autoSpaceDN/>
        <w:bidi w:val="0"/>
        <w:spacing w:line="580" w:lineRule="exact"/>
        <w:ind w:firstLine="636" w:firstLineChars="200"/>
        <w:jc w:val="both"/>
        <w:textAlignment w:val="center"/>
        <w:rPr>
          <w:rStyle w:val="16"/>
          <w:rFonts w:hint="eastAsia" w:ascii="方正楷体_GBK" w:hAnsi="方正楷体_GBK" w:eastAsia="方正楷体_GBK" w:cs="方正楷体_GBK"/>
          <w:snapToGrid w:val="0"/>
          <w:color w:val="auto"/>
          <w:spacing w:val="0"/>
          <w:kern w:val="0"/>
          <w:sz w:val="32"/>
          <w:szCs w:val="32"/>
          <w:highlight w:val="none"/>
          <w:u w:val="none"/>
          <w:lang w:bidi="ar"/>
        </w:rPr>
      </w:pPr>
      <w:r>
        <w:rPr>
          <w:rFonts w:hint="eastAsia" w:ascii="方正仿宋_GBK" w:hAnsi="方正仿宋_GBK" w:eastAsia="方正仿宋_GBK" w:cs="方正仿宋_GBK"/>
          <w:snapToGrid w:val="0"/>
          <w:color w:val="auto"/>
          <w:spacing w:val="0"/>
          <w:kern w:val="0"/>
          <w:sz w:val="32"/>
          <w:szCs w:val="32"/>
          <w:highlight w:val="none"/>
          <w:u w:val="none"/>
          <w:lang w:val="en-US" w:eastAsia="zh-CN" w:bidi="ar"/>
        </w:rPr>
        <w:t>12</w:t>
      </w:r>
      <w:r>
        <w:rPr>
          <w:rFonts w:hint="eastAsia" w:ascii="方正仿宋_GBK" w:hAnsi="方正仿宋_GBK" w:eastAsia="方正仿宋_GBK" w:cs="方正仿宋_GBK"/>
          <w:snapToGrid w:val="0"/>
          <w:color w:val="auto"/>
          <w:spacing w:val="0"/>
          <w:kern w:val="0"/>
          <w:sz w:val="32"/>
          <w:szCs w:val="32"/>
          <w:highlight w:val="none"/>
          <w:u w:val="none"/>
          <w:lang w:bidi="ar"/>
        </w:rPr>
        <w:t>．推进工业噪声纳入排污许可管理。加大工业噪声日常监管力度</w:t>
      </w:r>
      <w:r>
        <w:rPr>
          <w:rFonts w:hint="eastAsia" w:ascii="方正仿宋_GBK" w:hAnsi="方正仿宋_GBK" w:eastAsia="方正仿宋_GBK" w:cs="方正仿宋_GBK"/>
          <w:snapToGrid w:val="0"/>
          <w:color w:val="auto"/>
          <w:spacing w:val="0"/>
          <w:kern w:val="0"/>
          <w:sz w:val="32"/>
          <w:szCs w:val="32"/>
          <w:highlight w:val="none"/>
          <w:u w:val="none"/>
          <w:lang w:eastAsia="zh-CN" w:bidi="ar"/>
        </w:rPr>
        <w:t>，</w:t>
      </w:r>
      <w:r>
        <w:rPr>
          <w:rFonts w:hint="eastAsia" w:ascii="方正仿宋_GBK" w:hAnsi="方正仿宋_GBK" w:eastAsia="方正仿宋_GBK" w:cs="方正仿宋_GBK"/>
          <w:snapToGrid w:val="0"/>
          <w:color w:val="auto"/>
          <w:spacing w:val="0"/>
          <w:kern w:val="0"/>
          <w:sz w:val="32"/>
          <w:szCs w:val="32"/>
          <w:highlight w:val="none"/>
          <w:u w:val="none"/>
          <w:lang w:bidi="ar"/>
        </w:rPr>
        <w:t>按照国家排污许可管理要求，依法核发排污许可证或进行排污登记，并加强监管；实行排污许可管理的单位依证排污，按照规定开展自行监测并向社会公开。</w:t>
      </w:r>
      <w:r>
        <w:rPr>
          <w:rStyle w:val="16"/>
          <w:rFonts w:hint="eastAsia" w:ascii="方正楷体_GBK" w:hAnsi="方正楷体_GBK" w:eastAsia="方正楷体_GBK" w:cs="方正楷体_GBK"/>
          <w:snapToGrid w:val="0"/>
          <w:color w:val="auto"/>
          <w:spacing w:val="0"/>
          <w:kern w:val="0"/>
          <w:sz w:val="32"/>
          <w:szCs w:val="32"/>
          <w:highlight w:val="none"/>
          <w:u w:val="none"/>
          <w:lang w:bidi="ar"/>
        </w:rPr>
        <w:t>（省生态环境厅负责）</w:t>
      </w:r>
    </w:p>
    <w:p>
      <w:pPr>
        <w:pageBreakBefore w:val="0"/>
        <w:widowControl/>
        <w:kinsoku/>
        <w:wordWrap/>
        <w:overflowPunct/>
        <w:topLinePunct w:val="0"/>
        <w:autoSpaceDE/>
        <w:autoSpaceDN/>
        <w:bidi w:val="0"/>
        <w:spacing w:line="580" w:lineRule="exact"/>
        <w:ind w:firstLine="636" w:firstLineChars="200"/>
        <w:jc w:val="both"/>
        <w:textAlignment w:val="center"/>
        <w:rPr>
          <w:rStyle w:val="16"/>
          <w:rFonts w:hint="eastAsia" w:ascii="方正楷体_GBK" w:hAnsi="方正楷体_GBK" w:eastAsia="方正楷体_GBK" w:cs="方正楷体_GBK"/>
          <w:snapToGrid w:val="0"/>
          <w:color w:val="auto"/>
          <w:spacing w:val="0"/>
          <w:kern w:val="0"/>
          <w:sz w:val="32"/>
          <w:szCs w:val="32"/>
          <w:highlight w:val="none"/>
          <w:u w:val="none"/>
          <w:lang w:bidi="ar"/>
        </w:rPr>
      </w:pPr>
      <w:r>
        <w:rPr>
          <w:rFonts w:hint="eastAsia" w:ascii="方正仿宋_GBK" w:hAnsi="方正仿宋_GBK" w:eastAsia="方正仿宋_GBK" w:cs="方正仿宋_GBK"/>
          <w:snapToGrid w:val="0"/>
          <w:color w:val="auto"/>
          <w:spacing w:val="0"/>
          <w:kern w:val="0"/>
          <w:sz w:val="32"/>
          <w:szCs w:val="32"/>
          <w:highlight w:val="none"/>
          <w:u w:val="none"/>
          <w:lang w:val="en-US" w:eastAsia="zh-CN" w:bidi="ar"/>
        </w:rPr>
        <w:t>13</w:t>
      </w:r>
      <w:r>
        <w:rPr>
          <w:rFonts w:hint="eastAsia" w:ascii="方正仿宋_GBK" w:hAnsi="方正仿宋_GBK" w:eastAsia="方正仿宋_GBK" w:cs="方正仿宋_GBK"/>
          <w:snapToGrid w:val="0"/>
          <w:color w:val="auto"/>
          <w:spacing w:val="0"/>
          <w:kern w:val="0"/>
          <w:sz w:val="32"/>
          <w:szCs w:val="32"/>
          <w:highlight w:val="none"/>
          <w:u w:val="none"/>
          <w:lang w:bidi="ar"/>
        </w:rPr>
        <w:t>．聚焦重点企业噪声污染监管。</w:t>
      </w:r>
      <w:r>
        <w:rPr>
          <w:rFonts w:hint="eastAsia" w:ascii="方正仿宋_GBK" w:hAnsi="方正仿宋_GBK" w:eastAsia="方正仿宋_GBK" w:cs="方正仿宋_GBK"/>
          <w:i w:val="0"/>
          <w:iCs w:val="0"/>
          <w:caps w:val="0"/>
          <w:snapToGrid w:val="0"/>
          <w:color w:val="auto"/>
          <w:spacing w:val="0"/>
          <w:kern w:val="0"/>
          <w:sz w:val="32"/>
          <w:szCs w:val="32"/>
          <w:highlight w:val="none"/>
          <w:lang w:bidi="ar"/>
        </w:rPr>
        <w:t>依据《环境监管重点单位名录管理办法》，</w:t>
      </w:r>
      <w:r>
        <w:rPr>
          <w:rFonts w:hint="eastAsia" w:ascii="方正仿宋_GBK" w:hAnsi="方正仿宋_GBK" w:eastAsia="方正仿宋_GBK" w:cs="方正仿宋_GBK"/>
          <w:snapToGrid w:val="0"/>
          <w:color w:val="auto"/>
          <w:spacing w:val="0"/>
          <w:kern w:val="0"/>
          <w:sz w:val="32"/>
          <w:szCs w:val="32"/>
          <w:highlight w:val="none"/>
          <w:u w:val="none"/>
          <w:lang w:bidi="ar"/>
        </w:rPr>
        <w:t>结合</w:t>
      </w:r>
      <w:r>
        <w:rPr>
          <w:rFonts w:hint="eastAsia" w:ascii="方正仿宋_GBK" w:hAnsi="方正仿宋_GBK" w:eastAsia="方正仿宋_GBK" w:cs="方正仿宋_GBK"/>
          <w:snapToGrid w:val="0"/>
          <w:color w:val="auto"/>
          <w:spacing w:val="0"/>
          <w:kern w:val="0"/>
          <w:sz w:val="32"/>
          <w:szCs w:val="32"/>
          <w:highlight w:val="none"/>
          <w:u w:val="none"/>
          <w:lang w:val="en-US" w:eastAsia="zh-CN" w:bidi="ar"/>
        </w:rPr>
        <w:t>本地</w:t>
      </w:r>
      <w:r>
        <w:rPr>
          <w:rFonts w:hint="eastAsia" w:ascii="方正仿宋_GBK" w:hAnsi="方正仿宋_GBK" w:eastAsia="方正仿宋_GBK" w:cs="方正仿宋_GBK"/>
          <w:snapToGrid w:val="0"/>
          <w:color w:val="auto"/>
          <w:spacing w:val="0"/>
          <w:kern w:val="0"/>
          <w:sz w:val="32"/>
          <w:szCs w:val="32"/>
          <w:highlight w:val="none"/>
          <w:u w:val="none"/>
          <w:lang w:bidi="ar"/>
        </w:rPr>
        <w:t>噪声污染防治情况、声环境质量改善需求、声环境管理需求等，</w:t>
      </w:r>
      <w:r>
        <w:rPr>
          <w:rFonts w:hint="eastAsia" w:ascii="方正仿宋_GBK" w:hAnsi="方正仿宋_GBK" w:eastAsia="方正仿宋_GBK" w:cs="方正仿宋_GBK"/>
          <w:snapToGrid w:val="0"/>
          <w:color w:val="auto"/>
          <w:spacing w:val="0"/>
          <w:kern w:val="0"/>
          <w:sz w:val="32"/>
          <w:szCs w:val="32"/>
          <w:highlight w:val="none"/>
          <w:u w:val="none"/>
          <w:lang w:val="en-US" w:eastAsia="zh-CN" w:bidi="ar"/>
        </w:rPr>
        <w:t>各</w:t>
      </w:r>
      <w:r>
        <w:rPr>
          <w:rFonts w:hint="eastAsia" w:ascii="方正仿宋_GBK" w:hAnsi="方正仿宋_GBK" w:eastAsia="方正仿宋_GBK" w:cs="方正仿宋_GBK"/>
          <w:snapToGrid w:val="0"/>
          <w:color w:val="auto"/>
          <w:spacing w:val="0"/>
          <w:kern w:val="0"/>
          <w:sz w:val="32"/>
          <w:szCs w:val="32"/>
          <w:highlight w:val="none"/>
          <w:u w:val="none"/>
          <w:lang w:bidi="ar"/>
        </w:rPr>
        <w:t>市州生态环境主管部门编制本行政区域噪声重点排污单位名录，并按要求发布和更新；噪声重点排污单位应依法开展噪声自动监测，并及时与生态环境主管部门的监控设备联网。</w:t>
      </w:r>
      <w:r>
        <w:rPr>
          <w:rStyle w:val="16"/>
          <w:rFonts w:hint="eastAsia" w:ascii="方正楷体_GBK" w:hAnsi="方正楷体_GBK" w:eastAsia="方正楷体_GBK" w:cs="方正楷体_GBK"/>
          <w:snapToGrid w:val="0"/>
          <w:color w:val="auto"/>
          <w:spacing w:val="0"/>
          <w:kern w:val="0"/>
          <w:sz w:val="32"/>
          <w:szCs w:val="32"/>
          <w:highlight w:val="none"/>
          <w:u w:val="none"/>
          <w:lang w:bidi="ar"/>
        </w:rPr>
        <w:t>（省生态环境厅负责）</w:t>
      </w:r>
    </w:p>
    <w:p>
      <w:pPr>
        <w:pageBreakBefore w:val="0"/>
        <w:widowControl/>
        <w:kinsoku/>
        <w:wordWrap/>
        <w:overflowPunct/>
        <w:topLinePunct w:val="0"/>
        <w:autoSpaceDE/>
        <w:autoSpaceDN/>
        <w:bidi w:val="0"/>
        <w:spacing w:line="580" w:lineRule="exact"/>
        <w:ind w:firstLine="636" w:firstLineChars="200"/>
        <w:jc w:val="both"/>
        <w:textAlignment w:val="center"/>
        <w:rPr>
          <w:rStyle w:val="16"/>
          <w:rFonts w:hint="eastAsia" w:ascii="方正楷体_GBK" w:hAnsi="方正楷体_GBK" w:eastAsia="方正楷体_GBK" w:cs="方正楷体_GBK"/>
          <w:snapToGrid w:val="0"/>
          <w:color w:val="auto"/>
          <w:spacing w:val="0"/>
          <w:kern w:val="0"/>
          <w:sz w:val="32"/>
          <w:szCs w:val="32"/>
          <w:highlight w:val="none"/>
          <w:u w:val="none"/>
          <w:lang w:bidi="ar"/>
        </w:rPr>
      </w:pPr>
      <w:r>
        <w:rPr>
          <w:rStyle w:val="16"/>
          <w:rFonts w:hint="eastAsia" w:ascii="方正仿宋_GBK" w:hAnsi="方正仿宋_GBK" w:eastAsia="方正仿宋_GBK" w:cs="方正仿宋_GBK"/>
          <w:snapToGrid w:val="0"/>
          <w:color w:val="auto"/>
          <w:spacing w:val="0"/>
          <w:kern w:val="0"/>
          <w:sz w:val="32"/>
          <w:szCs w:val="32"/>
          <w:highlight w:val="none"/>
          <w:u w:val="none"/>
          <w:lang w:val="en-US" w:eastAsia="zh-CN" w:bidi="ar"/>
        </w:rPr>
        <w:t>14</w:t>
      </w:r>
      <w:r>
        <w:rPr>
          <w:rStyle w:val="16"/>
          <w:rFonts w:hint="eastAsia" w:ascii="方正仿宋_GBK" w:hAnsi="方正仿宋_GBK" w:eastAsia="方正仿宋_GBK" w:cs="方正仿宋_GBK"/>
          <w:snapToGrid w:val="0"/>
          <w:color w:val="auto"/>
          <w:spacing w:val="0"/>
          <w:kern w:val="0"/>
          <w:sz w:val="32"/>
          <w:szCs w:val="32"/>
          <w:highlight w:val="none"/>
          <w:u w:val="none"/>
          <w:lang w:bidi="ar"/>
        </w:rPr>
        <w:t>．树立工业噪声污染治理标杆。排放噪声的工业企业应切实采取减振降噪等有效措施，加强厂区内固定设备、运输工具、货物装卸等噪声源管理，同时避免突发噪声扰民。鼓励企业采用先进治理技术，打造行业噪声污染治理示范典型。在湘央企</w:t>
      </w:r>
      <w:r>
        <w:rPr>
          <w:rStyle w:val="16"/>
          <w:rFonts w:hint="eastAsia" w:ascii="方正仿宋_GBK" w:hAnsi="方正仿宋_GBK" w:eastAsia="方正仿宋_GBK" w:cs="方正仿宋_GBK"/>
          <w:snapToGrid w:val="0"/>
          <w:color w:val="auto"/>
          <w:spacing w:val="0"/>
          <w:kern w:val="0"/>
          <w:sz w:val="32"/>
          <w:szCs w:val="32"/>
          <w:highlight w:val="none"/>
          <w:u w:val="none"/>
          <w:lang w:eastAsia="zh-CN" w:bidi="ar"/>
        </w:rPr>
        <w:t>、</w:t>
      </w:r>
      <w:r>
        <w:rPr>
          <w:rStyle w:val="16"/>
          <w:rFonts w:hint="eastAsia" w:ascii="方正仿宋_GBK" w:hAnsi="方正仿宋_GBK" w:eastAsia="方正仿宋_GBK" w:cs="方正仿宋_GBK"/>
          <w:snapToGrid w:val="0"/>
          <w:color w:val="auto"/>
          <w:spacing w:val="0"/>
          <w:kern w:val="0"/>
          <w:sz w:val="32"/>
          <w:szCs w:val="32"/>
          <w:highlight w:val="none"/>
          <w:u w:val="none"/>
          <w:lang w:bidi="ar"/>
        </w:rPr>
        <w:t>省属国企</w:t>
      </w:r>
      <w:r>
        <w:rPr>
          <w:rStyle w:val="16"/>
          <w:rFonts w:hint="eastAsia" w:ascii="方正仿宋_GBK" w:hAnsi="方正仿宋_GBK" w:eastAsia="方正仿宋_GBK" w:cs="方正仿宋_GBK"/>
          <w:snapToGrid w:val="0"/>
          <w:color w:val="auto"/>
          <w:spacing w:val="0"/>
          <w:kern w:val="0"/>
          <w:sz w:val="32"/>
          <w:szCs w:val="32"/>
          <w:highlight w:val="none"/>
          <w:u w:val="none"/>
          <w:lang w:val="en-US" w:eastAsia="zh-CN" w:bidi="ar"/>
        </w:rPr>
        <w:t>及行业龙头企业</w:t>
      </w:r>
      <w:r>
        <w:rPr>
          <w:rStyle w:val="16"/>
          <w:rFonts w:hint="eastAsia" w:ascii="方正仿宋_GBK" w:hAnsi="方正仿宋_GBK" w:eastAsia="方正仿宋_GBK" w:cs="方正仿宋_GBK"/>
          <w:snapToGrid w:val="0"/>
          <w:color w:val="auto"/>
          <w:spacing w:val="0"/>
          <w:kern w:val="0"/>
          <w:sz w:val="32"/>
          <w:szCs w:val="32"/>
          <w:highlight w:val="none"/>
          <w:u w:val="none"/>
          <w:lang w:bidi="ar"/>
        </w:rPr>
        <w:t>要主动承担社会责任，切实发挥模范带头和引领示范作用，</w:t>
      </w:r>
      <w:r>
        <w:rPr>
          <w:rStyle w:val="16"/>
          <w:rFonts w:hint="eastAsia" w:ascii="方正仿宋_GBK" w:hAnsi="方正仿宋_GBK" w:eastAsia="方正仿宋_GBK" w:cs="方正仿宋_GBK"/>
          <w:snapToGrid w:val="0"/>
          <w:color w:val="auto"/>
          <w:spacing w:val="0"/>
          <w:kern w:val="0"/>
          <w:sz w:val="32"/>
          <w:szCs w:val="32"/>
          <w:highlight w:val="none"/>
          <w:u w:val="none"/>
          <w:lang w:val="en-US" w:eastAsia="zh-CN" w:bidi="ar"/>
        </w:rPr>
        <w:t>鼓励企业创建宁静工厂和宁静车间，打造</w:t>
      </w:r>
      <w:r>
        <w:rPr>
          <w:rStyle w:val="16"/>
          <w:rFonts w:hint="eastAsia" w:ascii="方正仿宋_GBK" w:hAnsi="方正仿宋_GBK" w:eastAsia="方正仿宋_GBK" w:cs="方正仿宋_GBK"/>
          <w:snapToGrid w:val="0"/>
          <w:color w:val="auto"/>
          <w:spacing w:val="0"/>
          <w:kern w:val="0"/>
          <w:sz w:val="32"/>
          <w:szCs w:val="32"/>
          <w:highlight w:val="none"/>
          <w:u w:val="none"/>
          <w:lang w:bidi="ar"/>
        </w:rPr>
        <w:t>一批行业标杆。</w:t>
      </w:r>
      <w:r>
        <w:rPr>
          <w:rStyle w:val="16"/>
          <w:rFonts w:hint="eastAsia" w:ascii="方正楷体_GBK" w:hAnsi="方正楷体_GBK" w:eastAsia="方正楷体_GBK" w:cs="方正楷体_GBK"/>
          <w:snapToGrid w:val="0"/>
          <w:color w:val="auto"/>
          <w:spacing w:val="0"/>
          <w:kern w:val="0"/>
          <w:sz w:val="32"/>
          <w:szCs w:val="32"/>
          <w:highlight w:val="none"/>
          <w:u w:val="none"/>
          <w:lang w:bidi="ar"/>
        </w:rPr>
        <w:t>（省生态环境厅负责）</w:t>
      </w:r>
    </w:p>
    <w:p>
      <w:pPr>
        <w:pageBreakBefore w:val="0"/>
        <w:widowControl/>
        <w:kinsoku/>
        <w:wordWrap/>
        <w:overflowPunct/>
        <w:topLinePunct w:val="0"/>
        <w:autoSpaceDE/>
        <w:autoSpaceDN/>
        <w:bidi w:val="0"/>
        <w:spacing w:line="580" w:lineRule="exact"/>
        <w:ind w:firstLine="636" w:firstLineChars="200"/>
        <w:jc w:val="both"/>
        <w:textAlignment w:val="center"/>
        <w:rPr>
          <w:rStyle w:val="16"/>
          <w:rFonts w:hint="eastAsia" w:ascii="方正楷体_GBK" w:hAnsi="方正楷体_GBK" w:eastAsia="方正楷体_GBK" w:cs="方正楷体_GBK"/>
          <w:snapToGrid w:val="0"/>
          <w:color w:val="auto"/>
          <w:spacing w:val="0"/>
          <w:kern w:val="0"/>
          <w:sz w:val="32"/>
          <w:szCs w:val="32"/>
          <w:highlight w:val="none"/>
          <w:u w:val="none"/>
          <w:lang w:val="en-US" w:eastAsia="zh-CN" w:bidi="ar"/>
        </w:rPr>
      </w:pPr>
      <w:r>
        <w:rPr>
          <w:rStyle w:val="16"/>
          <w:rFonts w:hint="eastAsia" w:ascii="方正仿宋_GBK" w:hAnsi="方正仿宋_GBK" w:eastAsia="方正仿宋_GBK" w:cs="方正仿宋_GBK"/>
          <w:snapToGrid w:val="0"/>
          <w:color w:val="auto"/>
          <w:spacing w:val="0"/>
          <w:kern w:val="0"/>
          <w:sz w:val="32"/>
          <w:szCs w:val="32"/>
          <w:highlight w:val="none"/>
          <w:u w:val="none"/>
          <w:lang w:val="en-US" w:eastAsia="zh-CN" w:bidi="ar"/>
        </w:rPr>
        <w:t>15</w:t>
      </w:r>
      <w:r>
        <w:rPr>
          <w:rStyle w:val="16"/>
          <w:rFonts w:hint="eastAsia" w:ascii="方正仿宋_GBK" w:hAnsi="方正仿宋_GBK" w:eastAsia="方正仿宋_GBK" w:cs="方正仿宋_GBK"/>
          <w:snapToGrid w:val="0"/>
          <w:color w:val="auto"/>
          <w:spacing w:val="0"/>
          <w:kern w:val="0"/>
          <w:sz w:val="32"/>
          <w:szCs w:val="32"/>
          <w:highlight w:val="none"/>
          <w:u w:val="none"/>
          <w:lang w:bidi="ar"/>
        </w:rPr>
        <w:t>．</w:t>
      </w:r>
      <w:r>
        <w:rPr>
          <w:rStyle w:val="16"/>
          <w:rFonts w:hint="eastAsia" w:ascii="方正仿宋_GBK" w:hAnsi="方正仿宋_GBK" w:eastAsia="方正仿宋_GBK" w:cs="方正仿宋_GBK"/>
          <w:snapToGrid w:val="0"/>
          <w:color w:val="auto"/>
          <w:spacing w:val="0"/>
          <w:kern w:val="0"/>
          <w:sz w:val="32"/>
          <w:szCs w:val="32"/>
          <w:highlight w:val="none"/>
          <w:lang w:bidi="ar"/>
        </w:rPr>
        <w:t>加强工业园区噪声管控。鼓励工业园区进行噪声污染分区管控，优化设备运输和运输路线，采用低噪声设备和运输工具。严控噪声污染严重的工业企业向乡村居住区域转移。</w:t>
      </w:r>
      <w:r>
        <w:rPr>
          <w:rStyle w:val="16"/>
          <w:rFonts w:hint="eastAsia" w:ascii="方正楷体_GBK" w:hAnsi="方正楷体_GBK" w:eastAsia="方正楷体_GBK" w:cs="方正楷体_GBK"/>
          <w:snapToGrid w:val="0"/>
          <w:color w:val="auto"/>
          <w:spacing w:val="0"/>
          <w:kern w:val="0"/>
          <w:sz w:val="32"/>
          <w:szCs w:val="32"/>
          <w:highlight w:val="none"/>
          <w:u w:val="none"/>
          <w:lang w:bidi="ar"/>
        </w:rPr>
        <w:t>（省发展改革委、省交通运输厅、省生态环境厅等按职责负责）</w:t>
      </w:r>
    </w:p>
    <w:p>
      <w:pPr>
        <w:pStyle w:val="3"/>
        <w:pageBreakBefore w:val="0"/>
        <w:kinsoku/>
        <w:wordWrap/>
        <w:overflowPunct/>
        <w:topLinePunct w:val="0"/>
        <w:autoSpaceDE/>
        <w:autoSpaceDN/>
        <w:bidi w:val="0"/>
        <w:spacing w:before="0" w:beforeAutospacing="0" w:after="0" w:afterAutospacing="0" w:line="580" w:lineRule="exact"/>
        <w:ind w:firstLine="636" w:firstLineChars="200"/>
        <w:jc w:val="both"/>
        <w:outlineLvl w:val="1"/>
        <w:rPr>
          <w:rFonts w:hint="eastAsia" w:ascii="方正楷体_GBK" w:hAnsi="方正楷体_GBK" w:eastAsia="方正楷体_GBK" w:cs="方正楷体_GBK"/>
          <w:b w:val="0"/>
          <w:bCs w:val="0"/>
          <w:snapToGrid w:val="0"/>
          <w:color w:val="auto"/>
          <w:spacing w:val="0"/>
          <w:kern w:val="0"/>
          <w:sz w:val="32"/>
          <w:szCs w:val="32"/>
          <w:highlight w:val="none"/>
          <w:u w:val="none"/>
          <w:lang w:val="en-US" w:eastAsia="zh-CN" w:bidi="ar-SA"/>
        </w:rPr>
      </w:pPr>
      <w:r>
        <w:rPr>
          <w:rFonts w:hint="eastAsia" w:ascii="方正楷体_GBK" w:hAnsi="方正楷体_GBK" w:eastAsia="方正楷体_GBK" w:cs="方正楷体_GBK"/>
          <w:b w:val="0"/>
          <w:bCs w:val="0"/>
          <w:snapToGrid w:val="0"/>
          <w:color w:val="auto"/>
          <w:spacing w:val="0"/>
          <w:kern w:val="0"/>
          <w:sz w:val="32"/>
          <w:szCs w:val="32"/>
          <w:highlight w:val="none"/>
          <w:u w:val="none"/>
          <w:lang w:val="en-US" w:eastAsia="zh-CN" w:bidi="ar-SA"/>
        </w:rPr>
        <w:t>（四）加强建筑施工噪声污染防治，落实管控责任</w:t>
      </w:r>
    </w:p>
    <w:p>
      <w:pPr>
        <w:pStyle w:val="9"/>
        <w:pageBreakBefore w:val="0"/>
        <w:kinsoku/>
        <w:wordWrap/>
        <w:overflowPunct/>
        <w:topLinePunct w:val="0"/>
        <w:autoSpaceDE/>
        <w:autoSpaceDN/>
        <w:bidi w:val="0"/>
        <w:spacing w:after="0" w:line="580" w:lineRule="exact"/>
        <w:ind w:left="0" w:leftChars="0" w:firstLine="636" w:firstLineChars="200"/>
        <w:jc w:val="both"/>
        <w:rPr>
          <w:rStyle w:val="16"/>
          <w:rFonts w:hint="eastAsia" w:ascii="方正楷体_GBK" w:hAnsi="方正楷体_GBK" w:eastAsia="方正楷体_GBK" w:cs="方正楷体_GBK"/>
          <w:snapToGrid w:val="0"/>
          <w:color w:val="auto"/>
          <w:spacing w:val="0"/>
          <w:kern w:val="0"/>
          <w:sz w:val="32"/>
          <w:szCs w:val="32"/>
          <w:highlight w:val="none"/>
          <w:lang w:val="en-US" w:eastAsia="zh-CN" w:bidi="ar"/>
        </w:rPr>
      </w:pPr>
      <w:r>
        <w:rPr>
          <w:rStyle w:val="17"/>
          <w:rFonts w:hint="eastAsia" w:ascii="方正仿宋_GBK" w:hAnsi="方正仿宋_GBK" w:eastAsia="方正仿宋_GBK" w:cs="方正仿宋_GBK"/>
          <w:snapToGrid w:val="0"/>
          <w:color w:val="auto"/>
          <w:spacing w:val="0"/>
          <w:kern w:val="0"/>
          <w:sz w:val="32"/>
          <w:szCs w:val="32"/>
          <w:highlight w:val="none"/>
          <w:u w:val="none"/>
          <w:lang w:val="en-US" w:eastAsia="zh-CN" w:bidi="ar"/>
        </w:rPr>
        <w:t>16</w:t>
      </w:r>
      <w:r>
        <w:rPr>
          <w:rStyle w:val="16"/>
          <w:rFonts w:hint="eastAsia" w:ascii="方正仿宋_GBK" w:hAnsi="方正仿宋_GBK" w:eastAsia="方正仿宋_GBK" w:cs="方正仿宋_GBK"/>
          <w:snapToGrid w:val="0"/>
          <w:color w:val="auto"/>
          <w:spacing w:val="0"/>
          <w:kern w:val="0"/>
          <w:sz w:val="32"/>
          <w:szCs w:val="32"/>
          <w:highlight w:val="none"/>
          <w:u w:val="none"/>
          <w:lang w:bidi="ar"/>
        </w:rPr>
        <w:t>．</w:t>
      </w:r>
      <w:r>
        <w:rPr>
          <w:rStyle w:val="17"/>
          <w:rFonts w:hint="eastAsia" w:ascii="方正仿宋_GBK" w:hAnsi="方正仿宋_GBK" w:eastAsia="方正仿宋_GBK" w:cs="方正仿宋_GBK"/>
          <w:snapToGrid w:val="0"/>
          <w:color w:val="auto"/>
          <w:spacing w:val="0"/>
          <w:kern w:val="0"/>
          <w:sz w:val="32"/>
          <w:szCs w:val="32"/>
          <w:highlight w:val="none"/>
          <w:u w:val="none"/>
          <w:lang w:val="en-US" w:eastAsia="zh-CN" w:bidi="ar"/>
        </w:rPr>
        <w:t>严格落实</w:t>
      </w:r>
      <w:r>
        <w:rPr>
          <w:rStyle w:val="17"/>
          <w:rFonts w:hint="eastAsia" w:ascii="方正仿宋_GBK" w:hAnsi="方正仿宋_GBK" w:eastAsia="方正仿宋_GBK" w:cs="方正仿宋_GBK"/>
          <w:snapToGrid w:val="0"/>
          <w:color w:val="auto"/>
          <w:spacing w:val="0"/>
          <w:kern w:val="0"/>
          <w:sz w:val="32"/>
          <w:szCs w:val="32"/>
          <w:highlight w:val="none"/>
          <w:u w:val="none"/>
          <w:lang w:bidi="ar"/>
        </w:rPr>
        <w:t>建设、施工单位噪声污染</w:t>
      </w:r>
      <w:r>
        <w:rPr>
          <w:rStyle w:val="17"/>
          <w:rFonts w:hint="eastAsia" w:ascii="方正仿宋_GBK" w:hAnsi="方正仿宋_GBK" w:eastAsia="方正仿宋_GBK" w:cs="方正仿宋_GBK"/>
          <w:snapToGrid w:val="0"/>
          <w:color w:val="auto"/>
          <w:spacing w:val="0"/>
          <w:kern w:val="0"/>
          <w:sz w:val="32"/>
          <w:szCs w:val="32"/>
          <w:highlight w:val="none"/>
          <w:u w:val="none"/>
          <w:lang w:val="en-US" w:eastAsia="zh-CN" w:bidi="ar"/>
        </w:rPr>
        <w:t>防治</w:t>
      </w:r>
      <w:r>
        <w:rPr>
          <w:rStyle w:val="17"/>
          <w:rFonts w:hint="eastAsia" w:ascii="方正仿宋_GBK" w:hAnsi="方正仿宋_GBK" w:eastAsia="方正仿宋_GBK" w:cs="方正仿宋_GBK"/>
          <w:snapToGrid w:val="0"/>
          <w:color w:val="auto"/>
          <w:spacing w:val="0"/>
          <w:kern w:val="0"/>
          <w:sz w:val="32"/>
          <w:szCs w:val="32"/>
          <w:highlight w:val="none"/>
          <w:u w:val="none"/>
          <w:lang w:bidi="ar"/>
        </w:rPr>
        <w:t>责任和任务措施。建设单位</w:t>
      </w:r>
      <w:r>
        <w:rPr>
          <w:rStyle w:val="17"/>
          <w:rFonts w:hint="eastAsia" w:ascii="方正仿宋_GBK" w:hAnsi="方正仿宋_GBK" w:eastAsia="方正仿宋_GBK" w:cs="方正仿宋_GBK"/>
          <w:snapToGrid w:val="0"/>
          <w:color w:val="auto"/>
          <w:spacing w:val="0"/>
          <w:kern w:val="0"/>
          <w:sz w:val="32"/>
          <w:szCs w:val="32"/>
          <w:highlight w:val="none"/>
          <w:u w:val="none"/>
          <w:lang w:val="en-US" w:eastAsia="zh-CN" w:bidi="ar"/>
        </w:rPr>
        <w:t>应</w:t>
      </w:r>
      <w:r>
        <w:rPr>
          <w:rStyle w:val="17"/>
          <w:rFonts w:hint="eastAsia" w:ascii="方正仿宋_GBK" w:hAnsi="方正仿宋_GBK" w:eastAsia="方正仿宋_GBK" w:cs="方正仿宋_GBK"/>
          <w:snapToGrid w:val="0"/>
          <w:color w:val="auto"/>
          <w:spacing w:val="0"/>
          <w:kern w:val="0"/>
          <w:sz w:val="32"/>
          <w:szCs w:val="32"/>
          <w:highlight w:val="none"/>
          <w:u w:val="none"/>
          <w:lang w:bidi="ar"/>
        </w:rPr>
        <w:t>提供资金保障</w:t>
      </w:r>
      <w:r>
        <w:rPr>
          <w:rStyle w:val="17"/>
          <w:rFonts w:hint="eastAsia" w:ascii="方正仿宋_GBK" w:hAnsi="方正仿宋_GBK" w:eastAsia="方正仿宋_GBK" w:cs="方正仿宋_GBK"/>
          <w:snapToGrid w:val="0"/>
          <w:color w:val="auto"/>
          <w:spacing w:val="0"/>
          <w:kern w:val="0"/>
          <w:sz w:val="32"/>
          <w:szCs w:val="32"/>
          <w:highlight w:val="none"/>
          <w:u w:val="none"/>
          <w:lang w:eastAsia="zh-CN" w:bidi="ar"/>
        </w:rPr>
        <w:t>，</w:t>
      </w:r>
      <w:r>
        <w:rPr>
          <w:rStyle w:val="17"/>
          <w:rFonts w:hint="eastAsia" w:ascii="方正仿宋_GBK" w:hAnsi="方正仿宋_GBK" w:eastAsia="方正仿宋_GBK" w:cs="方正仿宋_GBK"/>
          <w:snapToGrid w:val="0"/>
          <w:color w:val="auto"/>
          <w:spacing w:val="0"/>
          <w:kern w:val="0"/>
          <w:sz w:val="32"/>
          <w:szCs w:val="32"/>
          <w:highlight w:val="none"/>
          <w:u w:val="none"/>
          <w:lang w:bidi="ar"/>
        </w:rPr>
        <w:t>将噪声污染防治费用列入工程造价，在施工合同中明确施工单位的噪声污染防治责任，</w:t>
      </w:r>
      <w:r>
        <w:rPr>
          <w:rStyle w:val="17"/>
          <w:rFonts w:hint="eastAsia" w:ascii="方正仿宋_GBK" w:hAnsi="方正仿宋_GBK" w:eastAsia="方正仿宋_GBK" w:cs="方正仿宋_GBK"/>
          <w:snapToGrid w:val="0"/>
          <w:color w:val="auto"/>
          <w:spacing w:val="0"/>
          <w:kern w:val="0"/>
          <w:sz w:val="32"/>
          <w:szCs w:val="32"/>
          <w:highlight w:val="none"/>
          <w:u w:val="none"/>
          <w:lang w:val="en-US" w:eastAsia="zh-CN" w:bidi="ar"/>
        </w:rPr>
        <w:t>在工程监理单位的配合下，</w:t>
      </w:r>
      <w:r>
        <w:rPr>
          <w:rStyle w:val="17"/>
          <w:rFonts w:hint="eastAsia" w:ascii="方正仿宋_GBK" w:hAnsi="方正仿宋_GBK" w:eastAsia="方正仿宋_GBK" w:cs="方正仿宋_GBK"/>
          <w:snapToGrid w:val="0"/>
          <w:color w:val="auto"/>
          <w:spacing w:val="0"/>
          <w:kern w:val="0"/>
          <w:sz w:val="32"/>
          <w:szCs w:val="32"/>
          <w:highlight w:val="none"/>
          <w:u w:val="none"/>
          <w:lang w:bidi="ar"/>
        </w:rPr>
        <w:t>监督施工单位按照规定制定噪声污染防治实施方案并严格落实。施工单位应明确噪声污染防治责任，优先选用低噪声工艺和设备，限制或禁用易产生噪声污染的落后施工工艺和设备</w:t>
      </w:r>
      <w:r>
        <w:rPr>
          <w:rStyle w:val="17"/>
          <w:rFonts w:hint="eastAsia" w:ascii="方正仿宋_GBK" w:hAnsi="方正仿宋_GBK" w:eastAsia="方正仿宋_GBK" w:cs="方正仿宋_GBK"/>
          <w:snapToGrid w:val="0"/>
          <w:color w:val="auto"/>
          <w:spacing w:val="0"/>
          <w:kern w:val="0"/>
          <w:sz w:val="32"/>
          <w:szCs w:val="32"/>
          <w:highlight w:val="none"/>
          <w:u w:val="none"/>
          <w:lang w:eastAsia="zh-CN" w:bidi="ar"/>
        </w:rPr>
        <w:t>；</w:t>
      </w:r>
      <w:r>
        <w:rPr>
          <w:rStyle w:val="17"/>
          <w:rFonts w:hint="eastAsia" w:ascii="方正仿宋_GBK" w:hAnsi="方正仿宋_GBK" w:eastAsia="方正仿宋_GBK" w:cs="方正仿宋_GBK"/>
          <w:snapToGrid w:val="0"/>
          <w:color w:val="auto"/>
          <w:spacing w:val="0"/>
          <w:kern w:val="0"/>
          <w:sz w:val="32"/>
          <w:szCs w:val="32"/>
          <w:highlight w:val="none"/>
          <w:u w:val="none"/>
          <w:lang w:bidi="ar"/>
        </w:rPr>
        <w:t>推广封闭式施工管理技术</w:t>
      </w:r>
      <w:r>
        <w:rPr>
          <w:rStyle w:val="17"/>
          <w:rFonts w:hint="eastAsia" w:ascii="方正仿宋_GBK" w:hAnsi="方正仿宋_GBK" w:eastAsia="方正仿宋_GBK" w:cs="方正仿宋_GBK"/>
          <w:snapToGrid w:val="0"/>
          <w:color w:val="auto"/>
          <w:spacing w:val="0"/>
          <w:kern w:val="0"/>
          <w:sz w:val="32"/>
          <w:szCs w:val="32"/>
          <w:highlight w:val="none"/>
          <w:u w:val="none"/>
          <w:lang w:eastAsia="zh-CN" w:bidi="ar"/>
        </w:rPr>
        <w:t>，</w:t>
      </w:r>
      <w:r>
        <w:rPr>
          <w:rStyle w:val="17"/>
          <w:rFonts w:hint="eastAsia" w:ascii="方正仿宋_GBK" w:hAnsi="方正仿宋_GBK" w:eastAsia="方正仿宋_GBK" w:cs="方正仿宋_GBK"/>
          <w:snapToGrid w:val="0"/>
          <w:color w:val="auto"/>
          <w:spacing w:val="0"/>
          <w:kern w:val="0"/>
          <w:sz w:val="32"/>
          <w:szCs w:val="32"/>
          <w:highlight w:val="none"/>
          <w:u w:val="none"/>
          <w:lang w:bidi="ar"/>
        </w:rPr>
        <w:t>优化进出车辆运输路线，提高运输时段噪声管控要求，增强与周边居民的有效沟通，减少投诉发生。探索将工地噪声污染防治情况</w:t>
      </w:r>
      <w:r>
        <w:rPr>
          <w:rStyle w:val="17"/>
          <w:rFonts w:hint="eastAsia" w:ascii="方正仿宋_GBK" w:hAnsi="方正仿宋_GBK" w:eastAsia="方正仿宋_GBK" w:cs="方正仿宋_GBK"/>
          <w:snapToGrid w:val="0"/>
          <w:color w:val="auto"/>
          <w:spacing w:val="0"/>
          <w:kern w:val="0"/>
          <w:sz w:val="32"/>
          <w:szCs w:val="32"/>
          <w:highlight w:val="none"/>
          <w:u w:val="none"/>
          <w:lang w:val="en-US" w:eastAsia="zh-CN" w:bidi="ar"/>
        </w:rPr>
        <w:t>与工地评先评优</w:t>
      </w:r>
      <w:r>
        <w:rPr>
          <w:rStyle w:val="17"/>
          <w:rFonts w:hint="eastAsia" w:ascii="方正仿宋_GBK" w:hAnsi="方正仿宋_GBK" w:eastAsia="方正仿宋_GBK" w:cs="方正仿宋_GBK"/>
          <w:snapToGrid w:val="0"/>
          <w:color w:val="auto"/>
          <w:spacing w:val="0"/>
          <w:kern w:val="0"/>
          <w:sz w:val="32"/>
          <w:szCs w:val="32"/>
          <w:highlight w:val="none"/>
          <w:u w:val="none"/>
          <w:lang w:bidi="ar"/>
        </w:rPr>
        <w:t>挂钩。</w:t>
      </w:r>
      <w:r>
        <w:rPr>
          <w:rStyle w:val="16"/>
          <w:rFonts w:hint="eastAsia" w:ascii="方正楷体_GBK" w:hAnsi="方正楷体_GBK" w:eastAsia="方正楷体_GBK" w:cs="方正楷体_GBK"/>
          <w:snapToGrid w:val="0"/>
          <w:color w:val="auto"/>
          <w:spacing w:val="0"/>
          <w:kern w:val="0"/>
          <w:sz w:val="32"/>
          <w:szCs w:val="32"/>
          <w:highlight w:val="none"/>
          <w:lang w:val="en-US" w:eastAsia="zh-CN" w:bidi="ar"/>
        </w:rPr>
        <w:t>（省住房和城乡建设厅、省交通运输厅负责）</w:t>
      </w:r>
    </w:p>
    <w:p>
      <w:pPr>
        <w:pStyle w:val="9"/>
        <w:pageBreakBefore w:val="0"/>
        <w:kinsoku/>
        <w:wordWrap/>
        <w:overflowPunct/>
        <w:topLinePunct w:val="0"/>
        <w:autoSpaceDE/>
        <w:autoSpaceDN/>
        <w:bidi w:val="0"/>
        <w:spacing w:after="0" w:line="580" w:lineRule="exact"/>
        <w:ind w:left="0" w:leftChars="0" w:firstLine="636" w:firstLineChars="200"/>
        <w:jc w:val="both"/>
        <w:rPr>
          <w:rStyle w:val="16"/>
          <w:rFonts w:hint="eastAsia" w:ascii="方正楷体_GBK" w:hAnsi="方正楷体_GBK" w:eastAsia="方正楷体_GBK" w:cs="方正楷体_GBK"/>
          <w:snapToGrid w:val="0"/>
          <w:color w:val="auto"/>
          <w:spacing w:val="0"/>
          <w:kern w:val="0"/>
          <w:sz w:val="32"/>
          <w:szCs w:val="32"/>
          <w:highlight w:val="none"/>
          <w:lang w:val="en-US" w:eastAsia="zh-CN" w:bidi="ar"/>
        </w:rPr>
      </w:pPr>
      <w:r>
        <w:rPr>
          <w:rStyle w:val="16"/>
          <w:rFonts w:hint="eastAsia" w:ascii="方正仿宋_GBK" w:hAnsi="方正仿宋_GBK" w:eastAsia="方正仿宋_GBK" w:cs="方正仿宋_GBK"/>
          <w:snapToGrid w:val="0"/>
          <w:color w:val="auto"/>
          <w:spacing w:val="0"/>
          <w:kern w:val="0"/>
          <w:sz w:val="32"/>
          <w:szCs w:val="32"/>
          <w:highlight w:val="none"/>
          <w:u w:val="none"/>
          <w:lang w:val="en-US" w:eastAsia="zh-CN" w:bidi="ar"/>
        </w:rPr>
        <w:t>17</w:t>
      </w:r>
      <w:r>
        <w:rPr>
          <w:rStyle w:val="16"/>
          <w:rFonts w:hint="eastAsia" w:ascii="方正仿宋_GBK" w:hAnsi="方正仿宋_GBK" w:eastAsia="方正仿宋_GBK" w:cs="方正仿宋_GBK"/>
          <w:snapToGrid w:val="0"/>
          <w:color w:val="auto"/>
          <w:spacing w:val="0"/>
          <w:kern w:val="0"/>
          <w:sz w:val="32"/>
          <w:szCs w:val="32"/>
          <w:highlight w:val="none"/>
          <w:u w:val="none"/>
          <w:lang w:bidi="ar"/>
        </w:rPr>
        <w:t>．</w:t>
      </w:r>
      <w:r>
        <w:rPr>
          <w:rStyle w:val="16"/>
          <w:rFonts w:hint="eastAsia" w:ascii="方正仿宋_GBK" w:hAnsi="方正仿宋_GBK" w:eastAsia="方正仿宋_GBK" w:cs="方正仿宋_GBK"/>
          <w:snapToGrid w:val="0"/>
          <w:color w:val="auto"/>
          <w:spacing w:val="0"/>
          <w:kern w:val="0"/>
          <w:sz w:val="32"/>
          <w:szCs w:val="32"/>
          <w:highlight w:val="none"/>
          <w:u w:val="none"/>
          <w:lang w:val="en-US" w:eastAsia="zh-CN" w:bidi="ar"/>
        </w:rPr>
        <w:t>加强房屋市政工程施工工地噪声管控。加强城市区域内房屋市政工程施工工地监管，鼓励运用信息化手段提升噪声监管能力。</w:t>
      </w:r>
      <w:r>
        <w:rPr>
          <w:rStyle w:val="16"/>
          <w:rFonts w:hint="eastAsia" w:ascii="方正楷体_GBK" w:hAnsi="方正楷体_GBK" w:eastAsia="方正楷体_GBK" w:cs="方正楷体_GBK"/>
          <w:snapToGrid w:val="0"/>
          <w:color w:val="auto"/>
          <w:spacing w:val="0"/>
          <w:kern w:val="0"/>
          <w:sz w:val="32"/>
          <w:szCs w:val="32"/>
          <w:highlight w:val="none"/>
          <w:lang w:val="en-US" w:eastAsia="zh-CN" w:bidi="ar"/>
        </w:rPr>
        <w:t>（省住房和城乡建设厅负责）</w:t>
      </w:r>
    </w:p>
    <w:p>
      <w:pPr>
        <w:pageBreakBefore w:val="0"/>
        <w:widowControl/>
        <w:kinsoku/>
        <w:wordWrap/>
        <w:overflowPunct/>
        <w:topLinePunct w:val="0"/>
        <w:autoSpaceDE/>
        <w:autoSpaceDN/>
        <w:bidi w:val="0"/>
        <w:spacing w:line="580" w:lineRule="exact"/>
        <w:ind w:firstLine="636" w:firstLineChars="200"/>
        <w:jc w:val="both"/>
        <w:textAlignment w:val="center"/>
        <w:rPr>
          <w:rStyle w:val="16"/>
          <w:rFonts w:hint="eastAsia" w:ascii="方正楷体_GBK" w:hAnsi="方正楷体_GBK" w:eastAsia="方正楷体_GBK" w:cs="方正楷体_GBK"/>
          <w:snapToGrid w:val="0"/>
          <w:color w:val="auto"/>
          <w:spacing w:val="0"/>
          <w:kern w:val="0"/>
          <w:sz w:val="32"/>
          <w:szCs w:val="32"/>
          <w:highlight w:val="none"/>
          <w:u w:val="none"/>
          <w:lang w:bidi="ar"/>
        </w:rPr>
      </w:pPr>
      <w:r>
        <w:rPr>
          <w:rFonts w:hint="eastAsia" w:ascii="方正仿宋_GBK" w:hAnsi="方正仿宋_GBK" w:eastAsia="方正仿宋_GBK" w:cs="方正仿宋_GBK"/>
          <w:snapToGrid w:val="0"/>
          <w:color w:val="auto"/>
          <w:spacing w:val="0"/>
          <w:kern w:val="0"/>
          <w:sz w:val="32"/>
          <w:szCs w:val="32"/>
          <w:highlight w:val="none"/>
          <w:u w:val="none"/>
          <w:lang w:bidi="ar"/>
        </w:rPr>
        <w:t>1</w:t>
      </w:r>
      <w:r>
        <w:rPr>
          <w:rFonts w:hint="eastAsia" w:ascii="方正仿宋_GBK" w:hAnsi="方正仿宋_GBK" w:eastAsia="方正仿宋_GBK" w:cs="方正仿宋_GBK"/>
          <w:snapToGrid w:val="0"/>
          <w:color w:val="auto"/>
          <w:spacing w:val="0"/>
          <w:kern w:val="0"/>
          <w:sz w:val="32"/>
          <w:szCs w:val="32"/>
          <w:highlight w:val="none"/>
          <w:u w:val="none"/>
          <w:lang w:val="en-US" w:eastAsia="zh-CN" w:bidi="ar"/>
        </w:rPr>
        <w:t>8</w:t>
      </w:r>
      <w:r>
        <w:rPr>
          <w:rStyle w:val="16"/>
          <w:rFonts w:hint="eastAsia" w:ascii="方正仿宋_GBK" w:hAnsi="方正仿宋_GBK" w:eastAsia="方正仿宋_GBK" w:cs="方正仿宋_GBK"/>
          <w:snapToGrid w:val="0"/>
          <w:color w:val="auto"/>
          <w:spacing w:val="0"/>
          <w:kern w:val="0"/>
          <w:sz w:val="32"/>
          <w:szCs w:val="32"/>
          <w:highlight w:val="none"/>
          <w:u w:val="none"/>
          <w:lang w:bidi="ar"/>
        </w:rPr>
        <w:t>．加严噪声敏感建筑物集中区域施工要求。噪声敏感建筑物集中区域的施工场地应</w:t>
      </w:r>
      <w:r>
        <w:rPr>
          <w:rStyle w:val="16"/>
          <w:rFonts w:hint="eastAsia" w:ascii="方正仿宋_GBK" w:hAnsi="方正仿宋_GBK" w:eastAsia="方正仿宋_GBK" w:cs="方正仿宋_GBK"/>
          <w:strike w:val="0"/>
          <w:snapToGrid w:val="0"/>
          <w:color w:val="auto"/>
          <w:spacing w:val="0"/>
          <w:kern w:val="0"/>
          <w:sz w:val="32"/>
          <w:szCs w:val="32"/>
          <w:highlight w:val="none"/>
          <w:u w:val="none"/>
          <w:lang w:bidi="ar"/>
        </w:rPr>
        <w:t>优先</w:t>
      </w:r>
      <w:r>
        <w:rPr>
          <w:rStyle w:val="16"/>
          <w:rFonts w:hint="eastAsia" w:ascii="方正仿宋_GBK" w:hAnsi="方正仿宋_GBK" w:eastAsia="方正仿宋_GBK" w:cs="方正仿宋_GBK"/>
          <w:snapToGrid w:val="0"/>
          <w:color w:val="auto"/>
          <w:spacing w:val="0"/>
          <w:kern w:val="0"/>
          <w:sz w:val="32"/>
          <w:szCs w:val="32"/>
          <w:highlight w:val="none"/>
          <w:u w:val="none"/>
          <w:lang w:bidi="ar"/>
        </w:rPr>
        <w:t>使用低噪声施工工艺和设备，采取减振降噪措施，加强进出场地运输车辆管理；建设单位应根据国家规定设置噪声自动监测系统，与住房和城乡建设</w:t>
      </w:r>
      <w:r>
        <w:rPr>
          <w:rStyle w:val="16"/>
          <w:rFonts w:hint="eastAsia" w:ascii="方正仿宋_GBK" w:hAnsi="方正仿宋_GBK" w:eastAsia="方正仿宋_GBK" w:cs="方正仿宋_GBK"/>
          <w:snapToGrid w:val="0"/>
          <w:color w:val="auto"/>
          <w:spacing w:val="0"/>
          <w:kern w:val="0"/>
          <w:sz w:val="32"/>
          <w:szCs w:val="32"/>
          <w:highlight w:val="none"/>
          <w:u w:val="none"/>
          <w:lang w:val="en-US" w:eastAsia="zh-CN" w:bidi="ar"/>
        </w:rPr>
        <w:t>部门、生态环境部门</w:t>
      </w:r>
      <w:r>
        <w:rPr>
          <w:rStyle w:val="16"/>
          <w:rFonts w:hint="eastAsia" w:ascii="方正仿宋_GBK" w:hAnsi="方正仿宋_GBK" w:eastAsia="方正仿宋_GBK" w:cs="方正仿宋_GBK"/>
          <w:snapToGrid w:val="0"/>
          <w:color w:val="auto"/>
          <w:spacing w:val="0"/>
          <w:kern w:val="0"/>
          <w:sz w:val="32"/>
          <w:szCs w:val="32"/>
          <w:highlight w:val="none"/>
          <w:u w:val="none"/>
          <w:lang w:bidi="ar"/>
        </w:rPr>
        <w:t>联网。推动各市州完善噪声敏感建筑物集中区域夜间施工证明的申报、审核、时限</w:t>
      </w:r>
      <w:r>
        <w:rPr>
          <w:rStyle w:val="16"/>
          <w:rFonts w:hint="eastAsia" w:ascii="方正仿宋_GBK" w:hAnsi="方正仿宋_GBK" w:eastAsia="方正仿宋_GBK" w:cs="方正仿宋_GBK"/>
          <w:snapToGrid w:val="0"/>
          <w:color w:val="auto"/>
          <w:spacing w:val="0"/>
          <w:kern w:val="0"/>
          <w:sz w:val="32"/>
          <w:szCs w:val="32"/>
          <w:highlight w:val="none"/>
          <w:u w:val="none"/>
          <w:lang w:eastAsia="zh-CN" w:bidi="ar"/>
        </w:rPr>
        <w:t>、</w:t>
      </w:r>
      <w:r>
        <w:rPr>
          <w:rStyle w:val="16"/>
          <w:rFonts w:hint="eastAsia" w:ascii="方正仿宋_GBK" w:hAnsi="方正仿宋_GBK" w:eastAsia="方正仿宋_GBK" w:cs="方正仿宋_GBK"/>
          <w:snapToGrid w:val="0"/>
          <w:color w:val="auto"/>
          <w:spacing w:val="0"/>
          <w:kern w:val="0"/>
          <w:sz w:val="32"/>
          <w:szCs w:val="32"/>
          <w:highlight w:val="none"/>
          <w:u w:val="none"/>
          <w:lang w:bidi="ar"/>
        </w:rPr>
        <w:t>施工管理</w:t>
      </w:r>
      <w:r>
        <w:rPr>
          <w:rStyle w:val="16"/>
          <w:rFonts w:hint="eastAsia" w:ascii="方正仿宋_GBK" w:hAnsi="方正仿宋_GBK" w:eastAsia="方正仿宋_GBK" w:cs="方正仿宋_GBK"/>
          <w:snapToGrid w:val="0"/>
          <w:color w:val="auto"/>
          <w:spacing w:val="0"/>
          <w:kern w:val="0"/>
          <w:sz w:val="32"/>
          <w:szCs w:val="32"/>
          <w:highlight w:val="none"/>
          <w:u w:val="none"/>
          <w:lang w:eastAsia="zh-CN" w:bidi="ar"/>
        </w:rPr>
        <w:t>、</w:t>
      </w:r>
      <w:r>
        <w:rPr>
          <w:rStyle w:val="16"/>
          <w:rFonts w:hint="eastAsia" w:ascii="方正仿宋_GBK" w:hAnsi="方正仿宋_GBK" w:eastAsia="方正仿宋_GBK" w:cs="方正仿宋_GBK"/>
          <w:snapToGrid w:val="0"/>
          <w:color w:val="auto"/>
          <w:spacing w:val="0"/>
          <w:kern w:val="0"/>
          <w:sz w:val="32"/>
          <w:szCs w:val="32"/>
          <w:highlight w:val="none"/>
          <w:u w:val="none"/>
          <w:lang w:val="en-US" w:eastAsia="zh-CN" w:bidi="ar"/>
        </w:rPr>
        <w:t>低噪声施工设备使用</w:t>
      </w:r>
      <w:r>
        <w:rPr>
          <w:rStyle w:val="16"/>
          <w:rFonts w:hint="eastAsia" w:ascii="方正仿宋_GBK" w:hAnsi="方正仿宋_GBK" w:eastAsia="方正仿宋_GBK" w:cs="方正仿宋_GBK"/>
          <w:snapToGrid w:val="0"/>
          <w:color w:val="auto"/>
          <w:spacing w:val="0"/>
          <w:kern w:val="0"/>
          <w:sz w:val="32"/>
          <w:szCs w:val="32"/>
          <w:highlight w:val="none"/>
          <w:u w:val="none"/>
          <w:lang w:bidi="ar"/>
        </w:rPr>
        <w:t>等要求，严格规范夜间施工证明发放。夜间施工单位应依法进行公示公告。</w:t>
      </w:r>
      <w:r>
        <w:rPr>
          <w:rStyle w:val="16"/>
          <w:rFonts w:hint="eastAsia" w:ascii="方正楷体_GBK" w:hAnsi="方正楷体_GBK" w:eastAsia="方正楷体_GBK" w:cs="方正楷体_GBK"/>
          <w:snapToGrid w:val="0"/>
          <w:color w:val="auto"/>
          <w:spacing w:val="0"/>
          <w:kern w:val="0"/>
          <w:sz w:val="32"/>
          <w:szCs w:val="32"/>
          <w:highlight w:val="none"/>
          <w:u w:val="none"/>
          <w:lang w:bidi="ar"/>
        </w:rPr>
        <w:t>（省住房和城乡建设厅、省交通运输厅、省生态环境厅等按职责负责）</w:t>
      </w:r>
    </w:p>
    <w:p>
      <w:pPr>
        <w:pStyle w:val="3"/>
        <w:pageBreakBefore w:val="0"/>
        <w:kinsoku/>
        <w:wordWrap/>
        <w:overflowPunct/>
        <w:topLinePunct w:val="0"/>
        <w:autoSpaceDE/>
        <w:autoSpaceDN/>
        <w:bidi w:val="0"/>
        <w:spacing w:before="0" w:beforeAutospacing="0" w:after="0" w:afterAutospacing="0" w:line="580" w:lineRule="exact"/>
        <w:ind w:firstLine="636" w:firstLineChars="200"/>
        <w:jc w:val="both"/>
        <w:outlineLvl w:val="1"/>
        <w:rPr>
          <w:rFonts w:hint="eastAsia" w:ascii="方正楷体_GBK" w:hAnsi="方正楷体_GBK" w:eastAsia="方正楷体_GBK" w:cs="方正楷体_GBK"/>
          <w:b w:val="0"/>
          <w:bCs w:val="0"/>
          <w:snapToGrid w:val="0"/>
          <w:color w:val="auto"/>
          <w:spacing w:val="0"/>
          <w:kern w:val="0"/>
          <w:sz w:val="32"/>
          <w:szCs w:val="32"/>
          <w:highlight w:val="none"/>
          <w:u w:val="none"/>
          <w:lang w:val="en-US" w:eastAsia="zh-CN" w:bidi="ar-SA"/>
        </w:rPr>
      </w:pPr>
      <w:r>
        <w:rPr>
          <w:rFonts w:hint="eastAsia" w:ascii="方正楷体_GBK" w:hAnsi="方正楷体_GBK" w:eastAsia="方正楷体_GBK" w:cs="方正楷体_GBK"/>
          <w:b w:val="0"/>
          <w:bCs w:val="0"/>
          <w:snapToGrid w:val="0"/>
          <w:color w:val="auto"/>
          <w:spacing w:val="0"/>
          <w:kern w:val="0"/>
          <w:sz w:val="32"/>
          <w:szCs w:val="32"/>
          <w:highlight w:val="none"/>
          <w:u w:val="none"/>
          <w:lang w:val="en-US" w:eastAsia="zh-CN" w:bidi="ar-SA"/>
        </w:rPr>
        <w:t>（五）加强交通运输噪声污染防治，提高治理水平</w:t>
      </w:r>
    </w:p>
    <w:p>
      <w:pPr>
        <w:pStyle w:val="9"/>
        <w:pageBreakBefore w:val="0"/>
        <w:kinsoku/>
        <w:wordWrap/>
        <w:overflowPunct/>
        <w:topLinePunct w:val="0"/>
        <w:autoSpaceDE/>
        <w:autoSpaceDN/>
        <w:bidi w:val="0"/>
        <w:spacing w:after="0" w:line="580" w:lineRule="exact"/>
        <w:ind w:left="0" w:leftChars="0" w:firstLine="636" w:firstLineChars="200"/>
        <w:jc w:val="both"/>
        <w:rPr>
          <w:rStyle w:val="16"/>
          <w:rFonts w:hint="eastAsia" w:ascii="方正楷体_GBK" w:hAnsi="方正楷体_GBK" w:eastAsia="方正楷体_GBK" w:cs="方正楷体_GBK"/>
          <w:snapToGrid w:val="0"/>
          <w:color w:val="auto"/>
          <w:spacing w:val="0"/>
          <w:kern w:val="0"/>
          <w:sz w:val="32"/>
          <w:szCs w:val="32"/>
          <w:highlight w:val="none"/>
          <w:lang w:val="en-US" w:eastAsia="zh-CN" w:bidi="ar"/>
        </w:rPr>
      </w:pPr>
      <w:r>
        <w:rPr>
          <w:rFonts w:hint="eastAsia" w:ascii="方正仿宋_GBK" w:hAnsi="方正仿宋_GBK" w:eastAsia="方正仿宋_GBK" w:cs="方正仿宋_GBK"/>
          <w:snapToGrid w:val="0"/>
          <w:color w:val="auto"/>
          <w:spacing w:val="0"/>
          <w:kern w:val="0"/>
          <w:sz w:val="32"/>
          <w:szCs w:val="32"/>
          <w:highlight w:val="none"/>
          <w:u w:val="none"/>
          <w:lang w:val="en-US" w:eastAsia="zh-CN" w:bidi="ar"/>
        </w:rPr>
        <w:t>19</w:t>
      </w:r>
      <w:r>
        <w:rPr>
          <w:rStyle w:val="16"/>
          <w:rFonts w:hint="eastAsia" w:ascii="方正仿宋_GBK" w:hAnsi="方正仿宋_GBK" w:eastAsia="方正仿宋_GBK" w:cs="方正仿宋_GBK"/>
          <w:snapToGrid w:val="0"/>
          <w:color w:val="auto"/>
          <w:spacing w:val="0"/>
          <w:kern w:val="0"/>
          <w:sz w:val="32"/>
          <w:szCs w:val="32"/>
          <w:highlight w:val="none"/>
          <w:u w:val="none"/>
          <w:lang w:bidi="ar"/>
        </w:rPr>
        <w:t>．</w:t>
      </w:r>
      <w:r>
        <w:rPr>
          <w:rFonts w:hint="eastAsia" w:ascii="方正仿宋_GBK" w:hAnsi="方正仿宋_GBK" w:eastAsia="方正仿宋_GBK" w:cs="方正仿宋_GBK"/>
          <w:snapToGrid w:val="0"/>
          <w:color w:val="auto"/>
          <w:spacing w:val="0"/>
          <w:kern w:val="0"/>
          <w:sz w:val="32"/>
          <w:szCs w:val="32"/>
          <w:highlight w:val="none"/>
          <w:u w:val="none"/>
          <w:lang w:bidi="ar"/>
        </w:rPr>
        <w:t>严格机动车监管。科学</w:t>
      </w:r>
      <w:r>
        <w:rPr>
          <w:rFonts w:hint="eastAsia" w:ascii="方正仿宋_GBK" w:hAnsi="方正仿宋_GBK" w:eastAsia="方正仿宋_GBK" w:cs="方正仿宋_GBK"/>
          <w:snapToGrid w:val="0"/>
          <w:color w:val="auto"/>
          <w:spacing w:val="0"/>
          <w:kern w:val="0"/>
          <w:sz w:val="32"/>
          <w:szCs w:val="32"/>
          <w:highlight w:val="none"/>
          <w:u w:val="none"/>
          <w:lang w:val="en-US" w:eastAsia="zh-CN" w:bidi="ar"/>
        </w:rPr>
        <w:t>划定和</w:t>
      </w:r>
      <w:r>
        <w:rPr>
          <w:rFonts w:hint="eastAsia" w:ascii="方正仿宋_GBK" w:hAnsi="方正仿宋_GBK" w:eastAsia="方正仿宋_GBK" w:cs="方正仿宋_GBK"/>
          <w:snapToGrid w:val="0"/>
          <w:color w:val="auto"/>
          <w:spacing w:val="0"/>
          <w:kern w:val="0"/>
          <w:sz w:val="32"/>
          <w:szCs w:val="32"/>
          <w:highlight w:val="none"/>
          <w:u w:val="none"/>
          <w:lang w:bidi="ar"/>
        </w:rPr>
        <w:t>调整</w:t>
      </w:r>
      <w:r>
        <w:rPr>
          <w:rFonts w:hint="eastAsia" w:ascii="方正仿宋_GBK" w:hAnsi="方正仿宋_GBK" w:eastAsia="方正仿宋_GBK" w:cs="方正仿宋_GBK"/>
          <w:snapToGrid w:val="0"/>
          <w:color w:val="auto"/>
          <w:spacing w:val="0"/>
          <w:kern w:val="0"/>
          <w:sz w:val="32"/>
          <w:szCs w:val="32"/>
          <w:highlight w:val="none"/>
          <w:u w:val="none"/>
          <w:lang w:val="en-US" w:eastAsia="zh-CN" w:bidi="ar"/>
        </w:rPr>
        <w:t>机动车</w:t>
      </w:r>
      <w:r>
        <w:rPr>
          <w:rFonts w:hint="eastAsia" w:ascii="方正仿宋_GBK" w:hAnsi="方正仿宋_GBK" w:eastAsia="方正仿宋_GBK" w:cs="方正仿宋_GBK"/>
          <w:snapToGrid w:val="0"/>
          <w:color w:val="auto"/>
          <w:spacing w:val="0"/>
          <w:kern w:val="0"/>
          <w:sz w:val="32"/>
          <w:szCs w:val="32"/>
          <w:highlight w:val="none"/>
          <w:u w:val="none"/>
          <w:lang w:bidi="ar"/>
        </w:rPr>
        <w:t>限行、禁行、禁鸣的时段、路段，并向社会公告。禁止驾驶拆除或者损坏消声器、加装排气管等擅自改装的机动车以轰鸣、疾驶等方式造成噪声污染，</w:t>
      </w:r>
      <w:r>
        <w:rPr>
          <w:rFonts w:hint="eastAsia" w:ascii="方正仿宋_GBK" w:hAnsi="方正仿宋_GBK" w:eastAsia="方正仿宋_GBK" w:cs="方正仿宋_GBK"/>
          <w:snapToGrid w:val="0"/>
          <w:color w:val="auto"/>
          <w:spacing w:val="0"/>
          <w:kern w:val="0"/>
          <w:sz w:val="32"/>
          <w:szCs w:val="32"/>
          <w:highlight w:val="none"/>
          <w:u w:val="none"/>
          <w:lang w:val="en-US" w:eastAsia="zh-CN" w:bidi="ar"/>
        </w:rPr>
        <w:t>推动开展在用机动车</w:t>
      </w:r>
      <w:r>
        <w:rPr>
          <w:rFonts w:hint="eastAsia" w:ascii="方正仿宋_GBK" w:hAnsi="方正仿宋_GBK" w:eastAsia="方正仿宋_GBK" w:cs="方正仿宋_GBK"/>
          <w:snapToGrid w:val="0"/>
          <w:color w:val="auto"/>
          <w:spacing w:val="0"/>
          <w:kern w:val="0"/>
          <w:sz w:val="32"/>
          <w:szCs w:val="32"/>
          <w:highlight w:val="none"/>
          <w:u w:val="none"/>
          <w:lang w:bidi="ar"/>
        </w:rPr>
        <w:t>噪声</w:t>
      </w:r>
      <w:r>
        <w:rPr>
          <w:rFonts w:hint="eastAsia" w:ascii="方正仿宋_GBK" w:hAnsi="方正仿宋_GBK" w:eastAsia="方正仿宋_GBK" w:cs="方正仿宋_GBK"/>
          <w:snapToGrid w:val="0"/>
          <w:color w:val="auto"/>
          <w:spacing w:val="0"/>
          <w:kern w:val="0"/>
          <w:sz w:val="32"/>
          <w:szCs w:val="32"/>
          <w:highlight w:val="none"/>
          <w:u w:val="none"/>
          <w:lang w:val="en-US" w:bidi="ar"/>
        </w:rPr>
        <w:t>定期监测</w:t>
      </w:r>
      <w:r>
        <w:rPr>
          <w:rFonts w:hint="eastAsia" w:ascii="方正仿宋_GBK" w:hAnsi="方正仿宋_GBK" w:eastAsia="方正仿宋_GBK" w:cs="方正仿宋_GBK"/>
          <w:snapToGrid w:val="0"/>
          <w:color w:val="auto"/>
          <w:spacing w:val="0"/>
          <w:kern w:val="0"/>
          <w:sz w:val="32"/>
          <w:szCs w:val="32"/>
          <w:highlight w:val="none"/>
          <w:u w:val="none"/>
          <w:lang w:val="en-US" w:eastAsia="zh-CN" w:bidi="ar"/>
        </w:rPr>
        <w:t>，开展“炸街”专项整治</w:t>
      </w:r>
      <w:r>
        <w:rPr>
          <w:rFonts w:hint="eastAsia" w:ascii="方正仿宋_GBK" w:hAnsi="方正仿宋_GBK" w:eastAsia="方正仿宋_GBK" w:cs="方正仿宋_GBK"/>
          <w:snapToGrid w:val="0"/>
          <w:color w:val="auto"/>
          <w:spacing w:val="0"/>
          <w:kern w:val="0"/>
          <w:sz w:val="32"/>
          <w:szCs w:val="32"/>
          <w:highlight w:val="none"/>
          <w:u w:val="none"/>
          <w:lang w:bidi="ar"/>
        </w:rPr>
        <w:t>。加强大型车辆限行、限速管控，持续加大对机动车在禁鸣路段乱鸣违法行为的查处力度。鼓励</w:t>
      </w:r>
      <w:r>
        <w:rPr>
          <w:rFonts w:hint="eastAsia" w:ascii="方正仿宋_GBK" w:hAnsi="方正仿宋_GBK" w:eastAsia="方正仿宋_GBK" w:cs="方正仿宋_GBK"/>
          <w:snapToGrid w:val="0"/>
          <w:color w:val="auto"/>
          <w:spacing w:val="0"/>
          <w:kern w:val="0"/>
          <w:sz w:val="32"/>
          <w:szCs w:val="32"/>
          <w:highlight w:val="none"/>
          <w:u w:val="none"/>
          <w:lang w:val="en-US" w:eastAsia="zh-CN" w:bidi="ar"/>
        </w:rPr>
        <w:t>各市州</w:t>
      </w:r>
      <w:r>
        <w:rPr>
          <w:rFonts w:hint="eastAsia" w:ascii="方正仿宋_GBK" w:hAnsi="方正仿宋_GBK" w:eastAsia="方正仿宋_GBK" w:cs="方正仿宋_GBK"/>
          <w:snapToGrid w:val="0"/>
          <w:color w:val="auto"/>
          <w:spacing w:val="0"/>
          <w:kern w:val="0"/>
          <w:sz w:val="32"/>
          <w:szCs w:val="32"/>
          <w:highlight w:val="none"/>
          <w:u w:val="none"/>
          <w:lang w:bidi="ar"/>
        </w:rPr>
        <w:t>在禁鸣路段设置机动车违法鸣笛自动记录系统，抓拍机动车违反禁鸣规定行为</w:t>
      </w:r>
      <w:r>
        <w:rPr>
          <w:rFonts w:hint="eastAsia" w:ascii="方正仿宋_GBK" w:hAnsi="方正仿宋_GBK" w:eastAsia="方正仿宋_GBK" w:cs="方正仿宋_GBK"/>
          <w:snapToGrid w:val="0"/>
          <w:color w:val="auto"/>
          <w:spacing w:val="0"/>
          <w:kern w:val="0"/>
          <w:sz w:val="32"/>
          <w:szCs w:val="32"/>
          <w:highlight w:val="none"/>
          <w:u w:val="none"/>
          <w:lang w:eastAsia="zh-CN" w:bidi="ar"/>
        </w:rPr>
        <w:t>；</w:t>
      </w:r>
      <w:r>
        <w:rPr>
          <w:rFonts w:hint="eastAsia" w:ascii="方正仿宋_GBK" w:hAnsi="方正仿宋_GBK" w:eastAsia="方正仿宋_GBK" w:cs="方正仿宋_GBK"/>
          <w:snapToGrid w:val="0"/>
          <w:color w:val="auto"/>
          <w:spacing w:val="0"/>
          <w:kern w:val="0"/>
          <w:sz w:val="32"/>
          <w:szCs w:val="32"/>
          <w:highlight w:val="none"/>
          <w:lang w:bidi="ar"/>
        </w:rPr>
        <w:t>建设查处机动车</w:t>
      </w:r>
      <w:r>
        <w:rPr>
          <w:rFonts w:hint="eastAsia" w:ascii="方正仿宋_GBK" w:hAnsi="方正仿宋_GBK" w:eastAsia="方正仿宋_GBK" w:cs="方正仿宋_GBK"/>
          <w:snapToGrid w:val="0"/>
          <w:color w:val="auto"/>
          <w:spacing w:val="0"/>
          <w:kern w:val="0"/>
          <w:sz w:val="32"/>
          <w:szCs w:val="32"/>
          <w:highlight w:val="none"/>
          <w:lang w:val="en-US" w:eastAsia="zh-CN" w:bidi="ar"/>
        </w:rPr>
        <w:t>违法鸣笛</w:t>
      </w:r>
      <w:r>
        <w:rPr>
          <w:rFonts w:hint="eastAsia" w:ascii="方正仿宋_GBK" w:hAnsi="方正仿宋_GBK" w:eastAsia="方正仿宋_GBK" w:cs="方正仿宋_GBK"/>
          <w:snapToGrid w:val="0"/>
          <w:color w:val="auto"/>
          <w:spacing w:val="0"/>
          <w:kern w:val="0"/>
          <w:sz w:val="32"/>
          <w:szCs w:val="32"/>
          <w:highlight w:val="none"/>
          <w:lang w:bidi="ar"/>
        </w:rPr>
        <w:t>的非现场执法设备，提升执法效能。</w:t>
      </w:r>
      <w:r>
        <w:rPr>
          <w:rStyle w:val="16"/>
          <w:rFonts w:hint="eastAsia" w:ascii="方正楷体_GBK" w:hAnsi="方正楷体_GBK" w:eastAsia="方正楷体_GBK" w:cs="方正楷体_GBK"/>
          <w:snapToGrid w:val="0"/>
          <w:color w:val="auto"/>
          <w:spacing w:val="0"/>
          <w:kern w:val="0"/>
          <w:sz w:val="32"/>
          <w:szCs w:val="32"/>
          <w:highlight w:val="none"/>
          <w:lang w:val="en-US" w:eastAsia="zh-CN" w:bidi="ar"/>
        </w:rPr>
        <w:t>（省公安厅、省生态环境厅按职责负责）</w:t>
      </w:r>
    </w:p>
    <w:p>
      <w:pPr>
        <w:pStyle w:val="9"/>
        <w:pageBreakBefore w:val="0"/>
        <w:kinsoku/>
        <w:wordWrap/>
        <w:overflowPunct/>
        <w:topLinePunct w:val="0"/>
        <w:autoSpaceDE/>
        <w:autoSpaceDN/>
        <w:bidi w:val="0"/>
        <w:spacing w:after="0" w:line="580" w:lineRule="exact"/>
        <w:ind w:left="0" w:leftChars="0" w:firstLine="636" w:firstLineChars="200"/>
        <w:jc w:val="both"/>
        <w:rPr>
          <w:rStyle w:val="16"/>
          <w:rFonts w:hint="eastAsia" w:ascii="方正楷体_GBK" w:hAnsi="方正楷体_GBK" w:eastAsia="方正楷体_GBK" w:cs="方正楷体_GBK"/>
          <w:snapToGrid w:val="0"/>
          <w:color w:val="auto"/>
          <w:spacing w:val="0"/>
          <w:kern w:val="0"/>
          <w:sz w:val="32"/>
          <w:szCs w:val="32"/>
          <w:highlight w:val="none"/>
          <w:lang w:val="en-US" w:eastAsia="zh-CN" w:bidi="ar"/>
        </w:rPr>
      </w:pPr>
      <w:r>
        <w:rPr>
          <w:rFonts w:hint="eastAsia" w:ascii="方正仿宋_GBK" w:hAnsi="方正仿宋_GBK" w:eastAsia="方正仿宋_GBK" w:cs="方正仿宋_GBK"/>
          <w:snapToGrid w:val="0"/>
          <w:color w:val="auto"/>
          <w:spacing w:val="0"/>
          <w:kern w:val="0"/>
          <w:sz w:val="32"/>
          <w:szCs w:val="32"/>
          <w:highlight w:val="none"/>
          <w:u w:val="none"/>
          <w:lang w:val="en-US" w:eastAsia="zh-CN" w:bidi="ar"/>
        </w:rPr>
        <w:t>20</w:t>
      </w:r>
      <w:r>
        <w:rPr>
          <w:rStyle w:val="16"/>
          <w:rFonts w:hint="eastAsia" w:ascii="方正仿宋_GBK" w:hAnsi="方正仿宋_GBK" w:eastAsia="方正仿宋_GBK" w:cs="方正仿宋_GBK"/>
          <w:snapToGrid w:val="0"/>
          <w:color w:val="auto"/>
          <w:spacing w:val="0"/>
          <w:kern w:val="0"/>
          <w:sz w:val="32"/>
          <w:szCs w:val="32"/>
          <w:highlight w:val="none"/>
          <w:u w:val="none"/>
          <w:lang w:bidi="ar"/>
        </w:rPr>
        <w:t>．</w:t>
      </w:r>
      <w:r>
        <w:rPr>
          <w:rStyle w:val="19"/>
          <w:rFonts w:hint="eastAsia" w:ascii="方正仿宋_GBK" w:hAnsi="方正仿宋_GBK" w:eastAsia="方正仿宋_GBK" w:cs="方正仿宋_GBK"/>
          <w:snapToGrid w:val="0"/>
          <w:color w:val="auto"/>
          <w:spacing w:val="0"/>
          <w:kern w:val="0"/>
          <w:sz w:val="32"/>
          <w:szCs w:val="32"/>
          <w:highlight w:val="none"/>
          <w:u w:val="none"/>
          <w:lang w:val="en-US" w:eastAsia="zh-CN" w:bidi="ar"/>
        </w:rPr>
        <w:t>推进城市物流电动化。</w:t>
      </w:r>
      <w:r>
        <w:rPr>
          <w:rFonts w:hint="eastAsia" w:ascii="方正仿宋_GBK" w:hAnsi="方正仿宋_GBK" w:eastAsia="方正仿宋_GBK" w:cs="方正仿宋_GBK"/>
          <w:snapToGrid w:val="0"/>
          <w:color w:val="auto"/>
          <w:spacing w:val="0"/>
          <w:kern w:val="0"/>
          <w:sz w:val="32"/>
          <w:szCs w:val="32"/>
          <w:highlight w:val="none"/>
          <w:u w:val="none"/>
          <w:lang w:val="en-US" w:eastAsia="zh-CN" w:bidi="ar-SA"/>
        </w:rPr>
        <w:t>优化城区物流配送车辆通行管理政策措施，</w:t>
      </w:r>
      <w:r>
        <w:rPr>
          <w:rStyle w:val="19"/>
          <w:rFonts w:hint="eastAsia" w:ascii="方正仿宋_GBK" w:hAnsi="方正仿宋_GBK" w:eastAsia="方正仿宋_GBK" w:cs="方正仿宋_GBK"/>
          <w:snapToGrid w:val="0"/>
          <w:color w:val="auto"/>
          <w:spacing w:val="0"/>
          <w:kern w:val="0"/>
          <w:sz w:val="32"/>
          <w:szCs w:val="32"/>
          <w:highlight w:val="none"/>
          <w:u w:val="none"/>
          <w:lang w:val="en-US" w:eastAsia="zh-CN" w:bidi="ar"/>
        </w:rPr>
        <w:t>通过补贴、禁限行豁免等优惠政策，</w:t>
      </w:r>
      <w:r>
        <w:rPr>
          <w:rFonts w:hint="eastAsia" w:ascii="方正仿宋_GBK" w:hAnsi="方正仿宋_GBK" w:eastAsia="方正仿宋_GBK" w:cs="方正仿宋_GBK"/>
          <w:snapToGrid w:val="0"/>
          <w:color w:val="auto"/>
          <w:spacing w:val="0"/>
          <w:kern w:val="0"/>
          <w:sz w:val="32"/>
          <w:szCs w:val="32"/>
          <w:highlight w:val="none"/>
          <w:u w:val="none"/>
          <w:lang w:val="en-US" w:eastAsia="zh-CN" w:bidi="ar-SA"/>
        </w:rPr>
        <w:t>积极推广纯电动轻型货车配送在城市物流中的应用，促进物流运输厢式化、集约化、智能化。</w:t>
      </w:r>
      <w:r>
        <w:rPr>
          <w:rStyle w:val="16"/>
          <w:rFonts w:hint="eastAsia" w:ascii="方正楷体_GBK" w:hAnsi="方正楷体_GBK" w:eastAsia="方正楷体_GBK" w:cs="方正楷体_GBK"/>
          <w:snapToGrid w:val="0"/>
          <w:color w:val="auto"/>
          <w:spacing w:val="0"/>
          <w:kern w:val="0"/>
          <w:sz w:val="32"/>
          <w:szCs w:val="32"/>
          <w:highlight w:val="none"/>
          <w:lang w:val="en-US" w:eastAsia="zh-CN" w:bidi="ar"/>
        </w:rPr>
        <w:t>（省交通运输厅、省公安厅按职责负责）</w:t>
      </w:r>
    </w:p>
    <w:p>
      <w:pPr>
        <w:pStyle w:val="9"/>
        <w:pageBreakBefore w:val="0"/>
        <w:kinsoku/>
        <w:wordWrap/>
        <w:overflowPunct/>
        <w:topLinePunct w:val="0"/>
        <w:autoSpaceDE/>
        <w:autoSpaceDN/>
        <w:bidi w:val="0"/>
        <w:spacing w:after="0" w:line="580" w:lineRule="exact"/>
        <w:ind w:left="0" w:leftChars="0" w:firstLine="636" w:firstLineChars="200"/>
        <w:jc w:val="both"/>
        <w:rPr>
          <w:rStyle w:val="16"/>
          <w:rFonts w:hint="eastAsia" w:ascii="方正楷体_GBK" w:hAnsi="方正楷体_GBK" w:eastAsia="方正楷体_GBK" w:cs="方正楷体_GBK"/>
          <w:snapToGrid w:val="0"/>
          <w:color w:val="auto"/>
          <w:spacing w:val="0"/>
          <w:kern w:val="0"/>
          <w:sz w:val="32"/>
          <w:szCs w:val="32"/>
          <w:highlight w:val="none"/>
          <w:lang w:val="en-US" w:eastAsia="zh-CN" w:bidi="ar"/>
        </w:rPr>
      </w:pPr>
      <w:r>
        <w:rPr>
          <w:rFonts w:hint="eastAsia" w:ascii="方正仿宋_GBK" w:hAnsi="方正仿宋_GBK" w:eastAsia="方正仿宋_GBK" w:cs="方正仿宋_GBK"/>
          <w:snapToGrid w:val="0"/>
          <w:color w:val="auto"/>
          <w:spacing w:val="0"/>
          <w:kern w:val="0"/>
          <w:sz w:val="32"/>
          <w:szCs w:val="32"/>
          <w:highlight w:val="none"/>
          <w:u w:val="none"/>
          <w:lang w:val="en-US" w:eastAsia="zh-CN" w:bidi="ar"/>
        </w:rPr>
        <w:t>21</w:t>
      </w:r>
      <w:r>
        <w:rPr>
          <w:rStyle w:val="16"/>
          <w:rFonts w:hint="eastAsia" w:ascii="方正仿宋_GBK" w:hAnsi="方正仿宋_GBK" w:eastAsia="方正仿宋_GBK" w:cs="方正仿宋_GBK"/>
          <w:snapToGrid w:val="0"/>
          <w:color w:val="auto"/>
          <w:spacing w:val="0"/>
          <w:kern w:val="0"/>
          <w:sz w:val="32"/>
          <w:szCs w:val="32"/>
          <w:highlight w:val="none"/>
          <w:u w:val="none"/>
          <w:lang w:bidi="ar"/>
        </w:rPr>
        <w:t>．</w:t>
      </w:r>
      <w:r>
        <w:rPr>
          <w:rFonts w:hint="eastAsia" w:ascii="方正仿宋_GBK" w:hAnsi="方正仿宋_GBK" w:eastAsia="方正仿宋_GBK" w:cs="方正仿宋_GBK"/>
          <w:snapToGrid w:val="0"/>
          <w:color w:val="auto"/>
          <w:spacing w:val="0"/>
          <w:kern w:val="0"/>
          <w:sz w:val="32"/>
          <w:szCs w:val="32"/>
          <w:highlight w:val="none"/>
          <w:u w:val="none"/>
          <w:lang w:val="en-US" w:eastAsia="zh-CN" w:bidi="ar"/>
        </w:rPr>
        <w:t>减少生活垃圾和渣土清运噪声。科学合理安排清运时间和路线，</w:t>
      </w:r>
      <w:r>
        <w:rPr>
          <w:rStyle w:val="13"/>
          <w:rFonts w:hint="eastAsia" w:ascii="方正仿宋_GBK" w:hAnsi="方正仿宋_GBK" w:eastAsia="方正仿宋_GBK" w:cs="方正仿宋_GBK"/>
          <w:b w:val="0"/>
          <w:bCs w:val="0"/>
          <w:i w:val="0"/>
          <w:iCs w:val="0"/>
          <w:caps w:val="0"/>
          <w:snapToGrid w:val="0"/>
          <w:color w:val="auto"/>
          <w:spacing w:val="0"/>
          <w:kern w:val="0"/>
          <w:sz w:val="32"/>
          <w:szCs w:val="32"/>
          <w:highlight w:val="none"/>
          <w:shd w:val="clear" w:color="auto" w:fill="auto"/>
          <w:lang w:bidi="ar"/>
        </w:rPr>
        <w:t>加强夜间中重型运输车辆监管</w:t>
      </w:r>
      <w:r>
        <w:rPr>
          <w:rStyle w:val="13"/>
          <w:rFonts w:hint="eastAsia" w:ascii="方正仿宋_GBK" w:hAnsi="方正仿宋_GBK" w:eastAsia="方正仿宋_GBK" w:cs="方正仿宋_GBK"/>
          <w:b w:val="0"/>
          <w:bCs w:val="0"/>
          <w:i w:val="0"/>
          <w:iCs w:val="0"/>
          <w:caps w:val="0"/>
          <w:snapToGrid w:val="0"/>
          <w:color w:val="auto"/>
          <w:spacing w:val="0"/>
          <w:kern w:val="0"/>
          <w:sz w:val="32"/>
          <w:szCs w:val="32"/>
          <w:highlight w:val="none"/>
          <w:shd w:val="clear" w:color="auto" w:fill="auto"/>
          <w:lang w:eastAsia="zh-CN" w:bidi="ar"/>
        </w:rPr>
        <w:t>，</w:t>
      </w:r>
      <w:r>
        <w:rPr>
          <w:rFonts w:hint="eastAsia" w:ascii="方正仿宋_GBK" w:hAnsi="方正仿宋_GBK" w:eastAsia="方正仿宋_GBK" w:cs="方正仿宋_GBK"/>
          <w:snapToGrid w:val="0"/>
          <w:color w:val="auto"/>
          <w:spacing w:val="0"/>
          <w:kern w:val="0"/>
          <w:sz w:val="32"/>
          <w:szCs w:val="32"/>
          <w:highlight w:val="none"/>
          <w:u w:val="none"/>
          <w:lang w:val="en-US" w:eastAsia="zh-CN" w:bidi="ar"/>
        </w:rPr>
        <w:t>提高相关人员素质，推动清运设施和车辆智能化，降低清运噪声，鼓励各市州制定管控规范并严格落实。</w:t>
      </w:r>
      <w:r>
        <w:rPr>
          <w:rStyle w:val="16"/>
          <w:rFonts w:hint="eastAsia" w:ascii="方正楷体_GBK" w:hAnsi="方正楷体_GBK" w:eastAsia="方正楷体_GBK" w:cs="方正楷体_GBK"/>
          <w:snapToGrid w:val="0"/>
          <w:color w:val="auto"/>
          <w:spacing w:val="0"/>
          <w:kern w:val="0"/>
          <w:sz w:val="32"/>
          <w:szCs w:val="32"/>
          <w:highlight w:val="none"/>
          <w:lang w:val="en-US" w:eastAsia="zh-CN" w:bidi="ar"/>
        </w:rPr>
        <w:t>（省住房和城乡建设厅、省生态环境厅按职责负责）</w:t>
      </w:r>
    </w:p>
    <w:p>
      <w:pPr>
        <w:keepNext w:val="0"/>
        <w:keepLines w:val="0"/>
        <w:pageBreakBefore w:val="0"/>
        <w:widowControl/>
        <w:suppressLineNumbers w:val="0"/>
        <w:kinsoku/>
        <w:wordWrap/>
        <w:overflowPunct/>
        <w:topLinePunct w:val="0"/>
        <w:autoSpaceDE/>
        <w:autoSpaceDN/>
        <w:bidi w:val="0"/>
        <w:spacing w:line="580" w:lineRule="exact"/>
        <w:ind w:firstLine="636" w:firstLineChars="200"/>
        <w:jc w:val="both"/>
        <w:rPr>
          <w:rStyle w:val="16"/>
          <w:rFonts w:hint="eastAsia" w:ascii="方正楷体_GBK" w:hAnsi="方正楷体_GBK" w:eastAsia="方正楷体_GBK" w:cs="方正楷体_GBK"/>
          <w:snapToGrid w:val="0"/>
          <w:color w:val="auto"/>
          <w:spacing w:val="0"/>
          <w:kern w:val="0"/>
          <w:sz w:val="32"/>
          <w:szCs w:val="32"/>
          <w:highlight w:val="none"/>
          <w:lang w:val="en-US" w:eastAsia="zh-CN" w:bidi="ar"/>
        </w:rPr>
      </w:pPr>
      <w:r>
        <w:rPr>
          <w:rStyle w:val="16"/>
          <w:rFonts w:hint="eastAsia" w:ascii="方正仿宋_GBK" w:hAnsi="方正仿宋_GBK" w:eastAsia="方正仿宋_GBK" w:cs="方正仿宋_GBK"/>
          <w:snapToGrid w:val="0"/>
          <w:color w:val="auto"/>
          <w:spacing w:val="0"/>
          <w:kern w:val="0"/>
          <w:sz w:val="32"/>
          <w:szCs w:val="32"/>
          <w:highlight w:val="none"/>
          <w:u w:val="none"/>
          <w:lang w:val="en-US" w:eastAsia="zh-CN" w:bidi="ar"/>
        </w:rPr>
        <w:t>22</w:t>
      </w:r>
      <w:r>
        <w:rPr>
          <w:rStyle w:val="16"/>
          <w:rFonts w:hint="eastAsia" w:ascii="方正仿宋_GBK" w:hAnsi="方正仿宋_GBK" w:eastAsia="方正仿宋_GBK" w:cs="方正仿宋_GBK"/>
          <w:snapToGrid w:val="0"/>
          <w:color w:val="auto"/>
          <w:spacing w:val="0"/>
          <w:kern w:val="0"/>
          <w:sz w:val="32"/>
          <w:szCs w:val="32"/>
          <w:highlight w:val="none"/>
          <w:u w:val="none"/>
          <w:lang w:bidi="ar"/>
        </w:rPr>
        <w:t>．</w:t>
      </w:r>
      <w:r>
        <w:rPr>
          <w:rStyle w:val="16"/>
          <w:rFonts w:hint="eastAsia" w:ascii="方正仿宋_GBK" w:hAnsi="方正仿宋_GBK" w:eastAsia="方正仿宋_GBK" w:cs="方正仿宋_GBK"/>
          <w:snapToGrid w:val="0"/>
          <w:color w:val="auto"/>
          <w:spacing w:val="0"/>
          <w:kern w:val="0"/>
          <w:sz w:val="32"/>
          <w:szCs w:val="32"/>
          <w:highlight w:val="none"/>
          <w:u w:val="none"/>
          <w:lang w:val="en-US" w:eastAsia="zh-CN" w:bidi="ar"/>
        </w:rPr>
        <w:t>加强公共服务设施噪声管控。加强噪声敏感建筑物集中区域垃圾中转站、变电站、公路枢纽站、地铁接驳站、</w:t>
      </w:r>
      <w:r>
        <w:rPr>
          <w:rFonts w:hint="eastAsia" w:ascii="方正仿宋_GBK" w:hAnsi="方正仿宋_GBK" w:eastAsia="方正仿宋_GBK" w:cs="方正仿宋_GBK"/>
          <w:snapToGrid w:val="0"/>
          <w:color w:val="auto"/>
          <w:spacing w:val="0"/>
          <w:kern w:val="0"/>
          <w:sz w:val="32"/>
          <w:szCs w:val="32"/>
        </w:rPr>
        <w:t>车辆充电场站</w:t>
      </w:r>
      <w:r>
        <w:rPr>
          <w:rFonts w:hint="eastAsia" w:ascii="方正仿宋_GBK" w:hAnsi="方正仿宋_GBK" w:eastAsia="方正仿宋_GBK" w:cs="方正仿宋_GBK"/>
          <w:snapToGrid w:val="0"/>
          <w:color w:val="auto"/>
          <w:spacing w:val="0"/>
          <w:kern w:val="0"/>
          <w:sz w:val="32"/>
          <w:szCs w:val="32"/>
          <w:lang w:eastAsia="zh-CN"/>
        </w:rPr>
        <w:t>、</w:t>
      </w:r>
      <w:r>
        <w:rPr>
          <w:rStyle w:val="16"/>
          <w:rFonts w:hint="eastAsia" w:ascii="方正仿宋_GBK" w:hAnsi="方正仿宋_GBK" w:eastAsia="方正仿宋_GBK" w:cs="方正仿宋_GBK"/>
          <w:snapToGrid w:val="0"/>
          <w:color w:val="auto"/>
          <w:spacing w:val="0"/>
          <w:kern w:val="0"/>
          <w:sz w:val="32"/>
          <w:szCs w:val="32"/>
          <w:highlight w:val="none"/>
          <w:u w:val="none"/>
          <w:lang w:val="en-US" w:eastAsia="zh-CN" w:bidi="ar"/>
        </w:rPr>
        <w:t>码头等运输和作业噪声管控，优化选址、布局和选型，强化作业和维护管理，落实减振降噪措施。</w:t>
      </w:r>
      <w:r>
        <w:rPr>
          <w:rStyle w:val="16"/>
          <w:rFonts w:hint="eastAsia" w:ascii="方正楷体_GBK" w:hAnsi="方正楷体_GBK" w:eastAsia="方正楷体_GBK" w:cs="方正楷体_GBK"/>
          <w:snapToGrid w:val="0"/>
          <w:color w:val="auto"/>
          <w:spacing w:val="0"/>
          <w:kern w:val="0"/>
          <w:sz w:val="32"/>
          <w:szCs w:val="32"/>
          <w:highlight w:val="none"/>
          <w:lang w:val="en-US" w:eastAsia="zh-CN" w:bidi="ar"/>
        </w:rPr>
        <w:t>（省发展改革委、省能源局、省交通运输厅、省住房和城乡建设厅等按职责负责）</w:t>
      </w:r>
    </w:p>
    <w:p>
      <w:pPr>
        <w:keepNext w:val="0"/>
        <w:keepLines w:val="0"/>
        <w:pageBreakBefore w:val="0"/>
        <w:widowControl/>
        <w:suppressLineNumbers w:val="0"/>
        <w:kinsoku/>
        <w:wordWrap/>
        <w:overflowPunct/>
        <w:topLinePunct w:val="0"/>
        <w:autoSpaceDE/>
        <w:autoSpaceDN/>
        <w:bidi w:val="0"/>
        <w:spacing w:line="580" w:lineRule="exact"/>
        <w:ind w:firstLine="636" w:firstLineChars="200"/>
        <w:jc w:val="both"/>
        <w:rPr>
          <w:rStyle w:val="16"/>
          <w:rFonts w:hint="eastAsia" w:ascii="方正楷体_GBK" w:hAnsi="方正楷体_GBK" w:eastAsia="方正楷体_GBK" w:cs="方正楷体_GBK"/>
          <w:snapToGrid w:val="0"/>
          <w:color w:val="auto"/>
          <w:spacing w:val="0"/>
          <w:kern w:val="0"/>
          <w:sz w:val="32"/>
          <w:szCs w:val="32"/>
          <w:highlight w:val="none"/>
          <w:lang w:val="en-US" w:eastAsia="zh-CN" w:bidi="ar"/>
        </w:rPr>
      </w:pPr>
      <w:r>
        <w:rPr>
          <w:rFonts w:hint="eastAsia" w:ascii="方正仿宋_GBK" w:hAnsi="方正仿宋_GBK" w:eastAsia="方正仿宋_GBK" w:cs="方正仿宋_GBK"/>
          <w:snapToGrid w:val="0"/>
          <w:color w:val="auto"/>
          <w:spacing w:val="0"/>
          <w:kern w:val="0"/>
          <w:sz w:val="32"/>
          <w:szCs w:val="32"/>
          <w:highlight w:val="none"/>
          <w:u w:val="none"/>
          <w:lang w:val="en-US" w:eastAsia="zh-CN" w:bidi="ar"/>
        </w:rPr>
        <w:t>23</w:t>
      </w:r>
      <w:r>
        <w:rPr>
          <w:rStyle w:val="16"/>
          <w:rFonts w:hint="eastAsia" w:ascii="方正仿宋_GBK" w:hAnsi="方正仿宋_GBK" w:eastAsia="方正仿宋_GBK" w:cs="方正仿宋_GBK"/>
          <w:snapToGrid w:val="0"/>
          <w:color w:val="auto"/>
          <w:spacing w:val="0"/>
          <w:kern w:val="0"/>
          <w:sz w:val="32"/>
          <w:szCs w:val="32"/>
          <w:highlight w:val="none"/>
          <w:u w:val="none"/>
          <w:lang w:bidi="ar"/>
        </w:rPr>
        <w:t>．</w:t>
      </w:r>
      <w:r>
        <w:rPr>
          <w:rFonts w:hint="eastAsia" w:ascii="方正仿宋_GBK" w:hAnsi="方正仿宋_GBK" w:eastAsia="方正仿宋_GBK" w:cs="方正仿宋_GBK"/>
          <w:snapToGrid w:val="0"/>
          <w:color w:val="auto"/>
          <w:spacing w:val="0"/>
          <w:kern w:val="0"/>
          <w:sz w:val="32"/>
          <w:szCs w:val="32"/>
          <w:highlight w:val="none"/>
          <w:u w:val="none"/>
          <w:lang w:bidi="ar"/>
        </w:rPr>
        <w:t>推动船舶噪声污染治理。加强监管内河船舶行驶噪声，严格执行《内河船舶噪声级规定》</w:t>
      </w:r>
      <w:r>
        <w:rPr>
          <w:rFonts w:hint="eastAsia" w:ascii="方正仿宋_GBK" w:hAnsi="方正仿宋_GBK" w:eastAsia="方正仿宋_GBK" w:cs="方正仿宋_GBK"/>
          <w:i w:val="0"/>
          <w:iCs w:val="0"/>
          <w:caps w:val="0"/>
          <w:snapToGrid w:val="0"/>
          <w:color w:val="auto"/>
          <w:spacing w:val="0"/>
          <w:kern w:val="0"/>
          <w:sz w:val="32"/>
          <w:szCs w:val="32"/>
          <w:highlight w:val="none"/>
          <w:shd w:val="clear" w:color="auto" w:fill="auto"/>
          <w:lang w:eastAsia="zh-CN" w:bidi="ar"/>
        </w:rPr>
        <w:t>（</w:t>
      </w:r>
      <w:r>
        <w:rPr>
          <w:rFonts w:hint="eastAsia" w:ascii="方正仿宋_GBK" w:hAnsi="方正仿宋_GBK" w:eastAsia="方正仿宋_GBK" w:cs="方正仿宋_GBK"/>
          <w:i w:val="0"/>
          <w:iCs w:val="0"/>
          <w:caps w:val="0"/>
          <w:snapToGrid w:val="0"/>
          <w:color w:val="auto"/>
          <w:spacing w:val="0"/>
          <w:kern w:val="0"/>
          <w:sz w:val="32"/>
          <w:szCs w:val="32"/>
          <w:highlight w:val="none"/>
          <w:shd w:val="clear" w:color="auto" w:fill="auto"/>
          <w:lang w:bidi="ar"/>
        </w:rPr>
        <w:t>GB 5980-2009</w:t>
      </w:r>
      <w:r>
        <w:rPr>
          <w:rFonts w:hint="eastAsia" w:ascii="方正仿宋_GBK" w:hAnsi="方正仿宋_GBK" w:eastAsia="方正仿宋_GBK" w:cs="方正仿宋_GBK"/>
          <w:i w:val="0"/>
          <w:iCs w:val="0"/>
          <w:caps w:val="0"/>
          <w:snapToGrid w:val="0"/>
          <w:color w:val="auto"/>
          <w:spacing w:val="0"/>
          <w:kern w:val="0"/>
          <w:sz w:val="32"/>
          <w:szCs w:val="32"/>
          <w:highlight w:val="none"/>
          <w:shd w:val="clear" w:color="auto" w:fill="auto"/>
          <w:lang w:eastAsia="zh-CN" w:bidi="ar"/>
        </w:rPr>
        <w:t>）</w:t>
      </w:r>
      <w:r>
        <w:rPr>
          <w:rFonts w:hint="eastAsia" w:ascii="方正仿宋_GBK" w:hAnsi="方正仿宋_GBK" w:eastAsia="方正仿宋_GBK" w:cs="方正仿宋_GBK"/>
          <w:snapToGrid w:val="0"/>
          <w:color w:val="auto"/>
          <w:spacing w:val="0"/>
          <w:kern w:val="0"/>
          <w:sz w:val="32"/>
          <w:szCs w:val="32"/>
          <w:highlight w:val="none"/>
          <w:u w:val="none"/>
          <w:lang w:bidi="ar"/>
        </w:rPr>
        <w:t>，船舶年检时</w:t>
      </w:r>
      <w:r>
        <w:rPr>
          <w:rFonts w:hint="eastAsia" w:ascii="方正仿宋_GBK" w:hAnsi="方正仿宋_GBK" w:eastAsia="方正仿宋_GBK" w:cs="方正仿宋_GBK"/>
          <w:snapToGrid w:val="0"/>
          <w:color w:val="auto"/>
          <w:spacing w:val="0"/>
          <w:kern w:val="0"/>
          <w:sz w:val="32"/>
          <w:szCs w:val="32"/>
          <w:highlight w:val="none"/>
          <w:u w:val="none"/>
          <w:lang w:eastAsia="zh-CN" w:bidi="ar"/>
        </w:rPr>
        <w:t>，</w:t>
      </w:r>
      <w:r>
        <w:rPr>
          <w:rFonts w:hint="eastAsia" w:ascii="方正仿宋_GBK" w:hAnsi="方正仿宋_GBK" w:eastAsia="方正仿宋_GBK" w:cs="方正仿宋_GBK"/>
          <w:snapToGrid w:val="0"/>
          <w:color w:val="auto"/>
          <w:spacing w:val="0"/>
          <w:kern w:val="0"/>
          <w:sz w:val="32"/>
          <w:szCs w:val="32"/>
          <w:highlight w:val="none"/>
          <w:u w:val="none"/>
          <w:lang w:bidi="ar"/>
        </w:rPr>
        <w:t>对机舱区噪声超过标准规定的，限期进行改造，实现噪声达标。持续推进全省港口岸电设施、船舶受电设施改造，进一步提高岸电使用率。加快内河船舶清洁化及港口码头运输车辆、装卸设备电动化。</w:t>
      </w:r>
      <w:r>
        <w:rPr>
          <w:rStyle w:val="16"/>
          <w:rFonts w:hint="eastAsia" w:ascii="方正楷体_GBK" w:hAnsi="方正楷体_GBK" w:eastAsia="方正楷体_GBK" w:cs="方正楷体_GBK"/>
          <w:snapToGrid w:val="0"/>
          <w:color w:val="auto"/>
          <w:spacing w:val="0"/>
          <w:kern w:val="0"/>
          <w:sz w:val="32"/>
          <w:szCs w:val="32"/>
          <w:highlight w:val="none"/>
          <w:lang w:val="en-US" w:eastAsia="zh-CN" w:bidi="ar"/>
        </w:rPr>
        <w:t>（省交通运输厅负责）</w:t>
      </w:r>
    </w:p>
    <w:p>
      <w:pPr>
        <w:keepNext w:val="0"/>
        <w:keepLines w:val="0"/>
        <w:pageBreakBefore w:val="0"/>
        <w:widowControl/>
        <w:suppressLineNumbers w:val="0"/>
        <w:kinsoku/>
        <w:wordWrap/>
        <w:overflowPunct/>
        <w:topLinePunct w:val="0"/>
        <w:autoSpaceDE/>
        <w:autoSpaceDN/>
        <w:bidi w:val="0"/>
        <w:spacing w:line="580" w:lineRule="exact"/>
        <w:ind w:firstLine="636" w:firstLineChars="200"/>
        <w:jc w:val="both"/>
        <w:rPr>
          <w:rStyle w:val="16"/>
          <w:rFonts w:hint="eastAsia" w:ascii="方正楷体_GBK" w:hAnsi="方正楷体_GBK" w:eastAsia="方正楷体_GBK" w:cs="方正楷体_GBK"/>
          <w:snapToGrid w:val="0"/>
          <w:color w:val="auto"/>
          <w:spacing w:val="0"/>
          <w:kern w:val="0"/>
          <w:sz w:val="32"/>
          <w:szCs w:val="32"/>
          <w:highlight w:val="none"/>
          <w:lang w:val="en-US" w:eastAsia="zh-CN" w:bidi="ar"/>
        </w:rPr>
      </w:pPr>
      <w:r>
        <w:rPr>
          <w:rFonts w:hint="eastAsia" w:ascii="方正仿宋_GBK" w:hAnsi="方正仿宋_GBK" w:eastAsia="方正仿宋_GBK" w:cs="方正仿宋_GBK"/>
          <w:snapToGrid w:val="0"/>
          <w:color w:val="auto"/>
          <w:spacing w:val="0"/>
          <w:kern w:val="0"/>
          <w:sz w:val="32"/>
          <w:szCs w:val="32"/>
          <w:highlight w:val="none"/>
          <w:u w:val="none"/>
          <w:lang w:val="en-US" w:eastAsia="zh-CN" w:bidi="ar"/>
        </w:rPr>
        <w:t>24</w:t>
      </w:r>
      <w:r>
        <w:rPr>
          <w:rStyle w:val="16"/>
          <w:rFonts w:hint="eastAsia" w:ascii="方正仿宋_GBK" w:hAnsi="方正仿宋_GBK" w:eastAsia="方正仿宋_GBK" w:cs="方正仿宋_GBK"/>
          <w:snapToGrid w:val="0"/>
          <w:color w:val="auto"/>
          <w:spacing w:val="0"/>
          <w:kern w:val="0"/>
          <w:sz w:val="32"/>
          <w:szCs w:val="32"/>
          <w:highlight w:val="none"/>
          <w:u w:val="none"/>
          <w:lang w:bidi="ar"/>
        </w:rPr>
        <w:t>．</w:t>
      </w:r>
      <w:r>
        <w:rPr>
          <w:rFonts w:hint="eastAsia" w:ascii="方正仿宋_GBK" w:hAnsi="方正仿宋_GBK" w:eastAsia="方正仿宋_GBK" w:cs="方正仿宋_GBK"/>
          <w:snapToGrid w:val="0"/>
          <w:color w:val="auto"/>
          <w:spacing w:val="0"/>
          <w:kern w:val="0"/>
          <w:sz w:val="32"/>
          <w:szCs w:val="32"/>
          <w:highlight w:val="none"/>
          <w:u w:val="none"/>
          <w:lang w:bidi="ar"/>
        </w:rPr>
        <w:t>加强公路和城市道路养护。加强公路和城市道路路面、桥梁、绿化的维护保养，及时修缮破损路面</w:t>
      </w:r>
      <w:r>
        <w:rPr>
          <w:rFonts w:hint="eastAsia" w:ascii="方正仿宋_GBK" w:hAnsi="方正仿宋_GBK" w:eastAsia="方正仿宋_GBK" w:cs="方正仿宋_GBK"/>
          <w:snapToGrid w:val="0"/>
          <w:color w:val="auto"/>
          <w:spacing w:val="0"/>
          <w:kern w:val="0"/>
          <w:sz w:val="32"/>
          <w:szCs w:val="32"/>
          <w:highlight w:val="none"/>
          <w:u w:val="none"/>
          <w:lang w:eastAsia="zh-CN" w:bidi="ar"/>
        </w:rPr>
        <w:t>、</w:t>
      </w:r>
      <w:r>
        <w:rPr>
          <w:rFonts w:hint="eastAsia" w:ascii="方正仿宋_GBK" w:hAnsi="方正仿宋_GBK" w:eastAsia="方正仿宋_GBK" w:cs="方正仿宋_GBK"/>
          <w:snapToGrid w:val="0"/>
          <w:color w:val="auto"/>
          <w:spacing w:val="0"/>
          <w:kern w:val="0"/>
          <w:sz w:val="32"/>
          <w:szCs w:val="32"/>
          <w:highlight w:val="none"/>
          <w:u w:val="none"/>
          <w:lang w:bidi="ar"/>
        </w:rPr>
        <w:t>松动井盖等，保障公路和城市道路声屏障等既有噪声污染防治设施良好</w:t>
      </w:r>
      <w:r>
        <w:rPr>
          <w:rFonts w:hint="eastAsia" w:ascii="方正仿宋_GBK" w:hAnsi="方正仿宋_GBK" w:eastAsia="方正仿宋_GBK" w:cs="方正仿宋_GBK"/>
          <w:snapToGrid w:val="0"/>
          <w:color w:val="auto"/>
          <w:spacing w:val="0"/>
          <w:kern w:val="0"/>
          <w:sz w:val="32"/>
          <w:szCs w:val="32"/>
          <w:highlight w:val="none"/>
          <w:u w:val="none"/>
          <w:lang w:val="en-US" w:eastAsia="zh-CN" w:bidi="ar"/>
        </w:rPr>
        <w:t>运行</w:t>
      </w:r>
      <w:r>
        <w:rPr>
          <w:rFonts w:hint="eastAsia" w:ascii="方正仿宋_GBK" w:hAnsi="方正仿宋_GBK" w:eastAsia="方正仿宋_GBK" w:cs="方正仿宋_GBK"/>
          <w:snapToGrid w:val="0"/>
          <w:color w:val="auto"/>
          <w:spacing w:val="0"/>
          <w:kern w:val="0"/>
          <w:sz w:val="32"/>
          <w:szCs w:val="32"/>
          <w:highlight w:val="none"/>
          <w:u w:val="none"/>
          <w:lang w:bidi="ar"/>
        </w:rPr>
        <w:t>。合理安排道路改造与养护施工时间，加强道路施工机械设备降噪管理。道路改造时，推广采用低噪声路面材料和技术、改进或减少不必要的减速带、种植绿化带等综合措施，切实降低道路交通噪声。鼓励有条件的市州开展对城市交通噪声污染防治设施的降噪效果进行抽查评估，开展噪声严重污染路段治理示范工程建设。</w:t>
      </w:r>
      <w:r>
        <w:rPr>
          <w:rStyle w:val="16"/>
          <w:rFonts w:hint="eastAsia" w:ascii="方正楷体_GBK" w:hAnsi="方正楷体_GBK" w:eastAsia="方正楷体_GBK" w:cs="方正楷体_GBK"/>
          <w:snapToGrid w:val="0"/>
          <w:color w:val="auto"/>
          <w:spacing w:val="0"/>
          <w:kern w:val="0"/>
          <w:sz w:val="32"/>
          <w:szCs w:val="32"/>
          <w:highlight w:val="none"/>
          <w:lang w:val="en-US" w:eastAsia="zh-CN" w:bidi="ar"/>
        </w:rPr>
        <w:t>（省交通运输厅、省住房和城乡建设厅按职责负责）</w:t>
      </w:r>
    </w:p>
    <w:p>
      <w:pPr>
        <w:pageBreakBefore w:val="0"/>
        <w:widowControl/>
        <w:numPr>
          <w:ilvl w:val="0"/>
          <w:numId w:val="0"/>
        </w:numPr>
        <w:kinsoku/>
        <w:wordWrap/>
        <w:overflowPunct/>
        <w:topLinePunct w:val="0"/>
        <w:autoSpaceDE/>
        <w:autoSpaceDN/>
        <w:bidi w:val="0"/>
        <w:spacing w:line="580" w:lineRule="exact"/>
        <w:ind w:firstLine="636" w:firstLineChars="200"/>
        <w:jc w:val="both"/>
        <w:textAlignment w:val="center"/>
        <w:rPr>
          <w:rStyle w:val="16"/>
          <w:rFonts w:hint="eastAsia" w:ascii="方正楷体_GBK" w:hAnsi="方正楷体_GBK" w:eastAsia="方正楷体_GBK" w:cs="方正楷体_GBK"/>
          <w:snapToGrid w:val="0"/>
          <w:color w:val="auto"/>
          <w:spacing w:val="0"/>
          <w:kern w:val="0"/>
          <w:sz w:val="32"/>
          <w:szCs w:val="32"/>
          <w:highlight w:val="none"/>
          <w:lang w:val="en-US" w:eastAsia="zh-CN" w:bidi="ar"/>
        </w:rPr>
      </w:pPr>
      <w:r>
        <w:rPr>
          <w:rStyle w:val="19"/>
          <w:rFonts w:hint="eastAsia" w:ascii="方正仿宋_GBK" w:hAnsi="方正仿宋_GBK" w:eastAsia="方正仿宋_GBK" w:cs="方正仿宋_GBK"/>
          <w:snapToGrid w:val="0"/>
          <w:color w:val="auto"/>
          <w:spacing w:val="0"/>
          <w:kern w:val="0"/>
          <w:sz w:val="32"/>
          <w:szCs w:val="32"/>
          <w:highlight w:val="none"/>
          <w:u w:val="none"/>
          <w:lang w:val="en-US" w:eastAsia="zh-CN" w:bidi="ar"/>
        </w:rPr>
        <w:t>25</w:t>
      </w:r>
      <w:r>
        <w:rPr>
          <w:rStyle w:val="16"/>
          <w:rFonts w:hint="eastAsia" w:ascii="方正仿宋_GBK" w:hAnsi="方正仿宋_GBK" w:eastAsia="方正仿宋_GBK" w:cs="方正仿宋_GBK"/>
          <w:snapToGrid w:val="0"/>
          <w:color w:val="auto"/>
          <w:spacing w:val="0"/>
          <w:kern w:val="0"/>
          <w:sz w:val="32"/>
          <w:szCs w:val="32"/>
          <w:highlight w:val="none"/>
          <w:u w:val="none"/>
          <w:lang w:bidi="ar"/>
        </w:rPr>
        <w:t>．</w:t>
      </w:r>
      <w:r>
        <w:rPr>
          <w:rStyle w:val="19"/>
          <w:rFonts w:hint="eastAsia" w:ascii="方正仿宋_GBK" w:hAnsi="方正仿宋_GBK" w:eastAsia="方正仿宋_GBK" w:cs="方正仿宋_GBK"/>
          <w:snapToGrid w:val="0"/>
          <w:color w:val="auto"/>
          <w:spacing w:val="0"/>
          <w:kern w:val="0"/>
          <w:sz w:val="32"/>
          <w:szCs w:val="32"/>
          <w:highlight w:val="none"/>
          <w:u w:val="none"/>
          <w:lang w:val="en-US" w:eastAsia="zh-CN" w:bidi="ar"/>
        </w:rPr>
        <w:t>规范城市轨道交通噪声污染防治。</w:t>
      </w:r>
      <w:r>
        <w:rPr>
          <w:rStyle w:val="19"/>
          <w:rFonts w:hint="eastAsia" w:ascii="方正仿宋_GBK" w:hAnsi="方正仿宋_GBK" w:eastAsia="方正仿宋_GBK" w:cs="方正仿宋_GBK"/>
          <w:snapToGrid w:val="0"/>
          <w:color w:val="auto"/>
          <w:spacing w:val="0"/>
          <w:kern w:val="0"/>
          <w:sz w:val="32"/>
          <w:szCs w:val="32"/>
          <w:highlight w:val="none"/>
          <w:lang w:bidi="ar"/>
        </w:rPr>
        <w:t>城市轨道交通车辆等装备选型和轨道线路、路基结构等建设应符合相关要求。</w:t>
      </w:r>
      <w:r>
        <w:rPr>
          <w:rStyle w:val="19"/>
          <w:rFonts w:hint="eastAsia" w:ascii="方正仿宋_GBK" w:hAnsi="方正仿宋_GBK" w:eastAsia="方正仿宋_GBK" w:cs="方正仿宋_GBK"/>
          <w:snapToGrid w:val="0"/>
          <w:color w:val="auto"/>
          <w:spacing w:val="0"/>
          <w:kern w:val="0"/>
          <w:sz w:val="32"/>
          <w:szCs w:val="32"/>
          <w:highlight w:val="none"/>
          <w:lang w:val="en-US" w:eastAsia="zh-CN" w:bidi="ar"/>
        </w:rPr>
        <w:t>加强轨道噪声污染控制</w:t>
      </w:r>
      <w:r>
        <w:rPr>
          <w:rStyle w:val="19"/>
          <w:rFonts w:hint="eastAsia" w:ascii="方正仿宋_GBK" w:hAnsi="方正仿宋_GBK" w:eastAsia="方正仿宋_GBK" w:cs="方正仿宋_GBK"/>
          <w:snapToGrid w:val="0"/>
          <w:color w:val="auto"/>
          <w:spacing w:val="0"/>
          <w:kern w:val="0"/>
          <w:sz w:val="32"/>
          <w:szCs w:val="32"/>
          <w:highlight w:val="none"/>
          <w:lang w:bidi="ar"/>
        </w:rPr>
        <w:t>，对穿越噪声敏感建筑物集中区域的城市轨道交通高架段采取加装声屏障等措施，减少噪声污染</w:t>
      </w:r>
      <w:r>
        <w:rPr>
          <w:rStyle w:val="19"/>
          <w:rFonts w:hint="eastAsia" w:ascii="方正仿宋_GBK" w:hAnsi="方正仿宋_GBK" w:eastAsia="方正仿宋_GBK" w:cs="方正仿宋_GBK"/>
          <w:snapToGrid w:val="0"/>
          <w:color w:val="auto"/>
          <w:spacing w:val="0"/>
          <w:kern w:val="0"/>
          <w:sz w:val="32"/>
          <w:szCs w:val="32"/>
          <w:highlight w:val="none"/>
          <w:lang w:eastAsia="zh-CN" w:bidi="ar"/>
        </w:rPr>
        <w:t>。</w:t>
      </w:r>
      <w:r>
        <w:rPr>
          <w:rStyle w:val="19"/>
          <w:rFonts w:hint="eastAsia" w:ascii="方正仿宋_GBK" w:hAnsi="方正仿宋_GBK" w:eastAsia="方正仿宋_GBK" w:cs="方正仿宋_GBK"/>
          <w:snapToGrid w:val="0"/>
          <w:color w:val="auto"/>
          <w:spacing w:val="0"/>
          <w:kern w:val="0"/>
          <w:sz w:val="32"/>
          <w:szCs w:val="32"/>
          <w:highlight w:val="none"/>
          <w:u w:val="none"/>
          <w:lang w:val="en-US" w:eastAsia="zh-CN" w:bidi="ar"/>
        </w:rPr>
        <w:t>城市轨道交通运营单位应加强对轨道线路和车辆维护保养，依据国家规定开展噪声监测和故障诊断，保存原始监测记录，保持减振降噪设施正常运行。</w:t>
      </w:r>
      <w:r>
        <w:rPr>
          <w:rStyle w:val="16"/>
          <w:rFonts w:hint="eastAsia" w:ascii="方正楷体_GBK" w:hAnsi="方正楷体_GBK" w:eastAsia="方正楷体_GBK" w:cs="方正楷体_GBK"/>
          <w:snapToGrid w:val="0"/>
          <w:color w:val="auto"/>
          <w:spacing w:val="0"/>
          <w:kern w:val="0"/>
          <w:sz w:val="32"/>
          <w:szCs w:val="32"/>
          <w:highlight w:val="none"/>
          <w:lang w:val="en-US" w:eastAsia="zh-CN" w:bidi="ar"/>
        </w:rPr>
        <w:t>（省交通运输厅、省国资委等按职责负责）</w:t>
      </w:r>
    </w:p>
    <w:p>
      <w:pPr>
        <w:pageBreakBefore w:val="0"/>
        <w:widowControl/>
        <w:numPr>
          <w:ilvl w:val="0"/>
          <w:numId w:val="0"/>
        </w:numPr>
        <w:kinsoku/>
        <w:wordWrap/>
        <w:overflowPunct/>
        <w:topLinePunct w:val="0"/>
        <w:autoSpaceDE/>
        <w:autoSpaceDN/>
        <w:bidi w:val="0"/>
        <w:spacing w:line="580" w:lineRule="exact"/>
        <w:ind w:firstLine="636" w:firstLineChars="200"/>
        <w:jc w:val="both"/>
        <w:textAlignment w:val="center"/>
        <w:rPr>
          <w:rStyle w:val="16"/>
          <w:rFonts w:hint="eastAsia" w:ascii="方正楷体_GBK" w:hAnsi="方正楷体_GBK" w:eastAsia="方正楷体_GBK" w:cs="方正楷体_GBK"/>
          <w:snapToGrid w:val="0"/>
          <w:color w:val="auto"/>
          <w:spacing w:val="0"/>
          <w:kern w:val="0"/>
          <w:sz w:val="32"/>
          <w:szCs w:val="32"/>
          <w:highlight w:val="none"/>
          <w:lang w:val="en-US" w:eastAsia="zh-CN" w:bidi="ar"/>
        </w:rPr>
      </w:pPr>
      <w:r>
        <w:rPr>
          <w:rFonts w:hint="eastAsia" w:ascii="方正仿宋_GBK" w:hAnsi="方正仿宋_GBK" w:eastAsia="方正仿宋_GBK" w:cs="方正仿宋_GBK"/>
          <w:snapToGrid w:val="0"/>
          <w:color w:val="auto"/>
          <w:spacing w:val="0"/>
          <w:kern w:val="0"/>
          <w:sz w:val="32"/>
          <w:szCs w:val="32"/>
          <w:lang w:val="en-US" w:eastAsia="zh-CN"/>
        </w:rPr>
        <w:t>26</w:t>
      </w:r>
      <w:r>
        <w:rPr>
          <w:rStyle w:val="16"/>
          <w:rFonts w:hint="eastAsia" w:ascii="方正仿宋_GBK" w:hAnsi="方正仿宋_GBK" w:eastAsia="方正仿宋_GBK" w:cs="方正仿宋_GBK"/>
          <w:snapToGrid w:val="0"/>
          <w:color w:val="auto"/>
          <w:spacing w:val="0"/>
          <w:kern w:val="0"/>
          <w:sz w:val="32"/>
          <w:szCs w:val="32"/>
          <w:highlight w:val="none"/>
          <w:u w:val="none"/>
          <w:lang w:bidi="ar"/>
        </w:rPr>
        <w:t>．</w:t>
      </w:r>
      <w:r>
        <w:rPr>
          <w:rStyle w:val="19"/>
          <w:rFonts w:hint="eastAsia" w:ascii="方正仿宋_GBK" w:hAnsi="方正仿宋_GBK" w:eastAsia="方正仿宋_GBK" w:cs="方正仿宋_GBK"/>
          <w:snapToGrid w:val="0"/>
          <w:color w:val="auto"/>
          <w:spacing w:val="0"/>
          <w:kern w:val="0"/>
          <w:sz w:val="32"/>
          <w:szCs w:val="32"/>
          <w:highlight w:val="none"/>
          <w:u w:val="none"/>
          <w:lang w:val="en-US" w:eastAsia="zh-CN" w:bidi="ar"/>
        </w:rPr>
        <w:t>细化铁路噪声污染防治要求。明确铁路监督管理机构噪声污染防治部门及铁路运输企业责任，细化铁路噪声污染治理措施，与铁路运输企业及相关部门建立工作联系机制，加强行业监管。铁路运输企业会同地方有关部门推动铁路列车鸣笛噪声污染综合整治，改造机车鸣笛装置；推动市区铁路道口平面改立交。加强对轨道线路和车辆维护保养，保持减振降噪设施正常运行，按照规定开展噪声监测，保存原始监测记录。鼓励通过中心城区的铁路两侧设置封闭防护栅栏；根据实际情况逐步扩大限鸣区并落实铁路限鸣相关规定。</w:t>
      </w:r>
      <w:r>
        <w:rPr>
          <w:rStyle w:val="16"/>
          <w:rFonts w:hint="eastAsia" w:ascii="方正楷体_GBK" w:hAnsi="方正楷体_GBK" w:eastAsia="方正楷体_GBK" w:cs="方正楷体_GBK"/>
          <w:snapToGrid w:val="0"/>
          <w:color w:val="auto"/>
          <w:spacing w:val="0"/>
          <w:kern w:val="0"/>
          <w:sz w:val="32"/>
          <w:szCs w:val="32"/>
          <w:highlight w:val="none"/>
          <w:lang w:val="en-US" w:eastAsia="zh-CN" w:bidi="ar"/>
        </w:rPr>
        <w:t>（广州铁路监管局、武汉铁路监管局、中国铁路广州局集团有限公司、中国铁路武汉局集团有限公司等按职责负责）</w:t>
      </w:r>
    </w:p>
    <w:p>
      <w:pPr>
        <w:pageBreakBefore w:val="0"/>
        <w:widowControl/>
        <w:kinsoku/>
        <w:wordWrap/>
        <w:overflowPunct/>
        <w:topLinePunct w:val="0"/>
        <w:autoSpaceDE/>
        <w:autoSpaceDN/>
        <w:bidi w:val="0"/>
        <w:spacing w:line="580" w:lineRule="exact"/>
        <w:ind w:firstLine="636" w:firstLineChars="200"/>
        <w:jc w:val="both"/>
        <w:textAlignment w:val="center"/>
        <w:rPr>
          <w:rStyle w:val="16"/>
          <w:rFonts w:hint="eastAsia" w:ascii="方正楷体_GBK" w:hAnsi="方正楷体_GBK" w:eastAsia="方正楷体_GBK" w:cs="方正楷体_GBK"/>
          <w:snapToGrid w:val="0"/>
          <w:color w:val="auto"/>
          <w:spacing w:val="0"/>
          <w:kern w:val="0"/>
          <w:sz w:val="32"/>
          <w:szCs w:val="32"/>
          <w:highlight w:val="none"/>
          <w:lang w:val="en-US" w:eastAsia="zh-CN" w:bidi="ar"/>
        </w:rPr>
      </w:pPr>
      <w:r>
        <w:rPr>
          <w:rFonts w:hint="eastAsia" w:ascii="方正仿宋_GBK" w:hAnsi="方正仿宋_GBK" w:eastAsia="方正仿宋_GBK" w:cs="方正仿宋_GBK"/>
          <w:snapToGrid w:val="0"/>
          <w:color w:val="auto"/>
          <w:spacing w:val="0"/>
          <w:kern w:val="0"/>
          <w:sz w:val="32"/>
          <w:szCs w:val="32"/>
          <w:highlight w:val="none"/>
          <w:u w:val="none"/>
          <w:lang w:val="en-US" w:eastAsia="zh-CN" w:bidi="ar"/>
        </w:rPr>
        <w:t>27．深化民用机场周围噪声污染防治。推进建立民用机场管理机构、航空运输企业、通用航空企业、空中交通管理部门等单位协同管控机制。督促机场管理机构严格落实减缓机场周围民用航空器噪声实施方案要求，全面加强民用航空器噪声污染综合治理。开展民用航空器噪声污染防治相关研究，提升民用航空器噪声事件监测与溯源能力，到2025年底，长沙黄花机场等年旅客吞吐量500万人次以上的机场基本具备民用航空器噪声事件实时监测能力，定期开展机场周围民用航空器噪声监测，保存原始记录，相关监测结果向民用航空、生态环境主管部门报送。</w:t>
      </w:r>
      <w:r>
        <w:rPr>
          <w:rStyle w:val="16"/>
          <w:rFonts w:hint="eastAsia" w:ascii="方正楷体_GBK" w:hAnsi="方正楷体_GBK" w:eastAsia="方正楷体_GBK" w:cs="方正楷体_GBK"/>
          <w:snapToGrid w:val="0"/>
          <w:color w:val="auto"/>
          <w:spacing w:val="0"/>
          <w:kern w:val="0"/>
          <w:sz w:val="32"/>
          <w:szCs w:val="32"/>
          <w:highlight w:val="none"/>
          <w:lang w:val="en-US" w:eastAsia="zh-CN" w:bidi="ar"/>
        </w:rPr>
        <w:t>（省生态环境厅、民航湖南监管局、省机场管理集团有限公司按职责负责）</w:t>
      </w:r>
    </w:p>
    <w:p>
      <w:pPr>
        <w:pageBreakBefore w:val="0"/>
        <w:widowControl/>
        <w:numPr>
          <w:ilvl w:val="0"/>
          <w:numId w:val="0"/>
        </w:numPr>
        <w:kinsoku/>
        <w:wordWrap/>
        <w:overflowPunct/>
        <w:topLinePunct w:val="0"/>
        <w:autoSpaceDE/>
        <w:autoSpaceDN/>
        <w:bidi w:val="0"/>
        <w:spacing w:line="580" w:lineRule="exact"/>
        <w:ind w:firstLine="636" w:firstLineChars="200"/>
        <w:jc w:val="both"/>
        <w:textAlignment w:val="center"/>
        <w:rPr>
          <w:rStyle w:val="16"/>
          <w:rFonts w:hint="eastAsia" w:ascii="方正楷体_GBK" w:hAnsi="方正楷体_GBK" w:eastAsia="方正楷体_GBK" w:cs="方正楷体_GBK"/>
          <w:snapToGrid w:val="0"/>
          <w:color w:val="auto"/>
          <w:spacing w:val="0"/>
          <w:kern w:val="0"/>
          <w:sz w:val="32"/>
          <w:szCs w:val="32"/>
          <w:highlight w:val="none"/>
          <w:lang w:val="en-US" w:eastAsia="zh-CN" w:bidi="ar"/>
        </w:rPr>
      </w:pPr>
      <w:r>
        <w:rPr>
          <w:rStyle w:val="19"/>
          <w:rFonts w:hint="eastAsia" w:ascii="方正仿宋_GBK" w:hAnsi="方正仿宋_GBK" w:eastAsia="方正仿宋_GBK" w:cs="方正仿宋_GBK"/>
          <w:snapToGrid w:val="0"/>
          <w:color w:val="auto"/>
          <w:spacing w:val="0"/>
          <w:kern w:val="0"/>
          <w:sz w:val="32"/>
          <w:szCs w:val="32"/>
          <w:highlight w:val="none"/>
          <w:u w:val="none"/>
          <w:lang w:val="en-US" w:eastAsia="zh-CN" w:bidi="ar"/>
        </w:rPr>
        <w:t>28</w:t>
      </w:r>
      <w:r>
        <w:rPr>
          <w:rFonts w:hint="eastAsia" w:ascii="方正仿宋_GBK" w:hAnsi="方正仿宋_GBK" w:eastAsia="方正仿宋_GBK" w:cs="方正仿宋_GBK"/>
          <w:snapToGrid w:val="0"/>
          <w:color w:val="auto"/>
          <w:spacing w:val="0"/>
          <w:kern w:val="0"/>
          <w:sz w:val="32"/>
          <w:szCs w:val="32"/>
          <w:highlight w:val="none"/>
          <w:u w:val="none"/>
          <w:lang w:val="en-US" w:eastAsia="zh-CN" w:bidi="ar"/>
        </w:rPr>
        <w:t>．</w:t>
      </w:r>
      <w:r>
        <w:rPr>
          <w:rFonts w:hint="eastAsia" w:ascii="方正仿宋_GBK" w:hAnsi="方正仿宋_GBK" w:eastAsia="方正仿宋_GBK" w:cs="方正仿宋_GBK"/>
          <w:snapToGrid w:val="0"/>
          <w:color w:val="auto"/>
          <w:spacing w:val="0"/>
          <w:kern w:val="0"/>
          <w:sz w:val="32"/>
          <w:szCs w:val="32"/>
          <w:highlight w:val="none"/>
          <w:lang w:bidi="ar"/>
        </w:rPr>
        <w:t>严格落实“先房后路”减振降噪措施</w:t>
      </w:r>
      <w:r>
        <w:rPr>
          <w:rFonts w:hint="eastAsia" w:ascii="方正仿宋_GBK" w:hAnsi="方正仿宋_GBK" w:eastAsia="方正仿宋_GBK" w:cs="方正仿宋_GBK"/>
          <w:snapToGrid w:val="0"/>
          <w:color w:val="auto"/>
          <w:spacing w:val="0"/>
          <w:kern w:val="0"/>
          <w:sz w:val="32"/>
          <w:szCs w:val="32"/>
          <w:highlight w:val="none"/>
          <w:u w:val="none"/>
          <w:lang w:val="en-US" w:eastAsia="zh-CN" w:bidi="ar"/>
        </w:rPr>
        <w:t>。新建、改建、扩建经过噪声敏感建筑物集中区域的高速公路、城市高架、铁路和城市轨道交通线路等的，建设单位应当在可能造成噪声污染的重点路段设置声屏障或者采取其他减少振动、降低噪声的措施，符合有关交通基础设施工程技术规范以及标准要求。没有达到要求的，应当制定并实施治理方案。</w:t>
      </w:r>
      <w:r>
        <w:rPr>
          <w:rStyle w:val="16"/>
          <w:rFonts w:hint="eastAsia" w:ascii="方正楷体_GBK" w:hAnsi="方正楷体_GBK" w:eastAsia="方正楷体_GBK" w:cs="方正楷体_GBK"/>
          <w:snapToGrid w:val="0"/>
          <w:color w:val="auto"/>
          <w:spacing w:val="0"/>
          <w:kern w:val="0"/>
          <w:sz w:val="32"/>
          <w:szCs w:val="32"/>
          <w:highlight w:val="none"/>
          <w:lang w:val="en-US" w:eastAsia="zh-CN" w:bidi="ar"/>
        </w:rPr>
        <w:t>（省住房和城乡建设厅、省交通运输厅、广州铁路监管局、武汉铁路监管局、中国铁路广州局集团有限公司、中国铁路武汉局集团有限公司等按职责负责）</w:t>
      </w:r>
    </w:p>
    <w:p>
      <w:pPr>
        <w:pageBreakBefore w:val="0"/>
        <w:numPr>
          <w:ilvl w:val="0"/>
          <w:numId w:val="0"/>
        </w:numPr>
        <w:kinsoku/>
        <w:wordWrap/>
        <w:overflowPunct/>
        <w:topLinePunct w:val="0"/>
        <w:autoSpaceDE/>
        <w:autoSpaceDN/>
        <w:bidi w:val="0"/>
        <w:spacing w:line="580" w:lineRule="exact"/>
        <w:ind w:firstLine="636" w:firstLineChars="200"/>
        <w:jc w:val="both"/>
        <w:rPr>
          <w:rStyle w:val="16"/>
          <w:rFonts w:hint="eastAsia" w:ascii="方正楷体_GBK" w:hAnsi="方正楷体_GBK" w:eastAsia="方正楷体_GBK" w:cs="方正楷体_GBK"/>
          <w:snapToGrid w:val="0"/>
          <w:color w:val="auto"/>
          <w:spacing w:val="0"/>
          <w:kern w:val="0"/>
          <w:sz w:val="32"/>
          <w:szCs w:val="32"/>
          <w:highlight w:val="none"/>
          <w:lang w:val="en-US" w:eastAsia="zh-CN" w:bidi="ar"/>
        </w:rPr>
      </w:pPr>
      <w:r>
        <w:rPr>
          <w:rStyle w:val="19"/>
          <w:rFonts w:hint="eastAsia" w:ascii="方正仿宋_GBK" w:hAnsi="方正仿宋_GBK" w:eastAsia="方正仿宋_GBK" w:cs="方正仿宋_GBK"/>
          <w:snapToGrid w:val="0"/>
          <w:color w:val="auto"/>
          <w:spacing w:val="0"/>
          <w:kern w:val="0"/>
          <w:sz w:val="32"/>
          <w:szCs w:val="32"/>
          <w:highlight w:val="none"/>
          <w:lang w:bidi="ar"/>
        </w:rPr>
        <w:t>29</w:t>
      </w:r>
      <w:r>
        <w:rPr>
          <w:rFonts w:hint="eastAsia" w:ascii="方正仿宋_GBK" w:hAnsi="方正仿宋_GBK" w:eastAsia="方正仿宋_GBK" w:cs="方正仿宋_GBK"/>
          <w:snapToGrid w:val="0"/>
          <w:color w:val="auto"/>
          <w:spacing w:val="0"/>
          <w:kern w:val="0"/>
          <w:sz w:val="32"/>
          <w:szCs w:val="32"/>
          <w:highlight w:val="none"/>
          <w:u w:val="none"/>
          <w:lang w:val="en-US" w:eastAsia="zh-CN" w:bidi="ar"/>
        </w:rPr>
        <w:t>．</w:t>
      </w:r>
      <w:r>
        <w:rPr>
          <w:rStyle w:val="19"/>
          <w:rFonts w:hint="eastAsia" w:ascii="方正仿宋_GBK" w:hAnsi="方正仿宋_GBK" w:eastAsia="方正仿宋_GBK" w:cs="方正仿宋_GBK"/>
          <w:snapToGrid w:val="0"/>
          <w:color w:val="auto"/>
          <w:spacing w:val="0"/>
          <w:kern w:val="0"/>
          <w:sz w:val="32"/>
          <w:szCs w:val="32"/>
          <w:highlight w:val="none"/>
          <w:lang w:bidi="ar"/>
        </w:rPr>
        <w:t>开展交通噪声污染综合治理。因公路、城市道路、城市轨道交通、铁路运行和民用航空器起降排放噪声造成严重污染的</w:t>
      </w:r>
      <w:r>
        <w:rPr>
          <w:rStyle w:val="19"/>
          <w:rFonts w:hint="eastAsia" w:ascii="方正仿宋_GBK" w:hAnsi="方正仿宋_GBK" w:eastAsia="方正仿宋_GBK" w:cs="方正仿宋_GBK"/>
          <w:snapToGrid w:val="0"/>
          <w:color w:val="auto"/>
          <w:spacing w:val="0"/>
          <w:kern w:val="0"/>
          <w:sz w:val="32"/>
          <w:szCs w:val="32"/>
          <w:highlight w:val="none"/>
          <w:lang w:eastAsia="zh-CN" w:bidi="ar"/>
        </w:rPr>
        <w:t>，</w:t>
      </w:r>
      <w:r>
        <w:rPr>
          <w:rStyle w:val="19"/>
          <w:rFonts w:hint="eastAsia" w:ascii="方正仿宋_GBK" w:hAnsi="方正仿宋_GBK" w:eastAsia="方正仿宋_GBK" w:cs="方正仿宋_GBK"/>
          <w:snapToGrid w:val="0"/>
          <w:color w:val="auto"/>
          <w:spacing w:val="0"/>
          <w:kern w:val="0"/>
          <w:sz w:val="32"/>
          <w:szCs w:val="32"/>
          <w:highlight w:val="none"/>
          <w:lang w:bidi="ar"/>
        </w:rPr>
        <w:t>当地市、县级人民政府应当组织有关部门和有关单位,对噪声污染情况进行调查、评估和责任认定</w:t>
      </w:r>
      <w:r>
        <w:rPr>
          <w:rStyle w:val="19"/>
          <w:rFonts w:hint="eastAsia" w:ascii="方正仿宋_GBK" w:hAnsi="方正仿宋_GBK" w:eastAsia="方正仿宋_GBK" w:cs="方正仿宋_GBK"/>
          <w:snapToGrid w:val="0"/>
          <w:color w:val="auto"/>
          <w:spacing w:val="0"/>
          <w:kern w:val="0"/>
          <w:sz w:val="32"/>
          <w:szCs w:val="32"/>
          <w:highlight w:val="none"/>
          <w:lang w:eastAsia="zh-CN" w:bidi="ar"/>
        </w:rPr>
        <w:t>，</w:t>
      </w:r>
      <w:r>
        <w:rPr>
          <w:rStyle w:val="19"/>
          <w:rFonts w:hint="eastAsia" w:ascii="方正仿宋_GBK" w:hAnsi="方正仿宋_GBK" w:eastAsia="方正仿宋_GBK" w:cs="方正仿宋_GBK"/>
          <w:snapToGrid w:val="0"/>
          <w:color w:val="auto"/>
          <w:spacing w:val="0"/>
          <w:kern w:val="0"/>
          <w:sz w:val="32"/>
          <w:szCs w:val="32"/>
          <w:highlight w:val="none"/>
          <w:lang w:bidi="ar"/>
        </w:rPr>
        <w:t>制定噪声污染综合治理方案</w:t>
      </w:r>
      <w:r>
        <w:rPr>
          <w:rStyle w:val="19"/>
          <w:rFonts w:hint="eastAsia" w:ascii="方正仿宋_GBK" w:hAnsi="方正仿宋_GBK" w:eastAsia="方正仿宋_GBK" w:cs="方正仿宋_GBK"/>
          <w:snapToGrid w:val="0"/>
          <w:color w:val="auto"/>
          <w:spacing w:val="0"/>
          <w:kern w:val="0"/>
          <w:sz w:val="32"/>
          <w:szCs w:val="32"/>
          <w:highlight w:val="none"/>
          <w:lang w:eastAsia="zh-CN" w:bidi="ar"/>
        </w:rPr>
        <w:t>，</w:t>
      </w:r>
      <w:r>
        <w:rPr>
          <w:rStyle w:val="19"/>
          <w:rFonts w:hint="eastAsia" w:ascii="方正仿宋_GBK" w:hAnsi="方正仿宋_GBK" w:eastAsia="方正仿宋_GBK" w:cs="方正仿宋_GBK"/>
          <w:snapToGrid w:val="0"/>
          <w:color w:val="auto"/>
          <w:spacing w:val="0"/>
          <w:kern w:val="0"/>
          <w:sz w:val="32"/>
          <w:szCs w:val="32"/>
          <w:highlight w:val="none"/>
          <w:lang w:bidi="ar"/>
        </w:rPr>
        <w:t>并督促有关责任部门和单位组织实施。</w:t>
      </w:r>
      <w:r>
        <w:rPr>
          <w:rStyle w:val="16"/>
          <w:rFonts w:hint="eastAsia" w:ascii="方正楷体_GBK" w:hAnsi="方正楷体_GBK" w:eastAsia="方正楷体_GBK" w:cs="方正楷体_GBK"/>
          <w:snapToGrid w:val="0"/>
          <w:color w:val="auto"/>
          <w:spacing w:val="0"/>
          <w:kern w:val="0"/>
          <w:sz w:val="32"/>
          <w:szCs w:val="32"/>
          <w:highlight w:val="none"/>
          <w:lang w:val="en-US" w:eastAsia="zh-CN" w:bidi="ar"/>
        </w:rPr>
        <w:t>(省住房和城乡建设厅、省交通运输厅、民航湖南监管局、中国铁路广州局集团有限公司、中国铁路武汉局集团有限公司等按职责负责)</w:t>
      </w:r>
    </w:p>
    <w:p>
      <w:pPr>
        <w:pStyle w:val="3"/>
        <w:pageBreakBefore w:val="0"/>
        <w:kinsoku/>
        <w:wordWrap/>
        <w:overflowPunct/>
        <w:topLinePunct w:val="0"/>
        <w:autoSpaceDE/>
        <w:autoSpaceDN/>
        <w:bidi w:val="0"/>
        <w:spacing w:before="0" w:beforeAutospacing="0" w:after="0" w:afterAutospacing="0" w:line="580" w:lineRule="exact"/>
        <w:ind w:firstLine="636" w:firstLineChars="200"/>
        <w:jc w:val="both"/>
        <w:outlineLvl w:val="1"/>
        <w:rPr>
          <w:rFonts w:hint="eastAsia" w:ascii="方正楷体_GBK" w:hAnsi="方正楷体_GBK" w:eastAsia="方正楷体_GBK" w:cs="方正楷体_GBK"/>
          <w:b w:val="0"/>
          <w:bCs w:val="0"/>
          <w:snapToGrid w:val="0"/>
          <w:color w:val="auto"/>
          <w:spacing w:val="0"/>
          <w:kern w:val="0"/>
          <w:sz w:val="32"/>
          <w:szCs w:val="32"/>
          <w:highlight w:val="none"/>
          <w:u w:val="none"/>
          <w:lang w:val="en-US" w:eastAsia="zh-CN" w:bidi="ar-SA"/>
        </w:rPr>
      </w:pPr>
      <w:r>
        <w:rPr>
          <w:rFonts w:hint="eastAsia" w:ascii="方正楷体_GBK" w:hAnsi="方正楷体_GBK" w:eastAsia="方正楷体_GBK" w:cs="方正楷体_GBK"/>
          <w:b w:val="0"/>
          <w:bCs w:val="0"/>
          <w:snapToGrid w:val="0"/>
          <w:color w:val="auto"/>
          <w:spacing w:val="0"/>
          <w:kern w:val="0"/>
          <w:sz w:val="32"/>
          <w:szCs w:val="32"/>
          <w:highlight w:val="none"/>
          <w:u w:val="none"/>
          <w:lang w:val="en-US" w:eastAsia="zh-CN" w:bidi="ar-SA"/>
        </w:rPr>
        <w:t>（六）加强社会生活噪声污染防治，完善管理措施</w:t>
      </w:r>
    </w:p>
    <w:p>
      <w:pPr>
        <w:pageBreakBefore w:val="0"/>
        <w:widowControl/>
        <w:numPr>
          <w:ilvl w:val="0"/>
          <w:numId w:val="0"/>
        </w:numPr>
        <w:kinsoku/>
        <w:wordWrap/>
        <w:overflowPunct/>
        <w:topLinePunct w:val="0"/>
        <w:autoSpaceDE/>
        <w:autoSpaceDN/>
        <w:bidi w:val="0"/>
        <w:spacing w:line="580" w:lineRule="exact"/>
        <w:ind w:firstLine="636" w:firstLineChars="200"/>
        <w:jc w:val="both"/>
        <w:textAlignment w:val="center"/>
        <w:rPr>
          <w:rStyle w:val="16"/>
          <w:rFonts w:hint="eastAsia" w:ascii="方正楷体_GBK" w:hAnsi="方正楷体_GBK" w:eastAsia="方正楷体_GBK" w:cs="方正楷体_GBK"/>
          <w:snapToGrid w:val="0"/>
          <w:color w:val="auto"/>
          <w:spacing w:val="0"/>
          <w:kern w:val="0"/>
          <w:sz w:val="32"/>
          <w:szCs w:val="32"/>
          <w:highlight w:val="none"/>
          <w:lang w:val="en-US" w:eastAsia="zh-CN" w:bidi="ar"/>
        </w:rPr>
      </w:pPr>
      <w:r>
        <w:rPr>
          <w:rFonts w:hint="eastAsia" w:ascii="方正仿宋_GBK" w:hAnsi="方正仿宋_GBK" w:eastAsia="方正仿宋_GBK" w:cs="方正仿宋_GBK"/>
          <w:snapToGrid w:val="0"/>
          <w:color w:val="auto"/>
          <w:spacing w:val="0"/>
          <w:kern w:val="0"/>
          <w:sz w:val="32"/>
          <w:szCs w:val="32"/>
          <w:highlight w:val="none"/>
          <w:u w:val="none"/>
          <w:lang w:val="en-US" w:eastAsia="zh-CN" w:bidi="ar"/>
        </w:rPr>
        <w:t>30</w:t>
      </w:r>
      <w:r>
        <w:rPr>
          <w:rFonts w:hint="eastAsia" w:ascii="方正仿宋_GBK" w:hAnsi="方正仿宋_GBK" w:eastAsia="方正仿宋_GBK" w:cs="方正仿宋_GBK"/>
          <w:snapToGrid w:val="0"/>
          <w:color w:val="auto"/>
          <w:spacing w:val="0"/>
          <w:kern w:val="0"/>
          <w:sz w:val="32"/>
          <w:szCs w:val="32"/>
          <w:highlight w:val="none"/>
          <w:u w:val="none"/>
          <w:lang w:bidi="ar"/>
        </w:rPr>
        <w:t>．</w:t>
      </w:r>
      <w:r>
        <w:rPr>
          <w:rFonts w:hint="eastAsia" w:ascii="方正仿宋_GBK" w:hAnsi="方正仿宋_GBK" w:eastAsia="方正仿宋_GBK" w:cs="方正仿宋_GBK"/>
          <w:snapToGrid w:val="0"/>
          <w:color w:val="auto"/>
          <w:spacing w:val="0"/>
          <w:kern w:val="0"/>
          <w:sz w:val="32"/>
          <w:szCs w:val="32"/>
          <w:highlight w:val="none"/>
          <w:u w:val="none"/>
          <w:lang w:val="en-US" w:eastAsia="zh-CN" w:bidi="ar"/>
        </w:rPr>
        <w:t>加强经营场所噪声监管。对使用可能产生社会生活噪声污染的设备、设施的企业事业单位和其他经营管理者加强监管，通过采取优化布局、集中排放、减振降噪措施并加强维护保养等方式，防止、减轻噪声污染。细化完善经营场所的冷却塔、空调、电梯等固定设备噪声源的监管，督促经营场所管理者做好减振、降噪工作，实现达标排放。文化娱乐、体育、餐饮等商业经营者还应对经营活动中产生的其他噪声，采取有效的降噪措施。加强噪声敏感建筑物集中区域的文化娱乐噪声监管，依法整治擅自设置在医院、学校、机关、科研单位、住宅等需要保持安静的建筑物周围的违规违法娱乐场所。</w:t>
      </w:r>
      <w:r>
        <w:rPr>
          <w:rFonts w:hint="eastAsia" w:ascii="方正仿宋_GBK" w:hAnsi="方正仿宋_GBK" w:eastAsia="方正仿宋_GBK" w:cs="方正仿宋_GBK"/>
          <w:snapToGrid w:val="0"/>
          <w:color w:val="auto"/>
          <w:spacing w:val="0"/>
          <w:kern w:val="0"/>
          <w:sz w:val="32"/>
          <w:szCs w:val="32"/>
          <w:highlight w:val="none"/>
          <w:lang w:bidi="ar"/>
        </w:rPr>
        <w:t>对噪声扰民</w:t>
      </w:r>
      <w:r>
        <w:rPr>
          <w:rFonts w:hint="eastAsia" w:ascii="方正仿宋_GBK" w:hAnsi="方正仿宋_GBK" w:eastAsia="方正仿宋_GBK" w:cs="方正仿宋_GBK"/>
          <w:snapToGrid w:val="0"/>
          <w:color w:val="auto"/>
          <w:spacing w:val="0"/>
          <w:kern w:val="0"/>
          <w:sz w:val="32"/>
          <w:szCs w:val="32"/>
          <w:highlight w:val="none"/>
          <w:lang w:val="en-US" w:eastAsia="zh-CN" w:bidi="ar"/>
        </w:rPr>
        <w:t>投诉热点区域</w:t>
      </w:r>
      <w:r>
        <w:rPr>
          <w:rFonts w:hint="eastAsia" w:ascii="方正仿宋_GBK" w:hAnsi="方正仿宋_GBK" w:eastAsia="方正仿宋_GBK" w:cs="方正仿宋_GBK"/>
          <w:snapToGrid w:val="0"/>
          <w:color w:val="auto"/>
          <w:spacing w:val="0"/>
          <w:kern w:val="0"/>
          <w:sz w:val="32"/>
          <w:szCs w:val="32"/>
          <w:highlight w:val="none"/>
          <w:lang w:bidi="ar"/>
        </w:rPr>
        <w:t>开展联合执法。</w:t>
      </w:r>
      <w:r>
        <w:rPr>
          <w:rStyle w:val="16"/>
          <w:rFonts w:hint="eastAsia" w:ascii="方正楷体_GBK" w:hAnsi="方正楷体_GBK" w:eastAsia="方正楷体_GBK" w:cs="方正楷体_GBK"/>
          <w:snapToGrid w:val="0"/>
          <w:color w:val="auto"/>
          <w:spacing w:val="0"/>
          <w:kern w:val="0"/>
          <w:sz w:val="32"/>
          <w:szCs w:val="32"/>
          <w:highlight w:val="none"/>
          <w:lang w:val="en-US" w:eastAsia="zh-CN" w:bidi="ar"/>
        </w:rPr>
        <w:t>（省生态环境厅、省住房和城乡建设厅、省文化和旅游厅、省公安厅等按职责负责）</w:t>
      </w:r>
    </w:p>
    <w:p>
      <w:pPr>
        <w:pageBreakBefore w:val="0"/>
        <w:widowControl/>
        <w:kinsoku/>
        <w:wordWrap/>
        <w:overflowPunct/>
        <w:topLinePunct w:val="0"/>
        <w:autoSpaceDE/>
        <w:autoSpaceDN/>
        <w:bidi w:val="0"/>
        <w:spacing w:line="580" w:lineRule="exact"/>
        <w:ind w:firstLine="636" w:firstLineChars="200"/>
        <w:jc w:val="both"/>
        <w:textAlignment w:val="center"/>
        <w:rPr>
          <w:rStyle w:val="16"/>
          <w:rFonts w:hint="eastAsia" w:ascii="方正楷体_GBK" w:hAnsi="方正楷体_GBK" w:eastAsia="方正楷体_GBK" w:cs="方正楷体_GBK"/>
          <w:snapToGrid w:val="0"/>
          <w:color w:val="auto"/>
          <w:spacing w:val="0"/>
          <w:kern w:val="0"/>
          <w:sz w:val="32"/>
          <w:szCs w:val="32"/>
          <w:highlight w:val="none"/>
          <w:lang w:val="en-US" w:eastAsia="zh-CN" w:bidi="ar"/>
        </w:rPr>
      </w:pPr>
      <w:r>
        <w:rPr>
          <w:rFonts w:hint="eastAsia" w:ascii="方正仿宋_GBK" w:hAnsi="方正仿宋_GBK" w:eastAsia="方正仿宋_GBK" w:cs="方正仿宋_GBK"/>
          <w:snapToGrid w:val="0"/>
          <w:color w:val="auto"/>
          <w:spacing w:val="0"/>
          <w:kern w:val="0"/>
          <w:sz w:val="32"/>
          <w:szCs w:val="32"/>
          <w:highlight w:val="none"/>
          <w:u w:val="none"/>
          <w:lang w:val="en-US" w:eastAsia="zh-CN" w:bidi="ar"/>
        </w:rPr>
        <w:t>31</w:t>
      </w:r>
      <w:r>
        <w:rPr>
          <w:rFonts w:hint="eastAsia" w:ascii="方正仿宋_GBK" w:hAnsi="方正仿宋_GBK" w:eastAsia="方正仿宋_GBK" w:cs="方正仿宋_GBK"/>
          <w:snapToGrid w:val="0"/>
          <w:color w:val="auto"/>
          <w:spacing w:val="0"/>
          <w:kern w:val="0"/>
          <w:sz w:val="32"/>
          <w:szCs w:val="32"/>
          <w:highlight w:val="none"/>
          <w:u w:val="none"/>
          <w:lang w:bidi="ar"/>
        </w:rPr>
        <w:t>．营造公共文化场所宁静氛围。图书馆、</w:t>
      </w:r>
      <w:r>
        <w:rPr>
          <w:rFonts w:hint="eastAsia" w:ascii="方正仿宋_GBK" w:hAnsi="方正仿宋_GBK" w:eastAsia="方正仿宋_GBK" w:cs="方正仿宋_GBK"/>
          <w:snapToGrid w:val="0"/>
          <w:color w:val="auto"/>
          <w:spacing w:val="0"/>
          <w:kern w:val="0"/>
          <w:sz w:val="32"/>
          <w:szCs w:val="32"/>
          <w:highlight w:val="none"/>
          <w:u w:val="none"/>
          <w:lang w:val="en-US" w:eastAsia="zh-CN" w:bidi="ar"/>
        </w:rPr>
        <w:t>博物馆、</w:t>
      </w:r>
      <w:r>
        <w:rPr>
          <w:rFonts w:hint="eastAsia" w:ascii="方正仿宋_GBK" w:hAnsi="方正仿宋_GBK" w:eastAsia="方正仿宋_GBK" w:cs="方正仿宋_GBK"/>
          <w:snapToGrid w:val="0"/>
          <w:color w:val="auto"/>
          <w:spacing w:val="0"/>
          <w:kern w:val="0"/>
          <w:sz w:val="32"/>
          <w:szCs w:val="32"/>
          <w:highlight w:val="none"/>
          <w:u w:val="none"/>
          <w:lang w:bidi="ar"/>
        </w:rPr>
        <w:t>美术馆等公共文化场所</w:t>
      </w:r>
      <w:r>
        <w:rPr>
          <w:rFonts w:hint="eastAsia" w:ascii="方正仿宋_GBK" w:hAnsi="方正仿宋_GBK" w:eastAsia="方正仿宋_GBK" w:cs="方正仿宋_GBK"/>
          <w:snapToGrid w:val="0"/>
          <w:color w:val="auto"/>
          <w:spacing w:val="0"/>
          <w:kern w:val="0"/>
          <w:sz w:val="32"/>
          <w:szCs w:val="32"/>
          <w:highlight w:val="none"/>
          <w:u w:val="none"/>
          <w:lang w:val="en-US" w:eastAsia="zh-CN" w:bidi="ar"/>
        </w:rPr>
        <w:t>的</w:t>
      </w:r>
      <w:r>
        <w:rPr>
          <w:rFonts w:hint="eastAsia" w:ascii="方正仿宋_GBK" w:hAnsi="方正仿宋_GBK" w:eastAsia="方正仿宋_GBK" w:cs="方正仿宋_GBK"/>
          <w:snapToGrid w:val="0"/>
          <w:color w:val="auto"/>
          <w:spacing w:val="0"/>
          <w:kern w:val="0"/>
          <w:sz w:val="32"/>
          <w:szCs w:val="32"/>
          <w:highlight w:val="none"/>
          <w:u w:val="none"/>
          <w:lang w:bidi="ar"/>
        </w:rPr>
        <w:t>选址和室内声环境应符合相应设计规范要求；场所内部视情况设置宁静管控区域，张贴保持安静的提示标识和管理规定。</w:t>
      </w:r>
      <w:r>
        <w:rPr>
          <w:rStyle w:val="16"/>
          <w:rFonts w:hint="eastAsia" w:ascii="方正楷体_GBK" w:hAnsi="方正楷体_GBK" w:eastAsia="方正楷体_GBK" w:cs="方正楷体_GBK"/>
          <w:snapToGrid w:val="0"/>
          <w:color w:val="auto"/>
          <w:spacing w:val="0"/>
          <w:kern w:val="0"/>
          <w:sz w:val="32"/>
          <w:szCs w:val="32"/>
          <w:highlight w:val="none"/>
          <w:lang w:val="en-US" w:eastAsia="zh-CN" w:bidi="ar"/>
        </w:rPr>
        <w:t>（省文化和旅游厅负责）</w:t>
      </w:r>
    </w:p>
    <w:p>
      <w:pPr>
        <w:pageBreakBefore w:val="0"/>
        <w:widowControl/>
        <w:kinsoku/>
        <w:wordWrap/>
        <w:overflowPunct/>
        <w:topLinePunct w:val="0"/>
        <w:autoSpaceDE/>
        <w:autoSpaceDN/>
        <w:bidi w:val="0"/>
        <w:spacing w:line="580" w:lineRule="exact"/>
        <w:ind w:firstLine="636" w:firstLineChars="200"/>
        <w:jc w:val="both"/>
        <w:textAlignment w:val="center"/>
        <w:rPr>
          <w:rStyle w:val="16"/>
          <w:rFonts w:hint="eastAsia" w:ascii="方正楷体_GBK" w:hAnsi="方正楷体_GBK" w:eastAsia="方正楷体_GBK" w:cs="方正楷体_GBK"/>
          <w:snapToGrid w:val="0"/>
          <w:color w:val="auto"/>
          <w:spacing w:val="0"/>
          <w:kern w:val="0"/>
          <w:sz w:val="32"/>
          <w:szCs w:val="32"/>
          <w:highlight w:val="none"/>
          <w:lang w:val="en-US" w:eastAsia="zh-CN" w:bidi="ar"/>
        </w:rPr>
      </w:pPr>
      <w:r>
        <w:rPr>
          <w:rFonts w:hint="eastAsia" w:ascii="方正仿宋_GBK" w:hAnsi="方正仿宋_GBK" w:eastAsia="方正仿宋_GBK" w:cs="方正仿宋_GBK"/>
          <w:snapToGrid w:val="0"/>
          <w:color w:val="auto"/>
          <w:spacing w:val="0"/>
          <w:kern w:val="0"/>
          <w:sz w:val="32"/>
          <w:szCs w:val="32"/>
          <w:highlight w:val="none"/>
          <w:u w:val="none"/>
          <w:lang w:val="en-US" w:eastAsia="zh-CN" w:bidi="ar"/>
        </w:rPr>
        <w:t>32</w:t>
      </w:r>
      <w:r>
        <w:rPr>
          <w:rFonts w:hint="eastAsia" w:ascii="方正仿宋_GBK" w:hAnsi="方正仿宋_GBK" w:eastAsia="方正仿宋_GBK" w:cs="方正仿宋_GBK"/>
          <w:snapToGrid w:val="0"/>
          <w:color w:val="auto"/>
          <w:spacing w:val="0"/>
          <w:kern w:val="0"/>
          <w:sz w:val="32"/>
          <w:szCs w:val="32"/>
          <w:highlight w:val="none"/>
          <w:u w:val="none"/>
          <w:lang w:bidi="ar"/>
        </w:rPr>
        <w:t>．</w:t>
      </w:r>
      <w:r>
        <w:rPr>
          <w:rFonts w:hint="eastAsia" w:ascii="方正仿宋_GBK" w:hAnsi="方正仿宋_GBK" w:eastAsia="方正仿宋_GBK" w:cs="方正仿宋_GBK"/>
          <w:snapToGrid w:val="0"/>
          <w:color w:val="auto"/>
          <w:spacing w:val="0"/>
          <w:kern w:val="0"/>
          <w:sz w:val="32"/>
          <w:szCs w:val="32"/>
          <w:highlight w:val="none"/>
          <w:u w:val="none"/>
          <w:lang w:val="en-US" w:eastAsia="zh-CN" w:bidi="ar"/>
        </w:rPr>
        <w:t>加强公共场所噪声管理。加大对在街道、广场、公园等公共场所产生噪声污染活动的管理力度。积极制定和修订城市公园管理条例等相关制度，推广公园分区管理模式，有条件的公园、广场可配备音响设备并统一管理，明确区域、时段、音量等管控要求，并根据需要设置噪声自动监测和显示设施。鼓励在学校、医院、居民区等噪声敏感区域安装自动监测设施。</w:t>
      </w:r>
      <w:r>
        <w:rPr>
          <w:rStyle w:val="16"/>
          <w:rFonts w:hint="eastAsia" w:ascii="方正楷体_GBK" w:hAnsi="方正楷体_GBK" w:eastAsia="方正楷体_GBK" w:cs="方正楷体_GBK"/>
          <w:snapToGrid w:val="0"/>
          <w:color w:val="auto"/>
          <w:spacing w:val="0"/>
          <w:kern w:val="0"/>
          <w:sz w:val="32"/>
          <w:szCs w:val="32"/>
          <w:highlight w:val="none"/>
          <w:lang w:val="en-US" w:eastAsia="zh-CN" w:bidi="ar"/>
        </w:rPr>
        <w:t>（省生态环境厅、省住房和城乡建设厅、省文化和旅游厅、省公安厅等按职责负责）</w:t>
      </w:r>
    </w:p>
    <w:p>
      <w:pPr>
        <w:pageBreakBefore w:val="0"/>
        <w:widowControl/>
        <w:kinsoku/>
        <w:wordWrap/>
        <w:overflowPunct/>
        <w:topLinePunct w:val="0"/>
        <w:autoSpaceDE/>
        <w:autoSpaceDN/>
        <w:bidi w:val="0"/>
        <w:spacing w:line="580" w:lineRule="exact"/>
        <w:ind w:firstLine="636" w:firstLineChars="200"/>
        <w:jc w:val="both"/>
        <w:textAlignment w:val="center"/>
        <w:rPr>
          <w:rStyle w:val="16"/>
          <w:rFonts w:hint="eastAsia" w:ascii="方正楷体_GBK" w:hAnsi="方正楷体_GBK" w:eastAsia="方正楷体_GBK" w:cs="方正楷体_GBK"/>
          <w:snapToGrid w:val="0"/>
          <w:color w:val="auto"/>
          <w:spacing w:val="0"/>
          <w:kern w:val="0"/>
          <w:sz w:val="32"/>
          <w:szCs w:val="32"/>
          <w:highlight w:val="none"/>
          <w:lang w:val="en-US" w:eastAsia="zh-CN" w:bidi="ar"/>
        </w:rPr>
      </w:pPr>
      <w:r>
        <w:rPr>
          <w:rFonts w:hint="eastAsia" w:ascii="方正仿宋_GBK" w:hAnsi="方正仿宋_GBK" w:eastAsia="方正仿宋_GBK" w:cs="方正仿宋_GBK"/>
          <w:snapToGrid w:val="0"/>
          <w:color w:val="auto"/>
          <w:spacing w:val="0"/>
          <w:kern w:val="0"/>
          <w:sz w:val="32"/>
          <w:szCs w:val="32"/>
          <w:highlight w:val="none"/>
          <w:u w:val="none"/>
          <w:lang w:val="en-US" w:eastAsia="zh-CN" w:bidi="ar"/>
        </w:rPr>
        <w:t>33</w:t>
      </w:r>
      <w:r>
        <w:rPr>
          <w:rFonts w:hint="eastAsia" w:ascii="方正仿宋_GBK" w:hAnsi="方正仿宋_GBK" w:eastAsia="方正仿宋_GBK" w:cs="方正仿宋_GBK"/>
          <w:snapToGrid w:val="0"/>
          <w:color w:val="auto"/>
          <w:spacing w:val="0"/>
          <w:kern w:val="0"/>
          <w:sz w:val="32"/>
          <w:szCs w:val="32"/>
          <w:highlight w:val="none"/>
          <w:u w:val="none"/>
          <w:lang w:bidi="ar"/>
        </w:rPr>
        <w:t>．文明开展娱乐</w:t>
      </w:r>
      <w:r>
        <w:rPr>
          <w:rFonts w:hint="eastAsia" w:ascii="方正仿宋_GBK" w:hAnsi="方正仿宋_GBK" w:eastAsia="方正仿宋_GBK" w:cs="方正仿宋_GBK"/>
          <w:snapToGrid w:val="0"/>
          <w:color w:val="auto"/>
          <w:spacing w:val="0"/>
          <w:kern w:val="0"/>
          <w:sz w:val="32"/>
          <w:szCs w:val="32"/>
          <w:highlight w:val="none"/>
          <w:u w:val="none"/>
          <w:lang w:val="en-US" w:eastAsia="zh-CN" w:bidi="ar"/>
        </w:rPr>
        <w:t>和</w:t>
      </w:r>
      <w:r>
        <w:rPr>
          <w:rFonts w:hint="eastAsia" w:ascii="方正仿宋_GBK" w:hAnsi="方正仿宋_GBK" w:eastAsia="方正仿宋_GBK" w:cs="方正仿宋_GBK"/>
          <w:snapToGrid w:val="0"/>
          <w:color w:val="auto"/>
          <w:spacing w:val="0"/>
          <w:kern w:val="0"/>
          <w:sz w:val="32"/>
          <w:szCs w:val="32"/>
          <w:highlight w:val="none"/>
          <w:u w:val="none"/>
          <w:lang w:bidi="ar"/>
        </w:rPr>
        <w:t>旅游活动。推动地方和行业组织制定、发布和落实广场舞等自发性健身娱乐活动倡议、规范指引或文明公约，加强广场舞爱好者自律管理。将噪声污染防治纳入文明旅游宣传内容，在节假日前开展宣传提示</w:t>
      </w:r>
      <w:r>
        <w:rPr>
          <w:rFonts w:hint="eastAsia" w:ascii="方正仿宋_GBK" w:hAnsi="方正仿宋_GBK" w:eastAsia="方正仿宋_GBK" w:cs="方正仿宋_GBK"/>
          <w:snapToGrid w:val="0"/>
          <w:color w:val="auto"/>
          <w:spacing w:val="0"/>
          <w:kern w:val="0"/>
          <w:sz w:val="32"/>
          <w:szCs w:val="32"/>
          <w:highlight w:val="none"/>
          <w:u w:val="none"/>
          <w:lang w:eastAsia="zh-CN" w:bidi="ar"/>
        </w:rPr>
        <w:t>。</w:t>
      </w:r>
      <w:r>
        <w:rPr>
          <w:rFonts w:hint="eastAsia" w:ascii="方正仿宋_GBK" w:hAnsi="方正仿宋_GBK" w:eastAsia="方正仿宋_GBK" w:cs="方正仿宋_GBK"/>
          <w:snapToGrid w:val="0"/>
          <w:color w:val="auto"/>
          <w:spacing w:val="0"/>
          <w:kern w:val="0"/>
          <w:sz w:val="32"/>
          <w:szCs w:val="32"/>
          <w:highlight w:val="none"/>
          <w:u w:val="none"/>
          <w:lang w:val="en-US" w:eastAsia="zh-CN" w:bidi="ar"/>
        </w:rPr>
        <w:t>倡导旅行社将</w:t>
      </w:r>
      <w:r>
        <w:rPr>
          <w:rFonts w:hint="eastAsia" w:ascii="方正仿宋_GBK" w:hAnsi="方正仿宋_GBK" w:eastAsia="方正仿宋_GBK" w:cs="方正仿宋_GBK"/>
          <w:snapToGrid w:val="0"/>
          <w:color w:val="auto"/>
          <w:spacing w:val="0"/>
          <w:kern w:val="0"/>
          <w:sz w:val="32"/>
          <w:szCs w:val="32"/>
          <w:highlight w:val="none"/>
          <w:lang w:bidi="ar"/>
        </w:rPr>
        <w:t>噪声污染防治纳入文明旅游工作要求</w:t>
      </w:r>
      <w:r>
        <w:rPr>
          <w:rFonts w:hint="eastAsia" w:ascii="方正仿宋_GBK" w:hAnsi="方正仿宋_GBK" w:eastAsia="方正仿宋_GBK" w:cs="方正仿宋_GBK"/>
          <w:snapToGrid w:val="0"/>
          <w:color w:val="auto"/>
          <w:spacing w:val="0"/>
          <w:kern w:val="0"/>
          <w:sz w:val="32"/>
          <w:szCs w:val="32"/>
          <w:highlight w:val="none"/>
          <w:lang w:val="en-US" w:eastAsia="zh-CN" w:bidi="ar"/>
        </w:rPr>
        <w:t>并纳入导游领队考核内容</w:t>
      </w:r>
      <w:r>
        <w:rPr>
          <w:rFonts w:hint="eastAsia" w:ascii="方正仿宋_GBK" w:hAnsi="方正仿宋_GBK" w:eastAsia="方正仿宋_GBK" w:cs="方正仿宋_GBK"/>
          <w:snapToGrid w:val="0"/>
          <w:color w:val="auto"/>
          <w:spacing w:val="0"/>
          <w:kern w:val="0"/>
          <w:sz w:val="32"/>
          <w:szCs w:val="32"/>
          <w:highlight w:val="none"/>
          <w:lang w:bidi="ar"/>
        </w:rPr>
        <w:t>，</w:t>
      </w:r>
      <w:r>
        <w:rPr>
          <w:rFonts w:hint="eastAsia" w:ascii="方正仿宋_GBK" w:hAnsi="方正仿宋_GBK" w:eastAsia="方正仿宋_GBK" w:cs="方正仿宋_GBK"/>
          <w:snapToGrid w:val="0"/>
          <w:color w:val="auto"/>
          <w:spacing w:val="0"/>
          <w:kern w:val="0"/>
          <w:sz w:val="32"/>
          <w:szCs w:val="32"/>
          <w:highlight w:val="none"/>
          <w:lang w:val="en-US" w:eastAsia="zh-CN" w:bidi="ar"/>
        </w:rPr>
        <w:t>重视</w:t>
      </w:r>
      <w:r>
        <w:rPr>
          <w:rFonts w:hint="eastAsia" w:ascii="方正仿宋_GBK" w:hAnsi="方正仿宋_GBK" w:eastAsia="方正仿宋_GBK" w:cs="方正仿宋_GBK"/>
          <w:snapToGrid w:val="0"/>
          <w:color w:val="auto"/>
          <w:spacing w:val="0"/>
          <w:kern w:val="0"/>
          <w:sz w:val="32"/>
          <w:szCs w:val="32"/>
          <w:highlight w:val="none"/>
          <w:lang w:bidi="ar"/>
        </w:rPr>
        <w:t>行前教育和告知制度，</w:t>
      </w:r>
      <w:r>
        <w:rPr>
          <w:rFonts w:hint="eastAsia" w:ascii="方正仿宋_GBK" w:hAnsi="方正仿宋_GBK" w:eastAsia="方正仿宋_GBK" w:cs="方正仿宋_GBK"/>
          <w:snapToGrid w:val="0"/>
          <w:color w:val="auto"/>
          <w:spacing w:val="0"/>
          <w:kern w:val="0"/>
          <w:sz w:val="32"/>
          <w:szCs w:val="32"/>
          <w:highlight w:val="none"/>
          <w:u w:val="none"/>
          <w:lang w:bidi="ar"/>
        </w:rPr>
        <w:t>推动景区</w:t>
      </w:r>
      <w:r>
        <w:rPr>
          <w:rFonts w:hint="eastAsia" w:ascii="方正仿宋_GBK" w:hAnsi="方正仿宋_GBK" w:eastAsia="方正仿宋_GBK" w:cs="方正仿宋_GBK"/>
          <w:snapToGrid w:val="0"/>
          <w:color w:val="auto"/>
          <w:spacing w:val="0"/>
          <w:kern w:val="0"/>
          <w:sz w:val="32"/>
          <w:szCs w:val="32"/>
          <w:highlight w:val="none"/>
          <w:u w:val="none"/>
          <w:lang w:val="en-US" w:eastAsia="zh-CN" w:bidi="ar"/>
        </w:rPr>
        <w:t>内静音讲解</w:t>
      </w:r>
      <w:r>
        <w:rPr>
          <w:rFonts w:hint="eastAsia" w:ascii="方正仿宋_GBK" w:hAnsi="方正仿宋_GBK" w:eastAsia="方正仿宋_GBK" w:cs="方正仿宋_GBK"/>
          <w:snapToGrid w:val="0"/>
          <w:color w:val="auto"/>
          <w:spacing w:val="0"/>
          <w:kern w:val="0"/>
          <w:sz w:val="32"/>
          <w:szCs w:val="32"/>
          <w:highlight w:val="none"/>
          <w:u w:val="none"/>
          <w:lang w:bidi="ar"/>
        </w:rPr>
        <w:t>，</w:t>
      </w:r>
      <w:r>
        <w:rPr>
          <w:rFonts w:hint="eastAsia" w:ascii="方正仿宋_GBK" w:hAnsi="方正仿宋_GBK" w:eastAsia="方正仿宋_GBK" w:cs="方正仿宋_GBK"/>
          <w:snapToGrid w:val="0"/>
          <w:color w:val="auto"/>
          <w:spacing w:val="0"/>
          <w:kern w:val="0"/>
          <w:sz w:val="32"/>
          <w:szCs w:val="32"/>
          <w:highlight w:val="none"/>
          <w:u w:val="none"/>
          <w:lang w:val="en-US" w:eastAsia="zh-CN" w:bidi="ar"/>
        </w:rPr>
        <w:t>向游客</w:t>
      </w:r>
      <w:r>
        <w:rPr>
          <w:rFonts w:hint="eastAsia" w:ascii="方正仿宋_GBK" w:hAnsi="方正仿宋_GBK" w:eastAsia="方正仿宋_GBK" w:cs="方正仿宋_GBK"/>
          <w:snapToGrid w:val="0"/>
          <w:color w:val="auto"/>
          <w:spacing w:val="0"/>
          <w:kern w:val="0"/>
          <w:sz w:val="32"/>
          <w:szCs w:val="32"/>
          <w:highlight w:val="none"/>
          <w:lang w:bidi="ar"/>
        </w:rPr>
        <w:t>宣讲公共场所宁静素养。</w:t>
      </w:r>
      <w:r>
        <w:rPr>
          <w:rStyle w:val="16"/>
          <w:rFonts w:hint="eastAsia" w:ascii="方正楷体_GBK" w:hAnsi="方正楷体_GBK" w:eastAsia="方正楷体_GBK" w:cs="方正楷体_GBK"/>
          <w:snapToGrid w:val="0"/>
          <w:color w:val="auto"/>
          <w:spacing w:val="0"/>
          <w:kern w:val="0"/>
          <w:sz w:val="32"/>
          <w:szCs w:val="32"/>
          <w:highlight w:val="none"/>
          <w:lang w:val="en-US" w:eastAsia="zh-CN" w:bidi="ar"/>
        </w:rPr>
        <w:t>（省文化和旅游厅负责）</w:t>
      </w:r>
    </w:p>
    <w:p>
      <w:pPr>
        <w:pageBreakBefore w:val="0"/>
        <w:widowControl/>
        <w:numPr>
          <w:ilvl w:val="0"/>
          <w:numId w:val="0"/>
        </w:numPr>
        <w:kinsoku/>
        <w:wordWrap/>
        <w:overflowPunct/>
        <w:topLinePunct w:val="0"/>
        <w:autoSpaceDE/>
        <w:autoSpaceDN/>
        <w:bidi w:val="0"/>
        <w:spacing w:line="580" w:lineRule="exact"/>
        <w:ind w:firstLine="636" w:firstLineChars="200"/>
        <w:jc w:val="both"/>
        <w:textAlignment w:val="center"/>
        <w:rPr>
          <w:rStyle w:val="16"/>
          <w:rFonts w:hint="eastAsia" w:ascii="方正楷体_GBK" w:hAnsi="方正楷体_GBK" w:eastAsia="方正楷体_GBK" w:cs="方正楷体_GBK"/>
          <w:snapToGrid w:val="0"/>
          <w:color w:val="auto"/>
          <w:spacing w:val="0"/>
          <w:kern w:val="0"/>
          <w:sz w:val="32"/>
          <w:szCs w:val="32"/>
          <w:highlight w:val="none"/>
          <w:lang w:val="en-US" w:eastAsia="zh-CN" w:bidi="ar"/>
        </w:rPr>
      </w:pPr>
      <w:r>
        <w:rPr>
          <w:rFonts w:hint="eastAsia" w:ascii="方正仿宋_GBK" w:hAnsi="方正仿宋_GBK" w:eastAsia="方正仿宋_GBK" w:cs="方正仿宋_GBK"/>
          <w:snapToGrid w:val="0"/>
          <w:color w:val="auto"/>
          <w:spacing w:val="0"/>
          <w:kern w:val="0"/>
          <w:sz w:val="32"/>
          <w:szCs w:val="32"/>
          <w:highlight w:val="none"/>
          <w:u w:val="none"/>
          <w:lang w:val="en-US" w:eastAsia="zh-CN" w:bidi="ar"/>
        </w:rPr>
        <w:t>34</w:t>
      </w:r>
      <w:r>
        <w:rPr>
          <w:rFonts w:hint="eastAsia" w:ascii="方正仿宋_GBK" w:hAnsi="方正仿宋_GBK" w:eastAsia="方正仿宋_GBK" w:cs="方正仿宋_GBK"/>
          <w:snapToGrid w:val="0"/>
          <w:color w:val="auto"/>
          <w:spacing w:val="0"/>
          <w:kern w:val="0"/>
          <w:sz w:val="32"/>
          <w:szCs w:val="32"/>
          <w:highlight w:val="none"/>
          <w:u w:val="none"/>
          <w:lang w:bidi="ar"/>
        </w:rPr>
        <w:t>．</w:t>
      </w:r>
      <w:r>
        <w:rPr>
          <w:rFonts w:hint="eastAsia" w:ascii="方正仿宋_GBK" w:hAnsi="方正仿宋_GBK" w:eastAsia="方正仿宋_GBK" w:cs="方正仿宋_GBK"/>
          <w:snapToGrid w:val="0"/>
          <w:color w:val="auto"/>
          <w:spacing w:val="0"/>
          <w:kern w:val="0"/>
          <w:sz w:val="32"/>
          <w:szCs w:val="32"/>
          <w:highlight w:val="none"/>
          <w:u w:val="none"/>
          <w:lang w:val="en-US" w:eastAsia="zh-CN" w:bidi="ar"/>
        </w:rPr>
        <w:t>加强构筑物内噪声管控。适时修订商品房买卖合同示范文本，增加住房可能受到室内外噪声影响情况、采取或者拟采取的防治措施，以及住房共用设施设备位置等内容。推动房地产开发经营者在销售场所公示住房可能受到的噪声影响以及相应的防治措施，并在房屋不良影响告知书中告知住房可能受到室内外噪声影响的情况。新建居民住宅区安装的电梯、水泵、变压器等共用设施设备应符合民用建筑隔声设计相关标准要求。已竣工交付使用的住宅楼、商铺、办公楼等建筑物进行室内装修活动应采取有效措施并符合作业时间要求，物业管理单位应告知装修人和装修人委托的装饰装修企业相关禁止行为和注意事项，并做好巡查，发现问题及时报告。</w:t>
      </w:r>
      <w:r>
        <w:rPr>
          <w:rStyle w:val="16"/>
          <w:rFonts w:hint="eastAsia" w:ascii="方正楷体_GBK" w:hAnsi="方正楷体_GBK" w:eastAsia="方正楷体_GBK" w:cs="方正楷体_GBK"/>
          <w:snapToGrid w:val="0"/>
          <w:color w:val="auto"/>
          <w:spacing w:val="0"/>
          <w:kern w:val="0"/>
          <w:sz w:val="32"/>
          <w:szCs w:val="32"/>
          <w:highlight w:val="none"/>
          <w:lang w:val="en-US" w:eastAsia="zh-CN" w:bidi="ar"/>
        </w:rPr>
        <w:t>（省住房和城乡建设厅负责）</w:t>
      </w:r>
    </w:p>
    <w:p>
      <w:pPr>
        <w:pageBreakBefore w:val="0"/>
        <w:widowControl/>
        <w:kinsoku/>
        <w:wordWrap/>
        <w:overflowPunct/>
        <w:topLinePunct w:val="0"/>
        <w:autoSpaceDE/>
        <w:autoSpaceDN/>
        <w:bidi w:val="0"/>
        <w:spacing w:line="580" w:lineRule="exact"/>
        <w:ind w:firstLine="636" w:firstLineChars="200"/>
        <w:jc w:val="both"/>
        <w:textAlignment w:val="center"/>
        <w:rPr>
          <w:rStyle w:val="16"/>
          <w:rFonts w:hint="eastAsia" w:ascii="方正楷体_GBK" w:hAnsi="方正楷体_GBK" w:eastAsia="方正楷体_GBK" w:cs="方正楷体_GBK"/>
          <w:snapToGrid w:val="0"/>
          <w:color w:val="auto"/>
          <w:spacing w:val="0"/>
          <w:kern w:val="0"/>
          <w:sz w:val="32"/>
          <w:szCs w:val="32"/>
          <w:highlight w:val="none"/>
          <w:lang w:val="en-US" w:eastAsia="zh-CN" w:bidi="ar"/>
        </w:rPr>
      </w:pPr>
      <w:r>
        <w:rPr>
          <w:rFonts w:hint="eastAsia" w:ascii="方正仿宋_GBK" w:hAnsi="方正仿宋_GBK" w:eastAsia="方正仿宋_GBK" w:cs="方正仿宋_GBK"/>
          <w:snapToGrid w:val="0"/>
          <w:color w:val="auto"/>
          <w:spacing w:val="0"/>
          <w:kern w:val="0"/>
          <w:sz w:val="32"/>
          <w:szCs w:val="32"/>
          <w:highlight w:val="none"/>
          <w:u w:val="none"/>
          <w:lang w:val="en-US" w:eastAsia="zh-CN" w:bidi="ar"/>
        </w:rPr>
        <w:t>35</w:t>
      </w:r>
      <w:r>
        <w:rPr>
          <w:rStyle w:val="16"/>
          <w:rFonts w:hint="eastAsia" w:ascii="方正仿宋_GBK" w:hAnsi="方正仿宋_GBK" w:eastAsia="方正仿宋_GBK" w:cs="方正仿宋_GBK"/>
          <w:snapToGrid w:val="0"/>
          <w:color w:val="auto"/>
          <w:spacing w:val="0"/>
          <w:kern w:val="0"/>
          <w:sz w:val="32"/>
          <w:szCs w:val="32"/>
          <w:highlight w:val="none"/>
          <w:u w:val="none"/>
          <w:lang w:bidi="ar"/>
        </w:rPr>
        <w:t>．</w:t>
      </w:r>
      <w:r>
        <w:rPr>
          <w:rFonts w:hint="eastAsia" w:ascii="方正仿宋_GBK" w:hAnsi="方正仿宋_GBK" w:eastAsia="方正仿宋_GBK" w:cs="方正仿宋_GBK"/>
          <w:snapToGrid w:val="0"/>
          <w:color w:val="auto"/>
          <w:spacing w:val="0"/>
          <w:kern w:val="0"/>
          <w:sz w:val="32"/>
          <w:szCs w:val="32"/>
          <w:highlight w:val="none"/>
          <w:u w:val="none"/>
          <w:lang w:bidi="ar"/>
        </w:rPr>
        <w:t>提高建筑物室内声环境质量。</w:t>
      </w:r>
      <w:r>
        <w:rPr>
          <w:rFonts w:hint="eastAsia" w:ascii="方正仿宋_GBK" w:hAnsi="方正仿宋_GBK" w:eastAsia="方正仿宋_GBK" w:cs="方正仿宋_GBK"/>
          <w:snapToGrid w:val="0"/>
          <w:color w:val="auto"/>
          <w:spacing w:val="0"/>
          <w:kern w:val="0"/>
          <w:sz w:val="32"/>
          <w:szCs w:val="32"/>
          <w:highlight w:val="none"/>
          <w:u w:val="none"/>
          <w:lang w:val="en-US" w:eastAsia="zh-CN" w:bidi="ar"/>
        </w:rPr>
        <w:t>在设计、检测和验收阶段执行民用建筑隔声设计标准中对建筑声环境的相关规定</w:t>
      </w:r>
      <w:r>
        <w:rPr>
          <w:rFonts w:hint="eastAsia" w:ascii="方正仿宋_GBK" w:hAnsi="方正仿宋_GBK" w:eastAsia="方正仿宋_GBK" w:cs="方正仿宋_GBK"/>
          <w:snapToGrid w:val="0"/>
          <w:color w:val="auto"/>
          <w:spacing w:val="0"/>
          <w:kern w:val="0"/>
          <w:sz w:val="32"/>
          <w:szCs w:val="32"/>
          <w:highlight w:val="none"/>
          <w:u w:val="none"/>
          <w:lang w:bidi="ar"/>
        </w:rPr>
        <w:t>，</w:t>
      </w:r>
      <w:r>
        <w:rPr>
          <w:rFonts w:hint="eastAsia" w:ascii="方正仿宋_GBK" w:hAnsi="方正仿宋_GBK" w:eastAsia="方正仿宋_GBK" w:cs="方正仿宋_GBK"/>
          <w:snapToGrid w:val="0"/>
          <w:color w:val="auto"/>
          <w:spacing w:val="0"/>
          <w:kern w:val="0"/>
          <w:sz w:val="32"/>
          <w:szCs w:val="32"/>
          <w:highlight w:val="none"/>
          <w:u w:val="none"/>
          <w:lang w:val="en-US" w:eastAsia="zh-CN" w:bidi="ar"/>
        </w:rPr>
        <w:t>保障</w:t>
      </w:r>
      <w:r>
        <w:rPr>
          <w:rFonts w:hint="eastAsia" w:ascii="方正仿宋_GBK" w:hAnsi="方正仿宋_GBK" w:eastAsia="方正仿宋_GBK" w:cs="方正仿宋_GBK"/>
          <w:snapToGrid w:val="0"/>
          <w:color w:val="auto"/>
          <w:spacing w:val="0"/>
          <w:kern w:val="0"/>
          <w:sz w:val="32"/>
          <w:szCs w:val="32"/>
          <w:highlight w:val="none"/>
          <w:u w:val="none"/>
          <w:lang w:bidi="ar"/>
        </w:rPr>
        <w:t>新改扩建建筑物室内声环境质量。逐步完善我省隔声窗改造各项措施的技术要求，污染严重区域实行一事一议，对适用隔声窗改造的建筑物，督促建设单位和噪声敏感建筑物业主落实住宅隔声窗建设工作，综合施策解决噪声扰民问题。</w:t>
      </w:r>
      <w:r>
        <w:rPr>
          <w:rStyle w:val="16"/>
          <w:rFonts w:hint="eastAsia" w:ascii="方正楷体_GBK" w:hAnsi="方正楷体_GBK" w:eastAsia="方正楷体_GBK" w:cs="方正楷体_GBK"/>
          <w:snapToGrid w:val="0"/>
          <w:color w:val="auto"/>
          <w:spacing w:val="0"/>
          <w:kern w:val="0"/>
          <w:sz w:val="32"/>
          <w:szCs w:val="32"/>
          <w:highlight w:val="none"/>
          <w:lang w:val="en-US" w:eastAsia="zh-CN" w:bidi="ar"/>
        </w:rPr>
        <w:t>（省住房和城乡建设厅负责）</w:t>
      </w:r>
    </w:p>
    <w:p>
      <w:pPr>
        <w:pageBreakBefore w:val="0"/>
        <w:widowControl/>
        <w:kinsoku/>
        <w:wordWrap/>
        <w:overflowPunct/>
        <w:topLinePunct w:val="0"/>
        <w:autoSpaceDE/>
        <w:autoSpaceDN/>
        <w:bidi w:val="0"/>
        <w:spacing w:line="580" w:lineRule="exact"/>
        <w:ind w:firstLine="636" w:firstLineChars="200"/>
        <w:jc w:val="both"/>
        <w:textAlignment w:val="center"/>
        <w:rPr>
          <w:rStyle w:val="16"/>
          <w:rFonts w:hint="eastAsia" w:ascii="方正楷体_GBK" w:hAnsi="方正楷体_GBK" w:eastAsia="方正楷体_GBK" w:cs="方正楷体_GBK"/>
          <w:snapToGrid w:val="0"/>
          <w:color w:val="auto"/>
          <w:spacing w:val="0"/>
          <w:kern w:val="0"/>
          <w:sz w:val="32"/>
          <w:szCs w:val="32"/>
          <w:highlight w:val="none"/>
          <w:lang w:val="en-US" w:eastAsia="zh-CN" w:bidi="ar"/>
        </w:rPr>
      </w:pPr>
      <w:r>
        <w:rPr>
          <w:rFonts w:hint="eastAsia" w:ascii="方正仿宋_GBK" w:hAnsi="方正仿宋_GBK" w:eastAsia="方正仿宋_GBK" w:cs="方正仿宋_GBK"/>
          <w:snapToGrid w:val="0"/>
          <w:color w:val="auto"/>
          <w:spacing w:val="0"/>
          <w:kern w:val="0"/>
          <w:sz w:val="32"/>
          <w:szCs w:val="32"/>
          <w:highlight w:val="none"/>
          <w:u w:val="none"/>
          <w:lang w:val="en-US" w:eastAsia="zh-CN" w:bidi="ar"/>
        </w:rPr>
        <w:t>36</w:t>
      </w:r>
      <w:r>
        <w:rPr>
          <w:rFonts w:hint="eastAsia" w:ascii="方正仿宋_GBK" w:hAnsi="方正仿宋_GBK" w:eastAsia="方正仿宋_GBK" w:cs="方正仿宋_GBK"/>
          <w:snapToGrid w:val="0"/>
          <w:color w:val="auto"/>
          <w:spacing w:val="0"/>
          <w:kern w:val="0"/>
          <w:sz w:val="32"/>
          <w:szCs w:val="32"/>
          <w:highlight w:val="none"/>
          <w:u w:val="none"/>
          <w:lang w:bidi="ar"/>
        </w:rPr>
        <w:t>．持续推动</w:t>
      </w:r>
      <w:r>
        <w:rPr>
          <w:rFonts w:hint="eastAsia" w:ascii="方正仿宋_GBK" w:hAnsi="方正仿宋_GBK" w:eastAsia="方正仿宋_GBK" w:cs="方正仿宋_GBK"/>
          <w:snapToGrid w:val="0"/>
          <w:color w:val="auto"/>
          <w:spacing w:val="0"/>
          <w:kern w:val="0"/>
          <w:sz w:val="32"/>
          <w:szCs w:val="32"/>
          <w:highlight w:val="none"/>
          <w:u w:val="none"/>
          <w:lang w:val="en-US" w:eastAsia="zh-CN" w:bidi="ar"/>
        </w:rPr>
        <w:t>建设宁静小区</w:t>
      </w:r>
      <w:r>
        <w:rPr>
          <w:rFonts w:hint="eastAsia" w:ascii="方正仿宋_GBK" w:hAnsi="方正仿宋_GBK" w:eastAsia="方正仿宋_GBK" w:cs="方正仿宋_GBK"/>
          <w:snapToGrid w:val="0"/>
          <w:color w:val="auto"/>
          <w:spacing w:val="0"/>
          <w:kern w:val="0"/>
          <w:sz w:val="32"/>
          <w:szCs w:val="32"/>
          <w:highlight w:val="none"/>
          <w:u w:val="none"/>
          <w:lang w:eastAsia="zh-CN" w:bidi="ar"/>
        </w:rPr>
        <w:t>。</w:t>
      </w:r>
      <w:r>
        <w:rPr>
          <w:rStyle w:val="16"/>
          <w:rFonts w:hint="eastAsia" w:ascii="方正仿宋_GBK" w:hAnsi="方正仿宋_GBK" w:eastAsia="方正仿宋_GBK" w:cs="方正仿宋_GBK"/>
          <w:snapToGrid w:val="0"/>
          <w:color w:val="auto"/>
          <w:spacing w:val="0"/>
          <w:kern w:val="0"/>
          <w:sz w:val="32"/>
          <w:szCs w:val="32"/>
          <w:highlight w:val="none"/>
          <w:u w:val="none"/>
          <w:lang w:bidi="ar"/>
        </w:rPr>
        <w:t>根据建设宁静小区指导文件，鼓励各地根据实际情况细化指标，号召居民住宅区自发组织</w:t>
      </w:r>
      <w:r>
        <w:rPr>
          <w:rStyle w:val="16"/>
          <w:rFonts w:hint="eastAsia" w:ascii="方正仿宋_GBK" w:hAnsi="方正仿宋_GBK" w:eastAsia="方正仿宋_GBK" w:cs="方正仿宋_GBK"/>
          <w:snapToGrid w:val="0"/>
          <w:color w:val="auto"/>
          <w:spacing w:val="0"/>
          <w:kern w:val="0"/>
          <w:sz w:val="32"/>
          <w:szCs w:val="32"/>
          <w:highlight w:val="none"/>
          <w:u w:val="none"/>
          <w:lang w:val="en-US" w:eastAsia="zh-CN" w:bidi="ar"/>
        </w:rPr>
        <w:t>宁静</w:t>
      </w:r>
      <w:r>
        <w:rPr>
          <w:rStyle w:val="16"/>
          <w:rFonts w:hint="eastAsia" w:ascii="方正仿宋_GBK" w:hAnsi="方正仿宋_GBK" w:eastAsia="方正仿宋_GBK" w:cs="方正仿宋_GBK"/>
          <w:snapToGrid w:val="0"/>
          <w:color w:val="auto"/>
          <w:spacing w:val="0"/>
          <w:kern w:val="0"/>
          <w:sz w:val="32"/>
          <w:szCs w:val="32"/>
          <w:highlight w:val="none"/>
          <w:u w:val="none"/>
          <w:lang w:bidi="ar"/>
        </w:rPr>
        <w:t>小区建设，提高居民满意度，并向社会宣传推广。鼓励</w:t>
      </w:r>
      <w:r>
        <w:rPr>
          <w:rStyle w:val="16"/>
          <w:rFonts w:hint="eastAsia" w:ascii="方正仿宋_GBK" w:hAnsi="方正仿宋_GBK" w:eastAsia="方正仿宋_GBK" w:cs="方正仿宋_GBK"/>
          <w:snapToGrid w:val="0"/>
          <w:color w:val="auto"/>
          <w:spacing w:val="0"/>
          <w:kern w:val="0"/>
          <w:sz w:val="32"/>
          <w:szCs w:val="32"/>
          <w:highlight w:val="none"/>
          <w:u w:val="none"/>
          <w:lang w:val="en-US" w:eastAsia="zh-CN" w:bidi="ar"/>
        </w:rPr>
        <w:t>宁静</w:t>
      </w:r>
      <w:r>
        <w:rPr>
          <w:rStyle w:val="16"/>
          <w:rFonts w:hint="eastAsia" w:ascii="方正仿宋_GBK" w:hAnsi="方正仿宋_GBK" w:eastAsia="方正仿宋_GBK" w:cs="方正仿宋_GBK"/>
          <w:snapToGrid w:val="0"/>
          <w:color w:val="auto"/>
          <w:spacing w:val="0"/>
          <w:kern w:val="0"/>
          <w:sz w:val="32"/>
          <w:szCs w:val="32"/>
          <w:highlight w:val="none"/>
          <w:u w:val="none"/>
          <w:lang w:bidi="ar"/>
        </w:rPr>
        <w:t>小区设置噪声自动监测和显示设施。</w:t>
      </w:r>
      <w:r>
        <w:rPr>
          <w:rStyle w:val="16"/>
          <w:rFonts w:hint="eastAsia" w:ascii="方正楷体_GBK" w:hAnsi="方正楷体_GBK" w:eastAsia="方正楷体_GBK" w:cs="方正楷体_GBK"/>
          <w:snapToGrid w:val="0"/>
          <w:color w:val="auto"/>
          <w:spacing w:val="0"/>
          <w:kern w:val="0"/>
          <w:sz w:val="32"/>
          <w:szCs w:val="32"/>
          <w:highlight w:val="none"/>
          <w:lang w:val="en-US" w:eastAsia="zh-CN" w:bidi="ar"/>
        </w:rPr>
        <w:t>（省生态环境厅牵头，各有关部门参与）</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36" w:firstLineChars="200"/>
        <w:jc w:val="both"/>
        <w:textAlignment w:val="auto"/>
        <w:outlineLvl w:val="9"/>
        <w:rPr>
          <w:rStyle w:val="16"/>
          <w:rFonts w:hint="eastAsia" w:ascii="方正楷体_GBK" w:hAnsi="方正楷体_GBK" w:eastAsia="方正楷体_GBK" w:cs="方正楷体_GBK"/>
          <w:snapToGrid w:val="0"/>
          <w:color w:val="auto"/>
          <w:spacing w:val="0"/>
          <w:kern w:val="0"/>
          <w:sz w:val="32"/>
          <w:szCs w:val="32"/>
          <w:highlight w:val="none"/>
          <w:lang w:val="en-US" w:eastAsia="zh-CN" w:bidi="ar"/>
        </w:rPr>
      </w:pPr>
      <w:r>
        <w:rPr>
          <w:rFonts w:hint="eastAsia" w:ascii="方正仿宋_GBK" w:hAnsi="方正仿宋_GBK" w:eastAsia="方正仿宋_GBK" w:cs="方正仿宋_GBK"/>
          <w:snapToGrid w:val="0"/>
          <w:color w:val="auto"/>
          <w:spacing w:val="0"/>
          <w:kern w:val="0"/>
          <w:sz w:val="32"/>
          <w:szCs w:val="32"/>
          <w:highlight w:val="none"/>
          <w:u w:val="none"/>
          <w:lang w:val="en-US" w:eastAsia="zh-CN" w:bidi="ar"/>
        </w:rPr>
        <w:t>37</w:t>
      </w:r>
      <w:r>
        <w:rPr>
          <w:rFonts w:hint="eastAsia" w:ascii="方正仿宋_GBK" w:hAnsi="方正仿宋_GBK" w:eastAsia="方正仿宋_GBK" w:cs="方正仿宋_GBK"/>
          <w:snapToGrid w:val="0"/>
          <w:color w:val="auto"/>
          <w:spacing w:val="0"/>
          <w:kern w:val="0"/>
          <w:sz w:val="32"/>
          <w:szCs w:val="32"/>
          <w:highlight w:val="none"/>
          <w:u w:val="none"/>
          <w:lang w:bidi="ar"/>
        </w:rPr>
        <w:t>．</w:t>
      </w:r>
      <w:r>
        <w:rPr>
          <w:rFonts w:hint="eastAsia" w:ascii="方正仿宋_GBK" w:hAnsi="方正仿宋_GBK" w:eastAsia="方正仿宋_GBK" w:cs="方正仿宋_GBK"/>
          <w:snapToGrid w:val="0"/>
          <w:color w:val="auto"/>
          <w:spacing w:val="0"/>
          <w:kern w:val="0"/>
          <w:sz w:val="32"/>
          <w:szCs w:val="32"/>
          <w:highlight w:val="none"/>
          <w:u w:val="none"/>
          <w:lang w:val="en-US" w:eastAsia="zh-CN" w:bidi="ar"/>
        </w:rPr>
        <w:t>增强</w:t>
      </w:r>
      <w:r>
        <w:rPr>
          <w:rFonts w:hint="eastAsia" w:ascii="方正仿宋_GBK" w:hAnsi="方正仿宋_GBK" w:eastAsia="方正仿宋_GBK" w:cs="方正仿宋_GBK"/>
          <w:snapToGrid w:val="0"/>
          <w:color w:val="auto"/>
          <w:spacing w:val="0"/>
          <w:kern w:val="0"/>
          <w:sz w:val="32"/>
          <w:szCs w:val="32"/>
          <w:highlight w:val="none"/>
          <w:u w:val="none"/>
          <w:lang w:bidi="ar"/>
        </w:rPr>
        <w:t>社区</w:t>
      </w:r>
      <w:r>
        <w:rPr>
          <w:rFonts w:hint="eastAsia" w:ascii="方正仿宋_GBK" w:hAnsi="方正仿宋_GBK" w:eastAsia="方正仿宋_GBK" w:cs="方正仿宋_GBK"/>
          <w:snapToGrid w:val="0"/>
          <w:color w:val="auto"/>
          <w:spacing w:val="0"/>
          <w:kern w:val="0"/>
          <w:sz w:val="32"/>
          <w:szCs w:val="32"/>
          <w:highlight w:val="none"/>
          <w:u w:val="none"/>
          <w:lang w:val="en-US" w:eastAsia="zh-CN" w:bidi="ar"/>
        </w:rPr>
        <w:t>噪声纠纷调解能力</w:t>
      </w:r>
      <w:r>
        <w:rPr>
          <w:rFonts w:hint="eastAsia" w:ascii="方正仿宋_GBK" w:hAnsi="方正仿宋_GBK" w:eastAsia="方正仿宋_GBK" w:cs="方正仿宋_GBK"/>
          <w:snapToGrid w:val="0"/>
          <w:color w:val="auto"/>
          <w:spacing w:val="0"/>
          <w:kern w:val="0"/>
          <w:sz w:val="32"/>
          <w:szCs w:val="32"/>
          <w:highlight w:val="none"/>
          <w:u w:val="none"/>
          <w:lang w:bidi="ar"/>
        </w:rPr>
        <w:t>。持续推动各地加强社区居民委员会环境和物业管理委员会建设，发挥社区居民委员会在指导业主委员会、业主和物业服务人等做好噪声污染防治工作方面的积极作用，引导公众自觉减少噪声排放。鼓励将噪声污染防治内容列入小区物业管理规约，引导业主和物业服务人做好住宅小区噪声污染防治工作。分层分类开展城乡社区</w:t>
      </w:r>
      <w:r>
        <w:rPr>
          <w:rFonts w:hint="eastAsia" w:ascii="方正仿宋_GBK" w:hAnsi="方正仿宋_GBK" w:eastAsia="方正仿宋_GBK" w:cs="方正仿宋_GBK"/>
          <w:snapToGrid w:val="0"/>
          <w:color w:val="auto"/>
          <w:spacing w:val="0"/>
          <w:kern w:val="0"/>
          <w:sz w:val="32"/>
          <w:szCs w:val="32"/>
          <w:highlight w:val="none"/>
          <w:u w:val="none"/>
          <w:lang w:eastAsia="zh-CN" w:bidi="ar"/>
        </w:rPr>
        <w:t>“</w:t>
      </w:r>
      <w:r>
        <w:rPr>
          <w:rFonts w:hint="eastAsia" w:ascii="方正仿宋_GBK" w:hAnsi="方正仿宋_GBK" w:eastAsia="方正仿宋_GBK" w:cs="方正仿宋_GBK"/>
          <w:snapToGrid w:val="0"/>
          <w:color w:val="auto"/>
          <w:spacing w:val="0"/>
          <w:kern w:val="0"/>
          <w:sz w:val="32"/>
          <w:szCs w:val="32"/>
          <w:highlight w:val="none"/>
          <w:u w:val="none"/>
          <w:lang w:bidi="ar"/>
        </w:rPr>
        <w:t>领头雁</w:t>
      </w:r>
      <w:r>
        <w:rPr>
          <w:rFonts w:hint="eastAsia" w:ascii="方正仿宋_GBK" w:hAnsi="方正仿宋_GBK" w:eastAsia="方正仿宋_GBK" w:cs="方正仿宋_GBK"/>
          <w:snapToGrid w:val="0"/>
          <w:color w:val="auto"/>
          <w:spacing w:val="0"/>
          <w:kern w:val="0"/>
          <w:sz w:val="32"/>
          <w:szCs w:val="32"/>
          <w:highlight w:val="none"/>
          <w:u w:val="none"/>
          <w:lang w:eastAsia="zh-CN" w:bidi="ar"/>
        </w:rPr>
        <w:t>”</w:t>
      </w:r>
      <w:r>
        <w:rPr>
          <w:rFonts w:hint="eastAsia" w:ascii="方正仿宋_GBK" w:hAnsi="方正仿宋_GBK" w:eastAsia="方正仿宋_GBK" w:cs="方正仿宋_GBK"/>
          <w:snapToGrid w:val="0"/>
          <w:color w:val="auto"/>
          <w:spacing w:val="0"/>
          <w:kern w:val="0"/>
          <w:sz w:val="32"/>
          <w:szCs w:val="32"/>
          <w:highlight w:val="none"/>
          <w:u w:val="none"/>
          <w:lang w:bidi="ar"/>
        </w:rPr>
        <w:t>培训，将噪声法纳入培训内容，增强基层群众性自治组织宣传噪声污染防治相关法律法规知识、调解处理噪声纠纷的能力。</w:t>
      </w:r>
      <w:r>
        <w:rPr>
          <w:rStyle w:val="16"/>
          <w:rFonts w:hint="eastAsia" w:ascii="方正楷体_GBK" w:hAnsi="方正楷体_GBK" w:eastAsia="方正楷体_GBK" w:cs="方正楷体_GBK"/>
          <w:snapToGrid w:val="0"/>
          <w:color w:val="auto"/>
          <w:spacing w:val="0"/>
          <w:kern w:val="0"/>
          <w:sz w:val="32"/>
          <w:szCs w:val="32"/>
          <w:highlight w:val="none"/>
          <w:lang w:val="en-US" w:eastAsia="zh-CN" w:bidi="ar"/>
        </w:rPr>
        <w:t>（省生态环境厅、省民政厅、省住房和城乡建设厅等按职责负责）</w:t>
      </w:r>
    </w:p>
    <w:p>
      <w:pPr>
        <w:pStyle w:val="3"/>
        <w:pageBreakBefore w:val="0"/>
        <w:kinsoku/>
        <w:wordWrap/>
        <w:overflowPunct/>
        <w:topLinePunct w:val="0"/>
        <w:autoSpaceDE/>
        <w:autoSpaceDN/>
        <w:bidi w:val="0"/>
        <w:spacing w:before="0" w:beforeAutospacing="0" w:after="0" w:afterAutospacing="0" w:line="580" w:lineRule="exact"/>
        <w:ind w:firstLine="636" w:firstLineChars="200"/>
        <w:jc w:val="both"/>
        <w:outlineLvl w:val="1"/>
        <w:rPr>
          <w:rStyle w:val="16"/>
          <w:rFonts w:hint="eastAsia" w:ascii="方正楷体_GBK" w:hAnsi="方正楷体_GBK" w:eastAsia="方正楷体_GBK" w:cs="方正楷体_GBK"/>
          <w:b w:val="0"/>
          <w:bCs w:val="0"/>
          <w:snapToGrid w:val="0"/>
          <w:color w:val="auto"/>
          <w:spacing w:val="0"/>
          <w:kern w:val="0"/>
          <w:sz w:val="32"/>
          <w:szCs w:val="32"/>
          <w:highlight w:val="none"/>
          <w:lang w:val="en-US" w:eastAsia="zh-CN" w:bidi="ar-SA"/>
        </w:rPr>
      </w:pPr>
      <w:r>
        <w:rPr>
          <w:rStyle w:val="16"/>
          <w:rFonts w:hint="eastAsia" w:ascii="方正楷体_GBK" w:hAnsi="方正楷体_GBK" w:eastAsia="方正楷体_GBK" w:cs="方正楷体_GBK"/>
          <w:b w:val="0"/>
          <w:bCs w:val="0"/>
          <w:snapToGrid w:val="0"/>
          <w:color w:val="auto"/>
          <w:spacing w:val="0"/>
          <w:kern w:val="0"/>
          <w:sz w:val="32"/>
          <w:szCs w:val="32"/>
          <w:highlight w:val="none"/>
          <w:lang w:val="en-US" w:eastAsia="zh-CN" w:bidi="ar-SA"/>
        </w:rPr>
        <w:t>（七）提升监测能力，严格监督执法</w:t>
      </w:r>
    </w:p>
    <w:p>
      <w:pPr>
        <w:pageBreakBefore w:val="0"/>
        <w:widowControl/>
        <w:kinsoku/>
        <w:wordWrap/>
        <w:overflowPunct/>
        <w:topLinePunct w:val="0"/>
        <w:autoSpaceDE/>
        <w:autoSpaceDN/>
        <w:bidi w:val="0"/>
        <w:spacing w:line="580" w:lineRule="exact"/>
        <w:ind w:firstLine="636" w:firstLineChars="200"/>
        <w:jc w:val="both"/>
        <w:textAlignment w:val="center"/>
        <w:rPr>
          <w:rStyle w:val="16"/>
          <w:rFonts w:ascii="方正楷体_GBK" w:hAnsi="方正楷体_GBK" w:eastAsia="方正楷体_GBK" w:cs="方正楷体_GBK"/>
          <w:sz w:val="32"/>
          <w:szCs w:val="32"/>
        </w:rPr>
      </w:pPr>
      <w:r>
        <w:rPr>
          <w:rFonts w:hint="eastAsia" w:ascii="方正仿宋_GBK" w:hAnsi="方正仿宋_GBK" w:eastAsia="方正仿宋_GBK" w:cs="方正仿宋_GBK"/>
          <w:snapToGrid w:val="0"/>
          <w:color w:val="auto"/>
          <w:spacing w:val="0"/>
          <w:kern w:val="0"/>
          <w:sz w:val="32"/>
          <w:szCs w:val="32"/>
          <w:highlight w:val="none"/>
          <w:u w:val="none"/>
          <w:lang w:val="en-US" w:eastAsia="zh-CN" w:bidi="ar"/>
        </w:rPr>
        <w:t>38</w:t>
      </w:r>
      <w:r>
        <w:rPr>
          <w:rFonts w:hint="eastAsia" w:ascii="方正仿宋_GBK" w:hAnsi="方正仿宋_GBK" w:eastAsia="方正仿宋_GBK" w:cs="方正仿宋_GBK"/>
          <w:snapToGrid w:val="0"/>
          <w:color w:val="auto"/>
          <w:spacing w:val="0"/>
          <w:kern w:val="0"/>
          <w:sz w:val="32"/>
          <w:szCs w:val="32"/>
          <w:highlight w:val="none"/>
          <w:u w:val="none"/>
          <w:lang w:bidi="ar"/>
        </w:rPr>
        <w:t>．加强监测站点管理。按照国家声环境质量监测站点布设、调整和备案程序，根据声环境功能区面积和人口密度增设、调整功能区声环境质量监测站点，对数量不满足要求的城市增设站点，对不符合要求、不具备安装自动监测设备条件的站点予以调整；优先在人口密度较大的噪声敏感建筑物集中区域设置监测站点，完成</w:t>
      </w:r>
      <w:r>
        <w:rPr>
          <w:rFonts w:hint="eastAsia" w:ascii="方正仿宋_GBK" w:hAnsi="方正仿宋_GBK" w:eastAsia="方正仿宋_GBK" w:cs="方正仿宋_GBK"/>
          <w:snapToGrid w:val="0"/>
          <w:color w:val="auto"/>
          <w:spacing w:val="0"/>
          <w:kern w:val="0"/>
          <w:sz w:val="32"/>
          <w:szCs w:val="32"/>
          <w:highlight w:val="none"/>
          <w:u w:val="none"/>
          <w:lang w:val="en-US" w:eastAsia="zh-CN" w:bidi="ar"/>
        </w:rPr>
        <w:t>全省各</w:t>
      </w:r>
      <w:r>
        <w:rPr>
          <w:rFonts w:hint="eastAsia" w:ascii="方正仿宋_GBK" w:hAnsi="方正仿宋_GBK" w:eastAsia="方正仿宋_GBK" w:cs="方正仿宋_GBK"/>
          <w:snapToGrid w:val="0"/>
          <w:color w:val="auto"/>
          <w:spacing w:val="0"/>
          <w:kern w:val="0"/>
          <w:sz w:val="32"/>
          <w:szCs w:val="32"/>
          <w:highlight w:val="none"/>
          <w:u w:val="none"/>
          <w:lang w:bidi="ar"/>
        </w:rPr>
        <w:t>市州国家声环境质量监测站点布设、调整。根据声环境管理需要，统筹布设声环境质量监测站点。</w:t>
      </w:r>
      <w:r>
        <w:rPr>
          <w:rStyle w:val="16"/>
          <w:rFonts w:ascii="方正楷体_GBK" w:hAnsi="方正楷体_GBK" w:eastAsia="方正楷体_GBK" w:cs="方正楷体_GBK"/>
          <w:sz w:val="32"/>
          <w:szCs w:val="32"/>
        </w:rPr>
        <w:t>（省生态环境厅负责）</w:t>
      </w:r>
    </w:p>
    <w:p>
      <w:pPr>
        <w:pageBreakBefore w:val="0"/>
        <w:widowControl/>
        <w:kinsoku/>
        <w:wordWrap/>
        <w:overflowPunct/>
        <w:topLinePunct w:val="0"/>
        <w:autoSpaceDE/>
        <w:autoSpaceDN/>
        <w:bidi w:val="0"/>
        <w:spacing w:line="580" w:lineRule="exact"/>
        <w:ind w:firstLine="636" w:firstLineChars="200"/>
        <w:jc w:val="both"/>
        <w:textAlignment w:val="center"/>
        <w:rPr>
          <w:rStyle w:val="16"/>
          <w:rFonts w:ascii="方正楷体_GBK" w:hAnsi="方正楷体_GBK" w:eastAsia="方正楷体_GBK" w:cs="方正楷体_GBK"/>
          <w:sz w:val="32"/>
          <w:szCs w:val="32"/>
        </w:rPr>
      </w:pPr>
      <w:r>
        <w:rPr>
          <w:rFonts w:hint="eastAsia" w:ascii="方正仿宋_GBK" w:hAnsi="方正仿宋_GBK" w:eastAsia="方正仿宋_GBK" w:cs="方正仿宋_GBK"/>
          <w:snapToGrid w:val="0"/>
          <w:color w:val="auto"/>
          <w:spacing w:val="0"/>
          <w:kern w:val="0"/>
          <w:sz w:val="32"/>
          <w:szCs w:val="32"/>
          <w:highlight w:val="none"/>
          <w:u w:val="none"/>
          <w:lang w:val="en-US" w:eastAsia="zh-CN" w:bidi="ar"/>
        </w:rPr>
        <w:t>39</w:t>
      </w:r>
      <w:r>
        <w:rPr>
          <w:rFonts w:hint="eastAsia" w:ascii="方正仿宋_GBK" w:hAnsi="方正仿宋_GBK" w:eastAsia="方正仿宋_GBK" w:cs="方正仿宋_GBK"/>
          <w:snapToGrid w:val="0"/>
          <w:color w:val="auto"/>
          <w:spacing w:val="0"/>
          <w:kern w:val="0"/>
          <w:sz w:val="32"/>
          <w:szCs w:val="32"/>
          <w:highlight w:val="none"/>
          <w:u w:val="none"/>
          <w:lang w:bidi="ar"/>
        </w:rPr>
        <w:t>．加强仪器检定校准。落实噪声监测检测仪器相关国家计量技术规范</w:t>
      </w:r>
      <w:r>
        <w:rPr>
          <w:rFonts w:hint="eastAsia" w:ascii="方正仿宋_GBK" w:hAnsi="方正仿宋_GBK" w:eastAsia="方正仿宋_GBK" w:cs="方正仿宋_GBK"/>
          <w:snapToGrid w:val="0"/>
          <w:color w:val="auto"/>
          <w:spacing w:val="0"/>
          <w:kern w:val="0"/>
          <w:sz w:val="32"/>
          <w:szCs w:val="32"/>
          <w:highlight w:val="none"/>
          <w:u w:val="none"/>
          <w:lang w:eastAsia="zh-CN" w:bidi="ar"/>
        </w:rPr>
        <w:t>，</w:t>
      </w:r>
      <w:r>
        <w:rPr>
          <w:rFonts w:hint="eastAsia" w:ascii="方正仿宋_GBK" w:hAnsi="方正仿宋_GBK" w:eastAsia="方正仿宋_GBK" w:cs="方正仿宋_GBK"/>
          <w:snapToGrid w:val="0"/>
          <w:color w:val="auto"/>
          <w:spacing w:val="0"/>
          <w:kern w:val="0"/>
          <w:sz w:val="32"/>
          <w:szCs w:val="32"/>
          <w:highlight w:val="none"/>
          <w:u w:val="none"/>
          <w:lang w:bidi="ar"/>
        </w:rPr>
        <w:t>加强噪声监测相关计量标准建设</w:t>
      </w:r>
      <w:r>
        <w:rPr>
          <w:rFonts w:hint="eastAsia" w:ascii="方正仿宋_GBK" w:hAnsi="方正仿宋_GBK" w:eastAsia="方正仿宋_GBK" w:cs="方正仿宋_GBK"/>
          <w:snapToGrid w:val="0"/>
          <w:color w:val="auto"/>
          <w:spacing w:val="0"/>
          <w:kern w:val="0"/>
          <w:sz w:val="32"/>
          <w:szCs w:val="32"/>
          <w:highlight w:val="none"/>
          <w:u w:val="none"/>
          <w:lang w:eastAsia="zh-CN" w:bidi="ar"/>
        </w:rPr>
        <w:t>，</w:t>
      </w:r>
      <w:r>
        <w:rPr>
          <w:rFonts w:hint="eastAsia" w:ascii="方正仿宋_GBK" w:hAnsi="方正仿宋_GBK" w:eastAsia="方正仿宋_GBK" w:cs="方正仿宋_GBK"/>
          <w:snapToGrid w:val="0"/>
          <w:color w:val="auto"/>
          <w:spacing w:val="0"/>
          <w:kern w:val="0"/>
          <w:sz w:val="32"/>
          <w:szCs w:val="32"/>
          <w:highlight w:val="none"/>
          <w:u w:val="none"/>
          <w:lang w:bidi="ar"/>
        </w:rPr>
        <w:t>做好噪声监测类仪器的检定校准工作</w:t>
      </w:r>
      <w:r>
        <w:rPr>
          <w:rFonts w:hint="eastAsia" w:ascii="方正仿宋_GBK" w:hAnsi="方正仿宋_GBK" w:eastAsia="方正仿宋_GBK" w:cs="方正仿宋_GBK"/>
          <w:snapToGrid w:val="0"/>
          <w:color w:val="auto"/>
          <w:spacing w:val="0"/>
          <w:kern w:val="0"/>
          <w:sz w:val="32"/>
          <w:szCs w:val="32"/>
          <w:highlight w:val="none"/>
          <w:u w:val="none"/>
          <w:lang w:eastAsia="zh-CN" w:bidi="ar"/>
        </w:rPr>
        <w:t>，</w:t>
      </w:r>
      <w:r>
        <w:rPr>
          <w:rFonts w:hint="eastAsia" w:ascii="方正仿宋_GBK" w:hAnsi="方正仿宋_GBK" w:eastAsia="方正仿宋_GBK" w:cs="方正仿宋_GBK"/>
          <w:snapToGrid w:val="0"/>
          <w:color w:val="auto"/>
          <w:spacing w:val="0"/>
          <w:kern w:val="0"/>
          <w:sz w:val="32"/>
          <w:szCs w:val="32"/>
          <w:highlight w:val="none"/>
          <w:u w:val="none"/>
          <w:lang w:bidi="ar"/>
        </w:rPr>
        <w:t>确保监测数据准确性</w:t>
      </w:r>
      <w:r>
        <w:rPr>
          <w:rFonts w:hint="eastAsia" w:ascii="方正仿宋_GBK" w:hAnsi="方正仿宋_GBK" w:eastAsia="方正仿宋_GBK" w:cs="方正仿宋_GBK"/>
          <w:snapToGrid w:val="0"/>
          <w:color w:val="auto"/>
          <w:spacing w:val="0"/>
          <w:kern w:val="0"/>
          <w:sz w:val="32"/>
          <w:szCs w:val="32"/>
          <w:highlight w:val="none"/>
          <w:u w:val="none"/>
          <w:lang w:eastAsia="zh-CN" w:bidi="ar"/>
        </w:rPr>
        <w:t>，</w:t>
      </w:r>
      <w:r>
        <w:rPr>
          <w:rFonts w:hint="eastAsia" w:ascii="方正仿宋_GBK" w:hAnsi="方正仿宋_GBK" w:eastAsia="方正仿宋_GBK" w:cs="方正仿宋_GBK"/>
          <w:snapToGrid w:val="0"/>
          <w:color w:val="auto"/>
          <w:spacing w:val="0"/>
          <w:kern w:val="0"/>
          <w:sz w:val="32"/>
          <w:szCs w:val="32"/>
          <w:highlight w:val="none"/>
          <w:u w:val="none"/>
          <w:lang w:bidi="ar"/>
        </w:rPr>
        <w:t>有效支撑声环境质量评价和噪声污染治理。</w:t>
      </w:r>
      <w:r>
        <w:rPr>
          <w:rStyle w:val="16"/>
          <w:rFonts w:ascii="方正楷体_GBK" w:hAnsi="方正楷体_GBK" w:eastAsia="方正楷体_GBK" w:cs="方正楷体_GBK"/>
          <w:sz w:val="32"/>
          <w:szCs w:val="32"/>
        </w:rPr>
        <w:t>（省市场监督管理局、省生态环境厅按职责负责）</w:t>
      </w:r>
    </w:p>
    <w:p>
      <w:pPr>
        <w:pageBreakBefore w:val="0"/>
        <w:widowControl/>
        <w:kinsoku/>
        <w:wordWrap/>
        <w:overflowPunct/>
        <w:topLinePunct w:val="0"/>
        <w:autoSpaceDE/>
        <w:autoSpaceDN/>
        <w:bidi w:val="0"/>
        <w:spacing w:line="580" w:lineRule="exact"/>
        <w:ind w:firstLine="636" w:firstLineChars="200"/>
        <w:jc w:val="both"/>
        <w:textAlignment w:val="center"/>
        <w:rPr>
          <w:rStyle w:val="16"/>
          <w:rFonts w:ascii="方正楷体_GBK" w:hAnsi="方正楷体_GBK" w:eastAsia="方正楷体_GBK" w:cs="方正楷体_GBK"/>
          <w:sz w:val="32"/>
          <w:szCs w:val="32"/>
        </w:rPr>
      </w:pPr>
      <w:r>
        <w:rPr>
          <w:rStyle w:val="16"/>
          <w:rFonts w:hint="eastAsia" w:ascii="方正仿宋_GBK" w:hAnsi="方正仿宋_GBK" w:eastAsia="方正仿宋_GBK" w:cs="方正仿宋_GBK"/>
          <w:snapToGrid w:val="0"/>
          <w:color w:val="auto"/>
          <w:spacing w:val="0"/>
          <w:kern w:val="0"/>
          <w:sz w:val="32"/>
          <w:szCs w:val="32"/>
          <w:highlight w:val="none"/>
          <w:u w:val="none"/>
          <w:lang w:val="en-US" w:eastAsia="zh-CN" w:bidi="ar"/>
        </w:rPr>
        <w:t>40</w:t>
      </w:r>
      <w:r>
        <w:rPr>
          <w:rStyle w:val="16"/>
          <w:rFonts w:hint="eastAsia" w:ascii="方正仿宋_GBK" w:hAnsi="方正仿宋_GBK" w:eastAsia="方正仿宋_GBK" w:cs="方正仿宋_GBK"/>
          <w:snapToGrid w:val="0"/>
          <w:color w:val="auto"/>
          <w:spacing w:val="0"/>
          <w:kern w:val="0"/>
          <w:sz w:val="32"/>
          <w:szCs w:val="32"/>
          <w:highlight w:val="none"/>
          <w:u w:val="none"/>
          <w:lang w:bidi="ar"/>
        </w:rPr>
        <w:t>．推动</w:t>
      </w:r>
      <w:r>
        <w:rPr>
          <w:rStyle w:val="16"/>
          <w:rFonts w:hint="eastAsia" w:ascii="方正仿宋_GBK" w:hAnsi="方正仿宋_GBK" w:eastAsia="方正仿宋_GBK" w:cs="方正仿宋_GBK"/>
          <w:snapToGrid w:val="0"/>
          <w:color w:val="auto"/>
          <w:spacing w:val="0"/>
          <w:kern w:val="0"/>
          <w:sz w:val="32"/>
          <w:szCs w:val="32"/>
          <w:highlight w:val="none"/>
          <w:u w:val="none"/>
          <w:lang w:val="en-US" w:eastAsia="zh-CN" w:bidi="ar"/>
        </w:rPr>
        <w:t>噪声</w:t>
      </w:r>
      <w:r>
        <w:rPr>
          <w:rStyle w:val="16"/>
          <w:rFonts w:hint="eastAsia" w:ascii="方正仿宋_GBK" w:hAnsi="方正仿宋_GBK" w:eastAsia="方正仿宋_GBK" w:cs="方正仿宋_GBK"/>
          <w:snapToGrid w:val="0"/>
          <w:color w:val="auto"/>
          <w:spacing w:val="0"/>
          <w:kern w:val="0"/>
          <w:sz w:val="32"/>
          <w:szCs w:val="32"/>
          <w:highlight w:val="none"/>
          <w:u w:val="none"/>
          <w:lang w:bidi="ar"/>
        </w:rPr>
        <w:t>自动监测。长沙市</w:t>
      </w:r>
      <w:r>
        <w:rPr>
          <w:rStyle w:val="16"/>
          <w:rFonts w:hint="eastAsia" w:ascii="方正仿宋_GBK" w:hAnsi="方正仿宋_GBK" w:eastAsia="方正仿宋_GBK" w:cs="方正仿宋_GBK"/>
          <w:snapToGrid w:val="0"/>
          <w:color w:val="auto"/>
          <w:spacing w:val="0"/>
          <w:kern w:val="0"/>
          <w:sz w:val="32"/>
          <w:szCs w:val="32"/>
          <w:highlight w:val="none"/>
          <w:u w:val="none"/>
          <w:lang w:val="en-US" w:eastAsia="zh-CN" w:bidi="ar"/>
        </w:rPr>
        <w:t>按国家要求提前</w:t>
      </w:r>
      <w:r>
        <w:rPr>
          <w:rStyle w:val="16"/>
          <w:rFonts w:hint="eastAsia" w:ascii="方正仿宋_GBK" w:hAnsi="方正仿宋_GBK" w:eastAsia="方正仿宋_GBK" w:cs="方正仿宋_GBK"/>
          <w:snapToGrid w:val="0"/>
          <w:color w:val="auto"/>
          <w:spacing w:val="0"/>
          <w:kern w:val="0"/>
          <w:sz w:val="32"/>
          <w:szCs w:val="32"/>
          <w:highlight w:val="none"/>
          <w:u w:val="none"/>
          <w:lang w:bidi="ar"/>
        </w:rPr>
        <w:t>完成功能区声环境质量自动监测系统建设工作，并与省级和国家生态环境监测系统联网；其他市州完成自动监测建设工作并与省级平台联网，2024年底前实现与国家生态环境监测系统联网。鼓励有条件的县级城市开展功能区声环境质量自动监测。2025年1月1日起，我省14个市州全面实现功能区声环境质量自动监测，统一采用自动监测数据评价。</w:t>
      </w:r>
      <w:r>
        <w:rPr>
          <w:rStyle w:val="16"/>
          <w:rFonts w:ascii="方正楷体_GBK" w:hAnsi="方正楷体_GBK" w:eastAsia="方正楷体_GBK" w:cs="方正楷体_GBK"/>
          <w:sz w:val="32"/>
          <w:szCs w:val="32"/>
        </w:rPr>
        <w:t>（省生态环境厅负责）</w:t>
      </w:r>
    </w:p>
    <w:p>
      <w:pPr>
        <w:pageBreakBefore w:val="0"/>
        <w:widowControl/>
        <w:kinsoku/>
        <w:wordWrap/>
        <w:overflowPunct/>
        <w:topLinePunct w:val="0"/>
        <w:autoSpaceDE/>
        <w:autoSpaceDN/>
        <w:bidi w:val="0"/>
        <w:spacing w:line="580" w:lineRule="exact"/>
        <w:ind w:firstLine="636" w:firstLineChars="200"/>
        <w:jc w:val="both"/>
        <w:textAlignment w:val="center"/>
        <w:rPr>
          <w:rStyle w:val="16"/>
          <w:rFonts w:ascii="方正楷体_GBK" w:hAnsi="方正楷体_GBK" w:eastAsia="方正楷体_GBK" w:cs="方正楷体_GBK"/>
          <w:sz w:val="32"/>
          <w:szCs w:val="32"/>
        </w:rPr>
      </w:pPr>
      <w:r>
        <w:rPr>
          <w:rFonts w:hint="eastAsia" w:ascii="方正仿宋_GBK" w:hAnsi="方正仿宋_GBK" w:eastAsia="方正仿宋_GBK" w:cs="方正仿宋_GBK"/>
          <w:snapToGrid w:val="0"/>
          <w:color w:val="auto"/>
          <w:spacing w:val="0"/>
          <w:kern w:val="0"/>
          <w:sz w:val="32"/>
          <w:szCs w:val="32"/>
          <w:highlight w:val="none"/>
          <w:u w:val="none"/>
          <w:lang w:val="en-US" w:eastAsia="zh-CN" w:bidi="ar"/>
        </w:rPr>
        <w:t>41</w:t>
      </w:r>
      <w:r>
        <w:rPr>
          <w:rFonts w:hint="eastAsia" w:ascii="方正仿宋_GBK" w:hAnsi="方正仿宋_GBK" w:eastAsia="方正仿宋_GBK" w:cs="方正仿宋_GBK"/>
          <w:snapToGrid w:val="0"/>
          <w:color w:val="auto"/>
          <w:spacing w:val="0"/>
          <w:kern w:val="0"/>
          <w:sz w:val="32"/>
          <w:szCs w:val="32"/>
          <w:highlight w:val="none"/>
          <w:u w:val="none"/>
          <w:lang w:bidi="ar"/>
        </w:rPr>
        <w:t>．加强噪声污染防治</w:t>
      </w:r>
      <w:r>
        <w:rPr>
          <w:rFonts w:hint="eastAsia" w:ascii="方正仿宋_GBK" w:hAnsi="方正仿宋_GBK" w:eastAsia="方正仿宋_GBK" w:cs="方正仿宋_GBK"/>
          <w:snapToGrid w:val="0"/>
          <w:color w:val="auto"/>
          <w:spacing w:val="0"/>
          <w:kern w:val="0"/>
          <w:sz w:val="32"/>
          <w:szCs w:val="32"/>
          <w:highlight w:val="none"/>
          <w:u w:val="none"/>
          <w:lang w:val="en-US" w:eastAsia="zh-CN" w:bidi="ar"/>
        </w:rPr>
        <w:t>监督</w:t>
      </w:r>
      <w:r>
        <w:rPr>
          <w:rFonts w:hint="eastAsia" w:ascii="方正仿宋_GBK" w:hAnsi="方正仿宋_GBK" w:eastAsia="方正仿宋_GBK" w:cs="方正仿宋_GBK"/>
          <w:snapToGrid w:val="0"/>
          <w:color w:val="auto"/>
          <w:spacing w:val="0"/>
          <w:kern w:val="0"/>
          <w:sz w:val="32"/>
          <w:szCs w:val="32"/>
          <w:highlight w:val="none"/>
          <w:u w:val="none"/>
          <w:lang w:bidi="ar"/>
        </w:rPr>
        <w:t>执法。将工业企业噪声、交通运输噪声、社会生活噪声、建筑施工噪声、机动车违禁鸣笛和</w:t>
      </w:r>
      <w:r>
        <w:rPr>
          <w:rFonts w:hint="eastAsia" w:ascii="方正仿宋_GBK" w:hAnsi="方正仿宋_GBK" w:eastAsia="方正仿宋_GBK" w:cs="方正仿宋_GBK"/>
          <w:snapToGrid w:val="0"/>
          <w:color w:val="auto"/>
          <w:spacing w:val="0"/>
          <w:kern w:val="0"/>
          <w:sz w:val="32"/>
          <w:szCs w:val="32"/>
          <w:highlight w:val="none"/>
          <w:u w:val="none"/>
          <w:lang w:eastAsia="zh-CN" w:bidi="ar"/>
        </w:rPr>
        <w:t>“</w:t>
      </w:r>
      <w:r>
        <w:rPr>
          <w:rFonts w:hint="eastAsia" w:ascii="方正仿宋_GBK" w:hAnsi="方正仿宋_GBK" w:eastAsia="方正仿宋_GBK" w:cs="方正仿宋_GBK"/>
          <w:snapToGrid w:val="0"/>
          <w:color w:val="auto"/>
          <w:spacing w:val="0"/>
          <w:kern w:val="0"/>
          <w:sz w:val="32"/>
          <w:szCs w:val="32"/>
          <w:highlight w:val="none"/>
          <w:u w:val="none"/>
          <w:lang w:bidi="ar"/>
        </w:rPr>
        <w:t>炸街</w:t>
      </w:r>
      <w:r>
        <w:rPr>
          <w:rFonts w:hint="eastAsia" w:ascii="方正仿宋_GBK" w:hAnsi="方正仿宋_GBK" w:eastAsia="方正仿宋_GBK" w:cs="方正仿宋_GBK"/>
          <w:snapToGrid w:val="0"/>
          <w:color w:val="auto"/>
          <w:spacing w:val="0"/>
          <w:kern w:val="0"/>
          <w:sz w:val="32"/>
          <w:szCs w:val="32"/>
          <w:highlight w:val="none"/>
          <w:u w:val="none"/>
          <w:lang w:eastAsia="zh-CN" w:bidi="ar"/>
        </w:rPr>
        <w:t>”</w:t>
      </w:r>
      <w:r>
        <w:rPr>
          <w:rFonts w:hint="eastAsia" w:ascii="方正仿宋_GBK" w:hAnsi="方正仿宋_GBK" w:eastAsia="方正仿宋_GBK" w:cs="方正仿宋_GBK"/>
          <w:snapToGrid w:val="0"/>
          <w:color w:val="auto"/>
          <w:spacing w:val="0"/>
          <w:kern w:val="0"/>
          <w:sz w:val="32"/>
          <w:szCs w:val="32"/>
          <w:highlight w:val="none"/>
          <w:u w:val="none"/>
          <w:lang w:bidi="ar"/>
        </w:rPr>
        <w:t>等噪声污染防治相关执法活动纳入执法检查计划，实施</w:t>
      </w:r>
      <w:r>
        <w:rPr>
          <w:rFonts w:hint="eastAsia" w:ascii="方正仿宋_GBK" w:hAnsi="方正仿宋_GBK" w:eastAsia="方正仿宋_GBK" w:cs="方正仿宋_GBK"/>
          <w:snapToGrid w:val="0"/>
          <w:color w:val="auto"/>
          <w:spacing w:val="0"/>
          <w:kern w:val="0"/>
          <w:sz w:val="32"/>
          <w:szCs w:val="32"/>
          <w:highlight w:val="none"/>
          <w:u w:val="none"/>
          <w:lang w:eastAsia="zh-CN" w:bidi="ar"/>
        </w:rPr>
        <w:t>“</w:t>
      </w:r>
      <w:r>
        <w:rPr>
          <w:rFonts w:hint="eastAsia" w:ascii="方正仿宋_GBK" w:hAnsi="方正仿宋_GBK" w:eastAsia="方正仿宋_GBK" w:cs="方正仿宋_GBK"/>
          <w:snapToGrid w:val="0"/>
          <w:color w:val="auto"/>
          <w:spacing w:val="0"/>
          <w:kern w:val="0"/>
          <w:sz w:val="32"/>
          <w:szCs w:val="32"/>
          <w:highlight w:val="none"/>
          <w:u w:val="none"/>
          <w:lang w:bidi="ar"/>
        </w:rPr>
        <w:t>双随机、一公开</w:t>
      </w:r>
      <w:r>
        <w:rPr>
          <w:rFonts w:hint="eastAsia" w:ascii="方正仿宋_GBK" w:hAnsi="方正仿宋_GBK" w:eastAsia="方正仿宋_GBK" w:cs="方正仿宋_GBK"/>
          <w:snapToGrid w:val="0"/>
          <w:color w:val="auto"/>
          <w:spacing w:val="0"/>
          <w:kern w:val="0"/>
          <w:sz w:val="32"/>
          <w:szCs w:val="32"/>
          <w:highlight w:val="none"/>
          <w:u w:val="none"/>
          <w:lang w:eastAsia="zh-CN" w:bidi="ar"/>
        </w:rPr>
        <w:t>”</w:t>
      </w:r>
      <w:r>
        <w:rPr>
          <w:rFonts w:hint="eastAsia" w:ascii="方正仿宋_GBK" w:hAnsi="方正仿宋_GBK" w:eastAsia="方正仿宋_GBK" w:cs="方正仿宋_GBK"/>
          <w:snapToGrid w:val="0"/>
          <w:color w:val="auto"/>
          <w:spacing w:val="0"/>
          <w:kern w:val="0"/>
          <w:sz w:val="32"/>
          <w:szCs w:val="32"/>
          <w:highlight w:val="none"/>
          <w:u w:val="none"/>
          <w:lang w:bidi="ar"/>
        </w:rPr>
        <w:t>监管，创新监管手段和机制，依法查处违法行为。严格落实《噪声法》对无排污许可证或者超标排放工业噪声的相关处罚规定。</w:t>
      </w:r>
      <w:r>
        <w:rPr>
          <w:rFonts w:hint="eastAsia" w:ascii="方正仿宋_GBK" w:hAnsi="方正仿宋_GBK" w:eastAsia="方正仿宋_GBK" w:cs="方正仿宋_GBK"/>
          <w:snapToGrid w:val="0"/>
          <w:color w:val="auto"/>
          <w:spacing w:val="0"/>
          <w:kern w:val="0"/>
          <w:sz w:val="32"/>
          <w:szCs w:val="32"/>
          <w:highlight w:val="none"/>
          <w:u w:val="none"/>
          <w:lang w:val="en-US" w:eastAsia="zh-CN" w:bidi="ar"/>
        </w:rPr>
        <w:t>开展噪声污染防治联合执法，加强监管、监测、执法等部门沟通协调和信息共享，建立健全衔接联动机制，提高执法效能和依法行政水平。</w:t>
      </w:r>
      <w:r>
        <w:rPr>
          <w:rStyle w:val="16"/>
          <w:rFonts w:ascii="方正楷体_GBK" w:hAnsi="方正楷体_GBK" w:eastAsia="方正楷体_GBK" w:cs="方正楷体_GBK"/>
          <w:sz w:val="32"/>
          <w:szCs w:val="32"/>
        </w:rPr>
        <w:t>（省生态环境厅、省公安厅、省住房和城乡建设厅、省交通运输厅等按职责负责）</w:t>
      </w:r>
    </w:p>
    <w:p>
      <w:pPr>
        <w:pageBreakBefore w:val="0"/>
        <w:widowControl/>
        <w:kinsoku/>
        <w:wordWrap/>
        <w:overflowPunct/>
        <w:topLinePunct w:val="0"/>
        <w:autoSpaceDE/>
        <w:autoSpaceDN/>
        <w:bidi w:val="0"/>
        <w:spacing w:line="580" w:lineRule="exact"/>
        <w:ind w:firstLine="636" w:firstLineChars="200"/>
        <w:jc w:val="both"/>
        <w:textAlignment w:val="center"/>
        <w:rPr>
          <w:rStyle w:val="16"/>
          <w:rFonts w:ascii="方正楷体_GBK" w:hAnsi="方正楷体_GBK" w:eastAsia="方正楷体_GBK" w:cs="方正楷体_GBK"/>
          <w:sz w:val="32"/>
          <w:szCs w:val="32"/>
        </w:rPr>
      </w:pPr>
      <w:r>
        <w:rPr>
          <w:rFonts w:hint="eastAsia" w:ascii="方正仿宋_GBK" w:hAnsi="方正仿宋_GBK" w:eastAsia="方正仿宋_GBK" w:cs="方正仿宋_GBK"/>
          <w:snapToGrid w:val="0"/>
          <w:color w:val="auto"/>
          <w:spacing w:val="0"/>
          <w:kern w:val="0"/>
          <w:sz w:val="32"/>
          <w:szCs w:val="32"/>
          <w:highlight w:val="none"/>
          <w:u w:val="none"/>
          <w:lang w:val="en-US" w:eastAsia="zh-CN" w:bidi="ar"/>
        </w:rPr>
        <w:t>42</w:t>
      </w:r>
      <w:r>
        <w:rPr>
          <w:rFonts w:hint="eastAsia" w:ascii="方正仿宋_GBK" w:hAnsi="方正仿宋_GBK" w:eastAsia="方正仿宋_GBK" w:cs="方正仿宋_GBK"/>
          <w:snapToGrid w:val="0"/>
          <w:color w:val="auto"/>
          <w:spacing w:val="0"/>
          <w:kern w:val="0"/>
          <w:sz w:val="32"/>
          <w:szCs w:val="32"/>
          <w:highlight w:val="none"/>
          <w:u w:val="none"/>
          <w:lang w:bidi="ar"/>
        </w:rPr>
        <w:t>．持续开展</w:t>
      </w:r>
      <w:r>
        <w:rPr>
          <w:rFonts w:hint="eastAsia" w:ascii="方正仿宋_GBK" w:hAnsi="方正仿宋_GBK" w:eastAsia="方正仿宋_GBK" w:cs="方正仿宋_GBK"/>
          <w:snapToGrid w:val="0"/>
          <w:color w:val="auto"/>
          <w:spacing w:val="0"/>
          <w:kern w:val="0"/>
          <w:sz w:val="32"/>
          <w:szCs w:val="32"/>
          <w:highlight w:val="none"/>
          <w:u w:val="none"/>
          <w:lang w:eastAsia="zh-CN" w:bidi="ar"/>
        </w:rPr>
        <w:t>“</w:t>
      </w:r>
      <w:r>
        <w:rPr>
          <w:rFonts w:hint="eastAsia" w:ascii="方正仿宋_GBK" w:hAnsi="方正仿宋_GBK" w:eastAsia="方正仿宋_GBK" w:cs="方正仿宋_GBK"/>
          <w:snapToGrid w:val="0"/>
          <w:color w:val="auto"/>
          <w:spacing w:val="0"/>
          <w:kern w:val="0"/>
          <w:sz w:val="32"/>
          <w:szCs w:val="32"/>
          <w:highlight w:val="none"/>
          <w:u w:val="none"/>
          <w:lang w:bidi="ar"/>
        </w:rPr>
        <w:t>绿色护考</w:t>
      </w:r>
      <w:r>
        <w:rPr>
          <w:rFonts w:hint="eastAsia" w:ascii="方正仿宋_GBK" w:hAnsi="方正仿宋_GBK" w:eastAsia="方正仿宋_GBK" w:cs="方正仿宋_GBK"/>
          <w:snapToGrid w:val="0"/>
          <w:color w:val="auto"/>
          <w:spacing w:val="0"/>
          <w:kern w:val="0"/>
          <w:sz w:val="32"/>
          <w:szCs w:val="32"/>
          <w:highlight w:val="none"/>
          <w:u w:val="none"/>
          <w:lang w:eastAsia="zh-CN" w:bidi="ar"/>
        </w:rPr>
        <w:t>”</w:t>
      </w:r>
      <w:r>
        <w:rPr>
          <w:rFonts w:hint="eastAsia" w:ascii="方正仿宋_GBK" w:hAnsi="方正仿宋_GBK" w:eastAsia="方正仿宋_GBK" w:cs="方正仿宋_GBK"/>
          <w:snapToGrid w:val="0"/>
          <w:color w:val="auto"/>
          <w:spacing w:val="0"/>
          <w:kern w:val="0"/>
          <w:sz w:val="32"/>
          <w:szCs w:val="32"/>
          <w:highlight w:val="none"/>
          <w:u w:val="none"/>
          <w:lang w:bidi="ar"/>
        </w:rPr>
        <w:t>行动。在举行中等学校招生考试、高等学校招生统一考试等特殊活动期间，继续加强公安、交通、城管、环保等部门协调联动，净化考点周边环境，对建筑工地、休闲广场、商业街、夜宵市场等地开展护考专项督查。严防噪声污染，优化考试服务保障，强化机动车和内河船舶鸣笛管控，为考生创造安全、宁静、舒心的考试环境。</w:t>
      </w:r>
      <w:r>
        <w:rPr>
          <w:rStyle w:val="16"/>
          <w:rFonts w:ascii="方正楷体_GBK" w:hAnsi="方正楷体_GBK" w:eastAsia="方正楷体_GBK" w:cs="方正楷体_GBK"/>
          <w:sz w:val="32"/>
          <w:szCs w:val="32"/>
        </w:rPr>
        <w:t>（省教育厅牵头，省公安厅、省交通运输厅、省住房和城乡建设厅、省生态环境厅、省文化和旅游厅等有关部门参与）</w:t>
      </w:r>
    </w:p>
    <w:p>
      <w:pPr>
        <w:pStyle w:val="3"/>
        <w:pageBreakBefore w:val="0"/>
        <w:kinsoku/>
        <w:wordWrap/>
        <w:overflowPunct/>
        <w:topLinePunct w:val="0"/>
        <w:autoSpaceDE/>
        <w:autoSpaceDN/>
        <w:bidi w:val="0"/>
        <w:spacing w:before="0" w:beforeAutospacing="0" w:after="0" w:afterAutospacing="0" w:line="580" w:lineRule="exact"/>
        <w:ind w:firstLine="636" w:firstLineChars="200"/>
        <w:jc w:val="both"/>
        <w:outlineLvl w:val="1"/>
        <w:rPr>
          <w:rFonts w:hint="eastAsia" w:ascii="方正楷体_GBK" w:hAnsi="方正楷体_GBK" w:eastAsia="方正楷体_GBK" w:cs="方正楷体_GBK"/>
          <w:b w:val="0"/>
          <w:bCs w:val="0"/>
          <w:snapToGrid w:val="0"/>
          <w:color w:val="auto"/>
          <w:spacing w:val="0"/>
          <w:kern w:val="0"/>
          <w:sz w:val="32"/>
          <w:szCs w:val="32"/>
          <w:highlight w:val="none"/>
          <w:u w:val="none"/>
          <w:lang w:val="en-US" w:eastAsia="zh-CN" w:bidi="ar-SA"/>
        </w:rPr>
      </w:pPr>
      <w:r>
        <w:rPr>
          <w:rFonts w:hint="eastAsia" w:ascii="方正楷体_GBK" w:hAnsi="方正楷体_GBK" w:eastAsia="方正楷体_GBK" w:cs="方正楷体_GBK"/>
          <w:b w:val="0"/>
          <w:bCs w:val="0"/>
          <w:snapToGrid w:val="0"/>
          <w:color w:val="auto"/>
          <w:spacing w:val="0"/>
          <w:kern w:val="0"/>
          <w:sz w:val="32"/>
          <w:szCs w:val="32"/>
          <w:highlight w:val="none"/>
          <w:u w:val="none"/>
          <w:lang w:val="en-US" w:eastAsia="zh-CN" w:bidi="ar-SA"/>
        </w:rPr>
        <w:t>（八）加强人才培养，促进成果转化</w:t>
      </w:r>
    </w:p>
    <w:p>
      <w:pPr>
        <w:pageBreakBefore w:val="0"/>
        <w:widowControl/>
        <w:numPr>
          <w:ilvl w:val="0"/>
          <w:numId w:val="0"/>
        </w:numPr>
        <w:kinsoku/>
        <w:wordWrap/>
        <w:overflowPunct/>
        <w:topLinePunct w:val="0"/>
        <w:autoSpaceDE/>
        <w:autoSpaceDN/>
        <w:bidi w:val="0"/>
        <w:spacing w:line="580" w:lineRule="exact"/>
        <w:ind w:firstLine="636" w:firstLineChars="200"/>
        <w:jc w:val="both"/>
        <w:textAlignment w:val="center"/>
        <w:rPr>
          <w:rStyle w:val="16"/>
          <w:rFonts w:ascii="方正楷体_GBK" w:hAnsi="方正楷体_GBK" w:eastAsia="方正楷体_GBK" w:cs="方正楷体_GBK"/>
          <w:sz w:val="32"/>
          <w:szCs w:val="32"/>
        </w:rPr>
      </w:pPr>
      <w:r>
        <w:rPr>
          <w:rFonts w:hint="eastAsia" w:ascii="方正仿宋_GBK" w:hAnsi="方正仿宋_GBK" w:eastAsia="方正仿宋_GBK" w:cs="方正仿宋_GBK"/>
          <w:snapToGrid w:val="0"/>
          <w:color w:val="auto"/>
          <w:spacing w:val="0"/>
          <w:kern w:val="0"/>
          <w:sz w:val="32"/>
          <w:szCs w:val="32"/>
          <w:highlight w:val="none"/>
          <w:u w:val="none"/>
          <w:lang w:val="en-US" w:eastAsia="zh-CN" w:bidi="ar"/>
        </w:rPr>
        <w:t>43</w:t>
      </w:r>
      <w:r>
        <w:rPr>
          <w:rFonts w:hint="eastAsia" w:ascii="方正仿宋_GBK" w:hAnsi="方正仿宋_GBK" w:eastAsia="方正仿宋_GBK" w:cs="方正仿宋_GBK"/>
          <w:snapToGrid w:val="0"/>
          <w:color w:val="auto"/>
          <w:spacing w:val="0"/>
          <w:kern w:val="0"/>
          <w:sz w:val="32"/>
          <w:szCs w:val="32"/>
          <w:highlight w:val="none"/>
          <w:u w:val="none"/>
          <w:lang w:bidi="ar"/>
        </w:rPr>
        <w:t>．加强人才培养。开展噪声与振动污染防治和监测科学研究</w:t>
      </w:r>
      <w:r>
        <w:rPr>
          <w:rFonts w:hint="eastAsia" w:ascii="方正仿宋_GBK" w:hAnsi="方正仿宋_GBK" w:eastAsia="方正仿宋_GBK" w:cs="方正仿宋_GBK"/>
          <w:snapToGrid w:val="0"/>
          <w:color w:val="auto"/>
          <w:spacing w:val="0"/>
          <w:kern w:val="0"/>
          <w:sz w:val="32"/>
          <w:szCs w:val="32"/>
          <w:highlight w:val="none"/>
          <w:u w:val="none"/>
          <w:lang w:eastAsia="zh-CN" w:bidi="ar"/>
        </w:rPr>
        <w:t>，</w:t>
      </w:r>
      <w:r>
        <w:rPr>
          <w:rFonts w:hint="eastAsia" w:ascii="方正仿宋_GBK" w:hAnsi="方正仿宋_GBK" w:eastAsia="方正仿宋_GBK" w:cs="方正仿宋_GBK"/>
          <w:snapToGrid w:val="0"/>
          <w:color w:val="auto"/>
          <w:spacing w:val="0"/>
          <w:kern w:val="0"/>
          <w:sz w:val="32"/>
          <w:szCs w:val="32"/>
          <w:highlight w:val="none"/>
          <w:u w:val="none"/>
          <w:lang w:bidi="ar"/>
        </w:rPr>
        <w:t>实施</w:t>
      </w:r>
      <w:r>
        <w:rPr>
          <w:rFonts w:hint="eastAsia" w:ascii="方正仿宋_GBK" w:hAnsi="方正仿宋_GBK" w:eastAsia="方正仿宋_GBK" w:cs="方正仿宋_GBK"/>
          <w:snapToGrid w:val="0"/>
          <w:color w:val="auto"/>
          <w:spacing w:val="0"/>
          <w:kern w:val="0"/>
          <w:sz w:val="32"/>
          <w:szCs w:val="32"/>
          <w:highlight w:val="none"/>
          <w:u w:val="none"/>
          <w:lang w:eastAsia="zh-CN" w:bidi="ar"/>
        </w:rPr>
        <w:t>“</w:t>
      </w:r>
      <w:r>
        <w:rPr>
          <w:rFonts w:hint="eastAsia" w:ascii="方正仿宋_GBK" w:hAnsi="方正仿宋_GBK" w:eastAsia="方正仿宋_GBK" w:cs="方正仿宋_GBK"/>
          <w:snapToGrid w:val="0"/>
          <w:color w:val="auto"/>
          <w:spacing w:val="0"/>
          <w:kern w:val="0"/>
          <w:sz w:val="32"/>
          <w:szCs w:val="32"/>
          <w:highlight w:val="none"/>
          <w:u w:val="none"/>
          <w:lang w:bidi="ar"/>
        </w:rPr>
        <w:t>三尖</w:t>
      </w:r>
      <w:r>
        <w:rPr>
          <w:rFonts w:hint="eastAsia" w:ascii="方正仿宋_GBK" w:hAnsi="方正仿宋_GBK" w:eastAsia="方正仿宋_GBK" w:cs="方正仿宋_GBK"/>
          <w:snapToGrid w:val="0"/>
          <w:color w:val="auto"/>
          <w:spacing w:val="0"/>
          <w:kern w:val="0"/>
          <w:sz w:val="32"/>
          <w:szCs w:val="32"/>
          <w:highlight w:val="none"/>
          <w:u w:val="none"/>
          <w:lang w:eastAsia="zh-CN" w:bidi="ar"/>
        </w:rPr>
        <w:t>”</w:t>
      </w:r>
      <w:r>
        <w:rPr>
          <w:rFonts w:hint="eastAsia" w:ascii="方正仿宋_GBK" w:hAnsi="方正仿宋_GBK" w:eastAsia="方正仿宋_GBK" w:cs="方正仿宋_GBK"/>
          <w:snapToGrid w:val="0"/>
          <w:color w:val="auto"/>
          <w:spacing w:val="0"/>
          <w:kern w:val="0"/>
          <w:sz w:val="32"/>
          <w:szCs w:val="32"/>
          <w:highlight w:val="none"/>
          <w:u w:val="none"/>
          <w:lang w:bidi="ar"/>
        </w:rPr>
        <w:t>创新人才工程，</w:t>
      </w:r>
      <w:r>
        <w:rPr>
          <w:rFonts w:hint="eastAsia" w:ascii="方正仿宋_GBK" w:hAnsi="方正仿宋_GBK" w:eastAsia="方正仿宋_GBK" w:cs="方正仿宋_GBK"/>
          <w:snapToGrid w:val="0"/>
          <w:color w:val="auto"/>
          <w:spacing w:val="0"/>
          <w:kern w:val="0"/>
          <w:sz w:val="32"/>
          <w:szCs w:val="32"/>
          <w:highlight w:val="none"/>
          <w:lang w:bidi="ar"/>
        </w:rPr>
        <w:t>建立多层次</w:t>
      </w:r>
      <w:r>
        <w:rPr>
          <w:rFonts w:hint="eastAsia" w:ascii="方正仿宋_GBK" w:hAnsi="方正仿宋_GBK" w:eastAsia="方正仿宋_GBK" w:cs="方正仿宋_GBK"/>
          <w:snapToGrid w:val="0"/>
          <w:color w:val="auto"/>
          <w:spacing w:val="0"/>
          <w:kern w:val="0"/>
          <w:sz w:val="32"/>
          <w:szCs w:val="32"/>
          <w:highlight w:val="none"/>
          <w:u w:val="none"/>
          <w:lang w:val="en-US" w:eastAsia="zh-CN" w:bidi="ar"/>
        </w:rPr>
        <w:t>噪声污染防治</w:t>
      </w:r>
      <w:r>
        <w:rPr>
          <w:rFonts w:hint="eastAsia" w:ascii="方正仿宋_GBK" w:hAnsi="方正仿宋_GBK" w:eastAsia="方正仿宋_GBK" w:cs="方正仿宋_GBK"/>
          <w:snapToGrid w:val="0"/>
          <w:color w:val="auto"/>
          <w:spacing w:val="0"/>
          <w:kern w:val="0"/>
          <w:sz w:val="32"/>
          <w:szCs w:val="32"/>
          <w:highlight w:val="none"/>
          <w:u w:val="none"/>
          <w:lang w:bidi="ar"/>
        </w:rPr>
        <w:t>专家库。在中小学法治教育中增加噪声污染防治等相关内容，培养学生在家庭、公共场所等形成减少产生噪声的良好习惯，树立不干扰他人的意识。推动相关高校开设噪声与振动污染防治相关课程。大力培养噪声与振动污染防治领域的专业技术领军人才和青年拔尖人才，提升从业人员技术水平和能力，加强前瞻性研究。</w:t>
      </w:r>
      <w:r>
        <w:rPr>
          <w:rStyle w:val="16"/>
          <w:rFonts w:ascii="方正楷体_GBK" w:hAnsi="方正楷体_GBK" w:eastAsia="方正楷体_GBK" w:cs="方正楷体_GBK"/>
          <w:sz w:val="32"/>
          <w:szCs w:val="32"/>
        </w:rPr>
        <w:t>（省科技厅、省教育厅、省生态环境厅等按职责负责）</w:t>
      </w:r>
    </w:p>
    <w:p>
      <w:pPr>
        <w:pageBreakBefore w:val="0"/>
        <w:widowControl/>
        <w:kinsoku/>
        <w:wordWrap/>
        <w:overflowPunct/>
        <w:topLinePunct w:val="0"/>
        <w:autoSpaceDE/>
        <w:autoSpaceDN/>
        <w:bidi w:val="0"/>
        <w:spacing w:line="580" w:lineRule="exact"/>
        <w:ind w:firstLine="636" w:firstLineChars="200"/>
        <w:jc w:val="both"/>
        <w:textAlignment w:val="center"/>
        <w:rPr>
          <w:rStyle w:val="16"/>
          <w:rFonts w:ascii="方正楷体_GBK" w:hAnsi="方正楷体_GBK" w:eastAsia="方正楷体_GBK" w:cs="方正楷体_GBK"/>
          <w:sz w:val="32"/>
          <w:szCs w:val="32"/>
        </w:rPr>
      </w:pPr>
      <w:r>
        <w:rPr>
          <w:rStyle w:val="16"/>
          <w:rFonts w:hint="eastAsia" w:ascii="方正仿宋_GBK" w:hAnsi="方正仿宋_GBK" w:eastAsia="方正仿宋_GBK" w:cs="方正仿宋_GBK"/>
          <w:snapToGrid w:val="0"/>
          <w:color w:val="auto"/>
          <w:spacing w:val="0"/>
          <w:kern w:val="0"/>
          <w:sz w:val="32"/>
          <w:szCs w:val="32"/>
          <w:highlight w:val="none"/>
          <w:u w:val="none"/>
          <w:lang w:val="en-US" w:eastAsia="zh-CN" w:bidi="ar"/>
        </w:rPr>
        <w:t>44</w:t>
      </w:r>
      <w:r>
        <w:rPr>
          <w:rStyle w:val="16"/>
          <w:rFonts w:hint="eastAsia" w:ascii="方正仿宋_GBK" w:hAnsi="方正仿宋_GBK" w:eastAsia="方正仿宋_GBK" w:cs="方正仿宋_GBK"/>
          <w:snapToGrid w:val="0"/>
          <w:color w:val="auto"/>
          <w:spacing w:val="0"/>
          <w:kern w:val="0"/>
          <w:sz w:val="32"/>
          <w:szCs w:val="32"/>
          <w:highlight w:val="none"/>
          <w:u w:val="none"/>
          <w:lang w:bidi="ar"/>
        </w:rPr>
        <w:t>．促进技术创新。依托相关高水平科研平台，推进建立以企业为主体、市场为引导、产学研深度融合的噪声与振动污染防治技术创新体系，推动我省生态环境科技成果转化综合服务平台以及相关重点实验室、工程研究中心等开展科技成果示范、转移转化与推广应用。在关键技术攻关、平台建设等方面加大对噪声污染防治的支持。</w:t>
      </w:r>
      <w:r>
        <w:rPr>
          <w:rStyle w:val="16"/>
          <w:rFonts w:hint="eastAsia" w:ascii="方正仿宋_GBK" w:hAnsi="方正仿宋_GBK" w:eastAsia="方正仿宋_GBK" w:cs="方正仿宋_GBK"/>
          <w:snapToGrid w:val="0"/>
          <w:color w:val="auto"/>
          <w:spacing w:val="0"/>
          <w:kern w:val="0"/>
          <w:sz w:val="32"/>
          <w:szCs w:val="32"/>
          <w:highlight w:val="none"/>
          <w:u w:val="none"/>
          <w:lang w:val="en-US" w:eastAsia="zh-CN" w:bidi="ar"/>
        </w:rPr>
        <w:t>鼓励低噪声工艺和设备的研发应用，不断推动噪声治理技术进步。</w:t>
      </w:r>
      <w:r>
        <w:rPr>
          <w:rStyle w:val="16"/>
          <w:rFonts w:ascii="方正楷体_GBK" w:hAnsi="方正楷体_GBK" w:eastAsia="方正楷体_GBK" w:cs="方正楷体_GBK"/>
          <w:sz w:val="32"/>
          <w:szCs w:val="32"/>
        </w:rPr>
        <w:t>（省发展改革委、省科技厅、省教育厅、省工业和信息化厅、省生态环境厅按职责负责）</w:t>
      </w:r>
    </w:p>
    <w:p>
      <w:pPr>
        <w:pageBreakBefore w:val="0"/>
        <w:widowControl/>
        <w:kinsoku/>
        <w:wordWrap/>
        <w:overflowPunct/>
        <w:topLinePunct w:val="0"/>
        <w:autoSpaceDE/>
        <w:autoSpaceDN/>
        <w:bidi w:val="0"/>
        <w:spacing w:line="580" w:lineRule="exact"/>
        <w:ind w:firstLine="636" w:firstLineChars="200"/>
        <w:jc w:val="both"/>
        <w:textAlignment w:val="center"/>
        <w:rPr>
          <w:rStyle w:val="16"/>
          <w:rFonts w:ascii="方正楷体_GBK" w:hAnsi="方正楷体_GBK" w:eastAsia="方正楷体_GBK" w:cs="方正楷体_GBK"/>
          <w:sz w:val="32"/>
          <w:szCs w:val="32"/>
        </w:rPr>
      </w:pPr>
      <w:r>
        <w:rPr>
          <w:rFonts w:hint="eastAsia" w:ascii="方正仿宋_GBK" w:hAnsi="方正仿宋_GBK" w:eastAsia="方正仿宋_GBK" w:cs="方正仿宋_GBK"/>
          <w:snapToGrid w:val="0"/>
          <w:color w:val="auto"/>
          <w:spacing w:val="0"/>
          <w:kern w:val="0"/>
          <w:sz w:val="32"/>
          <w:szCs w:val="32"/>
          <w:highlight w:val="none"/>
          <w:u w:val="none"/>
          <w:lang w:val="en-US" w:eastAsia="zh-CN" w:bidi="ar"/>
        </w:rPr>
        <w:t>45</w:t>
      </w:r>
      <w:r>
        <w:rPr>
          <w:rFonts w:hint="eastAsia" w:ascii="方正仿宋_GBK" w:hAnsi="方正仿宋_GBK" w:eastAsia="方正仿宋_GBK" w:cs="方正仿宋_GBK"/>
          <w:snapToGrid w:val="0"/>
          <w:color w:val="auto"/>
          <w:spacing w:val="0"/>
          <w:kern w:val="0"/>
          <w:sz w:val="32"/>
          <w:szCs w:val="32"/>
          <w:highlight w:val="none"/>
          <w:u w:val="none"/>
          <w:lang w:bidi="ar"/>
        </w:rPr>
        <w:t>．提升执法能力。加大培训力度，加强执法人员行政执法资格管理</w:t>
      </w:r>
      <w:r>
        <w:rPr>
          <w:rFonts w:hint="eastAsia" w:ascii="方正仿宋_GBK" w:hAnsi="方正仿宋_GBK" w:eastAsia="方正仿宋_GBK" w:cs="方正仿宋_GBK"/>
          <w:snapToGrid w:val="0"/>
          <w:color w:val="auto"/>
          <w:spacing w:val="0"/>
          <w:kern w:val="0"/>
          <w:sz w:val="32"/>
          <w:szCs w:val="32"/>
          <w:highlight w:val="none"/>
          <w:u w:val="none"/>
          <w:lang w:eastAsia="zh-CN" w:bidi="ar"/>
        </w:rPr>
        <w:t>。</w:t>
      </w:r>
      <w:r>
        <w:rPr>
          <w:rFonts w:hint="eastAsia" w:ascii="方正仿宋_GBK" w:hAnsi="方正仿宋_GBK" w:eastAsia="方正仿宋_GBK" w:cs="方正仿宋_GBK"/>
          <w:snapToGrid w:val="0"/>
          <w:color w:val="auto"/>
          <w:spacing w:val="0"/>
          <w:kern w:val="0"/>
          <w:sz w:val="32"/>
          <w:szCs w:val="32"/>
          <w:highlight w:val="none"/>
          <w:u w:val="none"/>
          <w:lang w:bidi="ar"/>
        </w:rPr>
        <w:t>基层执法队伍配备便携式噪声监测设备，推动执法过程中新技术、新装备、新方法使用。健全执法监测工作机制，可根据工作需要，鼓励有资质、能力强、信用好的社会化检测机构参与辅助性执法监测工作。</w:t>
      </w:r>
      <w:r>
        <w:rPr>
          <w:rStyle w:val="16"/>
          <w:rFonts w:ascii="方正楷体_GBK" w:hAnsi="方正楷体_GBK" w:eastAsia="方正楷体_GBK" w:cs="方正楷体_GBK"/>
          <w:sz w:val="32"/>
          <w:szCs w:val="32"/>
        </w:rPr>
        <w:t>（各有关部门按职责负责）</w:t>
      </w:r>
    </w:p>
    <w:p>
      <w:pPr>
        <w:pStyle w:val="3"/>
        <w:pageBreakBefore w:val="0"/>
        <w:kinsoku/>
        <w:wordWrap/>
        <w:overflowPunct/>
        <w:topLinePunct w:val="0"/>
        <w:autoSpaceDE/>
        <w:autoSpaceDN/>
        <w:bidi w:val="0"/>
        <w:spacing w:before="0" w:beforeAutospacing="0" w:after="0" w:afterAutospacing="0" w:line="580" w:lineRule="exact"/>
        <w:ind w:firstLine="636" w:firstLineChars="200"/>
        <w:jc w:val="both"/>
        <w:outlineLvl w:val="1"/>
        <w:rPr>
          <w:rFonts w:hint="eastAsia" w:ascii="方正楷体_GBK" w:hAnsi="方正楷体_GBK" w:eastAsia="方正楷体_GBK" w:cs="方正楷体_GBK"/>
          <w:b w:val="0"/>
          <w:bCs w:val="0"/>
          <w:snapToGrid w:val="0"/>
          <w:color w:val="auto"/>
          <w:spacing w:val="0"/>
          <w:kern w:val="0"/>
          <w:sz w:val="32"/>
          <w:szCs w:val="32"/>
          <w:highlight w:val="none"/>
          <w:u w:val="none"/>
          <w:lang w:val="en-US" w:eastAsia="zh-CN" w:bidi="ar-SA"/>
        </w:rPr>
      </w:pPr>
      <w:r>
        <w:rPr>
          <w:rFonts w:hint="eastAsia" w:ascii="方正楷体_GBK" w:hAnsi="方正楷体_GBK" w:eastAsia="方正楷体_GBK" w:cs="方正楷体_GBK"/>
          <w:b w:val="0"/>
          <w:bCs w:val="0"/>
          <w:snapToGrid w:val="0"/>
          <w:color w:val="auto"/>
          <w:spacing w:val="0"/>
          <w:kern w:val="0"/>
          <w:sz w:val="32"/>
          <w:szCs w:val="32"/>
          <w:highlight w:val="none"/>
          <w:u w:val="none"/>
          <w:lang w:val="en-US" w:eastAsia="zh-CN" w:bidi="ar-SA"/>
        </w:rPr>
        <w:t>（九）落实责任分工，完善考核机制</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580" w:lineRule="exact"/>
        <w:ind w:right="0" w:rightChars="0" w:firstLine="636" w:firstLineChars="200"/>
        <w:jc w:val="both"/>
        <w:rPr>
          <w:rStyle w:val="16"/>
          <w:rFonts w:ascii="方正楷体_GBK" w:hAnsi="方正楷体_GBK" w:eastAsia="方正楷体_GBK" w:cs="方正楷体_GBK"/>
          <w:sz w:val="32"/>
          <w:szCs w:val="32"/>
        </w:rPr>
      </w:pPr>
      <w:r>
        <w:rPr>
          <w:rStyle w:val="16"/>
          <w:rFonts w:hint="eastAsia" w:ascii="方正仿宋_GBK" w:hAnsi="方正仿宋_GBK" w:eastAsia="方正仿宋_GBK" w:cs="方正仿宋_GBK"/>
          <w:snapToGrid w:val="0"/>
          <w:color w:val="auto"/>
          <w:spacing w:val="0"/>
          <w:kern w:val="0"/>
          <w:sz w:val="32"/>
          <w:szCs w:val="32"/>
          <w:highlight w:val="none"/>
          <w:u w:val="none"/>
          <w:lang w:val="en-US" w:eastAsia="zh-CN" w:bidi="ar"/>
        </w:rPr>
        <w:t>46</w:t>
      </w:r>
      <w:r>
        <w:rPr>
          <w:rFonts w:hint="eastAsia" w:ascii="方正仿宋_GBK" w:hAnsi="方正仿宋_GBK" w:eastAsia="方正仿宋_GBK" w:cs="方正仿宋_GBK"/>
          <w:snapToGrid w:val="0"/>
          <w:color w:val="auto"/>
          <w:spacing w:val="0"/>
          <w:kern w:val="0"/>
          <w:sz w:val="32"/>
          <w:szCs w:val="32"/>
          <w:highlight w:val="none"/>
          <w:u w:val="none"/>
          <w:lang w:bidi="ar"/>
        </w:rPr>
        <w:t>．加强组织领导，明确责任分工。各级人民政府对本行政区域声环境质量负责，制定噪声污染防治实施方案</w:t>
      </w:r>
      <w:r>
        <w:rPr>
          <w:rFonts w:hint="eastAsia" w:ascii="方正仿宋_GBK" w:hAnsi="方正仿宋_GBK" w:eastAsia="方正仿宋_GBK" w:cs="方正仿宋_GBK"/>
          <w:snapToGrid w:val="0"/>
          <w:color w:val="auto"/>
          <w:spacing w:val="0"/>
          <w:kern w:val="0"/>
          <w:sz w:val="32"/>
          <w:szCs w:val="32"/>
          <w:highlight w:val="none"/>
          <w:u w:val="none"/>
          <w:lang w:eastAsia="zh-CN" w:bidi="ar"/>
        </w:rPr>
        <w:t>，</w:t>
      </w:r>
      <w:r>
        <w:rPr>
          <w:rFonts w:hint="eastAsia" w:ascii="方正仿宋_GBK" w:hAnsi="方正仿宋_GBK" w:eastAsia="方正仿宋_GBK" w:cs="方正仿宋_GBK"/>
          <w:snapToGrid w:val="0"/>
          <w:color w:val="auto"/>
          <w:spacing w:val="0"/>
          <w:kern w:val="0"/>
          <w:sz w:val="32"/>
          <w:szCs w:val="32"/>
          <w:highlight w:val="none"/>
          <w:u w:val="none"/>
          <w:lang w:bidi="ar"/>
        </w:rPr>
        <w:t>采取有效措施，改善声环境质量。各相关职能部门严格落实</w:t>
      </w:r>
      <w:r>
        <w:rPr>
          <w:rFonts w:hint="eastAsia" w:ascii="方正仿宋_GBK" w:hAnsi="方正仿宋_GBK" w:eastAsia="方正仿宋_GBK" w:cs="方正仿宋_GBK"/>
          <w:snapToGrid w:val="0"/>
          <w:color w:val="auto"/>
          <w:spacing w:val="0"/>
          <w:kern w:val="0"/>
          <w:sz w:val="32"/>
          <w:szCs w:val="32"/>
          <w:highlight w:val="none"/>
          <w:u w:val="none"/>
          <w:lang w:val="en-US" w:eastAsia="zh-CN" w:bidi="ar"/>
        </w:rPr>
        <w:t>“三管三必须”的</w:t>
      </w:r>
      <w:r>
        <w:rPr>
          <w:rFonts w:hint="eastAsia" w:ascii="方正仿宋_GBK" w:hAnsi="方正仿宋_GBK" w:eastAsia="方正仿宋_GBK" w:cs="方正仿宋_GBK"/>
          <w:snapToGrid w:val="0"/>
          <w:color w:val="auto"/>
          <w:spacing w:val="0"/>
          <w:kern w:val="0"/>
          <w:sz w:val="32"/>
          <w:szCs w:val="32"/>
          <w:highlight w:val="none"/>
          <w:u w:val="none"/>
          <w:lang w:bidi="ar"/>
        </w:rPr>
        <w:t>要求，严格履行行业主管部门噪声监管责任，与生态环境部门协同配合、信息共享，形成噪声污染防治合力。2024年年底前，各市州明确各部门噪声监管职责，厘清权责边界，并向社会公开。</w:t>
      </w:r>
      <w:r>
        <w:rPr>
          <w:rStyle w:val="16"/>
          <w:rFonts w:ascii="方正楷体_GBK" w:hAnsi="方正楷体_GBK" w:eastAsia="方正楷体_GBK" w:cs="方正楷体_GBK"/>
          <w:sz w:val="32"/>
          <w:szCs w:val="32"/>
        </w:rPr>
        <w:t>（各有关部门按职责负责）</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580" w:lineRule="exact"/>
        <w:ind w:right="0" w:rightChars="0" w:firstLine="636" w:firstLineChars="200"/>
        <w:jc w:val="both"/>
        <w:rPr>
          <w:rStyle w:val="16"/>
          <w:rFonts w:ascii="方正楷体_GBK" w:hAnsi="方正楷体_GBK" w:eastAsia="方正楷体_GBK" w:cs="方正楷体_GBK"/>
          <w:sz w:val="32"/>
          <w:szCs w:val="32"/>
        </w:rPr>
      </w:pPr>
      <w:r>
        <w:rPr>
          <w:rStyle w:val="16"/>
          <w:rFonts w:hint="eastAsia" w:ascii="方正仿宋_GBK" w:hAnsi="方正仿宋_GBK" w:eastAsia="方正仿宋_GBK" w:cs="方正仿宋_GBK"/>
          <w:snapToGrid w:val="0"/>
          <w:color w:val="auto"/>
          <w:spacing w:val="0"/>
          <w:kern w:val="0"/>
          <w:sz w:val="32"/>
          <w:szCs w:val="32"/>
          <w:highlight w:val="none"/>
          <w:u w:val="none"/>
          <w:lang w:val="en-US" w:eastAsia="zh-CN" w:bidi="ar"/>
        </w:rPr>
        <w:t>47</w:t>
      </w:r>
      <w:r>
        <w:rPr>
          <w:rFonts w:hint="eastAsia" w:ascii="方正仿宋_GBK" w:hAnsi="方正仿宋_GBK" w:eastAsia="方正仿宋_GBK" w:cs="方正仿宋_GBK"/>
          <w:snapToGrid w:val="0"/>
          <w:color w:val="auto"/>
          <w:spacing w:val="0"/>
          <w:kern w:val="0"/>
          <w:sz w:val="32"/>
          <w:szCs w:val="32"/>
          <w:highlight w:val="none"/>
          <w:u w:val="none"/>
          <w:lang w:bidi="ar"/>
        </w:rPr>
        <w:t>．</w:t>
      </w:r>
      <w:r>
        <w:rPr>
          <w:rFonts w:hint="eastAsia" w:ascii="方正仿宋_GBK" w:hAnsi="方正仿宋_GBK" w:eastAsia="方正仿宋_GBK" w:cs="方正仿宋_GBK"/>
          <w:snapToGrid w:val="0"/>
          <w:color w:val="auto"/>
          <w:spacing w:val="0"/>
          <w:kern w:val="0"/>
          <w:sz w:val="32"/>
          <w:szCs w:val="32"/>
          <w:highlight w:val="none"/>
          <w:u w:val="none"/>
          <w:lang w:val="en-US" w:eastAsia="zh-CN" w:bidi="ar"/>
        </w:rPr>
        <w:t>完善投诉机制。依据《湖南省生态环境保护工作责任规定》，推动各市州建立、完善噪声污染投诉处理响应机制，确定行业主管、执法主体、责任单位和投诉举报方式，并对社会公开。鼓励定期开展12345后台工作人员的业务培训，积极处理化解日常噪声投诉纠纷。各市州按管理需要组织建立噪声污染防治协调联动机制，加强协同配合、上下联动、信息共享。</w:t>
      </w:r>
      <w:r>
        <w:rPr>
          <w:rStyle w:val="16"/>
          <w:rFonts w:ascii="方正楷体_GBK" w:hAnsi="方正楷体_GBK" w:eastAsia="方正楷体_GBK" w:cs="方正楷体_GBK"/>
          <w:sz w:val="32"/>
          <w:szCs w:val="32"/>
        </w:rPr>
        <w:t>（各有关部门按职责负责）</w:t>
      </w:r>
    </w:p>
    <w:p>
      <w:pPr>
        <w:pageBreakBefore w:val="0"/>
        <w:widowControl/>
        <w:kinsoku/>
        <w:wordWrap/>
        <w:overflowPunct/>
        <w:topLinePunct w:val="0"/>
        <w:autoSpaceDE/>
        <w:autoSpaceDN/>
        <w:bidi w:val="0"/>
        <w:spacing w:line="580" w:lineRule="exact"/>
        <w:ind w:firstLine="636" w:firstLineChars="200"/>
        <w:jc w:val="both"/>
        <w:textAlignment w:val="center"/>
        <w:rPr>
          <w:rStyle w:val="16"/>
          <w:rFonts w:ascii="方正楷体_GBK" w:hAnsi="方正楷体_GBK" w:eastAsia="方正楷体_GBK" w:cs="方正楷体_GBK"/>
          <w:sz w:val="32"/>
          <w:szCs w:val="32"/>
        </w:rPr>
      </w:pPr>
      <w:r>
        <w:rPr>
          <w:rStyle w:val="16"/>
          <w:rFonts w:hint="eastAsia" w:ascii="方正仿宋_GBK" w:hAnsi="方正仿宋_GBK" w:eastAsia="方正仿宋_GBK" w:cs="方正仿宋_GBK"/>
          <w:snapToGrid w:val="0"/>
          <w:color w:val="auto"/>
          <w:spacing w:val="0"/>
          <w:kern w:val="0"/>
          <w:sz w:val="32"/>
          <w:szCs w:val="32"/>
          <w:highlight w:val="none"/>
          <w:u w:val="none"/>
          <w:lang w:val="en-US" w:eastAsia="zh-CN" w:bidi="ar"/>
        </w:rPr>
        <w:t>48</w:t>
      </w:r>
      <w:r>
        <w:rPr>
          <w:rStyle w:val="16"/>
          <w:rFonts w:hint="eastAsia" w:ascii="方正仿宋_GBK" w:hAnsi="方正仿宋_GBK" w:eastAsia="方正仿宋_GBK" w:cs="方正仿宋_GBK"/>
          <w:snapToGrid w:val="0"/>
          <w:color w:val="auto"/>
          <w:spacing w:val="0"/>
          <w:kern w:val="0"/>
          <w:sz w:val="32"/>
          <w:szCs w:val="32"/>
          <w:highlight w:val="none"/>
          <w:u w:val="none"/>
          <w:lang w:bidi="ar"/>
        </w:rPr>
        <w:t>．</w:t>
      </w:r>
      <w:r>
        <w:rPr>
          <w:rStyle w:val="19"/>
          <w:rFonts w:hint="eastAsia" w:ascii="方正仿宋_GBK" w:hAnsi="方正仿宋_GBK" w:eastAsia="方正仿宋_GBK" w:cs="方正仿宋_GBK"/>
          <w:snapToGrid w:val="0"/>
          <w:color w:val="auto"/>
          <w:spacing w:val="0"/>
          <w:kern w:val="0"/>
          <w:sz w:val="32"/>
          <w:szCs w:val="32"/>
          <w:highlight w:val="none"/>
          <w:u w:val="none"/>
          <w:lang w:bidi="ar"/>
        </w:rPr>
        <w:t>严格考核奖惩。将噪声污染防治目标完成情况纳入相关考核评价内容</w:t>
      </w:r>
      <w:r>
        <w:rPr>
          <w:rFonts w:hint="eastAsia" w:ascii="方正仿宋_GBK" w:hAnsi="方正仿宋_GBK" w:eastAsia="方正仿宋_GBK" w:cs="方正仿宋_GBK"/>
          <w:snapToGrid w:val="0"/>
          <w:color w:val="auto"/>
          <w:spacing w:val="0"/>
          <w:kern w:val="0"/>
          <w:sz w:val="32"/>
          <w:szCs w:val="32"/>
        </w:rPr>
        <w:t>，制定考核要求。</w:t>
      </w:r>
      <w:r>
        <w:rPr>
          <w:rStyle w:val="19"/>
          <w:rFonts w:hint="eastAsia" w:ascii="方正仿宋_GBK" w:hAnsi="方正仿宋_GBK" w:eastAsia="方正仿宋_GBK" w:cs="方正仿宋_GBK"/>
          <w:snapToGrid w:val="0"/>
          <w:color w:val="auto"/>
          <w:spacing w:val="0"/>
          <w:kern w:val="0"/>
          <w:sz w:val="32"/>
          <w:szCs w:val="32"/>
          <w:highlight w:val="none"/>
          <w:u w:val="none"/>
          <w:lang w:bidi="ar"/>
        </w:rPr>
        <w:t>对未完成考核目标、声环境质量改善规划目标以及噪声污染问题突出、群众反映强烈的地区，依法约谈，并采取有效措施及时整改。鼓励对噪声污染防治工作成绩显著的单位及个人给予表彰、奖励或表扬。</w:t>
      </w:r>
      <w:r>
        <w:rPr>
          <w:rStyle w:val="16"/>
          <w:rFonts w:ascii="方正楷体_GBK" w:hAnsi="方正楷体_GBK" w:eastAsia="方正楷体_GBK" w:cs="方正楷体_GBK"/>
          <w:sz w:val="32"/>
          <w:szCs w:val="32"/>
        </w:rPr>
        <w:t>（省生态环境厅负责）</w:t>
      </w:r>
    </w:p>
    <w:p>
      <w:pPr>
        <w:pStyle w:val="3"/>
        <w:pageBreakBefore w:val="0"/>
        <w:kinsoku/>
        <w:wordWrap/>
        <w:overflowPunct/>
        <w:topLinePunct w:val="0"/>
        <w:autoSpaceDE/>
        <w:autoSpaceDN/>
        <w:bidi w:val="0"/>
        <w:spacing w:before="0" w:beforeAutospacing="0" w:after="0" w:afterAutospacing="0" w:line="580" w:lineRule="exact"/>
        <w:ind w:firstLine="636" w:firstLineChars="200"/>
        <w:jc w:val="both"/>
        <w:outlineLvl w:val="1"/>
        <w:rPr>
          <w:rFonts w:hint="eastAsia" w:ascii="方正楷体_GBK" w:hAnsi="方正楷体_GBK" w:eastAsia="方正楷体_GBK" w:cs="方正楷体_GBK"/>
          <w:b w:val="0"/>
          <w:bCs w:val="0"/>
          <w:snapToGrid w:val="0"/>
          <w:color w:val="auto"/>
          <w:spacing w:val="0"/>
          <w:kern w:val="0"/>
          <w:sz w:val="32"/>
          <w:szCs w:val="32"/>
          <w:highlight w:val="none"/>
          <w:u w:val="none"/>
          <w:lang w:val="en-US" w:eastAsia="zh-CN" w:bidi="ar-SA"/>
        </w:rPr>
      </w:pPr>
      <w:r>
        <w:rPr>
          <w:rFonts w:hint="eastAsia" w:ascii="方正楷体_GBK" w:hAnsi="方正楷体_GBK" w:eastAsia="方正楷体_GBK" w:cs="方正楷体_GBK"/>
          <w:b w:val="0"/>
          <w:bCs w:val="0"/>
          <w:snapToGrid w:val="0"/>
          <w:color w:val="auto"/>
          <w:spacing w:val="0"/>
          <w:kern w:val="0"/>
          <w:sz w:val="32"/>
          <w:szCs w:val="32"/>
          <w:highlight w:val="none"/>
          <w:u w:val="none"/>
          <w:lang w:val="en-US" w:eastAsia="zh-CN" w:bidi="ar-SA"/>
        </w:rPr>
        <w:t>（十）加强队伍建设，引导全民共治</w:t>
      </w:r>
    </w:p>
    <w:p>
      <w:pPr>
        <w:pageBreakBefore w:val="0"/>
        <w:widowControl/>
        <w:kinsoku/>
        <w:wordWrap/>
        <w:overflowPunct/>
        <w:topLinePunct w:val="0"/>
        <w:autoSpaceDE/>
        <w:autoSpaceDN/>
        <w:bidi w:val="0"/>
        <w:spacing w:line="580" w:lineRule="exact"/>
        <w:ind w:firstLine="636" w:firstLineChars="200"/>
        <w:jc w:val="both"/>
        <w:textAlignment w:val="center"/>
        <w:rPr>
          <w:rStyle w:val="16"/>
          <w:rFonts w:hint="eastAsia" w:ascii="方正楷体_GBK" w:hAnsi="方正楷体_GBK" w:eastAsia="方正楷体_GBK" w:cs="方正楷体_GBK"/>
          <w:snapToGrid w:val="0"/>
          <w:color w:val="auto"/>
          <w:spacing w:val="0"/>
          <w:kern w:val="0"/>
          <w:sz w:val="32"/>
          <w:szCs w:val="32"/>
          <w:highlight w:val="none"/>
          <w:u w:val="none"/>
          <w:lang w:val="en-US" w:eastAsia="zh-CN" w:bidi="ar"/>
        </w:rPr>
      </w:pPr>
      <w:r>
        <w:rPr>
          <w:rStyle w:val="16"/>
          <w:rFonts w:hint="eastAsia" w:ascii="方正仿宋_GBK" w:hAnsi="方正仿宋_GBK" w:eastAsia="方正仿宋_GBK" w:cs="方正仿宋_GBK"/>
          <w:snapToGrid w:val="0"/>
          <w:color w:val="auto"/>
          <w:spacing w:val="0"/>
          <w:kern w:val="0"/>
          <w:sz w:val="32"/>
          <w:szCs w:val="32"/>
          <w:highlight w:val="none"/>
          <w:u w:val="none"/>
          <w:lang w:val="en-US" w:eastAsia="zh-CN" w:bidi="ar"/>
        </w:rPr>
        <w:t>49</w:t>
      </w:r>
      <w:r>
        <w:rPr>
          <w:rStyle w:val="16"/>
          <w:rFonts w:hint="eastAsia" w:ascii="方正仿宋_GBK" w:hAnsi="方正仿宋_GBK" w:eastAsia="方正仿宋_GBK" w:cs="方正仿宋_GBK"/>
          <w:snapToGrid w:val="0"/>
          <w:color w:val="auto"/>
          <w:spacing w:val="0"/>
          <w:kern w:val="0"/>
          <w:sz w:val="32"/>
          <w:szCs w:val="32"/>
          <w:highlight w:val="none"/>
          <w:u w:val="none"/>
          <w:lang w:bidi="ar"/>
        </w:rPr>
        <w:t>．</w:t>
      </w:r>
      <w:r>
        <w:rPr>
          <w:rStyle w:val="16"/>
          <w:rFonts w:hint="eastAsia" w:ascii="方正仿宋_GBK" w:hAnsi="方正仿宋_GBK" w:eastAsia="方正仿宋_GBK" w:cs="方正仿宋_GBK"/>
          <w:snapToGrid w:val="0"/>
          <w:color w:val="auto"/>
          <w:spacing w:val="0"/>
          <w:kern w:val="0"/>
          <w:sz w:val="32"/>
          <w:szCs w:val="32"/>
          <w:highlight w:val="none"/>
          <w:u w:val="none"/>
          <w:lang w:val="en-US" w:eastAsia="zh-CN" w:bidi="ar"/>
        </w:rPr>
        <w:t>加强队伍建设。具有噪声污染防治相关职责的部门和单位，应配备相应的噪声污染防治管理和技术人员。通过市场引导和部门监管提升社会化检测和工程、技术服务等机构的支撑能力，规范相关机构的市场经营行为。</w:t>
      </w:r>
      <w:r>
        <w:rPr>
          <w:rStyle w:val="16"/>
          <w:rFonts w:hint="eastAsia" w:ascii="方正楷体_GBK" w:hAnsi="方正楷体_GBK" w:eastAsia="方正楷体_GBK" w:cs="方正楷体_GBK"/>
          <w:snapToGrid w:val="0"/>
          <w:color w:val="auto"/>
          <w:spacing w:val="0"/>
          <w:kern w:val="0"/>
          <w:sz w:val="32"/>
          <w:szCs w:val="32"/>
          <w:highlight w:val="none"/>
          <w:u w:val="none"/>
          <w:lang w:val="en-US" w:eastAsia="zh-CN" w:bidi="ar"/>
        </w:rPr>
        <w:t>（各有关部门按职责负责）</w:t>
      </w:r>
    </w:p>
    <w:p>
      <w:pPr>
        <w:pageBreakBefore w:val="0"/>
        <w:widowControl/>
        <w:kinsoku/>
        <w:wordWrap/>
        <w:overflowPunct/>
        <w:topLinePunct w:val="0"/>
        <w:autoSpaceDE/>
        <w:autoSpaceDN/>
        <w:bidi w:val="0"/>
        <w:spacing w:line="580" w:lineRule="exact"/>
        <w:ind w:firstLine="636" w:firstLineChars="200"/>
        <w:jc w:val="both"/>
        <w:textAlignment w:val="center"/>
        <w:rPr>
          <w:rStyle w:val="16"/>
          <w:rFonts w:ascii="方正楷体_GBK" w:hAnsi="方正楷体_GBK" w:eastAsia="方正楷体_GBK" w:cs="方正楷体_GBK"/>
          <w:sz w:val="32"/>
          <w:szCs w:val="32"/>
        </w:rPr>
      </w:pPr>
      <w:r>
        <w:rPr>
          <w:rStyle w:val="16"/>
          <w:rFonts w:hint="eastAsia" w:ascii="方正仿宋_GBK" w:hAnsi="方正仿宋_GBK" w:eastAsia="方正仿宋_GBK" w:cs="方正仿宋_GBK"/>
          <w:snapToGrid w:val="0"/>
          <w:color w:val="auto"/>
          <w:spacing w:val="0"/>
          <w:kern w:val="0"/>
          <w:sz w:val="32"/>
          <w:szCs w:val="32"/>
          <w:highlight w:val="none"/>
          <w:u w:val="none"/>
          <w:lang w:val="en-US" w:eastAsia="zh-CN" w:bidi="ar"/>
        </w:rPr>
        <w:t>50</w:t>
      </w:r>
      <w:r>
        <w:rPr>
          <w:rStyle w:val="16"/>
          <w:rFonts w:hint="eastAsia" w:ascii="方正仿宋_GBK" w:hAnsi="方正仿宋_GBK" w:eastAsia="方正仿宋_GBK" w:cs="方正仿宋_GBK"/>
          <w:snapToGrid w:val="0"/>
          <w:color w:val="auto"/>
          <w:spacing w:val="0"/>
          <w:kern w:val="0"/>
          <w:sz w:val="32"/>
          <w:szCs w:val="32"/>
          <w:highlight w:val="none"/>
          <w:u w:val="none"/>
          <w:lang w:bidi="ar"/>
        </w:rPr>
        <w:t>．</w:t>
      </w:r>
      <w:r>
        <w:rPr>
          <w:rFonts w:hint="eastAsia" w:ascii="方正仿宋_GBK" w:hAnsi="方正仿宋_GBK" w:eastAsia="方正仿宋_GBK" w:cs="方正仿宋_GBK"/>
          <w:snapToGrid w:val="0"/>
          <w:color w:val="auto"/>
          <w:spacing w:val="0"/>
          <w:kern w:val="0"/>
          <w:sz w:val="32"/>
          <w:szCs w:val="32"/>
          <w:highlight w:val="none"/>
          <w:u w:val="none"/>
          <w:lang w:bidi="ar"/>
        </w:rPr>
        <w:t>优化纠纷</w:t>
      </w:r>
      <w:r>
        <w:rPr>
          <w:rFonts w:hint="eastAsia" w:ascii="方正仿宋_GBK" w:hAnsi="方正仿宋_GBK" w:eastAsia="方正仿宋_GBK" w:cs="方正仿宋_GBK"/>
          <w:snapToGrid w:val="0"/>
          <w:color w:val="auto"/>
          <w:spacing w:val="0"/>
          <w:kern w:val="0"/>
          <w:sz w:val="32"/>
          <w:szCs w:val="32"/>
          <w:highlight w:val="none"/>
          <w:u w:val="none"/>
          <w:lang w:val="en-US" w:eastAsia="zh-CN" w:bidi="ar"/>
        </w:rPr>
        <w:t>调解</w:t>
      </w:r>
      <w:r>
        <w:rPr>
          <w:rFonts w:hint="eastAsia" w:ascii="方正仿宋_GBK" w:hAnsi="方正仿宋_GBK" w:eastAsia="方正仿宋_GBK" w:cs="方正仿宋_GBK"/>
          <w:snapToGrid w:val="0"/>
          <w:color w:val="auto"/>
          <w:spacing w:val="0"/>
          <w:kern w:val="0"/>
          <w:sz w:val="32"/>
          <w:szCs w:val="32"/>
          <w:highlight w:val="none"/>
          <w:u w:val="none"/>
          <w:lang w:bidi="ar"/>
        </w:rPr>
        <w:t>。对于噪声敏感建筑物集中区域的社会生活噪声扰民行为，基层群众性自治组织、业主委员会、物业服务人应及时劝阻、调解；劝阻、调解无效的，可以向负有监督管理职责的部门或者政府指定部门报告或者投诉，接到报告或者投诉的部门应当依法处理；经劝阻、调解和处理未能制止噪声扰民行为，并持续干扰他人正常生活、工作和学习的，或者有其他扰乱公共秩序、妨害社会管理等违反治安管理行为的，由公安机关依法给予治安管理处罚；构成犯罪的，依法追究刑事责任。</w:t>
      </w:r>
      <w:r>
        <w:rPr>
          <w:rStyle w:val="16"/>
          <w:rFonts w:ascii="方正楷体_GBK" w:hAnsi="方正楷体_GBK" w:eastAsia="方正楷体_GBK" w:cs="方正楷体_GBK"/>
          <w:sz w:val="32"/>
          <w:szCs w:val="32"/>
        </w:rPr>
        <w:t>（各有关部门按职责负责）</w:t>
      </w:r>
    </w:p>
    <w:p>
      <w:pPr>
        <w:keepNext w:val="0"/>
        <w:keepLines w:val="0"/>
        <w:pageBreakBefore w:val="0"/>
        <w:widowControl/>
        <w:kinsoku/>
        <w:wordWrap/>
        <w:overflowPunct/>
        <w:topLinePunct w:val="0"/>
        <w:autoSpaceDE/>
        <w:autoSpaceDN/>
        <w:bidi w:val="0"/>
        <w:adjustRightInd/>
        <w:snapToGrid/>
        <w:spacing w:line="580" w:lineRule="exact"/>
        <w:ind w:firstLine="636" w:firstLineChars="200"/>
        <w:jc w:val="both"/>
        <w:textAlignment w:val="center"/>
        <w:rPr>
          <w:rStyle w:val="16"/>
          <w:rFonts w:ascii="方正楷体_GBK" w:hAnsi="方正楷体_GBK" w:eastAsia="方正楷体_GBK" w:cs="方正楷体_GBK"/>
          <w:sz w:val="32"/>
          <w:szCs w:val="32"/>
        </w:rPr>
      </w:pPr>
      <w:r>
        <w:rPr>
          <w:rFonts w:hint="eastAsia" w:ascii="方正仿宋_GBK" w:hAnsi="方正仿宋_GBK" w:eastAsia="方正仿宋_GBK" w:cs="方正仿宋_GBK"/>
          <w:snapToGrid w:val="0"/>
          <w:color w:val="auto"/>
          <w:spacing w:val="0"/>
          <w:kern w:val="0"/>
          <w:sz w:val="32"/>
          <w:szCs w:val="32"/>
          <w:highlight w:val="none"/>
          <w:u w:val="none"/>
          <w:lang w:val="en-US" w:eastAsia="zh-CN" w:bidi="ar"/>
        </w:rPr>
        <w:t>51</w:t>
      </w:r>
      <w:r>
        <w:rPr>
          <w:rFonts w:hint="eastAsia" w:ascii="方正仿宋_GBK" w:hAnsi="方正仿宋_GBK" w:eastAsia="方正仿宋_GBK" w:cs="方正仿宋_GBK"/>
          <w:snapToGrid w:val="0"/>
          <w:color w:val="auto"/>
          <w:spacing w:val="0"/>
          <w:kern w:val="0"/>
          <w:sz w:val="32"/>
          <w:szCs w:val="32"/>
          <w:highlight w:val="none"/>
          <w:u w:val="none"/>
          <w:lang w:bidi="ar"/>
        </w:rPr>
        <w:t>．强化宣传引导。提高公众宁静素养，采取多种形式宣传和普及《噪声法》，积极倡导环境检测、环境治理类社会组织积极开展培训、咨询工作，为单位和企业提供噪声污染专业知识服务，向广大市民宣讲噪</w:t>
      </w:r>
      <w:r>
        <w:rPr>
          <w:rFonts w:hint="eastAsia" w:ascii="方正仿宋_GBK" w:hAnsi="方正仿宋_GBK" w:eastAsia="方正仿宋_GBK" w:cs="方正仿宋_GBK"/>
          <w:snapToGrid w:val="0"/>
          <w:color w:val="auto"/>
          <w:spacing w:val="0"/>
          <w:kern w:val="0"/>
          <w:sz w:val="32"/>
          <w:szCs w:val="32"/>
          <w:highlight w:val="none"/>
          <w:u w:val="none"/>
          <w:lang w:val="en-US" w:eastAsia="zh-CN" w:bidi="ar"/>
        </w:rPr>
        <w:t>声</w:t>
      </w:r>
      <w:r>
        <w:rPr>
          <w:rFonts w:hint="eastAsia" w:ascii="方正仿宋_GBK" w:hAnsi="方正仿宋_GBK" w:eastAsia="方正仿宋_GBK" w:cs="方正仿宋_GBK"/>
          <w:snapToGrid w:val="0"/>
          <w:color w:val="auto"/>
          <w:spacing w:val="0"/>
          <w:kern w:val="0"/>
          <w:sz w:val="32"/>
          <w:szCs w:val="32"/>
          <w:highlight w:val="none"/>
          <w:u w:val="none"/>
          <w:lang w:bidi="ar"/>
        </w:rPr>
        <w:t>污染防治政策法规和防治知识。推动基层群众性自治组织开展噪声污染防治宣传，引导公众自觉减少噪声排放。鼓励噪声污染防治相关科研机构、实验室面向公众开放，开展公益讲堂进学校、进社区、进企业等普及活动，号召社会组织、公共场所管理者、志愿者等向公众广为宣传相关法律法规和知识。</w:t>
      </w:r>
      <w:r>
        <w:rPr>
          <w:rStyle w:val="16"/>
          <w:rFonts w:ascii="方正楷体_GBK" w:hAnsi="方正楷体_GBK" w:eastAsia="方正楷体_GBK" w:cs="方正楷体_GBK"/>
          <w:sz w:val="32"/>
          <w:szCs w:val="32"/>
        </w:rPr>
        <w:t>（省生态环境厅、省文化和旅游厅、省教育厅、省交通运输厅、省公安厅、省住房和城乡建设厅按职责负责）</w:t>
      </w:r>
    </w:p>
    <w:p>
      <w:pPr>
        <w:keepNext w:val="0"/>
        <w:keepLines w:val="0"/>
        <w:pageBreakBefore w:val="0"/>
        <w:widowControl/>
        <w:kinsoku/>
        <w:wordWrap/>
        <w:overflowPunct/>
        <w:topLinePunct w:val="0"/>
        <w:autoSpaceDE/>
        <w:autoSpaceDN/>
        <w:bidi w:val="0"/>
        <w:adjustRightInd/>
        <w:snapToGrid/>
        <w:spacing w:line="580" w:lineRule="exact"/>
        <w:ind w:firstLine="636" w:firstLineChars="200"/>
        <w:jc w:val="both"/>
        <w:textAlignment w:val="center"/>
        <w:rPr>
          <w:rStyle w:val="16"/>
          <w:rFonts w:ascii="方正楷体_GBK" w:hAnsi="方正楷体_GBK" w:eastAsia="方正楷体_GBK" w:cs="方正楷体_GBK"/>
          <w:sz w:val="32"/>
          <w:szCs w:val="32"/>
        </w:rPr>
      </w:pPr>
      <w:r>
        <w:rPr>
          <w:rFonts w:hint="eastAsia" w:ascii="方正仿宋_GBK" w:hAnsi="方正仿宋_GBK" w:eastAsia="方正仿宋_GBK" w:cs="方正仿宋_GBK"/>
          <w:snapToGrid w:val="0"/>
          <w:color w:val="auto"/>
          <w:spacing w:val="0"/>
          <w:kern w:val="0"/>
          <w:sz w:val="32"/>
          <w:szCs w:val="32"/>
          <w:highlight w:val="none"/>
          <w:u w:val="none"/>
          <w:lang w:val="en-US" w:eastAsia="zh-CN" w:bidi="ar"/>
        </w:rPr>
        <w:t>52</w:t>
      </w:r>
      <w:r>
        <w:rPr>
          <w:rFonts w:hint="eastAsia" w:ascii="方正仿宋_GBK" w:hAnsi="方正仿宋_GBK" w:eastAsia="方正仿宋_GBK" w:cs="方正仿宋_GBK"/>
          <w:snapToGrid w:val="0"/>
          <w:color w:val="auto"/>
          <w:spacing w:val="0"/>
          <w:kern w:val="0"/>
          <w:sz w:val="32"/>
          <w:szCs w:val="32"/>
          <w:highlight w:val="none"/>
          <w:u w:val="none"/>
          <w:lang w:bidi="ar"/>
        </w:rPr>
        <w:t>．营造文明氛围。鼓励各市州将噪声污染防治要求纳入《文明行为促进条例》。将噪声污染防治纳入公益广告宣传内容，把倡导在公共场所、邻里之间保持安静生活习惯纳入群众性精神文明创建活动。</w:t>
      </w:r>
      <w:r>
        <w:rPr>
          <w:rStyle w:val="16"/>
          <w:rFonts w:ascii="方正楷体_GBK" w:hAnsi="方正楷体_GBK" w:eastAsia="方正楷体_GBK" w:cs="方正楷体_GBK"/>
          <w:sz w:val="32"/>
          <w:szCs w:val="32"/>
        </w:rPr>
        <w:t>（省文明办负责）</w:t>
      </w:r>
    </w:p>
    <w:p>
      <w:pPr>
        <w:keepNext w:val="0"/>
        <w:keepLines w:val="0"/>
        <w:pageBreakBefore w:val="0"/>
        <w:widowControl/>
        <w:kinsoku/>
        <w:wordWrap/>
        <w:overflowPunct/>
        <w:topLinePunct w:val="0"/>
        <w:autoSpaceDE/>
        <w:autoSpaceDN/>
        <w:bidi w:val="0"/>
        <w:adjustRightInd/>
        <w:snapToGrid/>
        <w:spacing w:line="580" w:lineRule="exact"/>
        <w:ind w:firstLine="636" w:firstLineChars="200"/>
        <w:jc w:val="both"/>
        <w:textAlignment w:val="center"/>
        <w:rPr>
          <w:rStyle w:val="16"/>
          <w:rFonts w:ascii="方正楷体_GBK" w:hAnsi="方正楷体_GBK" w:eastAsia="方正楷体_GBK" w:cs="方正楷体_GBK"/>
          <w:sz w:val="32"/>
          <w:szCs w:val="32"/>
        </w:rPr>
      </w:pPr>
      <w:r>
        <w:rPr>
          <w:rFonts w:hint="eastAsia" w:ascii="方正仿宋_GBK" w:hAnsi="方正仿宋_GBK" w:eastAsia="方正仿宋_GBK" w:cs="方正仿宋_GBK"/>
          <w:snapToGrid w:val="0"/>
          <w:color w:val="auto"/>
          <w:spacing w:val="0"/>
          <w:kern w:val="0"/>
          <w:sz w:val="32"/>
          <w:szCs w:val="32"/>
          <w:highlight w:val="none"/>
          <w:u w:val="none"/>
          <w:lang w:val="en-US" w:eastAsia="zh-CN" w:bidi="ar"/>
        </w:rPr>
        <w:t>53</w:t>
      </w:r>
      <w:r>
        <w:rPr>
          <w:rFonts w:hint="eastAsia" w:ascii="方正仿宋_GBK" w:hAnsi="方正仿宋_GBK" w:eastAsia="方正仿宋_GBK" w:cs="方正仿宋_GBK"/>
          <w:snapToGrid w:val="0"/>
          <w:color w:val="auto"/>
          <w:spacing w:val="0"/>
          <w:kern w:val="0"/>
          <w:sz w:val="32"/>
          <w:szCs w:val="32"/>
          <w:highlight w:val="none"/>
          <w:u w:val="none"/>
          <w:lang w:bidi="ar"/>
        </w:rPr>
        <w:t>．实施全民行动。依法保障人民群众获取声环境信息、参与和监督噪声污染防治的权利，任何单位和个人都有保护声环境的义务。充分发挥舆论监督，鼓励市州聘请人大代表、政协委员、专家和市民作为特约监督员，参与声环境质量改善的监督检查工作。提倡建设宁静餐厅、静音车厢等宁静场所。发挥我省传媒优势，积极推动公众参与，倡导社会组织开展噪声污染防治相关活动，合力推动形成人人有责、人人参与、人人受益的社会共管共治氛围。</w:t>
      </w:r>
      <w:r>
        <w:rPr>
          <w:rStyle w:val="16"/>
          <w:rFonts w:ascii="方正楷体_GBK" w:hAnsi="方正楷体_GBK" w:eastAsia="方正楷体_GBK" w:cs="方正楷体_GBK"/>
          <w:sz w:val="32"/>
          <w:szCs w:val="32"/>
        </w:rPr>
        <w:t>（省生态环境厅、省交通运输厅，省文化和旅游厅按职责负责）</w:t>
      </w:r>
    </w:p>
    <w:p>
      <w:pPr>
        <w:keepNext w:val="0"/>
        <w:keepLines w:val="0"/>
        <w:pageBreakBefore w:val="0"/>
        <w:widowControl/>
        <w:kinsoku/>
        <w:wordWrap/>
        <w:overflowPunct/>
        <w:topLinePunct w:val="0"/>
        <w:autoSpaceDE/>
        <w:autoSpaceDN/>
        <w:bidi w:val="0"/>
        <w:adjustRightInd/>
        <w:snapToGrid/>
        <w:spacing w:line="580" w:lineRule="exact"/>
        <w:ind w:firstLine="636" w:firstLineChars="200"/>
        <w:jc w:val="both"/>
        <w:textAlignment w:val="center"/>
        <w:rPr>
          <w:rFonts w:hint="eastAsia" w:ascii="方正仿宋_GBK" w:hAnsi="方正仿宋_GBK" w:eastAsia="方正仿宋_GBK" w:cs="方正仿宋_GBK"/>
          <w:snapToGrid w:val="0"/>
          <w:color w:val="auto"/>
          <w:spacing w:val="0"/>
          <w:kern w:val="0"/>
          <w:sz w:val="32"/>
          <w:szCs w:val="32"/>
          <w:highlight w:val="none"/>
          <w:u w:val="none"/>
          <w:lang w:bidi="ar"/>
        </w:rPr>
      </w:pPr>
      <w:r>
        <w:rPr>
          <w:rFonts w:hint="eastAsia" w:ascii="方正仿宋_GBK" w:hAnsi="方正仿宋_GBK" w:eastAsia="方正仿宋_GBK" w:cs="方正仿宋_GBK"/>
          <w:snapToGrid w:val="0"/>
          <w:color w:val="auto"/>
          <w:spacing w:val="0"/>
          <w:kern w:val="0"/>
          <w:sz w:val="32"/>
          <w:szCs w:val="32"/>
          <w:highlight w:val="none"/>
          <w:u w:val="none"/>
          <w:lang w:val="en-US" w:eastAsia="zh-CN" w:bidi="ar"/>
        </w:rPr>
        <w:t>本实施方案自公布之日起施行，</w:t>
      </w:r>
      <w:r>
        <w:rPr>
          <w:rFonts w:hint="eastAsia" w:ascii="方正仿宋_GBK" w:hAnsi="方正仿宋_GBK" w:eastAsia="方正仿宋_GBK" w:cs="方正仿宋_GBK"/>
          <w:color w:val="auto"/>
          <w:kern w:val="0"/>
          <w:sz w:val="32"/>
          <w:szCs w:val="32"/>
          <w:highlight w:val="none"/>
          <w:u w:val="none"/>
          <w:lang w:val="en-US" w:eastAsia="zh-CN" w:bidi="ar"/>
        </w:rPr>
        <w:t>有效期到2025年12月31日。</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outlineLvl w:val="0"/>
        <w:rPr>
          <w:rFonts w:hint="eastAsia" w:ascii="方正小标宋_GBK" w:hAnsi="方正小标宋_GBK" w:eastAsia="方正小标宋_GBK" w:cs="方正小标宋_GBK"/>
          <w:b w:val="0"/>
          <w:bCs w:val="0"/>
          <w:color w:val="auto"/>
          <w:sz w:val="36"/>
          <w:szCs w:val="36"/>
          <w:highlight w:val="none"/>
          <w:u w:val="none"/>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outlineLvl w:val="0"/>
        <w:rPr>
          <w:rFonts w:hint="eastAsia" w:ascii="方正小标宋_GBK" w:hAnsi="方正小标宋_GBK" w:eastAsia="方正小标宋_GBK" w:cs="方正小标宋_GBK"/>
          <w:b w:val="0"/>
          <w:bCs w:val="0"/>
          <w:color w:val="auto"/>
          <w:sz w:val="36"/>
          <w:szCs w:val="36"/>
          <w:highlight w:val="none"/>
          <w:u w:val="none"/>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rFonts w:hint="eastAsia" w:ascii="方正小标宋_GBK" w:hAnsi="方正小标宋_GBK" w:eastAsia="方正小标宋_GBK" w:cs="方正小标宋_GBK"/>
          <w:b w:val="0"/>
          <w:bCs w:val="0"/>
          <w:color w:val="auto"/>
          <w:sz w:val="40"/>
          <w:szCs w:val="40"/>
          <w:highlight w:val="none"/>
          <w:u w:val="none"/>
        </w:rPr>
      </w:pPr>
    </w:p>
    <w:p>
      <w:pPr>
        <w:snapToGrid w:val="0"/>
        <w:spacing w:line="580" w:lineRule="exact"/>
        <w:jc w:val="center"/>
        <w:rPr>
          <w:rFonts w:ascii="仿宋_GB2312" w:hAnsi="仿宋"/>
          <w:szCs w:val="32"/>
        </w:rPr>
      </w:pPr>
    </w:p>
    <w:p>
      <w:pPr>
        <w:snapToGrid w:val="0"/>
        <w:spacing w:line="580" w:lineRule="exact"/>
        <w:rPr>
          <w:rFonts w:ascii="仿宋_GB2312" w:hAnsi="仿宋"/>
          <w:szCs w:val="32"/>
        </w:rPr>
      </w:pPr>
    </w:p>
    <w:p>
      <w:pPr>
        <w:snapToGrid w:val="0"/>
        <w:spacing w:line="580" w:lineRule="exact"/>
        <w:rPr>
          <w:rFonts w:ascii="仿宋_GB2312" w:hAnsi="仿宋"/>
          <w:szCs w:val="32"/>
        </w:rPr>
      </w:pPr>
    </w:p>
    <w:p>
      <w:pPr>
        <w:snapToGrid w:val="0"/>
        <w:spacing w:line="580" w:lineRule="exact"/>
        <w:rPr>
          <w:rFonts w:ascii="仿宋_GB2312" w:hAnsi="仿宋"/>
          <w:szCs w:val="32"/>
        </w:rPr>
      </w:pPr>
    </w:p>
    <w:p>
      <w:pPr>
        <w:snapToGrid w:val="0"/>
        <w:spacing w:line="580" w:lineRule="exact"/>
        <w:rPr>
          <w:rFonts w:ascii="仿宋_GB2312" w:hAnsi="仿宋"/>
          <w:szCs w:val="32"/>
        </w:rPr>
      </w:pPr>
    </w:p>
    <w:p>
      <w:pPr>
        <w:snapToGrid w:val="0"/>
        <w:spacing w:line="580" w:lineRule="exact"/>
        <w:rPr>
          <w:rFonts w:ascii="仿宋_GB2312" w:hAnsi="仿宋"/>
          <w:szCs w:val="32"/>
        </w:rPr>
      </w:pPr>
    </w:p>
    <w:p>
      <w:pPr>
        <w:snapToGrid w:val="0"/>
        <w:spacing w:line="580" w:lineRule="exact"/>
        <w:rPr>
          <w:rFonts w:ascii="仿宋_GB2312" w:hAnsi="仿宋"/>
          <w:szCs w:val="32"/>
        </w:rPr>
      </w:pPr>
    </w:p>
    <w:p>
      <w:pPr>
        <w:snapToGrid w:val="0"/>
        <w:spacing w:line="580" w:lineRule="exact"/>
        <w:rPr>
          <w:rFonts w:ascii="仿宋_GB2312" w:hAnsi="仿宋"/>
          <w:szCs w:val="32"/>
        </w:rPr>
      </w:pPr>
    </w:p>
    <w:p>
      <w:pPr>
        <w:snapToGrid w:val="0"/>
        <w:spacing w:line="580" w:lineRule="exact"/>
        <w:rPr>
          <w:rFonts w:ascii="仿宋_GB2312" w:hAnsi="仿宋"/>
          <w:szCs w:val="32"/>
        </w:rPr>
      </w:pPr>
    </w:p>
    <w:p>
      <w:pPr>
        <w:snapToGrid w:val="0"/>
        <w:spacing w:line="580" w:lineRule="exact"/>
        <w:rPr>
          <w:rFonts w:ascii="仿宋_GB2312" w:hAnsi="仿宋"/>
          <w:szCs w:val="32"/>
        </w:rPr>
      </w:pPr>
    </w:p>
    <w:p>
      <w:pPr>
        <w:snapToGrid w:val="0"/>
        <w:spacing w:line="580" w:lineRule="exact"/>
        <w:rPr>
          <w:rFonts w:ascii="仿宋_GB2312" w:hAnsi="仿宋"/>
          <w:szCs w:val="32"/>
        </w:rPr>
      </w:pPr>
    </w:p>
    <w:p>
      <w:pPr>
        <w:snapToGrid w:val="0"/>
        <w:spacing w:line="580" w:lineRule="exact"/>
        <w:rPr>
          <w:rFonts w:ascii="仿宋_GB2312" w:hAnsi="仿宋"/>
          <w:szCs w:val="32"/>
        </w:rPr>
      </w:pPr>
    </w:p>
    <w:p>
      <w:pPr>
        <w:snapToGrid w:val="0"/>
        <w:spacing w:line="580" w:lineRule="exact"/>
        <w:rPr>
          <w:rFonts w:ascii="仿宋_GB2312" w:hAnsi="仿宋"/>
          <w:szCs w:val="32"/>
        </w:rPr>
      </w:pPr>
    </w:p>
    <w:p>
      <w:pPr>
        <w:snapToGrid w:val="0"/>
        <w:spacing w:line="580" w:lineRule="exact"/>
        <w:rPr>
          <w:rFonts w:ascii="仿宋_GB2312" w:hAnsi="仿宋"/>
          <w:szCs w:val="32"/>
        </w:rPr>
      </w:pPr>
    </w:p>
    <w:p>
      <w:pPr>
        <w:snapToGrid w:val="0"/>
        <w:spacing w:line="580" w:lineRule="exact"/>
        <w:rPr>
          <w:rFonts w:ascii="仿宋_GB2312" w:hAnsi="仿宋"/>
          <w:szCs w:val="32"/>
        </w:rPr>
      </w:pPr>
    </w:p>
    <w:p>
      <w:pPr>
        <w:snapToGrid w:val="0"/>
        <w:spacing w:line="580" w:lineRule="exact"/>
        <w:rPr>
          <w:rFonts w:ascii="仿宋_GB2312" w:hAnsi="仿宋"/>
          <w:szCs w:val="32"/>
        </w:rPr>
      </w:pPr>
    </w:p>
    <w:p>
      <w:pPr>
        <w:snapToGrid w:val="0"/>
        <w:spacing w:line="580" w:lineRule="exact"/>
        <w:rPr>
          <w:rFonts w:ascii="仿宋_GB2312" w:hAnsi="仿宋"/>
          <w:szCs w:val="32"/>
        </w:rPr>
      </w:pPr>
    </w:p>
    <w:p>
      <w:pPr>
        <w:snapToGrid w:val="0"/>
        <w:spacing w:line="580" w:lineRule="exact"/>
        <w:rPr>
          <w:rFonts w:ascii="仿宋_GB2312" w:hAnsi="仿宋"/>
          <w:szCs w:val="32"/>
        </w:rPr>
      </w:pPr>
    </w:p>
    <w:p>
      <w:pPr>
        <w:snapToGrid w:val="0"/>
        <w:spacing w:line="580" w:lineRule="exact"/>
        <w:rPr>
          <w:rFonts w:ascii="仿宋_GB2312" w:hAnsi="仿宋"/>
          <w:szCs w:val="32"/>
        </w:rPr>
      </w:pPr>
    </w:p>
    <w:p>
      <w:pPr>
        <w:snapToGrid w:val="0"/>
        <w:spacing w:line="580" w:lineRule="exact"/>
        <w:rPr>
          <w:rFonts w:ascii="仿宋_GB2312" w:hAnsi="仿宋"/>
          <w:szCs w:val="32"/>
        </w:rPr>
      </w:pPr>
    </w:p>
    <w:p>
      <w:pPr>
        <w:snapToGrid w:val="0"/>
        <w:spacing w:line="580" w:lineRule="exact"/>
        <w:rPr>
          <w:rFonts w:ascii="仿宋_GB2312" w:hAnsi="仿宋"/>
          <w:szCs w:val="32"/>
        </w:rPr>
      </w:pPr>
    </w:p>
    <w:p>
      <w:pPr>
        <w:snapToGrid w:val="0"/>
        <w:spacing w:line="20" w:lineRule="exact"/>
        <w:rPr>
          <w:rFonts w:ascii="仿宋_GB2312" w:hAnsi="仿宋"/>
          <w:szCs w:val="32"/>
        </w:rPr>
      </w:pPr>
    </w:p>
    <w:tbl>
      <w:tblPr>
        <w:tblStyle w:val="11"/>
        <w:tblW w:w="8845" w:type="dxa"/>
        <w:jc w:val="center"/>
        <w:tblBorders>
          <w:top w:val="single" w:color="auto" w:sz="6" w:space="0"/>
          <w:left w:val="none" w:color="auto" w:sz="0" w:space="0"/>
          <w:bottom w:val="single" w:color="auto" w:sz="6" w:space="0"/>
          <w:right w:val="none" w:color="auto" w:sz="0" w:space="0"/>
          <w:insideH w:val="single" w:color="auto" w:sz="2" w:space="0"/>
          <w:insideV w:val="none" w:color="auto" w:sz="0" w:space="0"/>
        </w:tblBorders>
        <w:tblLayout w:type="autofit"/>
        <w:tblCellMar>
          <w:top w:w="0" w:type="dxa"/>
          <w:left w:w="108" w:type="dxa"/>
          <w:bottom w:w="0" w:type="dxa"/>
          <w:right w:w="108" w:type="dxa"/>
        </w:tblCellMar>
      </w:tblPr>
      <w:tblGrid>
        <w:gridCol w:w="1106"/>
        <w:gridCol w:w="4406"/>
        <w:gridCol w:w="3333"/>
      </w:tblGrid>
      <w:tr>
        <w:tblPrEx>
          <w:tblBorders>
            <w:top w:val="single" w:color="auto" w:sz="6" w:space="0"/>
            <w:left w:val="none" w:color="auto" w:sz="0" w:space="0"/>
            <w:bottom w:val="single" w:color="auto" w:sz="6" w:space="0"/>
            <w:right w:val="none" w:color="auto" w:sz="0" w:space="0"/>
            <w:insideH w:val="single" w:color="auto" w:sz="2" w:space="0"/>
            <w:insideV w:val="none" w:color="auto" w:sz="0" w:space="0"/>
          </w:tblBorders>
          <w:tblCellMar>
            <w:top w:w="0" w:type="dxa"/>
            <w:left w:w="108" w:type="dxa"/>
            <w:bottom w:w="0" w:type="dxa"/>
            <w:right w:w="108" w:type="dxa"/>
          </w:tblCellMar>
        </w:tblPrEx>
        <w:trPr>
          <w:trHeight w:val="595" w:hRule="atLeast"/>
          <w:jc w:val="center"/>
        </w:trPr>
        <w:tc>
          <w:tcPr>
            <w:tcW w:w="1106" w:type="dxa"/>
            <w:noWrap w:val="0"/>
            <w:vAlign w:val="top"/>
          </w:tcPr>
          <w:p>
            <w:pPr>
              <w:tabs>
                <w:tab w:val="left" w:pos="148"/>
                <w:tab w:val="left" w:pos="431"/>
              </w:tabs>
              <w:snapToGrid w:val="0"/>
              <w:spacing w:before="115" w:beforeLines="20"/>
              <w:ind w:right="-127" w:rightChars="-40"/>
              <w:jc w:val="righ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抄送：</w:t>
            </w:r>
          </w:p>
        </w:tc>
        <w:tc>
          <w:tcPr>
            <w:tcW w:w="7739" w:type="dxa"/>
            <w:gridSpan w:val="2"/>
            <w:noWrap w:val="0"/>
            <w:vAlign w:val="top"/>
          </w:tcPr>
          <w:p>
            <w:pPr>
              <w:tabs>
                <w:tab w:val="left" w:pos="813"/>
                <w:tab w:val="left" w:pos="1026"/>
                <w:tab w:val="left" w:pos="2208"/>
                <w:tab w:val="left" w:pos="3138"/>
              </w:tabs>
              <w:snapToGrid w:val="0"/>
              <w:spacing w:before="115" w:beforeLines="20"/>
              <w:ind w:left="-111" w:leftChars="-35"/>
              <w:jc w:val="left"/>
              <w:rPr>
                <w:rFonts w:hint="eastAsia" w:ascii="方正仿宋_GBK" w:hAnsi="方正仿宋_GBK" w:eastAsia="方正仿宋_GBK" w:cs="方正仿宋_GBK"/>
                <w:sz w:val="28"/>
                <w:szCs w:val="28"/>
                <w:lang w:val="en" w:eastAsia="zh-CN"/>
              </w:rPr>
            </w:pPr>
            <w:bookmarkStart w:id="0" w:name="PO_CS"/>
            <w:bookmarkEnd w:id="0"/>
            <w:r>
              <w:rPr>
                <w:rFonts w:hint="eastAsia" w:ascii="方正仿宋_GBK" w:hAnsi="方正仿宋_GBK" w:eastAsia="方正仿宋_GBK" w:cs="方正仿宋_GBK"/>
                <w:sz w:val="28"/>
                <w:szCs w:val="28"/>
                <w:lang w:val="en"/>
              </w:rPr>
              <w:t>各市州人民政府，湖南省人民政府国有资产监督管理委员会</w:t>
            </w:r>
            <w:r>
              <w:rPr>
                <w:rFonts w:hint="eastAsia" w:ascii="方正仿宋_GBK" w:hAnsi="方正仿宋_GBK" w:eastAsia="方正仿宋_GBK" w:cs="方正仿宋_GBK"/>
                <w:sz w:val="28"/>
                <w:szCs w:val="28"/>
                <w:lang w:val="en" w:eastAsia="zh-CN"/>
              </w:rPr>
              <w:t>。</w:t>
            </w:r>
          </w:p>
        </w:tc>
      </w:tr>
      <w:tr>
        <w:tblPrEx>
          <w:tblBorders>
            <w:top w:val="single" w:color="auto" w:sz="6" w:space="0"/>
            <w:left w:val="none" w:color="auto" w:sz="0" w:space="0"/>
            <w:bottom w:val="single" w:color="auto" w:sz="6" w:space="0"/>
            <w:right w:val="none" w:color="auto" w:sz="0" w:space="0"/>
            <w:insideH w:val="single" w:color="auto" w:sz="2" w:space="0"/>
            <w:insideV w:val="none" w:color="auto" w:sz="0" w:space="0"/>
          </w:tblBorders>
          <w:tblCellMar>
            <w:top w:w="0" w:type="dxa"/>
            <w:left w:w="108" w:type="dxa"/>
            <w:bottom w:w="0" w:type="dxa"/>
            <w:right w:w="108" w:type="dxa"/>
          </w:tblCellMar>
        </w:tblPrEx>
        <w:trPr>
          <w:trHeight w:val="595" w:hRule="atLeast"/>
          <w:jc w:val="center"/>
        </w:trPr>
        <w:tc>
          <w:tcPr>
            <w:tcW w:w="5512" w:type="dxa"/>
            <w:gridSpan w:val="2"/>
            <w:noWrap w:val="0"/>
            <w:vAlign w:val="center"/>
          </w:tcPr>
          <w:p>
            <w:pPr>
              <w:snapToGrid w:val="0"/>
              <w:ind w:left="190" w:leftChars="6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湖南省生态环境厅办公室</w:t>
            </w:r>
          </w:p>
        </w:tc>
        <w:tc>
          <w:tcPr>
            <w:tcW w:w="3333" w:type="dxa"/>
            <w:noWrap w:val="0"/>
            <w:vAlign w:val="center"/>
          </w:tcPr>
          <w:p>
            <w:pPr>
              <w:snapToGrid w:val="0"/>
              <w:ind w:right="159" w:rightChars="50"/>
              <w:jc w:val="righ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
              </w:rPr>
              <w:t>2024年</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lang w:val="en"/>
              </w:rPr>
              <w:t>月2</w:t>
            </w:r>
            <w:r>
              <w:rPr>
                <w:rFonts w:hint="eastAsia" w:ascii="方正仿宋_GBK" w:hAnsi="方正仿宋_GBK" w:eastAsia="方正仿宋_GBK" w:cs="方正仿宋_GBK"/>
                <w:sz w:val="28"/>
                <w:szCs w:val="28"/>
                <w:lang w:val="en-US" w:eastAsia="zh-CN"/>
              </w:rPr>
              <w:t>7</w:t>
            </w:r>
            <w:r>
              <w:rPr>
                <w:rFonts w:hint="eastAsia" w:ascii="方正仿宋_GBK" w:hAnsi="方正仿宋_GBK" w:eastAsia="方正仿宋_GBK" w:cs="方正仿宋_GBK"/>
                <w:sz w:val="28"/>
                <w:szCs w:val="28"/>
                <w:lang w:val="en"/>
              </w:rPr>
              <w:t>日</w:t>
            </w:r>
            <w:r>
              <w:rPr>
                <w:rFonts w:hint="eastAsia" w:ascii="方正仿宋_GBK" w:hAnsi="方正仿宋_GBK" w:eastAsia="方正仿宋_GBK" w:cs="方正仿宋_GBK"/>
                <w:sz w:val="28"/>
                <w:szCs w:val="28"/>
              </w:rPr>
              <w:t>印发　</w:t>
            </w:r>
          </w:p>
        </w:tc>
      </w:tr>
    </w:tbl>
    <w:p>
      <w:pPr>
        <w:snapToGrid w:val="0"/>
        <w:spacing w:line="20" w:lineRule="exact"/>
        <w:rPr>
          <w:rFonts w:ascii="仿宋_GB2312" w:hAnsi="仿宋"/>
          <w:szCs w:val="32"/>
        </w:rPr>
      </w:pPr>
    </w:p>
    <w:sectPr>
      <w:footerReference r:id="rId9" w:type="first"/>
      <w:footerReference r:id="rId7" w:type="default"/>
      <w:footerReference r:id="rId8" w:type="even"/>
      <w:pgSz w:w="11906" w:h="16838"/>
      <w:pgMar w:top="1985" w:right="1474" w:bottom="1985" w:left="1531" w:header="851" w:footer="1247" w:gutter="0"/>
      <w:pgNumType w:fmt="numberInDash"/>
      <w:cols w:space="720" w:num="1"/>
      <w:titlePg/>
      <w:docGrid w:type="linesAndChars" w:linePitch="579" w:charSpace="-43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2000000000000000000"/>
    <w:charset w:val="00"/>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2000000000000000000"/>
    <w:charset w:val="86"/>
    <w:family w:val="auto"/>
    <w:pitch w:val="default"/>
    <w:sig w:usb0="00000000" w:usb1="00000000" w:usb2="00082016" w:usb3="00000000" w:csb0="00040001" w:csb1="00000000"/>
  </w:font>
  <w:font w:name="CESI楷体-GB18030">
    <w:altName w:val="宋体"/>
    <w:panose1 w:val="02000500000000000000"/>
    <w:charset w:val="00"/>
    <w:family w:val="auto"/>
    <w:pitch w:val="default"/>
    <w:sig w:usb0="00000000" w:usb1="00000000" w:usb2="00000016" w:usb3="00000000" w:csb0="0004000F" w:csb1="00000000"/>
  </w:font>
  <w:font w:name="方正黑体_GBK">
    <w:altName w:val="微软雅黑"/>
    <w:panose1 w:val="02000000000000000000"/>
    <w:charset w:val="00"/>
    <w:family w:val="auto"/>
    <w:pitch w:val="default"/>
    <w:sig w:usb0="00000000" w:usb1="00000000" w:usb2="00000000" w:usb3="00000000" w:csb0="00040000" w:csb1="00000000"/>
  </w:font>
  <w:font w:name="方正楷体_GBK">
    <w:altName w:val="微软雅黑"/>
    <w:panose1 w:val="02000000000000000000"/>
    <w:charset w:val="00"/>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ordWrap w:val="0"/>
      <w:jc w:val="right"/>
      <w:rPr>
        <w:rFonts w:ascii="宋体" w:hAnsi="宋体" w:eastAsia="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wordWrap w:val="0"/>
                            <w:jc w:val="right"/>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3 -</w:t>
                          </w:r>
                          <w:r>
                            <w:rPr>
                              <w:rFonts w:ascii="宋体" w:hAnsi="宋体" w:eastAsia="宋体"/>
                              <w:sz w:val="28"/>
                              <w:szCs w:val="28"/>
                            </w:rPr>
                            <w:fldChar w:fldCharType="end"/>
                          </w:r>
                          <w:r>
                            <w:rPr>
                              <w:rFonts w:hint="eastAsia" w:ascii="宋体" w:hAnsi="宋体" w:eastAsia="宋体"/>
                              <w:sz w:val="28"/>
                              <w:szCs w:val="28"/>
                            </w:rPr>
                            <w:t>　</w:t>
                          </w:r>
                        </w:p>
                      </w:txbxContent>
                    </wps:txbx>
                    <wps:bodyPr vert="horz" wrap="none" lIns="0" tIns="0" rIns="0" bIns="0" anchor="t" anchorCtr="0" upright="0">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WPkyr3gEAAL4DAAAOAAAAAAAA&#10;AAEAIAAAAB4BAABkcnMvZTJvRG9jLnhtbFBLBQYAAAAABgAGAFkBAABuBQAAAAA=&#10;">
              <v:fill on="f" focussize="0,0"/>
              <v:stroke on="f"/>
              <v:imagedata o:title=""/>
              <o:lock v:ext="edit" aspectratio="f"/>
              <v:textbox inset="0mm,0mm,0mm,0mm" style="mso-fit-shape-to-text:t;">
                <w:txbxContent>
                  <w:p>
                    <w:pPr>
                      <w:pStyle w:val="6"/>
                      <w:wordWrap w:val="0"/>
                      <w:jc w:val="right"/>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3 -</w:t>
                    </w:r>
                    <w:r>
                      <w:rPr>
                        <w:rFonts w:ascii="宋体" w:hAnsi="宋体" w:eastAsia="宋体"/>
                        <w:sz w:val="28"/>
                        <w:szCs w:val="28"/>
                      </w:rPr>
                      <w:fldChar w:fldCharType="end"/>
                    </w:r>
                    <w:r>
                      <w:rPr>
                        <w:rFonts w:hint="eastAsia" w:ascii="宋体" w:hAnsi="宋体" w:eastAsia="宋体"/>
                        <w:sz w:val="28"/>
                        <w:szCs w:val="28"/>
                      </w:rPr>
                      <w:t>　</w:t>
                    </w:r>
                  </w:p>
                </w:txbxContent>
              </v:textbox>
            </v:shape>
          </w:pict>
        </mc:Fallback>
      </mc:AlternateContent>
    </w:r>
  </w:p>
  <w:p>
    <w:pPr>
      <w:pStyle w:val="6"/>
      <w:tabs>
        <w:tab w:val="clear" w:pos="4153"/>
        <w:tab w:val="clear" w:pos="8306"/>
      </w:tabs>
      <w:ind w:left="350" w:right="360" w:firstLine="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280" w:firstLineChars="100"/>
      <w:rPr>
        <w:rFonts w:ascii="宋体" w:hAns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ind w:firstLine="280" w:firstLineChars="100"/>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2 -</w:t>
                          </w:r>
                          <w:r>
                            <w:rPr>
                              <w:rFonts w:ascii="宋体" w:hAnsi="宋体" w:eastAsia="宋体"/>
                              <w:sz w:val="28"/>
                              <w:szCs w:val="28"/>
                            </w:rPr>
                            <w:fldChar w:fldCharType="end"/>
                          </w:r>
                        </w:p>
                      </w:txbxContent>
                    </wps:txbx>
                    <wps:bodyPr vert="horz" wrap="none" lIns="0" tIns="0" rIns="0" bIns="0" anchor="t" anchorCtr="0" upright="0">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5dyKb3gEAAL4DAAAOAAAAAAAA&#10;AAEAIAAAAB4BAABkcnMvZTJvRG9jLnhtbFBLBQYAAAAABgAGAFkBAABuBQAAAAA=&#10;">
              <v:fill on="f" focussize="0,0"/>
              <v:stroke on="f"/>
              <v:imagedata o:title=""/>
              <o:lock v:ext="edit" aspectratio="f"/>
              <v:textbox inset="0mm,0mm,0mm,0mm" style="mso-fit-shape-to-text:t;">
                <w:txbxContent>
                  <w:p>
                    <w:pPr>
                      <w:pStyle w:val="6"/>
                      <w:ind w:firstLine="280" w:firstLineChars="100"/>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2 -</w:t>
                    </w:r>
                    <w:r>
                      <w:rPr>
                        <w:rFonts w:ascii="宋体" w:hAnsi="宋体" w:eastAsia="宋体"/>
                        <w:sz w:val="28"/>
                        <w:szCs w:val="28"/>
                      </w:rPr>
                      <w:fldChar w:fldCharType="end"/>
                    </w:r>
                  </w:p>
                </w:txbxContent>
              </v:textbox>
            </v:shape>
          </w:pict>
        </mc:Fallback>
      </mc:AlternateContent>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- 1 -</w:t>
                          </w:r>
                          <w:r>
                            <w:fldChar w:fldCharType="end"/>
                          </w:r>
                        </w:p>
                      </w:txbxContent>
                    </wps:txbx>
                    <wps:bodyPr vert="horz" wrap="none" lIns="0" tIns="0" rIns="0" bIns="0" anchor="t" anchorCtr="0" upright="0">
                      <a:spAutoFit/>
                    </wps:bodyPr>
                  </wps:wsp>
                </a:graphicData>
              </a:graphic>
            </wp:anchor>
          </w:drawing>
        </mc:Choice>
        <mc:Fallback>
          <w:pict>
            <v:shape id="文本框 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C9gLqy3gEAAL4DAAAOAAAAAAAA&#10;AAEAIAAAAB4BAABkcnMvZTJvRG9jLnhtbFBLBQYAAAAABgAGAFkBAABuBQ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lear" w:pos="4153"/>
        <w:tab w:val="clear" w:pos="8306"/>
      </w:tabs>
      <w:ind w:left="350" w:right="360" w:firstLine="360"/>
      <w:jc w:val="right"/>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- 7 -</w:t>
                          </w:r>
                          <w:r>
                            <w:rPr>
                              <w:rFonts w:hint="eastAsia" w:ascii="方正仿宋_GBK" w:hAnsi="方正仿宋_GBK" w:eastAsia="方正仿宋_GBK" w:cs="方正仿宋_GBK"/>
                              <w:sz w:val="28"/>
                              <w:szCs w:val="28"/>
                            </w:rPr>
                            <w:fldChar w:fldCharType="end"/>
                          </w:r>
                        </w:p>
                      </w:txbxContent>
                    </wps:txbx>
                    <wps:bodyPr vert="horz" wrap="none" lIns="0" tIns="0" rIns="0" bIns="0" anchor="t" anchorCtr="0"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Bn5f773gEAAL4DAAAOAAAAAAAA&#10;AAEAIAAAAB4BAABkcnMvZTJvRG9jLnhtbFBLBQYAAAAABgAGAFkBAABuBQAAAAA=&#10;">
              <v:fill on="f" focussize="0,0"/>
              <v:stroke on="f"/>
              <v:imagedata o:title=""/>
              <o:lock v:ext="edit" aspectratio="f"/>
              <v:textbox inset="0mm,0mm,0mm,0mm" style="mso-fit-shape-to-text:t;">
                <w:txbxContent>
                  <w:p>
                    <w:pPr>
                      <w:pStyle w:val="6"/>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- 7 -</w:t>
                    </w:r>
                    <w:r>
                      <w:rPr>
                        <w:rFonts w:hint="eastAsia" w:ascii="方正仿宋_GBK" w:hAnsi="方正仿宋_GBK" w:eastAsia="方正仿宋_GBK" w:cs="方正仿宋_GBK"/>
                        <w:sz w:val="28"/>
                        <w:szCs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- 6 -</w:t>
                          </w:r>
                          <w:r>
                            <w:rPr>
                              <w:rFonts w:hint="eastAsia" w:ascii="方正仿宋_GBK" w:hAnsi="方正仿宋_GBK" w:eastAsia="方正仿宋_GBK" w:cs="方正仿宋_GBK"/>
                              <w:sz w:val="28"/>
                              <w:szCs w:val="28"/>
                            </w:rPr>
                            <w:fldChar w:fldCharType="end"/>
                          </w:r>
                        </w:p>
                      </w:txbxContent>
                    </wps:txbx>
                    <wps:bodyPr vert="horz" wrap="none" lIns="0" tIns="0" rIns="0" bIns="0" anchor="t" anchorCtr="0" upright="0">
                      <a:spAutoFit/>
                    </wps:bodyPr>
                  </wps:wsp>
                </a:graphicData>
              </a:graphic>
            </wp:anchor>
          </w:drawing>
        </mc:Choice>
        <mc:Fallback>
          <w:pict>
            <v:shape id="文本框 8"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G4C8N3gEAAL4DAAAOAAAAAAAA&#10;AAEAIAAAAB4BAABkcnMvZTJvRG9jLnhtbFBLBQYAAAAABgAGAFkBAABuBQAAAAA=&#10;">
              <v:fill on="f" focussize="0,0"/>
              <v:stroke on="f"/>
              <v:imagedata o:title=""/>
              <o:lock v:ext="edit" aspectratio="f"/>
              <v:textbox inset="0mm,0mm,0mm,0mm" style="mso-fit-shape-to-text:t;">
                <w:txbxContent>
                  <w:p>
                    <w:pPr>
                      <w:pStyle w:val="6"/>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- 6 -</w:t>
                    </w:r>
                    <w:r>
                      <w:rPr>
                        <w:rFonts w:hint="eastAsia" w:ascii="方正仿宋_GBK" w:hAnsi="方正仿宋_GBK" w:eastAsia="方正仿宋_GBK" w:cs="方正仿宋_GBK"/>
                        <w:sz w:val="28"/>
                        <w:szCs w:val="2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- 5 -</w:t>
                          </w:r>
                          <w:r>
                            <w:rPr>
                              <w:rFonts w:hint="eastAsia" w:ascii="方正仿宋_GBK" w:hAnsi="方正仿宋_GBK" w:eastAsia="方正仿宋_GBK" w:cs="方正仿宋_GBK"/>
                              <w:sz w:val="28"/>
                              <w:szCs w:val="28"/>
                            </w:rPr>
                            <w:fldChar w:fldCharType="end"/>
                          </w:r>
                        </w:p>
                      </w:txbxContent>
                    </wps:txbx>
                    <wps:bodyPr vert="horz" wrap="none" lIns="0" tIns="0" rIns="0" bIns="0" anchor="t" anchorCtr="0" upright="0">
                      <a:spAutoFit/>
                    </wps:bodyPr>
                  </wps:wsp>
                </a:graphicData>
              </a:graphic>
            </wp:anchor>
          </w:drawing>
        </mc:Choice>
        <mc:Fallback>
          <w:pict>
            <v:shape id="文本框 9"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CmpQT3dAQAAvgMAAA4AAAAAAAAA&#10;AQAgAAAAHgEAAGRycy9lMm9Eb2MueG1sUEsFBgAAAAAGAAYAWQEAAG0FAAAAAA==&#10;">
              <v:fill on="f" focussize="0,0"/>
              <v:stroke on="f"/>
              <v:imagedata o:title=""/>
              <o:lock v:ext="edit" aspectratio="f"/>
              <v:textbox inset="0mm,0mm,0mm,0mm" style="mso-fit-shape-to-text:t;">
                <w:txbxContent>
                  <w:p>
                    <w:pPr>
                      <w:pStyle w:val="6"/>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- 5 -</w:t>
                    </w:r>
                    <w:r>
                      <w:rPr>
                        <w:rFonts w:hint="eastAsia" w:ascii="方正仿宋_GBK" w:hAnsi="方正仿宋_GBK" w:eastAsia="方正仿宋_GBK" w:cs="方正仿宋_GBK"/>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AA22B2"/>
    <w:multiLevelType w:val="singleLevel"/>
    <w:tmpl w:val="7AAA22B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hyphenationZone w:val="360"/>
  <w:evenAndOddHeaders w:val="1"/>
  <w:drawingGridHorizontalSpacing w:val="159"/>
  <w:drawingGridVerticalSpacing w:val="579"/>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hYjIwYTFkMDUyN2RmOGI2OTNiMWRjYmY5MjBlYTUifQ=="/>
    <w:docVar w:name="KSO_WPS_MARK_KEY" w:val="bf1b9044-af60-431b-9dbf-093890e6f51b"/>
  </w:docVars>
  <w:rsids>
    <w:rsidRoot w:val="00D47D1F"/>
    <w:rsid w:val="0002463F"/>
    <w:rsid w:val="00046FFC"/>
    <w:rsid w:val="000D421B"/>
    <w:rsid w:val="000F002F"/>
    <w:rsid w:val="00103156"/>
    <w:rsid w:val="0018581E"/>
    <w:rsid w:val="001B7B89"/>
    <w:rsid w:val="001D637E"/>
    <w:rsid w:val="00210E5D"/>
    <w:rsid w:val="0021142F"/>
    <w:rsid w:val="00225834"/>
    <w:rsid w:val="002569C4"/>
    <w:rsid w:val="00265411"/>
    <w:rsid w:val="002858D7"/>
    <w:rsid w:val="003446CD"/>
    <w:rsid w:val="00373200"/>
    <w:rsid w:val="003D2BCA"/>
    <w:rsid w:val="00403FB2"/>
    <w:rsid w:val="00484426"/>
    <w:rsid w:val="00492FDA"/>
    <w:rsid w:val="004D3876"/>
    <w:rsid w:val="004D5D3C"/>
    <w:rsid w:val="00501A0E"/>
    <w:rsid w:val="00571B2A"/>
    <w:rsid w:val="00657C25"/>
    <w:rsid w:val="007075FE"/>
    <w:rsid w:val="00730B1E"/>
    <w:rsid w:val="00734B0F"/>
    <w:rsid w:val="00761658"/>
    <w:rsid w:val="007B7940"/>
    <w:rsid w:val="007C2CFD"/>
    <w:rsid w:val="007D13D3"/>
    <w:rsid w:val="00836C62"/>
    <w:rsid w:val="008522D8"/>
    <w:rsid w:val="008B4592"/>
    <w:rsid w:val="008E3216"/>
    <w:rsid w:val="00900940"/>
    <w:rsid w:val="009703CE"/>
    <w:rsid w:val="009A7B6B"/>
    <w:rsid w:val="00A13100"/>
    <w:rsid w:val="00A73BC4"/>
    <w:rsid w:val="00A85E0A"/>
    <w:rsid w:val="00A93BCE"/>
    <w:rsid w:val="00AD7F40"/>
    <w:rsid w:val="00B1490E"/>
    <w:rsid w:val="00B926BF"/>
    <w:rsid w:val="00B948FB"/>
    <w:rsid w:val="00BA6C55"/>
    <w:rsid w:val="00BB42F4"/>
    <w:rsid w:val="00BB4E17"/>
    <w:rsid w:val="00C5168F"/>
    <w:rsid w:val="00C925DD"/>
    <w:rsid w:val="00CA567D"/>
    <w:rsid w:val="00CD25F6"/>
    <w:rsid w:val="00D47D1F"/>
    <w:rsid w:val="00D51D33"/>
    <w:rsid w:val="00D7681B"/>
    <w:rsid w:val="00D95457"/>
    <w:rsid w:val="00EC3822"/>
    <w:rsid w:val="00EE61B5"/>
    <w:rsid w:val="00F03766"/>
    <w:rsid w:val="00F0685D"/>
    <w:rsid w:val="00F42F7C"/>
    <w:rsid w:val="00F64505"/>
    <w:rsid w:val="00F730E5"/>
    <w:rsid w:val="2FFFE685"/>
    <w:rsid w:val="3FEFF250"/>
    <w:rsid w:val="4B79614D"/>
    <w:rsid w:val="57EE51C2"/>
    <w:rsid w:val="5F7F2501"/>
    <w:rsid w:val="5FFF295A"/>
    <w:rsid w:val="657F5CBF"/>
    <w:rsid w:val="6B7F15B7"/>
    <w:rsid w:val="703854AA"/>
    <w:rsid w:val="732FDA31"/>
    <w:rsid w:val="756A284C"/>
    <w:rsid w:val="75D797BF"/>
    <w:rsid w:val="795D010B"/>
    <w:rsid w:val="7BDB919A"/>
    <w:rsid w:val="7D9F2859"/>
    <w:rsid w:val="7DB92B2A"/>
    <w:rsid w:val="9FB5B33B"/>
    <w:rsid w:val="B7D69208"/>
    <w:rsid w:val="D9BF1772"/>
    <w:rsid w:val="DBEDD999"/>
    <w:rsid w:val="DEFAA6D4"/>
    <w:rsid w:val="DEFF8053"/>
    <w:rsid w:val="DFE7CC78"/>
    <w:rsid w:val="E62D9C1B"/>
    <w:rsid w:val="E7167121"/>
    <w:rsid w:val="E77F60C3"/>
    <w:rsid w:val="F93F4F1D"/>
    <w:rsid w:val="FD7BE05C"/>
    <w:rsid w:val="FDF70FE3"/>
    <w:rsid w:val="FDFE94F4"/>
    <w:rsid w:val="FEDF411B"/>
    <w:rsid w:val="FFFFEA9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0"/>
      <w:sz w:val="32"/>
      <w:szCs w:val="20"/>
      <w:lang w:val="en-US" w:eastAsia="zh-CN" w:bidi="ar-SA"/>
    </w:rPr>
  </w:style>
  <w:style w:type="paragraph" w:styleId="2">
    <w:name w:val="heading 1"/>
    <w:basedOn w:val="1"/>
    <w:next w:val="1"/>
    <w:qFormat/>
    <w:uiPriority w:val="9"/>
    <w:pPr>
      <w:keepNext/>
      <w:keepLines/>
      <w:spacing w:line="360" w:lineRule="auto"/>
      <w:ind w:firstLine="640" w:firstLineChars="200"/>
      <w:outlineLvl w:val="0"/>
    </w:pPr>
    <w:rPr>
      <w:rFonts w:eastAsia="黑体"/>
      <w:bCs/>
      <w:kern w:val="44"/>
      <w:sz w:val="32"/>
      <w:szCs w:val="44"/>
    </w:rPr>
  </w:style>
  <w:style w:type="paragraph" w:styleId="3">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index 5"/>
    <w:next w:val="1"/>
    <w:qFormat/>
    <w:uiPriority w:val="0"/>
    <w:pPr>
      <w:widowControl w:val="0"/>
      <w:ind w:left="1680"/>
      <w:jc w:val="both"/>
    </w:pPr>
    <w:rPr>
      <w:rFonts w:ascii="Calibri" w:hAnsi="Calibri" w:eastAsia="宋体" w:cs="Times New Roman"/>
      <w:kern w:val="2"/>
      <w:sz w:val="21"/>
      <w:szCs w:val="24"/>
      <w:lang w:val="en-US" w:eastAsia="zh-CN" w:bidi="ar-SA"/>
    </w:rPr>
  </w:style>
  <w:style w:type="paragraph" w:styleId="5">
    <w:name w:val="Body Text Indent"/>
    <w:basedOn w:val="1"/>
    <w:qFormat/>
    <w:uiPriority w:val="0"/>
    <w:pPr>
      <w:spacing w:after="120"/>
      <w:ind w:left="420" w:leftChars="200"/>
    </w:pPr>
  </w:style>
  <w:style w:type="paragraph" w:styleId="6">
    <w:name w:val="footer"/>
    <w:basedOn w:val="1"/>
    <w:next w:val="4"/>
    <w:link w:val="14"/>
    <w:qFormat/>
    <w:uiPriority w:val="99"/>
    <w:pPr>
      <w:tabs>
        <w:tab w:val="center" w:pos="4153"/>
        <w:tab w:val="right" w:pos="8306"/>
      </w:tabs>
      <w:snapToGrid w:val="0"/>
      <w:jc w:val="left"/>
    </w:pPr>
    <w:rPr>
      <w:sz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rPr>
  </w:style>
  <w:style w:type="paragraph" w:styleId="8">
    <w:name w:val="Normal (Web)"/>
    <w:basedOn w:val="1"/>
    <w:qFormat/>
    <w:uiPriority w:val="0"/>
    <w:pPr>
      <w:spacing w:beforeAutospacing="1" w:afterAutospacing="1"/>
      <w:jc w:val="left"/>
    </w:pPr>
    <w:rPr>
      <w:rFonts w:cs="Times New Roman"/>
      <w:kern w:val="0"/>
    </w:rPr>
  </w:style>
  <w:style w:type="paragraph" w:styleId="9">
    <w:name w:val="Body Text First Indent 2"/>
    <w:basedOn w:val="5"/>
    <w:qFormat/>
    <w:uiPriority w:val="0"/>
    <w:pPr>
      <w:ind w:firstLine="420"/>
    </w:p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character" w:customStyle="1" w:styleId="14">
    <w:name w:val="页脚 Char"/>
    <w:basedOn w:val="12"/>
    <w:link w:val="6"/>
    <w:qFormat/>
    <w:uiPriority w:val="99"/>
    <w:rPr>
      <w:rFonts w:ascii="Times New Roman" w:hAnsi="Times New Roman" w:eastAsia="仿宋_GB2312" w:cs="Times New Roman"/>
      <w:sz w:val="18"/>
      <w:szCs w:val="20"/>
    </w:rPr>
  </w:style>
  <w:style w:type="character" w:customStyle="1" w:styleId="15">
    <w:name w:val="页眉 Char"/>
    <w:basedOn w:val="12"/>
    <w:link w:val="7"/>
    <w:qFormat/>
    <w:uiPriority w:val="0"/>
    <w:rPr>
      <w:rFonts w:ascii="Times New Roman" w:hAnsi="Times New Roman" w:eastAsia="仿宋_GB2312" w:cs="Times New Roman"/>
      <w:sz w:val="18"/>
      <w:szCs w:val="20"/>
    </w:rPr>
  </w:style>
  <w:style w:type="character" w:customStyle="1" w:styleId="16">
    <w:name w:val="font11"/>
    <w:basedOn w:val="12"/>
    <w:qFormat/>
    <w:uiPriority w:val="0"/>
    <w:rPr>
      <w:rFonts w:hint="eastAsia" w:ascii="宋体" w:hAnsi="宋体" w:eastAsia="宋体" w:cs="宋体"/>
      <w:color w:val="000000"/>
      <w:sz w:val="22"/>
      <w:szCs w:val="22"/>
      <w:u w:val="none"/>
    </w:rPr>
  </w:style>
  <w:style w:type="character" w:customStyle="1" w:styleId="17">
    <w:name w:val="font01"/>
    <w:basedOn w:val="12"/>
    <w:qFormat/>
    <w:uiPriority w:val="0"/>
    <w:rPr>
      <w:rFonts w:hint="eastAsia" w:ascii="宋体" w:hAnsi="宋体" w:eastAsia="宋体" w:cs="宋体"/>
      <w:color w:val="000000"/>
      <w:sz w:val="22"/>
      <w:szCs w:val="22"/>
      <w:u w:val="none"/>
    </w:rPr>
  </w:style>
  <w:style w:type="character" w:customStyle="1" w:styleId="18">
    <w:name w:val="font31"/>
    <w:basedOn w:val="12"/>
    <w:qFormat/>
    <w:uiPriority w:val="0"/>
    <w:rPr>
      <w:rFonts w:hint="eastAsia" w:ascii="宋体" w:hAnsi="宋体" w:eastAsia="宋体" w:cs="宋体"/>
      <w:color w:val="1C85FA"/>
      <w:sz w:val="22"/>
      <w:szCs w:val="22"/>
      <w:u w:val="none"/>
    </w:rPr>
  </w:style>
  <w:style w:type="character" w:customStyle="1" w:styleId="19">
    <w:name w:val="font21"/>
    <w:basedOn w:val="12"/>
    <w:qFormat/>
    <w:uiPriority w:val="0"/>
    <w:rPr>
      <w:rFonts w:hint="eastAsia" w:ascii="宋体" w:hAnsi="宋体" w:eastAsia="宋体" w:cs="宋体"/>
      <w:color w:val="FF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10798</Words>
  <Characters>10914</Characters>
  <Lines>26</Lines>
  <Paragraphs>16</Paragraphs>
  <TotalTime>0</TotalTime>
  <ScaleCrop>false</ScaleCrop>
  <LinksUpToDate>false</LinksUpToDate>
  <CharactersWithSpaces>11032</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2017-03-07T22:02:00Z</dcterms:created>
  <dc:creator>陈炼</dc:creator>
  <cp:lastModifiedBy>柳丁</cp:lastModifiedBy>
  <cp:lastPrinted>2017-03-11T11:07:00Z</cp:lastPrinted>
  <dcterms:modified xsi:type="dcterms:W3CDTF">2024-06-12T08:40:30Z</dcterms:modified>
  <dc:title>湖南省生态环境厅</dc:title>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333F94A552AF6C845D05686627029B34_43</vt:lpwstr>
  </property>
</Properties>
</file>